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AC" w:rsidRDefault="00AE3FAC" w:rsidP="00AE3FAC">
      <w:pPr>
        <w:spacing w:after="0" w:line="240" w:lineRule="auto"/>
        <w:rPr>
          <w:b/>
        </w:rPr>
      </w:pPr>
      <w:bookmarkStart w:id="0" w:name="_GoBack"/>
      <w:bookmarkEnd w:id="0"/>
      <w:r>
        <w:t>A</w:t>
      </w:r>
      <w:r>
        <w:rPr>
          <w:b/>
        </w:rPr>
        <w:t xml:space="preserve">BSTRACT </w:t>
      </w:r>
    </w:p>
    <w:p w:rsidR="00C8655D" w:rsidRDefault="00AE3FAC" w:rsidP="00AE3FAC">
      <w:pPr>
        <w:spacing w:after="0" w:line="360" w:lineRule="auto"/>
        <w:jc w:val="both"/>
      </w:pPr>
      <w:r>
        <w:t xml:space="preserve">  </w:t>
      </w:r>
    </w:p>
    <w:p w:rsidR="00AE3FAC" w:rsidRDefault="00C8655D" w:rsidP="00AE3FAC">
      <w:pPr>
        <w:spacing w:after="0" w:line="360" w:lineRule="auto"/>
        <w:jc w:val="both"/>
      </w:pPr>
      <w:r>
        <w:t xml:space="preserve">The purpose of this paper is to </w:t>
      </w:r>
      <w:r w:rsidR="00D675BA">
        <w:t>analyze</w:t>
      </w:r>
      <w:r>
        <w:t xml:space="preserve"> current scholarship on di</w:t>
      </w:r>
      <w:r w:rsidR="00AF38D1">
        <w:t>versity training outcomes utiliz</w:t>
      </w:r>
      <w:r>
        <w:t xml:space="preserve">ing a systematic literature review (SLR) and provide insights for future research. The article advances our understanding of diversity training outcomes through the integration of three perspectives: </w:t>
      </w:r>
      <w:r w:rsidR="008A687D">
        <w:t xml:space="preserve">the </w:t>
      </w:r>
      <w:r>
        <w:t>business</w:t>
      </w:r>
      <w:r w:rsidR="008A687D">
        <w:t xml:space="preserve"> case,</w:t>
      </w:r>
      <w:r>
        <w:t xml:space="preserve"> learning and social justice</w:t>
      </w:r>
      <w:r w:rsidR="008A687D">
        <w:t xml:space="preserve"> perspectives</w:t>
      </w:r>
      <w:r>
        <w:t xml:space="preserve">. The SLR revealed: </w:t>
      </w:r>
      <w:r w:rsidR="00AE3FAC">
        <w:t xml:space="preserve"> (a) a literature that is fragmented and diverse in terms of publication outlets; (b</w:t>
      </w:r>
      <w:r w:rsidR="008A687D">
        <w:t xml:space="preserve">) researchers conduct </w:t>
      </w:r>
      <w:r w:rsidR="00AE3FAC">
        <w:t>diversity training</w:t>
      </w:r>
      <w:r w:rsidR="008A687D">
        <w:t xml:space="preserve"> outcomes research </w:t>
      </w:r>
      <w:r w:rsidR="00AF38D1">
        <w:t>in a diverse range or organiz</w:t>
      </w:r>
      <w:r w:rsidR="00AE3FAC">
        <w:t>ations, sectors, cultural</w:t>
      </w:r>
      <w:r w:rsidR="00344434">
        <w:t xml:space="preserve"> and training contexts;</w:t>
      </w:r>
      <w:r w:rsidR="008A687D">
        <w:t xml:space="preserve"> (c) studies primarily reflect the business case or learning perspectives and (d) existing studies have significant methodological limitations.</w:t>
      </w:r>
      <w:r w:rsidR="00AE3FAC">
        <w:t xml:space="preserve"> </w:t>
      </w:r>
      <w:r>
        <w:t>We argue the need</w:t>
      </w:r>
      <w:r w:rsidR="008A687D">
        <w:t xml:space="preserve"> for future research </w:t>
      </w:r>
      <w:r>
        <w:t>to adopt multiple</w:t>
      </w:r>
      <w:r w:rsidR="008A687D">
        <w:t xml:space="preserve"> perspectives ensure better</w:t>
      </w:r>
      <w:r>
        <w:t xml:space="preserve"> cross </w:t>
      </w:r>
      <w:r w:rsidR="00D675BA">
        <w:t>fertilization</w:t>
      </w:r>
      <w:r>
        <w:t xml:space="preserve"> of perspectives and </w:t>
      </w:r>
      <w:r w:rsidR="008A687D">
        <w:t>make use of more sophisticated methodologies</w:t>
      </w:r>
      <w:r>
        <w:t xml:space="preserve">. </w:t>
      </w:r>
    </w:p>
    <w:p w:rsidR="00AE3FAC" w:rsidRDefault="00AE3FAC" w:rsidP="00AE3FAC">
      <w:pPr>
        <w:spacing w:after="0" w:line="360" w:lineRule="auto"/>
        <w:jc w:val="both"/>
      </w:pPr>
    </w:p>
    <w:p w:rsidR="00AE3FAC" w:rsidRDefault="00AE3FAC" w:rsidP="00AE3FAC">
      <w:pPr>
        <w:spacing w:after="0" w:line="360" w:lineRule="auto"/>
        <w:jc w:val="both"/>
      </w:pPr>
      <w:r>
        <w:rPr>
          <w:b/>
        </w:rPr>
        <w:t xml:space="preserve">Keywords: </w:t>
      </w:r>
      <w:r w:rsidR="00AF38D1">
        <w:t>Diversity training in organiz</w:t>
      </w:r>
      <w:r>
        <w:t>ations; Theory; Methodology; Business, Social Justice and learning Perspectives.</w:t>
      </w: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AE3FAC" w:rsidRDefault="00AE3FAC" w:rsidP="00AE3FAC">
      <w:pPr>
        <w:spacing w:after="0" w:line="360" w:lineRule="auto"/>
        <w:jc w:val="both"/>
      </w:pPr>
    </w:p>
    <w:p w:rsidR="00C27452" w:rsidRDefault="00C27452" w:rsidP="00AE3FAC">
      <w:pPr>
        <w:spacing w:after="0" w:line="360" w:lineRule="auto"/>
        <w:jc w:val="both"/>
      </w:pPr>
    </w:p>
    <w:p w:rsidR="00AE3FAC" w:rsidRPr="00495022" w:rsidRDefault="00AE3FAC" w:rsidP="00AE3FAC">
      <w:pPr>
        <w:spacing w:after="0" w:line="360" w:lineRule="auto"/>
        <w:jc w:val="both"/>
      </w:pPr>
    </w:p>
    <w:p w:rsidR="00C8655D" w:rsidRDefault="00C8655D">
      <w:pPr>
        <w:spacing w:after="0" w:line="240" w:lineRule="auto"/>
        <w:rPr>
          <w:b/>
        </w:rPr>
      </w:pPr>
      <w:r>
        <w:rPr>
          <w:b/>
        </w:rPr>
        <w:br w:type="page"/>
      </w:r>
    </w:p>
    <w:p w:rsidR="00454594" w:rsidRPr="00876E30" w:rsidRDefault="00454594" w:rsidP="00AE3FAC">
      <w:pPr>
        <w:spacing w:after="0" w:line="480" w:lineRule="auto"/>
        <w:jc w:val="both"/>
        <w:rPr>
          <w:b/>
        </w:rPr>
      </w:pPr>
      <w:r w:rsidRPr="00876E30">
        <w:rPr>
          <w:b/>
        </w:rPr>
        <w:lastRenderedPageBreak/>
        <w:t>INTRODUCTION</w:t>
      </w:r>
    </w:p>
    <w:p w:rsidR="00B8035D" w:rsidRDefault="00AF38D1" w:rsidP="00726651">
      <w:pPr>
        <w:spacing w:after="0" w:line="480" w:lineRule="auto"/>
        <w:jc w:val="both"/>
      </w:pPr>
      <w:r>
        <w:t>Organiz</w:t>
      </w:r>
      <w:r w:rsidR="00C8655D">
        <w:t>ations increasingly have more diverse w</w:t>
      </w:r>
      <w:r w:rsidR="008A687D">
        <w:t>orkforces, thereby underscoring the</w:t>
      </w:r>
      <w:r w:rsidR="00C8655D">
        <w:t xml:space="preserve"> need to invest in div</w:t>
      </w:r>
      <w:r w:rsidR="008A687D">
        <w:t>ersity training</w:t>
      </w:r>
      <w:r w:rsidR="00244C24">
        <w:t xml:space="preserve"> (</w:t>
      </w:r>
      <w:r w:rsidR="00726651" w:rsidRPr="00726651">
        <w:rPr>
          <w:noProof/>
        </w:rPr>
        <w:t>Boekhorst</w:t>
      </w:r>
      <w:r w:rsidR="00726651" w:rsidRPr="00726651">
        <w:t>, 2015</w:t>
      </w:r>
      <w:r w:rsidR="00726651">
        <w:t xml:space="preserve">; </w:t>
      </w:r>
      <w:r w:rsidR="00244C24">
        <w:t>Brooks &amp; Cluni</w:t>
      </w:r>
      <w:r w:rsidR="00C8655D">
        <w:t xml:space="preserve">s, 2007; </w:t>
      </w:r>
      <w:r w:rsidR="00353588">
        <w:t xml:space="preserve">Curtis </w:t>
      </w:r>
      <w:r w:rsidR="00353588" w:rsidRPr="009D182D">
        <w:t>&amp; Dreachslin</w:t>
      </w:r>
      <w:r w:rsidR="00353588">
        <w:t xml:space="preserve">, </w:t>
      </w:r>
      <w:r w:rsidR="00353588" w:rsidRPr="00726651">
        <w:t>2008</w:t>
      </w:r>
      <w:r w:rsidR="00C8655D" w:rsidRPr="00726651">
        <w:t>).</w:t>
      </w:r>
      <w:r w:rsidR="00C8655D">
        <w:t xml:space="preserve"> </w:t>
      </w:r>
      <w:r w:rsidR="008A687D">
        <w:t>Diversity</w:t>
      </w:r>
      <w:r w:rsidR="00C8655D">
        <w:t xml:space="preserve"> training has </w:t>
      </w:r>
      <w:r w:rsidR="008A687D">
        <w:t>gained significant international</w:t>
      </w:r>
      <w:r w:rsidR="00C8655D">
        <w:t xml:space="preserve"> currency among HRD</w:t>
      </w:r>
      <w:r w:rsidR="008A687D">
        <w:t xml:space="preserve"> researchers and</w:t>
      </w:r>
      <w:r w:rsidR="00C8655D">
        <w:t xml:space="preserve"> learning</w:t>
      </w:r>
      <w:r w:rsidR="00AE1882">
        <w:t xml:space="preserve"> and development practitioners (</w:t>
      </w:r>
      <w:r w:rsidR="00454594">
        <w:rPr>
          <w:noProof/>
        </w:rPr>
        <w:t>Qin, Muenjohn, &amp; Chhetri, 2013; Schmidt, Githens, Rocco, &amp; Kormanik, 2012)</w:t>
      </w:r>
      <w:r w:rsidR="00244C24">
        <w:t>. C</w:t>
      </w:r>
      <w:r w:rsidR="008A687D">
        <w:t>onceptually d</w:t>
      </w:r>
      <w:r w:rsidR="00454594">
        <w:t>iversity training is defined as ‘</w:t>
      </w:r>
      <w:r w:rsidR="00454594" w:rsidRPr="00876E30">
        <w:t xml:space="preserve">a distinct set of </w:t>
      </w:r>
      <w:r w:rsidR="00D675BA" w:rsidRPr="00876E30">
        <w:t>programs</w:t>
      </w:r>
      <w:r w:rsidR="00454594" w:rsidRPr="00876E30">
        <w:t xml:space="preserve"> aimed at facilitating positive inter-group interactions, reducing prejudice and discrimination and enhancing the skills, knowledge and motivation of people to interact with diverse others’</w:t>
      </w:r>
      <w:r w:rsidR="00454594">
        <w:t xml:space="preserve"> </w:t>
      </w:r>
      <w:r w:rsidR="00454594">
        <w:rPr>
          <w:noProof/>
        </w:rPr>
        <w:t>(Bezrukova, Jehn, &amp; Spell, 2012, p.208)</w:t>
      </w:r>
      <w:r w:rsidR="00454594">
        <w:t xml:space="preserve">. Esen </w:t>
      </w:r>
      <w:r w:rsidR="00454594">
        <w:rPr>
          <w:noProof/>
        </w:rPr>
        <w:t>(2005)</w:t>
      </w:r>
      <w:r w:rsidR="00454594">
        <w:t xml:space="preserve"> es</w:t>
      </w:r>
      <w:r w:rsidR="00273AA2">
        <w:t>timated that 67% of US organiz</w:t>
      </w:r>
      <w:r w:rsidR="00454594">
        <w:t xml:space="preserve">ations and 74% of Fortune 500 companies invest in diversity training </w:t>
      </w:r>
      <w:r w:rsidR="00D675BA">
        <w:t>programs</w:t>
      </w:r>
      <w:r w:rsidR="00454594">
        <w:t xml:space="preserve">. </w:t>
      </w:r>
      <w:r w:rsidR="00AE1882" w:rsidRPr="007C56CD">
        <w:t>The Chartered Institute of Personnel &amp; Development (</w:t>
      </w:r>
      <w:r w:rsidR="00454594" w:rsidRPr="007C56CD">
        <w:t>CIPD</w:t>
      </w:r>
      <w:r w:rsidR="00AE1882" w:rsidRPr="007C56CD">
        <w:t>)</w:t>
      </w:r>
      <w:r w:rsidR="00454594" w:rsidRPr="007C56CD">
        <w:t xml:space="preserve"> </w:t>
      </w:r>
      <w:r w:rsidR="00454594" w:rsidRPr="007C56CD">
        <w:rPr>
          <w:noProof/>
        </w:rPr>
        <w:t>(2010)</w:t>
      </w:r>
      <w:r w:rsidR="00454594">
        <w:t xml:space="preserve"> foun</w:t>
      </w:r>
      <w:r w:rsidR="00273AA2">
        <w:t>d that four fifths of UK organiz</w:t>
      </w:r>
      <w:r w:rsidR="00454594">
        <w:t xml:space="preserve">ations integrated diversity training into talent management </w:t>
      </w:r>
      <w:r w:rsidR="00454594" w:rsidRPr="007E545E">
        <w:t xml:space="preserve">processes. </w:t>
      </w:r>
      <w:r w:rsidR="00AE1882">
        <w:t xml:space="preserve">Diversity training is primarily viewed </w:t>
      </w:r>
      <w:r w:rsidR="00273AA2">
        <w:t>as a strategic issue for organiz</w:t>
      </w:r>
      <w:r w:rsidR="00AE1882">
        <w:t>ations underpinned by the ‘business case</w:t>
      </w:r>
      <w:r w:rsidR="008A687D">
        <w:t>’ (Noon,</w:t>
      </w:r>
      <w:r w:rsidR="007F78F7">
        <w:t xml:space="preserve"> </w:t>
      </w:r>
      <w:r w:rsidR="008A687D">
        <w:t>2007)</w:t>
      </w:r>
      <w:r w:rsidR="00AE1882">
        <w:t>. There are many advocates and evangelists of diversity training; however, notwithstanding the growth in research on how to design and impleme</w:t>
      </w:r>
      <w:r w:rsidR="00273AA2">
        <w:t>nt diversity training in organiz</w:t>
      </w:r>
      <w:r w:rsidR="00AE1882">
        <w:t xml:space="preserve">ations, the evidence of its positive impact on </w:t>
      </w:r>
      <w:r>
        <w:t>organizational</w:t>
      </w:r>
      <w:r w:rsidR="00AE1882">
        <w:t xml:space="preserve"> performa</w:t>
      </w:r>
      <w:r w:rsidR="008A687D">
        <w:t>nce is far from conclusive (</w:t>
      </w:r>
      <w:r w:rsidR="00244C24">
        <w:t>Anand</w:t>
      </w:r>
      <w:r w:rsidR="00AE1882">
        <w:t xml:space="preserve"> &amp; Winters, 200</w:t>
      </w:r>
      <w:r w:rsidR="008A687D">
        <w:t xml:space="preserve">8). </w:t>
      </w:r>
    </w:p>
    <w:p w:rsidR="00B8035D" w:rsidRDefault="00B8035D" w:rsidP="00AE3FAC">
      <w:pPr>
        <w:spacing w:after="0" w:line="480" w:lineRule="auto"/>
        <w:jc w:val="both"/>
      </w:pPr>
    </w:p>
    <w:p w:rsidR="00AE1882" w:rsidRDefault="008A687D" w:rsidP="00CE3891">
      <w:pPr>
        <w:spacing w:after="0" w:line="480" w:lineRule="auto"/>
        <w:jc w:val="both"/>
      </w:pPr>
      <w:r>
        <w:t>There are additional problematic issues with the existing research base. First,</w:t>
      </w:r>
      <w:r w:rsidR="009B242C">
        <w:t xml:space="preserve"> existing studies research diversity training in single</w:t>
      </w:r>
      <w:r w:rsidR="00273AA2">
        <w:t xml:space="preserve"> organiz</w:t>
      </w:r>
      <w:r w:rsidR="00AE1882">
        <w:t>ations and single countries and derive their theoretical justification from the Anglo-Saxo</w:t>
      </w:r>
      <w:r>
        <w:t>n perspective. There are</w:t>
      </w:r>
      <w:r w:rsidR="00AE1882">
        <w:t xml:space="preserve"> difficulties of translating these models and concepts to non-western </w:t>
      </w:r>
      <w:r w:rsidR="00AE1882" w:rsidRPr="00726651">
        <w:t>contexts (</w:t>
      </w:r>
      <w:r w:rsidR="005E28C2" w:rsidRPr="00726651">
        <w:t>Peretz, Levi, &amp; Fried</w:t>
      </w:r>
      <w:r w:rsidR="00AE1882" w:rsidRPr="00726651">
        <w:t>, 201</w:t>
      </w:r>
      <w:r w:rsidR="005E28C2" w:rsidRPr="00726651">
        <w:t>5)</w:t>
      </w:r>
      <w:r w:rsidR="00AE1882" w:rsidRPr="00726651">
        <w:t>. Second</w:t>
      </w:r>
      <w:r w:rsidR="00AE1882">
        <w:t>, it is difficult to draw conclusions about the o</w:t>
      </w:r>
      <w:r>
        <w:t xml:space="preserve">utcomes of diversity training </w:t>
      </w:r>
      <w:r w:rsidR="001E49B6">
        <w:t>given the</w:t>
      </w:r>
      <w:r w:rsidR="00AE1882">
        <w:t xml:space="preserve"> vari</w:t>
      </w:r>
      <w:r>
        <w:t xml:space="preserve">ety of training </w:t>
      </w:r>
      <w:r w:rsidR="001E49B6">
        <w:t xml:space="preserve">designs </w:t>
      </w:r>
      <w:r w:rsidR="00AF38D1">
        <w:t>utilized</w:t>
      </w:r>
      <w:r w:rsidR="00273AA2">
        <w:t>. Organiz</w:t>
      </w:r>
      <w:r w:rsidR="00AE1882">
        <w:t xml:space="preserve">ations </w:t>
      </w:r>
      <w:r w:rsidR="00AF38D1">
        <w:t>utilize</w:t>
      </w:r>
      <w:r w:rsidR="001E49B6">
        <w:t xml:space="preserve"> multiple </w:t>
      </w:r>
      <w:r w:rsidR="00AE1882">
        <w:t xml:space="preserve">approaches including </w:t>
      </w:r>
      <w:r w:rsidR="001E49B6">
        <w:t>classroom-based</w:t>
      </w:r>
      <w:r w:rsidR="00AE1882">
        <w:t xml:space="preserve"> delivery, on-line and blended approaches</w:t>
      </w:r>
      <w:r w:rsidR="00CE3891">
        <w:t xml:space="preserve"> (</w:t>
      </w:r>
      <w:r w:rsidR="00CE3891" w:rsidRPr="009D182D">
        <w:t>Kulik</w:t>
      </w:r>
      <w:r w:rsidR="00CE3891">
        <w:t xml:space="preserve"> </w:t>
      </w:r>
      <w:r w:rsidR="00CE3891" w:rsidRPr="009D182D">
        <w:t>&amp; Roberson</w:t>
      </w:r>
      <w:r w:rsidR="00CE3891">
        <w:t>, 2008)</w:t>
      </w:r>
      <w:r w:rsidR="00AE1882">
        <w:t xml:space="preserve">. These different training designs </w:t>
      </w:r>
      <w:r w:rsidR="008E1BA9">
        <w:t>will</w:t>
      </w:r>
      <w:r w:rsidR="00AE1882">
        <w:t xml:space="preserve"> inevitably lead to different types and outcomes and potentially explain the inconsistency of outcomes across studies and the lack of evidence of </w:t>
      </w:r>
      <w:r w:rsidR="00AF38D1">
        <w:t>organizational</w:t>
      </w:r>
      <w:r w:rsidR="00AE1882">
        <w:t>-level outcomes.</w:t>
      </w:r>
    </w:p>
    <w:p w:rsidR="00AE1882" w:rsidRDefault="00AE1882" w:rsidP="00AE3FAC">
      <w:pPr>
        <w:spacing w:after="0" w:line="480" w:lineRule="auto"/>
        <w:jc w:val="both"/>
      </w:pPr>
    </w:p>
    <w:p w:rsidR="00454594" w:rsidRDefault="00AE1882" w:rsidP="00525CE7">
      <w:pPr>
        <w:spacing w:after="0" w:line="480" w:lineRule="auto"/>
        <w:jc w:val="both"/>
      </w:pPr>
      <w:r>
        <w:t xml:space="preserve">Third, those who </w:t>
      </w:r>
      <w:r w:rsidR="00AF38D1">
        <w:t>emphasize</w:t>
      </w:r>
      <w:r>
        <w:t xml:space="preserve"> the need for performance outcomes draw heavily on a business case (Noon, 2007). The business case may have</w:t>
      </w:r>
      <w:r w:rsidR="00273AA2">
        <w:t xml:space="preserve"> relevance to commercial organiz</w:t>
      </w:r>
      <w:r>
        <w:t>ations where t</w:t>
      </w:r>
      <w:r w:rsidR="001E49B6">
        <w:t>here is a focus on short-term profits however</w:t>
      </w:r>
      <w:r>
        <w:t xml:space="preserve"> in public se</w:t>
      </w:r>
      <w:r w:rsidR="00273AA2">
        <w:t>ctor and not-for-profit organiz</w:t>
      </w:r>
      <w:r>
        <w:t xml:space="preserve">ations, the rational for investment in diversity training will be significantly different. </w:t>
      </w:r>
      <w:r w:rsidR="00454594" w:rsidRPr="00EB0BFA">
        <w:t>In pub</w:t>
      </w:r>
      <w:r w:rsidR="00273AA2">
        <w:t>lic sector and voluntary organiz</w:t>
      </w:r>
      <w:r w:rsidR="00454594" w:rsidRPr="00EB0BFA">
        <w:t xml:space="preserve">ations, the focus may be on a social justice and/or </w:t>
      </w:r>
      <w:r w:rsidR="001E49B6">
        <w:t>learning issues</w:t>
      </w:r>
      <w:r w:rsidR="00454594">
        <w:t xml:space="preserve"> </w:t>
      </w:r>
      <w:r w:rsidR="005E28C2">
        <w:rPr>
          <w:noProof/>
        </w:rPr>
        <w:t>(Bond &amp; Haynes, 2014)</w:t>
      </w:r>
      <w:r w:rsidR="001E49B6">
        <w:t xml:space="preserve">. </w:t>
      </w:r>
      <w:r w:rsidR="007F78F7">
        <w:t>Their</w:t>
      </w:r>
      <w:r w:rsidR="001E49B6">
        <w:t xml:space="preserve"> perspectives</w:t>
      </w:r>
      <w:r w:rsidR="00454594" w:rsidRPr="00EB0BFA">
        <w:t xml:space="preserve"> </w:t>
      </w:r>
      <w:r w:rsidR="00AF38D1" w:rsidRPr="00EB0BFA">
        <w:t>emphasize</w:t>
      </w:r>
      <w:r w:rsidR="00454594" w:rsidRPr="00EB0BFA">
        <w:t xml:space="preserve"> outcomes such as procedural fairness, </w:t>
      </w:r>
      <w:r w:rsidR="00454594">
        <w:t xml:space="preserve">equity, equal opportunity, </w:t>
      </w:r>
      <w:r w:rsidR="00454594" w:rsidRPr="00EB0BFA">
        <w:t xml:space="preserve">compliance with legal </w:t>
      </w:r>
      <w:r w:rsidR="00454594">
        <w:t xml:space="preserve">regulations and enhanced individual and </w:t>
      </w:r>
      <w:r w:rsidR="00AF38D1">
        <w:t>organizational</w:t>
      </w:r>
      <w:r w:rsidR="00454594">
        <w:t xml:space="preserve"> learning. </w:t>
      </w:r>
      <w:r>
        <w:t xml:space="preserve">However, few studies have investigated </w:t>
      </w:r>
      <w:r w:rsidR="001E49B6">
        <w:t xml:space="preserve">diversity-training outcomes using these perspectives. </w:t>
      </w:r>
      <w:r w:rsidR="00454594" w:rsidRPr="0088357F">
        <w:t xml:space="preserve">Fourth, the </w:t>
      </w:r>
      <w:r>
        <w:t>measurement</w:t>
      </w:r>
      <w:r w:rsidR="00454594" w:rsidRPr="0088357F">
        <w:t xml:space="preserve"> of the diversity training</w:t>
      </w:r>
      <w:r>
        <w:t xml:space="preserve"> outcomes</w:t>
      </w:r>
      <w:r w:rsidR="001E49B6">
        <w:t xml:space="preserve"> is methodologically deficient</w:t>
      </w:r>
      <w:r w:rsidR="00454594" w:rsidRPr="0088357F">
        <w:t xml:space="preserve">. Studies, to date </w:t>
      </w:r>
      <w:r w:rsidR="00AF38D1">
        <w:t>utilize</w:t>
      </w:r>
      <w:r w:rsidR="001E49B6">
        <w:t xml:space="preserve"> different types of </w:t>
      </w:r>
      <w:r w:rsidR="001E49B6" w:rsidRPr="0088357F">
        <w:t>outcomes</w:t>
      </w:r>
      <w:r w:rsidR="00454594">
        <w:t xml:space="preserve"> </w:t>
      </w:r>
      <w:r w:rsidR="0072085D">
        <w:rPr>
          <w:noProof/>
        </w:rPr>
        <w:t>(Wang &amp; Wilcox, 2006)</w:t>
      </w:r>
      <w:r w:rsidR="002E36BC">
        <w:rPr>
          <w:noProof/>
        </w:rPr>
        <w:t>,</w:t>
      </w:r>
      <w:r w:rsidR="001E49B6">
        <w:t xml:space="preserve"> and they measure them in different ways. These differences make the compariso</w:t>
      </w:r>
      <w:r w:rsidR="009B242C">
        <w:t xml:space="preserve">n of results difficult. </w:t>
      </w:r>
      <w:r w:rsidR="001E49B6">
        <w:t xml:space="preserve"> </w:t>
      </w:r>
      <w:r w:rsidR="009B242C">
        <w:t xml:space="preserve">Few </w:t>
      </w:r>
      <w:r w:rsidR="007F78F7">
        <w:t xml:space="preserve">studies </w:t>
      </w:r>
      <w:r w:rsidR="00AF38D1">
        <w:t>utilize</w:t>
      </w:r>
      <w:r w:rsidR="001E49B6">
        <w:t xml:space="preserve"> objective measures of outcomes.  </w:t>
      </w:r>
    </w:p>
    <w:p w:rsidR="006416E3" w:rsidRDefault="006416E3" w:rsidP="00AE3FAC">
      <w:pPr>
        <w:spacing w:after="0" w:line="480" w:lineRule="auto"/>
        <w:jc w:val="both"/>
      </w:pPr>
    </w:p>
    <w:p w:rsidR="006416E3" w:rsidRDefault="006416E3" w:rsidP="00AE3FAC">
      <w:pPr>
        <w:spacing w:after="0" w:line="480" w:lineRule="auto"/>
        <w:jc w:val="both"/>
      </w:pPr>
      <w:r>
        <w:t>Ba</w:t>
      </w:r>
      <w:r w:rsidR="001E49B6">
        <w:t xml:space="preserve">sed on </w:t>
      </w:r>
      <w:r w:rsidR="009B242C">
        <w:t>these problems</w:t>
      </w:r>
      <w:r w:rsidR="001E49B6">
        <w:t xml:space="preserve"> </w:t>
      </w:r>
      <w:r>
        <w:t xml:space="preserve"> the aim of this paper is to offer a br</w:t>
      </w:r>
      <w:r w:rsidR="001E49B6">
        <w:t xml:space="preserve">oader set of perspectives through </w:t>
      </w:r>
      <w:r>
        <w:t xml:space="preserve"> which to more rigorously explore diversity training outcomes in a multiplicity of contexts including different </w:t>
      </w:r>
      <w:r w:rsidR="00AF38D1">
        <w:t>organizational</w:t>
      </w:r>
      <w:r>
        <w:t xml:space="preserve"> types, sectors, countries and categories of employees. We seek to facilitate dialogue across the theoretical perspectives (business, social justice and learning) and promote methodological approaches that link different levels of outcome. </w:t>
      </w:r>
    </w:p>
    <w:p w:rsidR="006416E3" w:rsidRDefault="006416E3" w:rsidP="00AE3FAC">
      <w:pPr>
        <w:spacing w:after="0" w:line="480" w:lineRule="auto"/>
        <w:jc w:val="both"/>
      </w:pPr>
    </w:p>
    <w:p w:rsidR="006416E3" w:rsidRDefault="006416E3" w:rsidP="007C56CD">
      <w:pPr>
        <w:spacing w:after="0" w:line="480" w:lineRule="auto"/>
        <w:jc w:val="both"/>
      </w:pPr>
      <w:r>
        <w:t xml:space="preserve">Overall, the paper provides a more holistic set of perspectives to facilitate understanding and interpretation of diversity training outcomes. We achieve this objective through conducting a systematic literature review (SLR) of the literature on diversity training outcomes. We only included empirical studies that studied diversity training in </w:t>
      </w:r>
      <w:r w:rsidR="00AF38D1">
        <w:t>organizational</w:t>
      </w:r>
      <w:r>
        <w:t xml:space="preserve"> settings. We included studies that studied a diversity training intervention and excluded those studies that investigated diversity training as part of a bundle of diversity training practices. We included studies </w:t>
      </w:r>
      <w:r w:rsidR="001E49B6">
        <w:t>that met these criteria published</w:t>
      </w:r>
      <w:r>
        <w:t xml:space="preserve"> between 1994 and 2014. The research base on diversity training outcomes is fragmented and </w:t>
      </w:r>
      <w:r>
        <w:lastRenderedPageBreak/>
        <w:t>disjointed and of mixed quality. Researchers have published</w:t>
      </w:r>
      <w:r w:rsidR="001E49B6">
        <w:t xml:space="preserve"> in many different outlets </w:t>
      </w:r>
      <w:r>
        <w:t>resulting in a body of lit</w:t>
      </w:r>
      <w:r w:rsidR="001E49B6">
        <w:t>erature published in HRD, HRM, Education, Counselling, Psychology, Nur</w:t>
      </w:r>
      <w:r w:rsidR="00D675BA">
        <w:t>sing and Health Care and Organiz</w:t>
      </w:r>
      <w:r w:rsidR="001E49B6">
        <w:t xml:space="preserve">ation </w:t>
      </w:r>
      <w:r w:rsidR="00D675BA">
        <w:t>Behavior</w:t>
      </w:r>
      <w:r>
        <w:t xml:space="preserve"> journal</w:t>
      </w:r>
      <w:r w:rsidR="007F78F7">
        <w:t>s. An</w:t>
      </w:r>
      <w:r w:rsidR="009B242C">
        <w:t xml:space="preserve"> SL</w:t>
      </w:r>
      <w:r w:rsidR="007F78F7">
        <w:t>R is</w:t>
      </w:r>
      <w:r w:rsidR="001E49B6">
        <w:t xml:space="preserve"> suitable</w:t>
      </w:r>
      <w:r>
        <w:t xml:space="preserve"> in the context of our overall objective due to its replicable</w:t>
      </w:r>
      <w:r w:rsidR="009B242C">
        <w:t>,</w:t>
      </w:r>
      <w:r>
        <w:t xml:space="preserve"> transparent and scientific methodology </w:t>
      </w:r>
      <w:r w:rsidR="007C56CD">
        <w:t>(</w:t>
      </w:r>
      <w:r w:rsidR="007C56CD">
        <w:rPr>
          <w:noProof/>
        </w:rPr>
        <w:t xml:space="preserve">Tranfield, Denyer, &amp; Smart, 2003). </w:t>
      </w:r>
    </w:p>
    <w:p w:rsidR="006416E3" w:rsidRDefault="006416E3" w:rsidP="00AE3FAC">
      <w:pPr>
        <w:spacing w:after="0" w:line="480" w:lineRule="auto"/>
        <w:jc w:val="both"/>
      </w:pPr>
    </w:p>
    <w:p w:rsidR="00454594" w:rsidRPr="00876E30" w:rsidRDefault="00454594" w:rsidP="009076E3">
      <w:pPr>
        <w:spacing w:after="0" w:line="480" w:lineRule="auto"/>
        <w:jc w:val="both"/>
      </w:pPr>
      <w:r w:rsidRPr="00876E30">
        <w:t xml:space="preserve">The </w:t>
      </w:r>
      <w:r>
        <w:t>following research objectives guided this SLR: (a) In</w:t>
      </w:r>
      <w:r w:rsidR="00273AA2">
        <w:t xml:space="preserve"> what contexts (country, organiz</w:t>
      </w:r>
      <w:r>
        <w:t xml:space="preserve">ation and type of training) are diversity training outcomes empirically investigated? (b) What theoretical perspectives and specific theories are used to investigate diversity training outcomes (c) How are diversity-training outcomes </w:t>
      </w:r>
      <w:r w:rsidR="00AE3FAC">
        <w:t>investigated</w:t>
      </w:r>
      <w:r>
        <w:t xml:space="preserve"> (i.e. methodology) (d) What are the results of these investigations in terms of outcomes?</w:t>
      </w:r>
      <w:r w:rsidR="00891D23">
        <w:t xml:space="preserve"> We </w:t>
      </w:r>
      <w:r w:rsidR="00AF38D1">
        <w:t>conceptualized</w:t>
      </w:r>
      <w:r w:rsidR="00891D23">
        <w:t xml:space="preserve"> outcomes into three categories: learning outcomes that included individual, team and </w:t>
      </w:r>
      <w:r w:rsidR="00AF38D1">
        <w:t>organizational</w:t>
      </w:r>
      <w:r w:rsidR="00891D23">
        <w:t xml:space="preserve"> level outcomes; social justice outcome that included equal opportunity, procedural fairness and attitudes towards diversity, and business impacts that included individual, team and </w:t>
      </w:r>
      <w:r w:rsidR="00AF38D1">
        <w:t>organizational</w:t>
      </w:r>
      <w:r w:rsidR="00891D23">
        <w:t xml:space="preserve"> performance outcomes.</w:t>
      </w:r>
      <w:r>
        <w:t xml:space="preserve"> We begin this paper by </w:t>
      </w:r>
      <w:r w:rsidR="00AF38D1">
        <w:t>summarizing</w:t>
      </w:r>
      <w:r>
        <w:t xml:space="preserve"> the most important theoretical perspectives that help us to understand the outcomes of </w:t>
      </w:r>
      <w:r w:rsidR="00AF38D1">
        <w:t>organizational</w:t>
      </w:r>
      <w:r>
        <w:t xml:space="preserve"> diversity training. Next, we explain the method used for selecting and reviewing the literature with details of our search strategy, analysis and assessment of the quality of the studies selected for inclusion in the SLR. Then we present our findings of the SLR on empirical papers that have investigated diversity-training outcomes. We conclude by off</w:t>
      </w:r>
      <w:r w:rsidR="001E49B6">
        <w:t xml:space="preserve">ering suggestions for </w:t>
      </w:r>
      <w:r w:rsidR="00AE3FAC">
        <w:t>theory, methodology and content</w:t>
      </w:r>
      <w:r w:rsidR="001E49B6">
        <w:t xml:space="preserve"> areas. </w:t>
      </w:r>
    </w:p>
    <w:p w:rsidR="00454594" w:rsidRPr="006F3CA3" w:rsidRDefault="00454594" w:rsidP="00AE3FAC">
      <w:pPr>
        <w:spacing w:after="0" w:line="480" w:lineRule="auto"/>
        <w:jc w:val="both"/>
        <w:rPr>
          <w:color w:val="FF0000"/>
        </w:rPr>
      </w:pPr>
    </w:p>
    <w:p w:rsidR="00454594" w:rsidRPr="001D11BA" w:rsidRDefault="00454594" w:rsidP="00AE3FAC">
      <w:pPr>
        <w:spacing w:after="0" w:line="480" w:lineRule="auto"/>
        <w:jc w:val="both"/>
        <w:rPr>
          <w:b/>
          <w:bCs/>
        </w:rPr>
      </w:pPr>
      <w:r w:rsidRPr="001D11BA">
        <w:rPr>
          <w:b/>
          <w:bCs/>
        </w:rPr>
        <w:t xml:space="preserve">UNDERSTANDING THE OUTCOMES OF DIVESITY TRAINING: MULTIPLE PERSPECTIVES </w:t>
      </w:r>
    </w:p>
    <w:p w:rsidR="00454594" w:rsidRPr="001B4E37" w:rsidRDefault="006416E3" w:rsidP="00AE3FAC">
      <w:pPr>
        <w:widowControl w:val="0"/>
        <w:autoSpaceDE w:val="0"/>
        <w:autoSpaceDN w:val="0"/>
        <w:adjustRightInd w:val="0"/>
        <w:spacing w:after="0" w:line="480" w:lineRule="auto"/>
        <w:jc w:val="both"/>
        <w:rPr>
          <w:rFonts w:cs="AdvGSANS"/>
        </w:rPr>
      </w:pPr>
      <w:r>
        <w:rPr>
          <w:bCs/>
        </w:rPr>
        <w:t xml:space="preserve">Three theoretical perspectives have achieved prominence on the </w:t>
      </w:r>
      <w:r w:rsidR="004362D5">
        <w:rPr>
          <w:bCs/>
        </w:rPr>
        <w:t>literature: the business case (N</w:t>
      </w:r>
      <w:r>
        <w:rPr>
          <w:bCs/>
        </w:rPr>
        <w:t xml:space="preserve">oon, 2007), </w:t>
      </w:r>
      <w:r w:rsidR="00454594" w:rsidRPr="001B4E37">
        <w:rPr>
          <w:bCs/>
        </w:rPr>
        <w:t xml:space="preserve">the social justice </w:t>
      </w:r>
      <w:r w:rsidR="00454594">
        <w:rPr>
          <w:noProof/>
        </w:rPr>
        <w:t>(Tomlinson &amp; Schwabenland, 2010)</w:t>
      </w:r>
      <w:r w:rsidR="002E36BC">
        <w:rPr>
          <w:noProof/>
        </w:rPr>
        <w:t>,</w:t>
      </w:r>
      <w:r w:rsidR="00454594">
        <w:t xml:space="preserve"> </w:t>
      </w:r>
      <w:r w:rsidR="00454594" w:rsidRPr="001B4E37">
        <w:rPr>
          <w:bCs/>
        </w:rPr>
        <w:t xml:space="preserve">and learning </w:t>
      </w:r>
      <w:r w:rsidR="00AE3FAC" w:rsidRPr="001B4E37">
        <w:rPr>
          <w:bCs/>
          <w:noProof/>
        </w:rPr>
        <w:t>(</w:t>
      </w:r>
      <w:r w:rsidR="00454594" w:rsidRPr="001B4E37">
        <w:rPr>
          <w:bCs/>
          <w:noProof/>
        </w:rPr>
        <w:t>Thomas &amp; Ely, 1996)</w:t>
      </w:r>
      <w:r w:rsidR="00454594" w:rsidRPr="001B4E37">
        <w:rPr>
          <w:bCs/>
        </w:rPr>
        <w:t xml:space="preserve"> perspectives. </w:t>
      </w:r>
    </w:p>
    <w:p w:rsidR="00454594" w:rsidRDefault="00454594" w:rsidP="00AE3FAC">
      <w:pPr>
        <w:spacing w:after="0" w:line="480" w:lineRule="auto"/>
        <w:jc w:val="both"/>
        <w:rPr>
          <w:bCs/>
        </w:rPr>
      </w:pPr>
    </w:p>
    <w:p w:rsidR="00454594" w:rsidRDefault="00454594" w:rsidP="00465A26">
      <w:pPr>
        <w:spacing w:after="0" w:line="480" w:lineRule="auto"/>
        <w:jc w:val="both"/>
        <w:rPr>
          <w:bCs/>
        </w:rPr>
      </w:pPr>
      <w:r w:rsidRPr="00521242">
        <w:rPr>
          <w:b/>
          <w:bCs/>
          <w:i/>
        </w:rPr>
        <w:lastRenderedPageBreak/>
        <w:t xml:space="preserve">The </w:t>
      </w:r>
      <w:r w:rsidR="004362D5">
        <w:rPr>
          <w:b/>
          <w:bCs/>
          <w:i/>
          <w:caps/>
        </w:rPr>
        <w:t xml:space="preserve">Business Case </w:t>
      </w:r>
      <w:r w:rsidRPr="00521242">
        <w:rPr>
          <w:b/>
          <w:bCs/>
          <w:i/>
        </w:rPr>
        <w:t>Perspective</w:t>
      </w:r>
      <w:r>
        <w:rPr>
          <w:bCs/>
        </w:rPr>
        <w:t xml:space="preserve">. </w:t>
      </w:r>
      <w:r w:rsidR="006416E3">
        <w:rPr>
          <w:bCs/>
        </w:rPr>
        <w:t xml:space="preserve"> The business case perspective is highly influential in the </w:t>
      </w:r>
      <w:r w:rsidR="00525CE7">
        <w:rPr>
          <w:bCs/>
        </w:rPr>
        <w:t>diversity training literature (N</w:t>
      </w:r>
      <w:r w:rsidR="006416E3">
        <w:rPr>
          <w:bCs/>
        </w:rPr>
        <w:t xml:space="preserve">oon, 2007). The essential argument is that employers are reluctant to invest in diversity training because they lack awareness of the benefits of such practices. </w:t>
      </w:r>
      <w:r w:rsidR="00BD1B25">
        <w:rPr>
          <w:bCs/>
        </w:rPr>
        <w:t xml:space="preserve"> </w:t>
      </w:r>
      <w:r>
        <w:rPr>
          <w:bCs/>
        </w:rPr>
        <w:t xml:space="preserve">The business case argues that </w:t>
      </w:r>
      <w:r w:rsidR="009B242C">
        <w:rPr>
          <w:bCs/>
        </w:rPr>
        <w:t xml:space="preserve">diversity training is </w:t>
      </w:r>
      <w:r>
        <w:rPr>
          <w:bCs/>
        </w:rPr>
        <w:t xml:space="preserve">good for business and profitability </w:t>
      </w:r>
      <w:r>
        <w:rPr>
          <w:bCs/>
          <w:noProof/>
        </w:rPr>
        <w:t>(Johnson &amp; Schwabenland, 2013)</w:t>
      </w:r>
      <w:r>
        <w:rPr>
          <w:bCs/>
        </w:rPr>
        <w:t xml:space="preserve"> or what </w:t>
      </w:r>
      <w:r w:rsidR="009076E3">
        <w:rPr>
          <w:bCs/>
        </w:rPr>
        <w:t>Ozbilgin, Tatli, Ipek</w:t>
      </w:r>
      <w:r w:rsidRPr="00C05976">
        <w:rPr>
          <w:bCs/>
        </w:rPr>
        <w:t xml:space="preserve"> </w:t>
      </w:r>
      <w:r w:rsidR="009076E3">
        <w:rPr>
          <w:bCs/>
        </w:rPr>
        <w:t>and</w:t>
      </w:r>
      <w:r w:rsidRPr="00C05976">
        <w:rPr>
          <w:bCs/>
        </w:rPr>
        <w:t xml:space="preserve"> Sammer </w:t>
      </w:r>
      <w:r>
        <w:rPr>
          <w:bCs/>
          <w:noProof/>
        </w:rPr>
        <w:t>(2014)</w:t>
      </w:r>
      <w:r>
        <w:rPr>
          <w:bCs/>
        </w:rPr>
        <w:t xml:space="preserve"> call impacts. </w:t>
      </w:r>
      <w:r w:rsidR="004362D5">
        <w:rPr>
          <w:bCs/>
        </w:rPr>
        <w:t>This perspective derives</w:t>
      </w:r>
      <w:r>
        <w:rPr>
          <w:bCs/>
        </w:rPr>
        <w:t xml:space="preserve"> its legitimacy from a number of sources: its market-based motivation (Th</w:t>
      </w:r>
      <w:r w:rsidR="00AE3FAC">
        <w:rPr>
          <w:bCs/>
        </w:rPr>
        <w:t>omas &amp; Ely 1996), its connection</w:t>
      </w:r>
      <w:r>
        <w:rPr>
          <w:bCs/>
        </w:rPr>
        <w:t xml:space="preserve"> with core business priorities (</w:t>
      </w:r>
      <w:r>
        <w:t>Ortlieb</w:t>
      </w:r>
      <w:r w:rsidR="00465A26">
        <w:t>,</w:t>
      </w:r>
      <w:r>
        <w:rPr>
          <w:bCs/>
        </w:rPr>
        <w:t xml:space="preserve"> </w:t>
      </w:r>
      <w:r w:rsidR="00465A26">
        <w:t xml:space="preserve">Sieben, </w:t>
      </w:r>
      <w:r w:rsidR="00465A26" w:rsidRPr="009D182D">
        <w:t>&amp; Sichtmann</w:t>
      </w:r>
      <w:r>
        <w:rPr>
          <w:bCs/>
        </w:rPr>
        <w:t xml:space="preserve">, 2013), its impact on financial outcomes </w:t>
      </w:r>
      <w:r>
        <w:rPr>
          <w:bCs/>
          <w:noProof/>
        </w:rPr>
        <w:t>(Jones et al., 2013)</w:t>
      </w:r>
      <w:r w:rsidR="00B8035D">
        <w:rPr>
          <w:bCs/>
          <w:noProof/>
        </w:rPr>
        <w:t>,</w:t>
      </w:r>
      <w:r>
        <w:rPr>
          <w:bCs/>
        </w:rPr>
        <w:t xml:space="preserve"> and </w:t>
      </w:r>
      <w:r w:rsidR="009076E3">
        <w:rPr>
          <w:bCs/>
        </w:rPr>
        <w:t>it</w:t>
      </w:r>
      <w:r w:rsidR="004362D5">
        <w:rPr>
          <w:bCs/>
        </w:rPr>
        <w:t>s</w:t>
      </w:r>
      <w:r>
        <w:rPr>
          <w:bCs/>
        </w:rPr>
        <w:t xml:space="preserve"> </w:t>
      </w:r>
      <w:r w:rsidR="00726807">
        <w:t xml:space="preserve">emphasis </w:t>
      </w:r>
      <w:r>
        <w:rPr>
          <w:bCs/>
        </w:rPr>
        <w:t xml:space="preserve">on </w:t>
      </w:r>
      <w:r w:rsidR="00AE3FAC">
        <w:rPr>
          <w:bCs/>
        </w:rPr>
        <w:t>sustained competitive advantage</w:t>
      </w:r>
      <w:r>
        <w:rPr>
          <w:bCs/>
        </w:rPr>
        <w:t xml:space="preserve"> </w:t>
      </w:r>
      <w:r>
        <w:rPr>
          <w:bCs/>
          <w:noProof/>
        </w:rPr>
        <w:t>(Ortlieb &amp; Sieben, 2013)</w:t>
      </w:r>
      <w:r>
        <w:rPr>
          <w:bCs/>
        </w:rPr>
        <w:t>.</w:t>
      </w:r>
      <w:r w:rsidR="00BD1B25">
        <w:rPr>
          <w:bCs/>
        </w:rPr>
        <w:t xml:space="preserve"> </w:t>
      </w:r>
      <w:r w:rsidR="004362D5">
        <w:rPr>
          <w:bCs/>
        </w:rPr>
        <w:t>It</w:t>
      </w:r>
      <w:r>
        <w:rPr>
          <w:bCs/>
        </w:rPr>
        <w:t xml:space="preserve"> operate</w:t>
      </w:r>
      <w:r w:rsidR="00333726">
        <w:rPr>
          <w:bCs/>
        </w:rPr>
        <w:t>s</w:t>
      </w:r>
      <w:r>
        <w:rPr>
          <w:bCs/>
        </w:rPr>
        <w:t xml:space="preserve"> at multiple levels: individual, team and </w:t>
      </w:r>
      <w:r w:rsidR="00AF38D1">
        <w:rPr>
          <w:bCs/>
        </w:rPr>
        <w:t>organizational</w:t>
      </w:r>
      <w:r>
        <w:rPr>
          <w:bCs/>
        </w:rPr>
        <w:t xml:space="preserve"> </w:t>
      </w:r>
      <w:r>
        <w:rPr>
          <w:bCs/>
          <w:noProof/>
        </w:rPr>
        <w:t>(Alcázar, Fernández, &amp; Gardey, 2013)</w:t>
      </w:r>
      <w:r>
        <w:rPr>
          <w:bCs/>
        </w:rPr>
        <w:t xml:space="preserve">. Individual outcomes </w:t>
      </w:r>
      <w:r w:rsidR="00BD1B25">
        <w:rPr>
          <w:bCs/>
        </w:rPr>
        <w:t xml:space="preserve">include employee </w:t>
      </w:r>
      <w:r>
        <w:rPr>
          <w:bCs/>
        </w:rPr>
        <w:t>performance, the team level</w:t>
      </w:r>
      <w:r w:rsidR="00BD1B25">
        <w:rPr>
          <w:bCs/>
        </w:rPr>
        <w:t>,</w:t>
      </w:r>
      <w:r>
        <w:rPr>
          <w:bCs/>
        </w:rPr>
        <w:t xml:space="preserve"> team performance and </w:t>
      </w:r>
      <w:r w:rsidR="00AF38D1">
        <w:rPr>
          <w:bCs/>
        </w:rPr>
        <w:t>organizational</w:t>
      </w:r>
      <w:r>
        <w:rPr>
          <w:bCs/>
        </w:rPr>
        <w:t xml:space="preserve"> level outcomes of </w:t>
      </w:r>
      <w:r w:rsidR="00AF38D1">
        <w:rPr>
          <w:bCs/>
        </w:rPr>
        <w:t>organizational</w:t>
      </w:r>
      <w:r>
        <w:rPr>
          <w:bCs/>
        </w:rPr>
        <w:t xml:space="preserve"> </w:t>
      </w:r>
      <w:r w:rsidRPr="001B4E37">
        <w:rPr>
          <w:bCs/>
        </w:rPr>
        <w:t>performance</w:t>
      </w:r>
      <w:r w:rsidR="00BD1B25">
        <w:rPr>
          <w:bCs/>
        </w:rPr>
        <w:t xml:space="preserve"> impacts</w:t>
      </w:r>
      <w:r w:rsidRPr="001B4E37">
        <w:rPr>
          <w:bCs/>
        </w:rPr>
        <w:t xml:space="preserve">. </w:t>
      </w:r>
      <w:r w:rsidRPr="001B4E37">
        <w:rPr>
          <w:rFonts w:cs="Segoe UI"/>
          <w:lang w:val="en-IE"/>
        </w:rPr>
        <w:t xml:space="preserve">Ozbilgin </w:t>
      </w:r>
      <w:r>
        <w:rPr>
          <w:bCs/>
        </w:rPr>
        <w:t>et al</w:t>
      </w:r>
      <w:r w:rsidR="00726651">
        <w:rPr>
          <w:bCs/>
        </w:rPr>
        <w:t>.</w:t>
      </w:r>
      <w:r>
        <w:rPr>
          <w:bCs/>
        </w:rPr>
        <w:t xml:space="preserve"> (2014</w:t>
      </w:r>
      <w:r w:rsidRPr="0065422C">
        <w:rPr>
          <w:bCs/>
        </w:rPr>
        <w:t>) argue</w:t>
      </w:r>
      <w:r w:rsidR="00AE3FAC">
        <w:rPr>
          <w:bCs/>
        </w:rPr>
        <w:t>,</w:t>
      </w:r>
      <w:r w:rsidRPr="001B4E37">
        <w:rPr>
          <w:bCs/>
        </w:rPr>
        <w:t xml:space="preserve"> in</w:t>
      </w:r>
      <w:r>
        <w:rPr>
          <w:bCs/>
        </w:rPr>
        <w:t xml:space="preserve"> the</w:t>
      </w:r>
      <w:r w:rsidR="00AE3FAC">
        <w:rPr>
          <w:bCs/>
        </w:rPr>
        <w:t xml:space="preserve"> context of diversity training </w:t>
      </w:r>
      <w:r>
        <w:rPr>
          <w:bCs/>
        </w:rPr>
        <w:t xml:space="preserve">the focus </w:t>
      </w:r>
      <w:r w:rsidR="00BD1B25">
        <w:rPr>
          <w:bCs/>
        </w:rPr>
        <w:t>is</w:t>
      </w:r>
      <w:r>
        <w:rPr>
          <w:bCs/>
        </w:rPr>
        <w:t xml:space="preserve"> on impacts rather than feedback from participants. They </w:t>
      </w:r>
      <w:r w:rsidR="00BD1B25">
        <w:rPr>
          <w:bCs/>
        </w:rPr>
        <w:t>argue</w:t>
      </w:r>
      <w:r>
        <w:rPr>
          <w:bCs/>
        </w:rPr>
        <w:t xml:space="preserve"> that </w:t>
      </w:r>
      <w:r w:rsidR="00AE3FAC">
        <w:rPr>
          <w:bCs/>
        </w:rPr>
        <w:t>these</w:t>
      </w:r>
      <w:r>
        <w:rPr>
          <w:bCs/>
        </w:rPr>
        <w:t xml:space="preserve"> impacts </w:t>
      </w:r>
      <w:r w:rsidR="00BD1B25">
        <w:rPr>
          <w:bCs/>
        </w:rPr>
        <w:t>should</w:t>
      </w:r>
      <w:r>
        <w:rPr>
          <w:bCs/>
        </w:rPr>
        <w:t xml:space="preserve"> consider economic benefit and environmental impact. Research </w:t>
      </w:r>
      <w:r w:rsidR="004362D5">
        <w:rPr>
          <w:bCs/>
        </w:rPr>
        <w:t>based on the business</w:t>
      </w:r>
      <w:r>
        <w:rPr>
          <w:bCs/>
        </w:rPr>
        <w:t xml:space="preserve"> case arguments </w:t>
      </w:r>
      <w:r w:rsidR="004362D5">
        <w:rPr>
          <w:bCs/>
        </w:rPr>
        <w:t>is disappointing</w:t>
      </w:r>
      <w:r>
        <w:rPr>
          <w:bCs/>
        </w:rPr>
        <w:t xml:space="preserve"> particularly in the case of team and </w:t>
      </w:r>
      <w:r w:rsidR="00AF38D1">
        <w:rPr>
          <w:bCs/>
        </w:rPr>
        <w:t>organizational</w:t>
      </w:r>
      <w:r>
        <w:rPr>
          <w:bCs/>
        </w:rPr>
        <w:t xml:space="preserve"> impacts.</w:t>
      </w:r>
      <w:r w:rsidR="004362D5">
        <w:rPr>
          <w:bCs/>
        </w:rPr>
        <w:t xml:space="preserve">  </w:t>
      </w:r>
      <w:r w:rsidR="00AF38D1">
        <w:rPr>
          <w:bCs/>
        </w:rPr>
        <w:t>Organizational</w:t>
      </w:r>
      <w:r>
        <w:rPr>
          <w:bCs/>
        </w:rPr>
        <w:t xml:space="preserve"> impacts</w:t>
      </w:r>
      <w:r w:rsidR="00BD1B25">
        <w:rPr>
          <w:bCs/>
        </w:rPr>
        <w:t xml:space="preserve"> highlighted</w:t>
      </w:r>
      <w:r>
        <w:rPr>
          <w:bCs/>
        </w:rPr>
        <w:t xml:space="preserve"> include improve</w:t>
      </w:r>
      <w:r w:rsidR="004362D5">
        <w:rPr>
          <w:bCs/>
        </w:rPr>
        <w:t>d</w:t>
      </w:r>
      <w:r>
        <w:rPr>
          <w:bCs/>
        </w:rPr>
        <w:t xml:space="preserve"> productivity </w:t>
      </w:r>
      <w:r w:rsidR="00AE3FAC">
        <w:rPr>
          <w:bCs/>
          <w:noProof/>
        </w:rPr>
        <w:t>(</w:t>
      </w:r>
      <w:r>
        <w:rPr>
          <w:bCs/>
          <w:noProof/>
        </w:rPr>
        <w:t>Ely, 2004)</w:t>
      </w:r>
      <w:r>
        <w:rPr>
          <w:bCs/>
        </w:rPr>
        <w:t xml:space="preserve">, enhanced </w:t>
      </w:r>
      <w:r w:rsidR="00AF38D1">
        <w:rPr>
          <w:bCs/>
        </w:rPr>
        <w:t>organizational</w:t>
      </w:r>
      <w:r>
        <w:rPr>
          <w:bCs/>
        </w:rPr>
        <w:t xml:space="preserve"> </w:t>
      </w:r>
      <w:r w:rsidRPr="00EE75CA">
        <w:rPr>
          <w:bCs/>
        </w:rPr>
        <w:t xml:space="preserve">commitment </w:t>
      </w:r>
      <w:r w:rsidRPr="00EE75CA">
        <w:rPr>
          <w:bCs/>
          <w:noProof/>
        </w:rPr>
        <w:t>(Tsui, Egan, &amp; Iii, 1992)</w:t>
      </w:r>
      <w:r>
        <w:rPr>
          <w:b/>
          <w:bCs/>
        </w:rPr>
        <w:t xml:space="preserve">, </w:t>
      </w:r>
      <w:r w:rsidR="00BD1B25">
        <w:rPr>
          <w:bCs/>
        </w:rPr>
        <w:t>but it may also result in</w:t>
      </w:r>
      <w:r>
        <w:rPr>
          <w:bCs/>
        </w:rPr>
        <w:t xml:space="preserve"> less </w:t>
      </w:r>
      <w:r w:rsidR="00AF38D1">
        <w:rPr>
          <w:bCs/>
        </w:rPr>
        <w:t>favorable</w:t>
      </w:r>
      <w:r>
        <w:rPr>
          <w:bCs/>
        </w:rPr>
        <w:t xml:space="preserve"> outcomes such as absenteeism </w:t>
      </w:r>
      <w:r>
        <w:rPr>
          <w:bCs/>
          <w:noProof/>
        </w:rPr>
        <w:t>(Jehn, Northcraft, &amp; Neale, 1999)</w:t>
      </w:r>
      <w:r>
        <w:rPr>
          <w:bCs/>
        </w:rPr>
        <w:t xml:space="preserve">, poor in-role and extra role performance </w:t>
      </w:r>
      <w:r>
        <w:rPr>
          <w:bCs/>
          <w:noProof/>
        </w:rPr>
        <w:t>(Chatman, Polzer, Barsade, &amp; Neale, 1998)</w:t>
      </w:r>
      <w:r w:rsidR="00B8035D">
        <w:rPr>
          <w:bCs/>
          <w:noProof/>
        </w:rPr>
        <w:t>,</w:t>
      </w:r>
      <w:r>
        <w:rPr>
          <w:bCs/>
        </w:rPr>
        <w:t xml:space="preserve"> and less effective team functioning.  </w:t>
      </w:r>
      <w:r w:rsidR="004362D5">
        <w:rPr>
          <w:bCs/>
        </w:rPr>
        <w:t>Alternative</w:t>
      </w:r>
      <w:r>
        <w:rPr>
          <w:bCs/>
        </w:rPr>
        <w:t xml:space="preserve"> </w:t>
      </w:r>
      <w:r w:rsidR="004362D5">
        <w:rPr>
          <w:bCs/>
        </w:rPr>
        <w:t>perspectives are therefore required to understand the impacts of</w:t>
      </w:r>
      <w:r>
        <w:rPr>
          <w:bCs/>
        </w:rPr>
        <w:t xml:space="preserve"> diversity t</w:t>
      </w:r>
      <w:r w:rsidR="00273AA2">
        <w:rPr>
          <w:bCs/>
        </w:rPr>
        <w:t>raining in organiz</w:t>
      </w:r>
      <w:r w:rsidR="004362D5">
        <w:rPr>
          <w:bCs/>
        </w:rPr>
        <w:t xml:space="preserve">ations. </w:t>
      </w:r>
      <w:r>
        <w:rPr>
          <w:bCs/>
        </w:rPr>
        <w:t xml:space="preserve"> </w:t>
      </w:r>
      <w:r w:rsidR="008E1BA9">
        <w:rPr>
          <w:bCs/>
        </w:rPr>
        <w:t>Diversity traini</w:t>
      </w:r>
      <w:r w:rsidR="004362D5">
        <w:rPr>
          <w:bCs/>
        </w:rPr>
        <w:t xml:space="preserve">ng outcomes </w:t>
      </w:r>
      <w:r w:rsidR="009B242C">
        <w:rPr>
          <w:bCs/>
        </w:rPr>
        <w:t>are highly</w:t>
      </w:r>
      <w:r w:rsidR="008E1BA9">
        <w:rPr>
          <w:bCs/>
        </w:rPr>
        <w:t xml:space="preserve"> context-specific and </w:t>
      </w:r>
      <w:r w:rsidR="009B242C">
        <w:rPr>
          <w:bCs/>
        </w:rPr>
        <w:t>therefore</w:t>
      </w:r>
      <w:r w:rsidR="008E1BA9">
        <w:rPr>
          <w:bCs/>
        </w:rPr>
        <w:t>, the emphasis given to business case o</w:t>
      </w:r>
      <w:r w:rsidR="00273AA2">
        <w:rPr>
          <w:bCs/>
        </w:rPr>
        <w:t>utcomes will vary across organiz</w:t>
      </w:r>
      <w:r w:rsidR="008E1BA9">
        <w:rPr>
          <w:bCs/>
        </w:rPr>
        <w:t xml:space="preserve">ations </w:t>
      </w:r>
      <w:r w:rsidR="004E5369" w:rsidRPr="001B4E37">
        <w:rPr>
          <w:rFonts w:cs="Times-Roman"/>
          <w:noProof/>
        </w:rPr>
        <w:t>(Kochan et al., 2003)</w:t>
      </w:r>
      <w:r w:rsidR="004E5369" w:rsidRPr="001B4E37">
        <w:rPr>
          <w:rFonts w:cs="Times-Roman"/>
        </w:rPr>
        <w:t>.</w:t>
      </w:r>
    </w:p>
    <w:p w:rsidR="00454594" w:rsidRDefault="00454594" w:rsidP="00AE3FAC">
      <w:pPr>
        <w:spacing w:after="0" w:line="480" w:lineRule="auto"/>
        <w:jc w:val="both"/>
        <w:rPr>
          <w:bCs/>
        </w:rPr>
      </w:pPr>
    </w:p>
    <w:p w:rsidR="00454594" w:rsidRPr="001B4E37" w:rsidRDefault="00454594" w:rsidP="004668EC">
      <w:pPr>
        <w:spacing w:after="0" w:line="480" w:lineRule="auto"/>
        <w:jc w:val="both"/>
        <w:rPr>
          <w:rFonts w:cs="Times-Roman"/>
        </w:rPr>
      </w:pPr>
      <w:r w:rsidRPr="001B4E37">
        <w:rPr>
          <w:b/>
          <w:bCs/>
          <w:i/>
        </w:rPr>
        <w:t>The Social Justice Perspective</w:t>
      </w:r>
      <w:r w:rsidRPr="001B4E37">
        <w:rPr>
          <w:bCs/>
        </w:rPr>
        <w:t>. The social justice perspective emphasize</w:t>
      </w:r>
      <w:r w:rsidR="00333726">
        <w:rPr>
          <w:bCs/>
        </w:rPr>
        <w:t>s</w:t>
      </w:r>
      <w:r w:rsidRPr="001B4E37">
        <w:rPr>
          <w:bCs/>
        </w:rPr>
        <w:t xml:space="preserve"> </w:t>
      </w:r>
      <w:r w:rsidR="00BD1B25">
        <w:rPr>
          <w:bCs/>
        </w:rPr>
        <w:t>impacts</w:t>
      </w:r>
      <w:r w:rsidRPr="001B4E37">
        <w:rPr>
          <w:bCs/>
        </w:rPr>
        <w:t xml:space="preserve"> such as equal opportunity </w:t>
      </w:r>
      <w:r w:rsidRPr="001B4E37">
        <w:rPr>
          <w:bCs/>
          <w:noProof/>
        </w:rPr>
        <w:t>(Anand &amp; Winters, 2008)</w:t>
      </w:r>
      <w:r w:rsidR="009076E3">
        <w:rPr>
          <w:bCs/>
          <w:noProof/>
        </w:rPr>
        <w:t>,</w:t>
      </w:r>
      <w:r w:rsidRPr="001B4E37">
        <w:rPr>
          <w:bCs/>
        </w:rPr>
        <w:t xml:space="preserve"> fair treatment </w:t>
      </w:r>
      <w:r w:rsidR="004E6985">
        <w:rPr>
          <w:bCs/>
          <w:noProof/>
        </w:rPr>
        <w:t>(</w:t>
      </w:r>
      <w:r w:rsidRPr="001B4E37">
        <w:rPr>
          <w:bCs/>
          <w:noProof/>
        </w:rPr>
        <w:t>Thomas &amp; Ely, 1996)</w:t>
      </w:r>
      <w:r w:rsidRPr="001B4E37">
        <w:rPr>
          <w:bCs/>
        </w:rPr>
        <w:t>, the numbers of employees</w:t>
      </w:r>
      <w:r w:rsidR="004362D5">
        <w:rPr>
          <w:bCs/>
        </w:rPr>
        <w:t xml:space="preserve"> </w:t>
      </w:r>
      <w:r w:rsidR="009B242C">
        <w:rPr>
          <w:bCs/>
        </w:rPr>
        <w:t xml:space="preserve">promoted </w:t>
      </w:r>
      <w:r w:rsidR="009B242C" w:rsidRPr="001B4E37">
        <w:rPr>
          <w:bCs/>
        </w:rPr>
        <w:t>from</w:t>
      </w:r>
      <w:r w:rsidRPr="001B4E37">
        <w:rPr>
          <w:bCs/>
        </w:rPr>
        <w:t xml:space="preserve"> different </w:t>
      </w:r>
      <w:r w:rsidR="00AE3FAC" w:rsidRPr="001B4E37">
        <w:rPr>
          <w:bCs/>
        </w:rPr>
        <w:t xml:space="preserve">minority </w:t>
      </w:r>
      <w:r w:rsidRPr="001B4E37">
        <w:rPr>
          <w:bCs/>
        </w:rPr>
        <w:t xml:space="preserve">groups </w:t>
      </w:r>
      <w:r w:rsidRPr="001B4E37">
        <w:rPr>
          <w:bCs/>
          <w:noProof/>
        </w:rPr>
        <w:t>(Noon, 2007)</w:t>
      </w:r>
      <w:r w:rsidR="002E36BC">
        <w:rPr>
          <w:bCs/>
          <w:noProof/>
        </w:rPr>
        <w:t>,</w:t>
      </w:r>
      <w:r w:rsidRPr="001B4E37">
        <w:rPr>
          <w:bCs/>
        </w:rPr>
        <w:t xml:space="preserve"> and</w:t>
      </w:r>
      <w:r w:rsidR="004362D5">
        <w:rPr>
          <w:bCs/>
        </w:rPr>
        <w:t xml:space="preserve"> the extent </w:t>
      </w:r>
      <w:r w:rsidR="009B242C">
        <w:rPr>
          <w:bCs/>
        </w:rPr>
        <w:t xml:space="preserve">of </w:t>
      </w:r>
      <w:r w:rsidR="009B242C" w:rsidRPr="001B4E37">
        <w:rPr>
          <w:bCs/>
        </w:rPr>
        <w:t>assimilation</w:t>
      </w:r>
      <w:r w:rsidRPr="001B4E37">
        <w:rPr>
          <w:bCs/>
        </w:rPr>
        <w:t xml:space="preserve"> </w:t>
      </w:r>
      <w:r w:rsidRPr="001B4E37">
        <w:rPr>
          <w:bCs/>
          <w:noProof/>
        </w:rPr>
        <w:t>(Tomlinson &amp; Schwabenland, 2010)</w:t>
      </w:r>
      <w:r w:rsidRPr="001B4E37">
        <w:rPr>
          <w:bCs/>
        </w:rPr>
        <w:t xml:space="preserve">. Brown </w:t>
      </w:r>
      <w:r w:rsidRPr="001B4E37">
        <w:rPr>
          <w:bCs/>
          <w:noProof/>
        </w:rPr>
        <w:t>(2004)</w:t>
      </w:r>
      <w:r w:rsidR="004362D5">
        <w:rPr>
          <w:bCs/>
        </w:rPr>
        <w:t xml:space="preserve"> suggested</w:t>
      </w:r>
      <w:r w:rsidRPr="001B4E37">
        <w:rPr>
          <w:bCs/>
        </w:rPr>
        <w:t xml:space="preserve"> that </w:t>
      </w:r>
      <w:r w:rsidR="00AE3FAC" w:rsidRPr="001B4E37">
        <w:rPr>
          <w:bCs/>
        </w:rPr>
        <w:t xml:space="preserve">the </w:t>
      </w:r>
      <w:r w:rsidRPr="001B4E37">
        <w:rPr>
          <w:bCs/>
        </w:rPr>
        <w:t xml:space="preserve">social justice perspective challenges </w:t>
      </w:r>
      <w:r w:rsidR="00273AA2">
        <w:rPr>
          <w:bCs/>
        </w:rPr>
        <w:lastRenderedPageBreak/>
        <w:t>organiz</w:t>
      </w:r>
      <w:r w:rsidRPr="001B4E37">
        <w:rPr>
          <w:bCs/>
        </w:rPr>
        <w:t xml:space="preserve">ation to address residual racism, gender exclusion, religion intolerance and homosexuality. </w:t>
      </w:r>
      <w:r w:rsidR="00BD1B25">
        <w:rPr>
          <w:bCs/>
        </w:rPr>
        <w:t>R</w:t>
      </w:r>
      <w:r w:rsidRPr="001B4E37">
        <w:rPr>
          <w:bCs/>
        </w:rPr>
        <w:t xml:space="preserve">esearcher </w:t>
      </w:r>
      <w:r w:rsidR="00BD1B25">
        <w:rPr>
          <w:bCs/>
        </w:rPr>
        <w:t xml:space="preserve">also </w:t>
      </w:r>
      <w:r w:rsidR="00AF38D1">
        <w:rPr>
          <w:bCs/>
        </w:rPr>
        <w:t>emphasize</w:t>
      </w:r>
      <w:r w:rsidRPr="001B4E37">
        <w:rPr>
          <w:bCs/>
        </w:rPr>
        <w:t xml:space="preserve"> the perspective’s concern with challenging exclusion, </w:t>
      </w:r>
      <w:r w:rsidR="00AF38D1" w:rsidRPr="001B4E37">
        <w:rPr>
          <w:bCs/>
        </w:rPr>
        <w:t>marginalization</w:t>
      </w:r>
      <w:r w:rsidRPr="001B4E37">
        <w:rPr>
          <w:bCs/>
        </w:rPr>
        <w:t xml:space="preserve"> and Isolation </w:t>
      </w:r>
      <w:r w:rsidRPr="001B4E37">
        <w:rPr>
          <w:bCs/>
          <w:noProof/>
        </w:rPr>
        <w:t>(Adams, Bell, &amp; Griffin, 1997)</w:t>
      </w:r>
      <w:r w:rsidRPr="001B4E37">
        <w:rPr>
          <w:rFonts w:cs="Times-Roman"/>
        </w:rPr>
        <w:t>. Jones et al</w:t>
      </w:r>
      <w:r w:rsidR="00CE3891">
        <w:rPr>
          <w:rFonts w:cs="Times-Roman"/>
        </w:rPr>
        <w:t>.</w:t>
      </w:r>
      <w:r w:rsidRPr="001B4E37">
        <w:rPr>
          <w:rFonts w:cs="Times-Roman"/>
        </w:rPr>
        <w:t xml:space="preserve"> (2013) </w:t>
      </w:r>
      <w:r w:rsidR="00BD1B25">
        <w:rPr>
          <w:rFonts w:cs="Times-Roman"/>
        </w:rPr>
        <w:t>suggest</w:t>
      </w:r>
      <w:r w:rsidR="004362D5">
        <w:rPr>
          <w:rFonts w:cs="Times-Roman"/>
        </w:rPr>
        <w:t>ed</w:t>
      </w:r>
      <w:r w:rsidRPr="001B4E37">
        <w:rPr>
          <w:rFonts w:cs="Times-Roman"/>
        </w:rPr>
        <w:t xml:space="preserve"> that diversi</w:t>
      </w:r>
      <w:r w:rsidR="004362D5">
        <w:rPr>
          <w:rFonts w:cs="Times-Roman"/>
        </w:rPr>
        <w:t xml:space="preserve">ty training should be viewed </w:t>
      </w:r>
      <w:r w:rsidR="004362D5" w:rsidRPr="001B4E37">
        <w:rPr>
          <w:rFonts w:cs="Times-Roman"/>
        </w:rPr>
        <w:t>from</w:t>
      </w:r>
      <w:r w:rsidRPr="001B4E37">
        <w:rPr>
          <w:rFonts w:cs="Times-Roman"/>
        </w:rPr>
        <w:t xml:space="preserve"> an ethical </w:t>
      </w:r>
      <w:r w:rsidR="00AE3FAC" w:rsidRPr="00726651">
        <w:rPr>
          <w:rFonts w:cs="Times-Roman"/>
        </w:rPr>
        <w:t>stance</w:t>
      </w:r>
      <w:r w:rsidR="004362D5" w:rsidRPr="00726651">
        <w:rPr>
          <w:rFonts w:cs="Times-Roman"/>
        </w:rPr>
        <w:t xml:space="preserve">. </w:t>
      </w:r>
      <w:r w:rsidR="002227C2" w:rsidRPr="00726651">
        <w:rPr>
          <w:rFonts w:cs="Times-Roman"/>
        </w:rPr>
        <w:t xml:space="preserve">Gotsis and Kortezi </w:t>
      </w:r>
      <w:r w:rsidR="004362D5" w:rsidRPr="00726651">
        <w:rPr>
          <w:rFonts w:cs="Times-Roman"/>
        </w:rPr>
        <w:t>(2013) proposed</w:t>
      </w:r>
      <w:r w:rsidR="004362D5">
        <w:rPr>
          <w:rFonts w:cs="Times-Roman"/>
        </w:rPr>
        <w:t xml:space="preserve"> a moral framework for the design and implementation of diversity practices. They suggested three distinct frameworks focusing on </w:t>
      </w:r>
      <w:r w:rsidR="00B87BEA">
        <w:rPr>
          <w:rFonts w:cs="Times-Roman"/>
        </w:rPr>
        <w:t>dignity</w:t>
      </w:r>
      <w:r w:rsidR="004362D5">
        <w:rPr>
          <w:rFonts w:cs="Times-Roman"/>
        </w:rPr>
        <w:t xml:space="preserve">, organizational </w:t>
      </w:r>
      <w:r w:rsidR="00B87BEA">
        <w:rPr>
          <w:rFonts w:cs="Times-Roman"/>
        </w:rPr>
        <w:t xml:space="preserve">virtue and care. These perspectives have the potential to emphasize diversity as an end goal. </w:t>
      </w:r>
      <w:r w:rsidRPr="001B4E37">
        <w:rPr>
          <w:rFonts w:cs="Times-Roman"/>
        </w:rPr>
        <w:t xml:space="preserve"> </w:t>
      </w:r>
      <w:r w:rsidR="00BD1B25">
        <w:rPr>
          <w:rFonts w:cs="Times-Roman"/>
        </w:rPr>
        <w:t>D</w:t>
      </w:r>
      <w:r w:rsidRPr="001B4E37">
        <w:rPr>
          <w:rFonts w:cs="Times-Roman"/>
        </w:rPr>
        <w:t xml:space="preserve">iversity training should </w:t>
      </w:r>
      <w:r w:rsidRPr="001B4E37">
        <w:rPr>
          <w:rFonts w:cs="Times-Roman"/>
          <w:bCs/>
        </w:rPr>
        <w:t>contribute</w:t>
      </w:r>
      <w:r w:rsidRPr="001B4E37">
        <w:rPr>
          <w:rFonts w:cs="Times-Roman"/>
        </w:rPr>
        <w:t xml:space="preserve"> to fair and socially </w:t>
      </w:r>
      <w:r w:rsidR="00257867" w:rsidRPr="001B4E37">
        <w:rPr>
          <w:rFonts w:cs="Times-Roman"/>
        </w:rPr>
        <w:t>responsive</w:t>
      </w:r>
      <w:r w:rsidRPr="001B4E37">
        <w:rPr>
          <w:rFonts w:cs="Times-Roman"/>
        </w:rPr>
        <w:t xml:space="preserve"> </w:t>
      </w:r>
      <w:r w:rsidR="004362D5" w:rsidRPr="001B4E37">
        <w:rPr>
          <w:rFonts w:cs="Times-Roman"/>
        </w:rPr>
        <w:t>decision-making</w:t>
      </w:r>
      <w:r w:rsidRPr="001B4E37">
        <w:rPr>
          <w:rFonts w:cs="Times-Roman"/>
        </w:rPr>
        <w:t xml:space="preserve"> processes </w:t>
      </w:r>
      <w:r w:rsidR="00AB4035">
        <w:rPr>
          <w:rFonts w:cs="Times-Roman"/>
        </w:rPr>
        <w:t>(</w:t>
      </w:r>
      <w:r w:rsidR="00AB4035">
        <w:rPr>
          <w:rFonts w:cs="Times-Roman"/>
          <w:bCs/>
        </w:rPr>
        <w:t xml:space="preserve">Tomlinson and Schwabenland, </w:t>
      </w:r>
      <w:r w:rsidR="00AB4035" w:rsidRPr="001B4E37">
        <w:rPr>
          <w:rFonts w:cs="Times-Roman"/>
          <w:bCs/>
          <w:noProof/>
        </w:rPr>
        <w:t>2010)</w:t>
      </w:r>
      <w:r w:rsidRPr="001B4E37">
        <w:rPr>
          <w:rFonts w:cs="Times-Roman"/>
        </w:rPr>
        <w:t xml:space="preserve">, the development of </w:t>
      </w:r>
      <w:r w:rsidR="00257867" w:rsidRPr="001B4E37">
        <w:rPr>
          <w:rFonts w:cs="Times-Roman"/>
        </w:rPr>
        <w:t xml:space="preserve">a </w:t>
      </w:r>
      <w:r w:rsidR="00273AA2">
        <w:rPr>
          <w:rFonts w:cs="Times-Roman"/>
        </w:rPr>
        <w:t>justice-responsive organiz</w:t>
      </w:r>
      <w:r w:rsidRPr="001B4E37">
        <w:rPr>
          <w:rFonts w:cs="Times-Roman"/>
        </w:rPr>
        <w:t xml:space="preserve">ation </w:t>
      </w:r>
      <w:r w:rsidRPr="001B4E37">
        <w:rPr>
          <w:rFonts w:cs="Times-Roman"/>
          <w:noProof/>
        </w:rPr>
        <w:t>(Fujimoto</w:t>
      </w:r>
      <w:r w:rsidR="004668EC">
        <w:rPr>
          <w:rFonts w:cs="Times-Roman"/>
          <w:noProof/>
        </w:rPr>
        <w:t>,</w:t>
      </w:r>
      <w:r w:rsidRPr="001B4E37">
        <w:rPr>
          <w:rFonts w:cs="Times-Roman"/>
          <w:noProof/>
        </w:rPr>
        <w:t xml:space="preserve"> </w:t>
      </w:r>
      <w:r w:rsidR="004668EC">
        <w:t xml:space="preserve">Härtel, </w:t>
      </w:r>
      <w:r w:rsidR="004668EC" w:rsidRPr="009D182D">
        <w:t>&amp; Azmat</w:t>
      </w:r>
      <w:r w:rsidR="004668EC">
        <w:t>,</w:t>
      </w:r>
      <w:r w:rsidR="004668EC" w:rsidRPr="001B4E37">
        <w:rPr>
          <w:rFonts w:cs="Times-Roman"/>
          <w:noProof/>
        </w:rPr>
        <w:t xml:space="preserve"> </w:t>
      </w:r>
      <w:r w:rsidRPr="001B4E37">
        <w:rPr>
          <w:rFonts w:cs="Times-Roman"/>
          <w:noProof/>
        </w:rPr>
        <w:t>2013)</w:t>
      </w:r>
      <w:r w:rsidR="00B8035D">
        <w:rPr>
          <w:rFonts w:cs="Times-Roman"/>
          <w:noProof/>
        </w:rPr>
        <w:t>,</w:t>
      </w:r>
      <w:r w:rsidRPr="001B4E37">
        <w:rPr>
          <w:rFonts w:cs="Times-Roman"/>
        </w:rPr>
        <w:t xml:space="preserve"> and enhanced perceived </w:t>
      </w:r>
      <w:r w:rsidR="00AF38D1" w:rsidRPr="001B4E37">
        <w:rPr>
          <w:rFonts w:cs="Times-Roman"/>
        </w:rPr>
        <w:t>organizational</w:t>
      </w:r>
      <w:r w:rsidRPr="001B4E37">
        <w:rPr>
          <w:rFonts w:cs="Times-Roman"/>
        </w:rPr>
        <w:t xml:space="preserve"> </w:t>
      </w:r>
      <w:r w:rsidR="00BD1B25">
        <w:rPr>
          <w:rFonts w:cs="Times-Roman"/>
        </w:rPr>
        <w:t>support</w:t>
      </w:r>
      <w:r w:rsidRPr="001B4E37">
        <w:rPr>
          <w:rFonts w:cs="Times-Roman"/>
        </w:rPr>
        <w:t xml:space="preserve"> (Jones et al</w:t>
      </w:r>
      <w:r w:rsidR="004668EC">
        <w:rPr>
          <w:rFonts w:cs="Times-Roman"/>
        </w:rPr>
        <w:t>.,</w:t>
      </w:r>
      <w:r w:rsidRPr="001B4E37">
        <w:rPr>
          <w:rFonts w:cs="Times-Roman"/>
        </w:rPr>
        <w:t xml:space="preserve"> 2013). </w:t>
      </w:r>
    </w:p>
    <w:p w:rsidR="00454594" w:rsidRPr="001B4E37" w:rsidRDefault="00454594" w:rsidP="00AE3FAC">
      <w:pPr>
        <w:spacing w:after="0" w:line="480" w:lineRule="auto"/>
        <w:jc w:val="both"/>
        <w:rPr>
          <w:rFonts w:cs="Times-Roman"/>
        </w:rPr>
      </w:pPr>
    </w:p>
    <w:p w:rsidR="00454594" w:rsidRPr="001B4E37" w:rsidRDefault="00454594" w:rsidP="004E5369">
      <w:pPr>
        <w:spacing w:after="0" w:line="480" w:lineRule="auto"/>
        <w:jc w:val="both"/>
        <w:rPr>
          <w:rFonts w:cs="Times-Roman"/>
        </w:rPr>
      </w:pPr>
      <w:r w:rsidRPr="001B4E37">
        <w:rPr>
          <w:rFonts w:cs="Times-Roman"/>
        </w:rPr>
        <w:t xml:space="preserve">Diversity training </w:t>
      </w:r>
      <w:r w:rsidR="00257867" w:rsidRPr="001B4E37">
        <w:rPr>
          <w:rFonts w:cs="Times-Roman"/>
        </w:rPr>
        <w:t xml:space="preserve">can </w:t>
      </w:r>
      <w:r w:rsidRPr="001B4E37">
        <w:rPr>
          <w:rFonts w:cs="Times-Roman"/>
        </w:rPr>
        <w:t>lead to both positive and negative social justice outcomes</w:t>
      </w:r>
      <w:r w:rsidR="00B87BEA">
        <w:rPr>
          <w:rFonts w:cs="Times-Roman"/>
        </w:rPr>
        <w:t xml:space="preserve">. Positive outcomes relevant include a reduction in </w:t>
      </w:r>
      <w:r w:rsidR="00B87BEA" w:rsidRPr="001B4E37">
        <w:rPr>
          <w:rFonts w:cs="Times-Roman"/>
        </w:rPr>
        <w:t>discrimination</w:t>
      </w:r>
      <w:r w:rsidR="00257867" w:rsidRPr="001B4E37">
        <w:rPr>
          <w:rFonts w:cs="Times-Roman"/>
        </w:rPr>
        <w:t xml:space="preserve"> and harassment,</w:t>
      </w:r>
      <w:r w:rsidRPr="001B4E37">
        <w:rPr>
          <w:rFonts w:cs="Times-Roman"/>
        </w:rPr>
        <w:t xml:space="preserve"> </w:t>
      </w:r>
      <w:r w:rsidR="004B4128">
        <w:rPr>
          <w:rFonts w:cs="Times-Roman"/>
        </w:rPr>
        <w:t>and more</w:t>
      </w:r>
      <w:r w:rsidRPr="001B4E37">
        <w:rPr>
          <w:rFonts w:cs="Times-Roman"/>
        </w:rPr>
        <w:t xml:space="preserve"> development and job opportunities </w:t>
      </w:r>
      <w:r w:rsidR="00257867" w:rsidRPr="001B4E37">
        <w:rPr>
          <w:rFonts w:cs="Times-Roman"/>
        </w:rPr>
        <w:t xml:space="preserve">for minorities </w:t>
      </w:r>
      <w:r w:rsidRPr="001B4E37">
        <w:rPr>
          <w:rFonts w:cs="Times-Roman"/>
          <w:noProof/>
        </w:rPr>
        <w:t>(Mor Barak, 2005)</w:t>
      </w:r>
      <w:r w:rsidRPr="001B4E37">
        <w:rPr>
          <w:rFonts w:cs="Times-Roman"/>
        </w:rPr>
        <w:t xml:space="preserve">. Members from majority groups have also reported benefits such as job satisfaction, </w:t>
      </w:r>
      <w:r w:rsidR="00257867" w:rsidRPr="001B4E37">
        <w:rPr>
          <w:rFonts w:cs="Times-Roman"/>
        </w:rPr>
        <w:t xml:space="preserve">where </w:t>
      </w:r>
      <w:r w:rsidRPr="001B4E37">
        <w:rPr>
          <w:rFonts w:cs="Times-Roman"/>
        </w:rPr>
        <w:t xml:space="preserve">unfair practices and harassment is eliminated </w:t>
      </w:r>
      <w:r w:rsidRPr="001B4E37">
        <w:rPr>
          <w:rFonts w:cs="Times-Roman"/>
          <w:noProof/>
        </w:rPr>
        <w:t>(Bond &amp; Haynes, 2014)</w:t>
      </w:r>
      <w:r w:rsidRPr="001B4E37">
        <w:rPr>
          <w:rFonts w:cs="Times-Roman"/>
        </w:rPr>
        <w:t xml:space="preserve">. Negative outcomes include more discrimination </w:t>
      </w:r>
      <w:r w:rsidRPr="001B4E37">
        <w:rPr>
          <w:rFonts w:cs="Times-Roman"/>
          <w:noProof/>
        </w:rPr>
        <w:t>(</w:t>
      </w:r>
      <w:r w:rsidR="00F3571C">
        <w:rPr>
          <w:rFonts w:cs="Times-Roman"/>
          <w:noProof/>
        </w:rPr>
        <w:t>Brown</w:t>
      </w:r>
      <w:r w:rsidRPr="001B4E37">
        <w:rPr>
          <w:rFonts w:cs="Times-Roman"/>
          <w:noProof/>
        </w:rPr>
        <w:t>, 200</w:t>
      </w:r>
      <w:r w:rsidR="00F3571C">
        <w:rPr>
          <w:rFonts w:cs="Times-Roman"/>
          <w:noProof/>
        </w:rPr>
        <w:t>4</w:t>
      </w:r>
      <w:r w:rsidRPr="001B4E37">
        <w:rPr>
          <w:rFonts w:cs="Times-Roman"/>
          <w:noProof/>
        </w:rPr>
        <w:t>)</w:t>
      </w:r>
      <w:r w:rsidR="00257867" w:rsidRPr="001B4E37">
        <w:rPr>
          <w:rFonts w:cs="Times-Roman"/>
        </w:rPr>
        <w:t xml:space="preserve">, expensive </w:t>
      </w:r>
      <w:r w:rsidR="00B87BEA" w:rsidRPr="001B4E37">
        <w:rPr>
          <w:rFonts w:cs="Times-Roman"/>
        </w:rPr>
        <w:t>lawsuits</w:t>
      </w:r>
      <w:r w:rsidRPr="001B4E37">
        <w:rPr>
          <w:rFonts w:cs="Times-Roman"/>
        </w:rPr>
        <w:t xml:space="preserve"> involving employment discrimination</w:t>
      </w:r>
      <w:r w:rsidR="004B4128">
        <w:rPr>
          <w:rFonts w:cs="Times-Roman"/>
        </w:rPr>
        <w:t xml:space="preserve"> issues</w:t>
      </w:r>
      <w:r w:rsidR="004E5369">
        <w:rPr>
          <w:rFonts w:cs="Times-Roman"/>
        </w:rPr>
        <w:t xml:space="preserve"> </w:t>
      </w:r>
      <w:r w:rsidR="004E5369">
        <w:t>(</w:t>
      </w:r>
      <w:r w:rsidR="004E5369">
        <w:rPr>
          <w:noProof/>
        </w:rPr>
        <w:t>Collins, 2011)</w:t>
      </w:r>
      <w:r w:rsidR="004E5369">
        <w:t xml:space="preserve">, </w:t>
      </w:r>
      <w:r w:rsidRPr="001B4E37">
        <w:rPr>
          <w:rFonts w:cs="Times-Roman"/>
        </w:rPr>
        <w:t xml:space="preserve">decreased </w:t>
      </w:r>
      <w:r w:rsidR="00B87BEA" w:rsidRPr="001B4E37">
        <w:rPr>
          <w:rFonts w:cs="Times-Roman"/>
        </w:rPr>
        <w:t>organizational</w:t>
      </w:r>
      <w:r w:rsidRPr="001B4E37">
        <w:rPr>
          <w:rFonts w:cs="Times-Roman"/>
        </w:rPr>
        <w:t xml:space="preserve"> trust a</w:t>
      </w:r>
      <w:r w:rsidR="00257867" w:rsidRPr="001B4E37">
        <w:rPr>
          <w:rFonts w:cs="Times-Roman"/>
        </w:rPr>
        <w:t xml:space="preserve">mongst underrepresented groups </w:t>
      </w:r>
      <w:r w:rsidR="007542DF">
        <w:rPr>
          <w:rFonts w:cs="Times-Roman"/>
        </w:rPr>
        <w:t>(</w:t>
      </w:r>
      <w:r w:rsidR="007542DF">
        <w:t>Cropanzano, &amp; Rupp, 2008)</w:t>
      </w:r>
      <w:r w:rsidR="00B8035D">
        <w:rPr>
          <w:rFonts w:cs="Times-Roman"/>
          <w:noProof/>
        </w:rPr>
        <w:t>,</w:t>
      </w:r>
      <w:r w:rsidRPr="001B4E37">
        <w:rPr>
          <w:rFonts w:cs="Times-Roman"/>
        </w:rPr>
        <w:t xml:space="preserve"> and the illusion of fairness concerning the treatment of underrepresented groups </w:t>
      </w:r>
      <w:r w:rsidRPr="001B4E37">
        <w:rPr>
          <w:rFonts w:cs="Times-Roman"/>
          <w:noProof/>
        </w:rPr>
        <w:t>(Kaiser et al., 2012)</w:t>
      </w:r>
      <w:r w:rsidR="00B87BEA">
        <w:rPr>
          <w:rFonts w:cs="Times-Roman"/>
        </w:rPr>
        <w:t>.</w:t>
      </w:r>
      <w:r w:rsidRPr="001B4E37">
        <w:rPr>
          <w:rFonts w:cs="Times-Roman"/>
        </w:rPr>
        <w:t xml:space="preserve"> </w:t>
      </w:r>
      <w:r w:rsidR="00B87BEA" w:rsidRPr="001B4E37">
        <w:rPr>
          <w:rFonts w:cs="Times-Roman"/>
        </w:rPr>
        <w:t>There</w:t>
      </w:r>
      <w:r w:rsidRPr="001B4E37">
        <w:rPr>
          <w:rFonts w:cs="Times-Roman"/>
        </w:rPr>
        <w:t xml:space="preserve"> is scope to investigate</w:t>
      </w:r>
      <w:r w:rsidR="00B87BEA">
        <w:rPr>
          <w:rFonts w:cs="Times-Roman"/>
        </w:rPr>
        <w:t xml:space="preserve"> </w:t>
      </w:r>
      <w:r w:rsidR="009B242C">
        <w:rPr>
          <w:rFonts w:cs="Times-Roman"/>
        </w:rPr>
        <w:t xml:space="preserve">additional </w:t>
      </w:r>
      <w:r w:rsidR="009B242C" w:rsidRPr="001B4E37">
        <w:rPr>
          <w:rFonts w:cs="Times-Roman"/>
        </w:rPr>
        <w:t>outcomes</w:t>
      </w:r>
      <w:r w:rsidRPr="001B4E37">
        <w:rPr>
          <w:rFonts w:cs="Times-Roman"/>
        </w:rPr>
        <w:t xml:space="preserve"> at individual, team and </w:t>
      </w:r>
      <w:r w:rsidR="00B87BEA" w:rsidRPr="001B4E37">
        <w:rPr>
          <w:rFonts w:cs="Times-Roman"/>
        </w:rPr>
        <w:t>organizational</w:t>
      </w:r>
      <w:r w:rsidRPr="001B4E37">
        <w:rPr>
          <w:rFonts w:cs="Times-Roman"/>
        </w:rPr>
        <w:t xml:space="preserve"> level</w:t>
      </w:r>
      <w:r w:rsidR="004B4128">
        <w:rPr>
          <w:rFonts w:cs="Times-Roman"/>
        </w:rPr>
        <w:t>s</w:t>
      </w:r>
      <w:r w:rsidRPr="001B4E37">
        <w:rPr>
          <w:rFonts w:cs="Times-Roman"/>
        </w:rPr>
        <w:t>. Examples of individual outcomes include improved awareness of bias, enhanced perceptions of procedural and interactional biases, promote justice and</w:t>
      </w:r>
      <w:r w:rsidR="00257867" w:rsidRPr="001B4E37">
        <w:rPr>
          <w:rFonts w:cs="Times-Roman"/>
        </w:rPr>
        <w:t xml:space="preserve"> reduced bias. Examples of team-level outcomes include</w:t>
      </w:r>
      <w:r w:rsidRPr="001B4E37">
        <w:rPr>
          <w:rFonts w:cs="Times-Roman"/>
        </w:rPr>
        <w:t xml:space="preserve"> increased </w:t>
      </w:r>
      <w:r w:rsidR="00257867" w:rsidRPr="001B4E37">
        <w:rPr>
          <w:rFonts w:cs="Times-Roman"/>
        </w:rPr>
        <w:t>team</w:t>
      </w:r>
      <w:r w:rsidRPr="001B4E37">
        <w:rPr>
          <w:rFonts w:cs="Times-Roman"/>
        </w:rPr>
        <w:t xml:space="preserve"> functioning and team diversity. Example of </w:t>
      </w:r>
      <w:r w:rsidR="00B87BEA" w:rsidRPr="001B4E37">
        <w:rPr>
          <w:rFonts w:cs="Times-Roman"/>
        </w:rPr>
        <w:t>organizational</w:t>
      </w:r>
      <w:r w:rsidRPr="001B4E37">
        <w:rPr>
          <w:rFonts w:cs="Times-Roman"/>
        </w:rPr>
        <w:t xml:space="preserve"> outcomes included changed norms around the expression of discrimination and increased </w:t>
      </w:r>
      <w:r w:rsidR="00B87BEA" w:rsidRPr="001B4E37">
        <w:rPr>
          <w:rFonts w:cs="Times-Roman"/>
        </w:rPr>
        <w:t>organizational</w:t>
      </w:r>
      <w:r w:rsidRPr="001B4E37">
        <w:rPr>
          <w:rFonts w:cs="Times-Roman"/>
        </w:rPr>
        <w:t xml:space="preserve"> trust. A fundamental test of the social justice approach </w:t>
      </w:r>
      <w:r w:rsidR="00257867" w:rsidRPr="001B4E37">
        <w:rPr>
          <w:rFonts w:cs="Times-Roman"/>
        </w:rPr>
        <w:t>concerns</w:t>
      </w:r>
      <w:r w:rsidRPr="001B4E37">
        <w:rPr>
          <w:rFonts w:cs="Times-Roman"/>
        </w:rPr>
        <w:t xml:space="preserve"> the extent to which </w:t>
      </w:r>
      <w:r w:rsidR="004B4128" w:rsidRPr="001B4E37">
        <w:rPr>
          <w:rFonts w:cs="Times-Roman"/>
        </w:rPr>
        <w:t>organizations</w:t>
      </w:r>
      <w:r w:rsidRPr="001B4E37">
        <w:rPr>
          <w:rFonts w:cs="Times-Roman"/>
        </w:rPr>
        <w:t xml:space="preserve"> </w:t>
      </w:r>
      <w:r w:rsidR="004B4128">
        <w:rPr>
          <w:rFonts w:cs="Times-Roman"/>
        </w:rPr>
        <w:t>are motivated to</w:t>
      </w:r>
      <w:r w:rsidRPr="001B4E37">
        <w:rPr>
          <w:rFonts w:cs="Times-Roman"/>
        </w:rPr>
        <w:t xml:space="preserve"> implement diversity training without the accrual of economic or business impacts</w:t>
      </w:r>
      <w:r w:rsidRPr="001B4E37">
        <w:rPr>
          <w:rFonts w:cs="Times-Roman"/>
          <w:b/>
        </w:rPr>
        <w:t xml:space="preserve">. </w:t>
      </w:r>
      <w:r w:rsidRPr="001B4E37">
        <w:rPr>
          <w:rFonts w:cs="Times-Roman"/>
          <w:bCs/>
        </w:rPr>
        <w:t xml:space="preserve">Tomlinson and Schwabenland </w:t>
      </w:r>
      <w:r w:rsidRPr="001B4E37">
        <w:rPr>
          <w:rFonts w:cs="Times-Roman"/>
          <w:bCs/>
          <w:noProof/>
        </w:rPr>
        <w:t>(2010)</w:t>
      </w:r>
      <w:r w:rsidRPr="001B4E37">
        <w:rPr>
          <w:rFonts w:cs="Times-Roman"/>
          <w:b/>
        </w:rPr>
        <w:t xml:space="preserve"> </w:t>
      </w:r>
      <w:r w:rsidR="00B87BEA">
        <w:rPr>
          <w:rFonts w:cs="Times-Roman"/>
        </w:rPr>
        <w:t xml:space="preserve">have highlighted </w:t>
      </w:r>
      <w:r w:rsidR="00257867" w:rsidRPr="001B4E37">
        <w:rPr>
          <w:rFonts w:cs="Times-Roman"/>
        </w:rPr>
        <w:t xml:space="preserve">fundamental contradictions </w:t>
      </w:r>
      <w:r w:rsidRPr="001B4E37">
        <w:rPr>
          <w:rFonts w:cs="Times-Roman"/>
        </w:rPr>
        <w:t>between business and social justice perspective</w:t>
      </w:r>
      <w:r w:rsidR="00257867" w:rsidRPr="001B4E37">
        <w:rPr>
          <w:rFonts w:cs="Times-Roman"/>
        </w:rPr>
        <w:t>s</w:t>
      </w:r>
      <w:r w:rsidRPr="001B4E37">
        <w:rPr>
          <w:rFonts w:cs="Times-Roman"/>
        </w:rPr>
        <w:t xml:space="preserve">. </w:t>
      </w:r>
    </w:p>
    <w:p w:rsidR="00454594" w:rsidRPr="001B4E37" w:rsidRDefault="00454594" w:rsidP="00AE3FAC">
      <w:pPr>
        <w:spacing w:after="0" w:line="480" w:lineRule="auto"/>
        <w:jc w:val="both"/>
        <w:rPr>
          <w:rFonts w:cs="Times-Roman"/>
        </w:rPr>
      </w:pPr>
    </w:p>
    <w:p w:rsidR="00454594" w:rsidRDefault="00454594" w:rsidP="0045242D">
      <w:pPr>
        <w:spacing w:after="0" w:line="480" w:lineRule="auto"/>
        <w:jc w:val="both"/>
        <w:rPr>
          <w:rFonts w:cs="Times-Roman"/>
        </w:rPr>
      </w:pPr>
      <w:r w:rsidRPr="001B4E37">
        <w:rPr>
          <w:rFonts w:cs="Times-Roman"/>
          <w:b/>
          <w:i/>
        </w:rPr>
        <w:t>The Learning Perspective</w:t>
      </w:r>
      <w:r w:rsidRPr="001B4E37">
        <w:rPr>
          <w:rFonts w:cs="Times-Roman"/>
        </w:rPr>
        <w:t xml:space="preserve">. Proponents of diversity training emphasize the learning outcomes derived from such </w:t>
      </w:r>
      <w:r w:rsidR="00257867" w:rsidRPr="001B4E37">
        <w:rPr>
          <w:rFonts w:cs="Times-Roman"/>
        </w:rPr>
        <w:t>practices</w:t>
      </w:r>
      <w:r w:rsidRPr="001B4E37">
        <w:rPr>
          <w:rFonts w:cs="Times-Roman"/>
        </w:rPr>
        <w:t xml:space="preserve"> </w:t>
      </w:r>
      <w:r w:rsidRPr="001B4E37">
        <w:rPr>
          <w:rFonts w:cs="Times-Roman"/>
          <w:noProof/>
        </w:rPr>
        <w:t>(Pendry</w:t>
      </w:r>
      <w:r w:rsidR="0045242D">
        <w:rPr>
          <w:rFonts w:cs="Times-Roman"/>
          <w:noProof/>
        </w:rPr>
        <w:t>,</w:t>
      </w:r>
      <w:r w:rsidRPr="001B4E37">
        <w:rPr>
          <w:rFonts w:cs="Times-Roman"/>
          <w:noProof/>
        </w:rPr>
        <w:t xml:space="preserve"> </w:t>
      </w:r>
      <w:r w:rsidR="0045242D">
        <w:t xml:space="preserve">Driscoll, </w:t>
      </w:r>
      <w:r w:rsidR="0045242D" w:rsidRPr="009D182D">
        <w:t>&amp; Field</w:t>
      </w:r>
      <w:r w:rsidRPr="001B4E37">
        <w:rPr>
          <w:rFonts w:cs="Times-Roman"/>
          <w:noProof/>
        </w:rPr>
        <w:t>, 2007)</w:t>
      </w:r>
      <w:r w:rsidRPr="001B4E37">
        <w:rPr>
          <w:rFonts w:cs="Times-Roman"/>
        </w:rPr>
        <w:t xml:space="preserve">. Dass and Parke </w:t>
      </w:r>
      <w:r w:rsidRPr="001B4E37">
        <w:rPr>
          <w:rFonts w:cs="Times-Roman"/>
          <w:noProof/>
        </w:rPr>
        <w:t>(1999)</w:t>
      </w:r>
      <w:r w:rsidRPr="001B4E37">
        <w:rPr>
          <w:rFonts w:cs="Times-Roman"/>
        </w:rPr>
        <w:t xml:space="preserve"> </w:t>
      </w:r>
      <w:r w:rsidR="004B4128">
        <w:rPr>
          <w:rFonts w:cs="Times-Roman"/>
        </w:rPr>
        <w:t>highlight</w:t>
      </w:r>
      <w:r w:rsidR="00B87BEA">
        <w:rPr>
          <w:rFonts w:cs="Times-Roman"/>
        </w:rPr>
        <w:t>ed</w:t>
      </w:r>
      <w:r w:rsidRPr="001B4E37">
        <w:rPr>
          <w:rFonts w:cs="Times-Roman"/>
        </w:rPr>
        <w:t xml:space="preserve"> three characteristic of the learning perspective: (a) similarities and differences are considered as dual aspects of workforce diversity, (b) diversity training can achieve multiple </w:t>
      </w:r>
      <w:r w:rsidR="004B4128">
        <w:rPr>
          <w:rFonts w:cs="Times-Roman"/>
        </w:rPr>
        <w:t xml:space="preserve">learning </w:t>
      </w:r>
      <w:r w:rsidR="00257867" w:rsidRPr="001B4E37">
        <w:rPr>
          <w:rFonts w:cs="Times-Roman"/>
        </w:rPr>
        <w:t>outcomes</w:t>
      </w:r>
      <w:r w:rsidRPr="001B4E37">
        <w:rPr>
          <w:rFonts w:cs="Times-Roman"/>
        </w:rPr>
        <w:t xml:space="preserve"> including the development of employee knowledge, skills and attitude, enhanced cultures and</w:t>
      </w:r>
      <w:r w:rsidR="00257867" w:rsidRPr="001B4E37">
        <w:rPr>
          <w:rFonts w:cs="Times-Roman"/>
        </w:rPr>
        <w:t xml:space="preserve"> innovation, and (c) both short-and long-</w:t>
      </w:r>
      <w:r w:rsidRPr="001B4E37">
        <w:rPr>
          <w:rFonts w:cs="Times-Roman"/>
        </w:rPr>
        <w:t>term</w:t>
      </w:r>
      <w:r w:rsidR="00B87BEA">
        <w:rPr>
          <w:rFonts w:cs="Times-Roman"/>
        </w:rPr>
        <w:t xml:space="preserve"> learning</w:t>
      </w:r>
      <w:r w:rsidRPr="001B4E37">
        <w:rPr>
          <w:rFonts w:cs="Times-Roman"/>
        </w:rPr>
        <w:t xml:space="preserve"> outcomes. Anand </w:t>
      </w:r>
      <w:r w:rsidR="006C76FF">
        <w:rPr>
          <w:rFonts w:cs="Times-Roman"/>
        </w:rPr>
        <w:t>and</w:t>
      </w:r>
      <w:r w:rsidRPr="001B4E37">
        <w:rPr>
          <w:rFonts w:cs="Times-Roman"/>
        </w:rPr>
        <w:t xml:space="preserve"> </w:t>
      </w:r>
      <w:r w:rsidR="006C76FF" w:rsidRPr="009D182D">
        <w:t>Winters</w:t>
      </w:r>
      <w:r w:rsidR="006C76FF" w:rsidRPr="001B4E37">
        <w:rPr>
          <w:rFonts w:cs="Times-Roman"/>
          <w:noProof/>
        </w:rPr>
        <w:t xml:space="preserve"> </w:t>
      </w:r>
      <w:r w:rsidRPr="001B4E37">
        <w:rPr>
          <w:rFonts w:cs="Times-Roman"/>
          <w:noProof/>
        </w:rPr>
        <w:t>(2008)</w:t>
      </w:r>
      <w:r w:rsidRPr="001B4E37">
        <w:rPr>
          <w:rFonts w:cs="Times-Roman"/>
        </w:rPr>
        <w:t xml:space="preserve"> emphasize</w:t>
      </w:r>
      <w:r w:rsidR="00B87BEA">
        <w:rPr>
          <w:rFonts w:cs="Times-Roman"/>
        </w:rPr>
        <w:t>d</w:t>
      </w:r>
      <w:r w:rsidRPr="001B4E37">
        <w:rPr>
          <w:rFonts w:cs="Times-Roman"/>
        </w:rPr>
        <w:t xml:space="preserve"> additional characteristic of this perspective including recognition that different </w:t>
      </w:r>
      <w:r w:rsidR="00257867" w:rsidRPr="001B4E37">
        <w:rPr>
          <w:rFonts w:cs="Times-Roman"/>
        </w:rPr>
        <w:t>viewpoints</w:t>
      </w:r>
      <w:r w:rsidRPr="001B4E37">
        <w:rPr>
          <w:rFonts w:cs="Times-Roman"/>
        </w:rPr>
        <w:t xml:space="preserve"> are a s</w:t>
      </w:r>
      <w:r w:rsidR="00257867" w:rsidRPr="001B4E37">
        <w:rPr>
          <w:rFonts w:cs="Times-Roman"/>
        </w:rPr>
        <w:t xml:space="preserve">ign of a healthy </w:t>
      </w:r>
      <w:r w:rsidR="00B87BEA" w:rsidRPr="001B4E37">
        <w:rPr>
          <w:rFonts w:cs="Times-Roman"/>
        </w:rPr>
        <w:t>organizational</w:t>
      </w:r>
      <w:r w:rsidR="00257867" w:rsidRPr="001B4E37">
        <w:rPr>
          <w:rFonts w:cs="Times-Roman"/>
        </w:rPr>
        <w:t>:</w:t>
      </w:r>
      <w:r w:rsidRPr="001B4E37">
        <w:rPr>
          <w:rFonts w:cs="Times-Roman"/>
        </w:rPr>
        <w:t xml:space="preserve"> both learning and relearning are central to diversity; personal development is a key co</w:t>
      </w:r>
      <w:r w:rsidR="00257867" w:rsidRPr="001B4E37">
        <w:rPr>
          <w:rFonts w:cs="Times-Roman"/>
        </w:rPr>
        <w:t xml:space="preserve">mponent of effective diversity </w:t>
      </w:r>
      <w:r w:rsidRPr="001B4E37">
        <w:rPr>
          <w:rFonts w:cs="Times-Roman"/>
        </w:rPr>
        <w:t xml:space="preserve">and </w:t>
      </w:r>
      <w:r w:rsidR="00B87BEA" w:rsidRPr="001B4E37">
        <w:rPr>
          <w:rFonts w:cs="Times-Roman"/>
        </w:rPr>
        <w:t>organizational</w:t>
      </w:r>
      <w:r w:rsidRPr="001B4E37">
        <w:rPr>
          <w:rFonts w:cs="Times-Roman"/>
        </w:rPr>
        <w:t xml:space="preserve"> culture </w:t>
      </w:r>
      <w:r w:rsidR="004B4128">
        <w:rPr>
          <w:rFonts w:cs="Times-Roman"/>
        </w:rPr>
        <w:t xml:space="preserve">has a major role to play in shaping the </w:t>
      </w:r>
      <w:r w:rsidR="00B87BEA">
        <w:rPr>
          <w:rFonts w:cs="Times-Roman"/>
        </w:rPr>
        <w:t>behavior</w:t>
      </w:r>
      <w:r w:rsidRPr="001B4E37">
        <w:rPr>
          <w:rFonts w:cs="Times-Roman"/>
        </w:rPr>
        <w:t xml:space="preserve"> of employees. </w:t>
      </w:r>
    </w:p>
    <w:p w:rsidR="009076E3" w:rsidRPr="001B4E37" w:rsidRDefault="009076E3" w:rsidP="00AE3FAC">
      <w:pPr>
        <w:spacing w:after="0" w:line="480" w:lineRule="auto"/>
        <w:jc w:val="both"/>
        <w:rPr>
          <w:rFonts w:cs="Times-Roman"/>
        </w:rPr>
      </w:pPr>
    </w:p>
    <w:p w:rsidR="00454594" w:rsidRPr="001B4E37" w:rsidRDefault="00B87BEA" w:rsidP="00583B18">
      <w:pPr>
        <w:spacing w:before="240" w:after="0" w:line="480" w:lineRule="auto"/>
        <w:jc w:val="both"/>
        <w:rPr>
          <w:rFonts w:cs="Times-Roman"/>
        </w:rPr>
      </w:pPr>
      <w:r>
        <w:rPr>
          <w:rFonts w:cs="Times-Roman"/>
        </w:rPr>
        <w:t>Studies have highlighted</w:t>
      </w:r>
      <w:r w:rsidR="00454594" w:rsidRPr="001B4E37">
        <w:rPr>
          <w:rFonts w:cs="Times-Roman"/>
        </w:rPr>
        <w:t xml:space="preserve"> positive and negative learning outcomes. Positive outcomes include enhanced self-knowledge </w:t>
      </w:r>
      <w:r w:rsidR="00454594" w:rsidRPr="001B4E37">
        <w:rPr>
          <w:rFonts w:cs="Times-Roman"/>
          <w:noProof/>
        </w:rPr>
        <w:t>(Brickson, 2000)</w:t>
      </w:r>
      <w:r w:rsidR="00454594" w:rsidRPr="001B4E37">
        <w:rPr>
          <w:rFonts w:cs="Times-Roman"/>
        </w:rPr>
        <w:t xml:space="preserve">, skills to work with different groups </w:t>
      </w:r>
      <w:r w:rsidR="00257867" w:rsidRPr="001B4E37">
        <w:rPr>
          <w:rFonts w:cs="Times-Roman"/>
          <w:noProof/>
        </w:rPr>
        <w:t>(</w:t>
      </w:r>
      <w:r w:rsidR="00454594" w:rsidRPr="001B4E37">
        <w:rPr>
          <w:rFonts w:cs="Times-Roman"/>
          <w:noProof/>
        </w:rPr>
        <w:t>Ely &amp; Thomas, 2001)</w:t>
      </w:r>
      <w:r w:rsidR="00454594" w:rsidRPr="001B4E37">
        <w:rPr>
          <w:rFonts w:cs="Times-Roman"/>
        </w:rPr>
        <w:t xml:space="preserve">, and improved skills to work with different cultural groups </w:t>
      </w:r>
      <w:r w:rsidR="00454594" w:rsidRPr="001B4E37">
        <w:rPr>
          <w:rFonts w:cs="Times-Roman"/>
          <w:noProof/>
        </w:rPr>
        <w:t>(Jayne &amp; Dipboye, 2004)</w:t>
      </w:r>
      <w:r w:rsidR="00454594" w:rsidRPr="001B4E37">
        <w:rPr>
          <w:rFonts w:cs="Times-Roman"/>
        </w:rPr>
        <w:t>. Negative outcomes include negative interpersonal attitude</w:t>
      </w:r>
      <w:r>
        <w:rPr>
          <w:rFonts w:cs="Times-Roman"/>
        </w:rPr>
        <w:t>s</w:t>
      </w:r>
      <w:r w:rsidR="00454594" w:rsidRPr="001B4E37">
        <w:rPr>
          <w:rFonts w:cs="Times-Roman"/>
        </w:rPr>
        <w:t xml:space="preserve"> </w:t>
      </w:r>
      <w:r w:rsidR="00583B18" w:rsidRPr="001B4E37">
        <w:rPr>
          <w:rFonts w:cs="Times-Roman"/>
          <w:noProof/>
        </w:rPr>
        <w:t>(Pendry et al., 2007)</w:t>
      </w:r>
      <w:r w:rsidR="00583B18">
        <w:rPr>
          <w:rFonts w:cs="Times-Roman"/>
          <w:noProof/>
        </w:rPr>
        <w:t>,</w:t>
      </w:r>
      <w:r w:rsidR="00454594" w:rsidRPr="001B4E37">
        <w:rPr>
          <w:rFonts w:cs="Times-Roman"/>
        </w:rPr>
        <w:t xml:space="preserve"> greater level</w:t>
      </w:r>
      <w:r w:rsidR="00257867" w:rsidRPr="001B4E37">
        <w:rPr>
          <w:rFonts w:cs="Times-Roman"/>
        </w:rPr>
        <w:t>s</w:t>
      </w:r>
      <w:r w:rsidR="00333726">
        <w:rPr>
          <w:rFonts w:cs="Times-Roman"/>
        </w:rPr>
        <w:t xml:space="preserve"> of interpersonal conflict</w:t>
      </w:r>
      <w:r w:rsidR="00454594" w:rsidRPr="001B4E37">
        <w:rPr>
          <w:rFonts w:cs="Times-Roman"/>
        </w:rPr>
        <w:t xml:space="preserve"> </w:t>
      </w:r>
      <w:r w:rsidR="00454594" w:rsidRPr="001B4E37">
        <w:rPr>
          <w:rFonts w:cs="Times-Roman"/>
          <w:noProof/>
        </w:rPr>
        <w:t>(Harrison &amp; Klein, 2007)</w:t>
      </w:r>
      <w:r w:rsidR="00583B18">
        <w:rPr>
          <w:rFonts w:cs="Times-Roman"/>
          <w:noProof/>
        </w:rPr>
        <w:t>,</w:t>
      </w:r>
      <w:r w:rsidR="00454594" w:rsidRPr="001B4E37">
        <w:rPr>
          <w:rFonts w:cs="Times-Roman"/>
        </w:rPr>
        <w:t xml:space="preserve"> and a lack of managerial skills to create and manage diversity </w:t>
      </w:r>
      <w:r w:rsidR="00454594" w:rsidRPr="001B4E37">
        <w:rPr>
          <w:rFonts w:cs="Times-Roman"/>
          <w:noProof/>
        </w:rPr>
        <w:t>(Kochan et al., 2003)</w:t>
      </w:r>
      <w:r w:rsidR="00454594" w:rsidRPr="001B4E37">
        <w:rPr>
          <w:rFonts w:cs="Times-Roman"/>
        </w:rPr>
        <w:t xml:space="preserve">. These are significant gaps in our understanding of </w:t>
      </w:r>
      <w:r w:rsidR="00257867" w:rsidRPr="001B4E37">
        <w:rPr>
          <w:rFonts w:cs="Times-Roman"/>
        </w:rPr>
        <w:t xml:space="preserve">how diversity training enhances </w:t>
      </w:r>
      <w:r w:rsidR="00454594" w:rsidRPr="001B4E37">
        <w:rPr>
          <w:rFonts w:cs="Times-Roman"/>
        </w:rPr>
        <w:t xml:space="preserve">of team and </w:t>
      </w:r>
      <w:r w:rsidRPr="001B4E37">
        <w:rPr>
          <w:rFonts w:cs="Times-Roman"/>
        </w:rPr>
        <w:t>organizational</w:t>
      </w:r>
      <w:r>
        <w:rPr>
          <w:rFonts w:cs="Times-Roman"/>
        </w:rPr>
        <w:t xml:space="preserve"> learning. </w:t>
      </w:r>
      <w:r w:rsidR="00454594" w:rsidRPr="001B4E37">
        <w:rPr>
          <w:rFonts w:cs="Times-Roman"/>
        </w:rPr>
        <w:t xml:space="preserve"> </w:t>
      </w:r>
    </w:p>
    <w:p w:rsidR="00454594" w:rsidRPr="001B4E37" w:rsidRDefault="00454594" w:rsidP="00AE3FAC">
      <w:pPr>
        <w:spacing w:after="0" w:line="480" w:lineRule="auto"/>
        <w:jc w:val="both"/>
        <w:rPr>
          <w:rFonts w:cs="Times-Roman"/>
        </w:rPr>
      </w:pPr>
    </w:p>
    <w:p w:rsidR="00454594" w:rsidRPr="001B4E37" w:rsidRDefault="00454594" w:rsidP="00AE3FAC">
      <w:pPr>
        <w:spacing w:after="0" w:line="480" w:lineRule="auto"/>
        <w:jc w:val="both"/>
        <w:rPr>
          <w:rFonts w:cs="Times-Roman"/>
        </w:rPr>
      </w:pPr>
      <w:r w:rsidRPr="001B4E37">
        <w:rPr>
          <w:rFonts w:cs="Times-Roman"/>
        </w:rPr>
        <w:t>In this SLR we investigate the extent to which there are evidence of outcomes that support th</w:t>
      </w:r>
      <w:r w:rsidR="00B87BEA">
        <w:rPr>
          <w:rFonts w:cs="Times-Roman"/>
        </w:rPr>
        <w:t>e business case, social justice</w:t>
      </w:r>
      <w:r w:rsidRPr="001B4E37">
        <w:rPr>
          <w:rFonts w:cs="Times-Roman"/>
        </w:rPr>
        <w:t xml:space="preserve"> and learning perspecti</w:t>
      </w:r>
      <w:r w:rsidR="001157B5" w:rsidRPr="001B4E37">
        <w:rPr>
          <w:rFonts w:cs="Times-Roman"/>
        </w:rPr>
        <w:t xml:space="preserve">ves. This </w:t>
      </w:r>
      <w:r w:rsidR="004B4128">
        <w:rPr>
          <w:rFonts w:cs="Times-Roman"/>
        </w:rPr>
        <w:t xml:space="preserve">multiplicity of </w:t>
      </w:r>
      <w:r w:rsidR="001157B5" w:rsidRPr="001B4E37">
        <w:rPr>
          <w:rFonts w:cs="Times-Roman"/>
        </w:rPr>
        <w:t>approach</w:t>
      </w:r>
      <w:r w:rsidR="004B4128">
        <w:rPr>
          <w:rFonts w:cs="Times-Roman"/>
        </w:rPr>
        <w:t>es</w:t>
      </w:r>
      <w:r w:rsidR="00B87BEA">
        <w:rPr>
          <w:rFonts w:cs="Times-Roman"/>
        </w:rPr>
        <w:t>,</w:t>
      </w:r>
      <w:r w:rsidR="004B4128">
        <w:rPr>
          <w:rFonts w:cs="Times-Roman"/>
        </w:rPr>
        <w:t xml:space="preserve"> we</w:t>
      </w:r>
      <w:r w:rsidR="001157B5" w:rsidRPr="001B4E37">
        <w:rPr>
          <w:rFonts w:cs="Times-Roman"/>
        </w:rPr>
        <w:t xml:space="preserve"> suggest</w:t>
      </w:r>
      <w:r w:rsidR="00B87BEA">
        <w:rPr>
          <w:rFonts w:cs="Times-Roman"/>
        </w:rPr>
        <w:t>,</w:t>
      </w:r>
      <w:r w:rsidRPr="001B4E37">
        <w:rPr>
          <w:rFonts w:cs="Times-Roman"/>
        </w:rPr>
        <w:t xml:space="preserve"> will generate a stronger evidence base </w:t>
      </w:r>
      <w:r w:rsidR="001157B5" w:rsidRPr="001B4E37">
        <w:rPr>
          <w:rFonts w:cs="Times-Roman"/>
        </w:rPr>
        <w:t>to justify</w:t>
      </w:r>
      <w:r w:rsidRPr="001B4E37">
        <w:rPr>
          <w:rFonts w:cs="Times-Roman"/>
        </w:rPr>
        <w:t xml:space="preserve"> the value of diversity training and help to move the research base away from traditional business-case arguments. </w:t>
      </w:r>
    </w:p>
    <w:p w:rsidR="00454594" w:rsidRPr="001B4E37" w:rsidRDefault="00454594" w:rsidP="00AE3FAC">
      <w:pPr>
        <w:spacing w:after="0" w:line="480" w:lineRule="auto"/>
        <w:jc w:val="both"/>
        <w:rPr>
          <w:rFonts w:cs="Times-Roman"/>
        </w:rPr>
      </w:pPr>
    </w:p>
    <w:p w:rsidR="009076E3" w:rsidRDefault="00454594" w:rsidP="009076E3">
      <w:pPr>
        <w:spacing w:after="0" w:line="480" w:lineRule="auto"/>
        <w:jc w:val="both"/>
        <w:rPr>
          <w:b/>
        </w:rPr>
      </w:pPr>
      <w:r>
        <w:rPr>
          <w:b/>
        </w:rPr>
        <w:t xml:space="preserve">STUDY METHODOLOGY </w:t>
      </w:r>
    </w:p>
    <w:p w:rsidR="00454594" w:rsidRPr="009076E3" w:rsidRDefault="00454594" w:rsidP="009076E3">
      <w:pPr>
        <w:spacing w:after="0" w:line="480" w:lineRule="auto"/>
        <w:jc w:val="both"/>
        <w:rPr>
          <w:b/>
        </w:rPr>
      </w:pPr>
      <w:r>
        <w:lastRenderedPageBreak/>
        <w:t xml:space="preserve">We </w:t>
      </w:r>
      <w:r w:rsidR="00D675BA">
        <w:t>analyzed</w:t>
      </w:r>
      <w:r>
        <w:t xml:space="preserve"> 6</w:t>
      </w:r>
      <w:r w:rsidR="00144969">
        <w:t>1</w:t>
      </w:r>
      <w:r>
        <w:t xml:space="preserve"> papers</w:t>
      </w:r>
      <w:r w:rsidRPr="001E4012">
        <w:t xml:space="preserve"> published from January 1994 to F</w:t>
      </w:r>
      <w:r>
        <w:t xml:space="preserve">ebruary 2014 found in 48 journals. </w:t>
      </w:r>
      <w:r w:rsidRPr="00876E30">
        <w:t xml:space="preserve">Figure </w:t>
      </w:r>
      <w:r>
        <w:t xml:space="preserve">1 provides the full list of journals and associated disciplines included in </w:t>
      </w:r>
      <w:r w:rsidR="004B4128">
        <w:t>the</w:t>
      </w:r>
      <w:r>
        <w:t xml:space="preserve"> systematic review. </w:t>
      </w:r>
      <w:r w:rsidRPr="00876E30">
        <w:t>We follow</w:t>
      </w:r>
      <w:r w:rsidR="004B4128">
        <w:t>ed</w:t>
      </w:r>
      <w:r w:rsidRPr="00876E30">
        <w:t xml:space="preserve"> the ‘systematic review process’</w:t>
      </w:r>
      <w:r>
        <w:t xml:space="preserve"> (SLR) </w:t>
      </w:r>
      <w:r>
        <w:rPr>
          <w:noProof/>
        </w:rPr>
        <w:t>(Deny</w:t>
      </w:r>
      <w:r w:rsidR="007C56CD">
        <w:rPr>
          <w:noProof/>
        </w:rPr>
        <w:t>er &amp; Tranfield, 2008; Tranfield</w:t>
      </w:r>
      <w:r>
        <w:rPr>
          <w:noProof/>
        </w:rPr>
        <w:t xml:space="preserve"> </w:t>
      </w:r>
      <w:r w:rsidR="007C56CD">
        <w:rPr>
          <w:noProof/>
        </w:rPr>
        <w:t>et al</w:t>
      </w:r>
      <w:r>
        <w:rPr>
          <w:noProof/>
        </w:rPr>
        <w:t>, 2003)</w:t>
      </w:r>
      <w:r>
        <w:t xml:space="preserve"> </w:t>
      </w:r>
      <w:r w:rsidRPr="00876E30">
        <w:t>using Business Source Premier, JOTOR, SAGE, Psych, Info and ProQuest.</w:t>
      </w:r>
      <w:r w:rsidR="009B242C">
        <w:t xml:space="preserve"> Figure 1 provides a summary of publications for the </w:t>
      </w:r>
      <w:r w:rsidR="00F23D69">
        <w:t>period 1994</w:t>
      </w:r>
      <w:r w:rsidR="004E5369">
        <w:t>-2014.</w:t>
      </w:r>
      <w:r w:rsidRPr="00876E30">
        <w:t xml:space="preserve"> Figure </w:t>
      </w:r>
      <w:r>
        <w:t>2</w:t>
      </w:r>
      <w:r w:rsidRPr="00876E30">
        <w:t xml:space="preserve"> provides a summary of </w:t>
      </w:r>
      <w:r w:rsidR="004B4128">
        <w:t>the</w:t>
      </w:r>
      <w:r w:rsidRPr="00876E30">
        <w:t xml:space="preserve"> sy</w:t>
      </w:r>
      <w:r>
        <w:t xml:space="preserve">stematic review process. We </w:t>
      </w:r>
      <w:r w:rsidRPr="00876E30">
        <w:t xml:space="preserve">describe </w:t>
      </w:r>
      <w:r w:rsidR="004B4128">
        <w:t>each element</w:t>
      </w:r>
      <w:r w:rsidRPr="00876E30">
        <w:t xml:space="preserve"> in more detail. </w:t>
      </w:r>
    </w:p>
    <w:p w:rsidR="00454594" w:rsidRPr="00876E30" w:rsidRDefault="00454594" w:rsidP="00AE3FAC">
      <w:pPr>
        <w:spacing w:after="0" w:line="480" w:lineRule="auto"/>
        <w:jc w:val="both"/>
      </w:pPr>
    </w:p>
    <w:p w:rsidR="00454594" w:rsidRDefault="00454594" w:rsidP="00AE3FAC">
      <w:pPr>
        <w:spacing w:after="0" w:line="480" w:lineRule="auto"/>
        <w:jc w:val="both"/>
        <w:rPr>
          <w:b/>
        </w:rPr>
      </w:pPr>
      <w:r w:rsidRPr="00876E30">
        <w:rPr>
          <w:b/>
        </w:rPr>
        <w:t>Defining the Conceptual Boundaries</w:t>
      </w:r>
      <w:r>
        <w:rPr>
          <w:b/>
        </w:rPr>
        <w:t xml:space="preserve">  </w:t>
      </w:r>
    </w:p>
    <w:p w:rsidR="00454594" w:rsidRPr="00962A67" w:rsidRDefault="00454594" w:rsidP="00AE3FAC">
      <w:pPr>
        <w:spacing w:after="0" w:line="480" w:lineRule="auto"/>
        <w:jc w:val="both"/>
        <w:rPr>
          <w:b/>
        </w:rPr>
      </w:pPr>
      <w:r>
        <w:t xml:space="preserve">We started the systematic review </w:t>
      </w:r>
      <w:r w:rsidRPr="00876E30">
        <w:t>with the specification of</w:t>
      </w:r>
      <w:r w:rsidR="00B87BEA">
        <w:t xml:space="preserve"> </w:t>
      </w:r>
      <w:r w:rsidR="009B242C">
        <w:t xml:space="preserve">the </w:t>
      </w:r>
      <w:r w:rsidR="009B242C" w:rsidRPr="00876E30">
        <w:t>research</w:t>
      </w:r>
      <w:r>
        <w:t xml:space="preserve"> objectives and definition of the </w:t>
      </w:r>
      <w:r w:rsidRPr="00876E30">
        <w:t>conceptual boundaries</w:t>
      </w:r>
      <w:r w:rsidR="00B87BEA">
        <w:t xml:space="preserve"> for</w:t>
      </w:r>
      <w:r w:rsidR="00B8035D">
        <w:t xml:space="preserve"> </w:t>
      </w:r>
      <w:r w:rsidR="00CF6612">
        <w:t>the review</w:t>
      </w:r>
      <w:r w:rsidRPr="00876E30">
        <w:t xml:space="preserve">. We started with a broad definition of </w:t>
      </w:r>
      <w:r>
        <w:t>diversity training</w:t>
      </w:r>
      <w:r w:rsidR="00CF6612">
        <w:t xml:space="preserve"> as training</w:t>
      </w:r>
      <w:r>
        <w:t xml:space="preserve"> that addressed</w:t>
      </w:r>
      <w:r w:rsidRPr="00876E30">
        <w:t xml:space="preserve"> issues related to employees’ knowledge, awareness as well as skills to </w:t>
      </w:r>
      <w:r w:rsidR="00CF6612">
        <w:t>address</w:t>
      </w:r>
      <w:r w:rsidRPr="00876E30">
        <w:t xml:space="preserve"> diversity issues such as unequal treatment, discrimination a</w:t>
      </w:r>
      <w:r w:rsidR="00273AA2">
        <w:t>nd prejudice in organiz</w:t>
      </w:r>
      <w:r w:rsidRPr="00876E30">
        <w:t>ations. We defined the research setting a</w:t>
      </w:r>
      <w:r w:rsidR="00273AA2">
        <w:t>s any organiz</w:t>
      </w:r>
      <w:r w:rsidR="00B87BEA">
        <w:t>ation, be it</w:t>
      </w:r>
      <w:r w:rsidRPr="00876E30">
        <w:t xml:space="preserve"> public or private sector, manufacturing </w:t>
      </w:r>
      <w:r>
        <w:t>or service, profit or not for profit,</w:t>
      </w:r>
      <w:r w:rsidRPr="00876E30">
        <w:t xml:space="preserve"> </w:t>
      </w:r>
      <w:r>
        <w:t>small and medium enterprise (</w:t>
      </w:r>
      <w:r w:rsidRPr="00876E30">
        <w:t>SME</w:t>
      </w:r>
      <w:r>
        <w:t>)</w:t>
      </w:r>
      <w:r w:rsidRPr="00876E30">
        <w:t xml:space="preserve"> or </w:t>
      </w:r>
      <w:r>
        <w:t>multinational cooperation (</w:t>
      </w:r>
      <w:r w:rsidRPr="00876E30">
        <w:t>MNC</w:t>
      </w:r>
      <w:r>
        <w:t>)</w:t>
      </w:r>
      <w:r w:rsidRPr="00876E30">
        <w:t xml:space="preserve"> that provides diver</w:t>
      </w:r>
      <w:r>
        <w:t xml:space="preserve">sity training to employees.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b/>
        </w:rPr>
      </w:pPr>
      <w:r w:rsidRPr="00876E30">
        <w:rPr>
          <w:b/>
        </w:rPr>
        <w:t>Building of Database</w:t>
      </w:r>
    </w:p>
    <w:p w:rsidR="00454594" w:rsidRDefault="00454594" w:rsidP="00AE3FAC">
      <w:pPr>
        <w:spacing w:after="0" w:line="480" w:lineRule="auto"/>
        <w:jc w:val="both"/>
      </w:pPr>
      <w:r w:rsidRPr="00876E30">
        <w:t>To build a comprehensive database</w:t>
      </w:r>
      <w:r w:rsidR="00B87BEA">
        <w:t xml:space="preserve"> of studies</w:t>
      </w:r>
      <w:r>
        <w:t xml:space="preserve"> on</w:t>
      </w:r>
      <w:r w:rsidR="00CF6612">
        <w:t xml:space="preserve"> diversity</w:t>
      </w:r>
      <w:r w:rsidR="00B87BEA">
        <w:t xml:space="preserve"> training </w:t>
      </w:r>
      <w:r w:rsidR="009B242C">
        <w:t>conducted in</w:t>
      </w:r>
      <w:r w:rsidRPr="00876E30">
        <w:t xml:space="preserve"> an </w:t>
      </w:r>
      <w:r w:rsidR="00D675BA" w:rsidRPr="00876E30">
        <w:t>organizational</w:t>
      </w:r>
      <w:r w:rsidRPr="00876E30">
        <w:t xml:space="preserve"> context, we applied the following criteria. First, we set the search boundaries within academic journals listed in the Association of Business Schools (ABS), Academic Journal Quality Guide Version 4, by subject area</w:t>
      </w:r>
      <w:r>
        <w:t xml:space="preserve"> </w:t>
      </w:r>
      <w:r>
        <w:rPr>
          <w:noProof/>
        </w:rPr>
        <w:t>(Harvey, Kelly, Morris, &amp; Rowlinson, 2010)</w:t>
      </w:r>
      <w:r>
        <w:t xml:space="preserve">, </w:t>
      </w:r>
      <w:r w:rsidRPr="00B25032">
        <w:t>Second, we used the following categories of the business and management discipline: Human Resource Management and Employment Studies and Ma</w:t>
      </w:r>
      <w:r w:rsidR="00273AA2">
        <w:t>nagement Development and organiz</w:t>
      </w:r>
      <w:r w:rsidRPr="00B25032">
        <w:t>ation Studies, as the primary sources of the literature searc</w:t>
      </w:r>
      <w:r w:rsidR="00CF6612">
        <w:t>h. The second literature source</w:t>
      </w:r>
      <w:r w:rsidRPr="00B25032">
        <w:t xml:space="preserve"> include</w:t>
      </w:r>
      <w:r w:rsidR="00CF6612">
        <w:t>d</w:t>
      </w:r>
      <w:r w:rsidRPr="00B25032">
        <w:t xml:space="preserve"> General Management, Psychology, Public Sector Management, Social Science and Strategic Management. We focused on these categories because they primarily include</w:t>
      </w:r>
      <w:r w:rsidR="00CF6612">
        <w:t>d</w:t>
      </w:r>
      <w:r w:rsidRPr="00B25032">
        <w:t xml:space="preserve"> journals and publish</w:t>
      </w:r>
      <w:r w:rsidR="00CF6612">
        <w:t>ed</w:t>
      </w:r>
      <w:r w:rsidRPr="00B25032">
        <w:t xml:space="preserve"> diversity-training research</w:t>
      </w:r>
      <w:r>
        <w:rPr>
          <w:color w:val="C00000"/>
        </w:rPr>
        <w:t xml:space="preserve">. </w:t>
      </w:r>
      <w:r w:rsidRPr="00876E30">
        <w:t>Thir</w:t>
      </w:r>
      <w:r>
        <w:t>d</w:t>
      </w:r>
      <w:r w:rsidRPr="00876E30">
        <w:t xml:space="preserve">, we conducted </w:t>
      </w:r>
      <w:r w:rsidRPr="00876E30">
        <w:lastRenderedPageBreak/>
        <w:t xml:space="preserve">searches using the electronic databases indicated. We searched the title and abstract fields using the primary BOOLEAN search terms of </w:t>
      </w:r>
      <w:r w:rsidR="00CF6612">
        <w:t>‘</w:t>
      </w:r>
      <w:r w:rsidRPr="00876E30">
        <w:t>diversity</w:t>
      </w:r>
      <w:r w:rsidR="00CF6612">
        <w:t>’</w:t>
      </w:r>
      <w:r w:rsidRPr="00876E30">
        <w:t xml:space="preserve"> and </w:t>
      </w:r>
      <w:r w:rsidR="00CF6612">
        <w:t>‘</w:t>
      </w:r>
      <w:r w:rsidRPr="00876E30">
        <w:t>training</w:t>
      </w:r>
      <w:r w:rsidR="00CF6612">
        <w:t>’</w:t>
      </w:r>
      <w:r w:rsidRPr="00876E30">
        <w:t xml:space="preserve"> and the secondary search term of </w:t>
      </w:r>
      <w:r w:rsidR="00CF6612">
        <w:t>‘</w:t>
      </w:r>
      <w:r w:rsidR="00273AA2">
        <w:t>organiz</w:t>
      </w:r>
      <w:r w:rsidRPr="00876E30">
        <w:t>ation</w:t>
      </w:r>
      <w:r w:rsidR="00CF6612">
        <w:t>’</w:t>
      </w:r>
      <w:r w:rsidRPr="00876E30">
        <w:t xml:space="preserve"> and </w:t>
      </w:r>
      <w:r w:rsidR="00CF6612">
        <w:t>‘</w:t>
      </w:r>
      <w:r w:rsidRPr="00876E30">
        <w:t>diversity training</w:t>
      </w:r>
      <w:r w:rsidR="00CF6612">
        <w:t xml:space="preserve">’. These </w:t>
      </w:r>
      <w:r w:rsidRPr="00876E30">
        <w:t xml:space="preserve">search terms were sufficiently inclusive to capture the most relevant papers that fell within our conceptual boundaries and exclusive enough to ensure the elimination of </w:t>
      </w:r>
      <w:r w:rsidRPr="00876E30">
        <w:rPr>
          <w:bCs/>
        </w:rPr>
        <w:t>irrelevant</w:t>
      </w:r>
      <w:r w:rsidRPr="00876E30">
        <w:t xml:space="preserve"> papers. </w:t>
      </w:r>
    </w:p>
    <w:p w:rsidR="00454594" w:rsidRDefault="00454594" w:rsidP="00AE3FAC">
      <w:pPr>
        <w:spacing w:after="0" w:line="480" w:lineRule="auto"/>
        <w:jc w:val="both"/>
      </w:pPr>
    </w:p>
    <w:p w:rsidR="00454594" w:rsidRPr="009C7BC6" w:rsidRDefault="00CF6612" w:rsidP="00F40D84">
      <w:pPr>
        <w:spacing w:after="0" w:line="480" w:lineRule="auto"/>
        <w:jc w:val="both"/>
      </w:pPr>
      <w:r>
        <w:t>We</w:t>
      </w:r>
      <w:r w:rsidR="00454594" w:rsidRPr="009C7BC6">
        <w:t xml:space="preserve"> generated a large number of articles; some of which were easily excluded based on a reading of the title and</w:t>
      </w:r>
      <w:r>
        <w:t>/or</w:t>
      </w:r>
      <w:r w:rsidR="00454594" w:rsidRPr="009C7BC6">
        <w:t xml:space="preserve"> abstract. This process narrowed the result to 200 published articles. We then excluded any article that researched diversity education </w:t>
      </w:r>
      <w:r w:rsidR="00D675BA" w:rsidRPr="009C7BC6">
        <w:t>programs</w:t>
      </w:r>
      <w:r w:rsidR="00454594" w:rsidRPr="009C7BC6">
        <w:t xml:space="preserve"> or was not specifically about diversity training.  We excluded these</w:t>
      </w:r>
      <w:r w:rsidR="00B87BEA">
        <w:t xml:space="preserve"> studies</w:t>
      </w:r>
      <w:r w:rsidR="00454594" w:rsidRPr="009C7BC6">
        <w:t xml:space="preserve"> from the analysis following the exclusion criteria listed in Figure 2. This exclusion process </w:t>
      </w:r>
      <w:r>
        <w:t>produced</w:t>
      </w:r>
      <w:r w:rsidR="00454594" w:rsidRPr="009C7BC6">
        <w:t xml:space="preserve"> 6</w:t>
      </w:r>
      <w:r w:rsidR="00144969">
        <w:t>1</w:t>
      </w:r>
      <w:r w:rsidR="00454594" w:rsidRPr="009C7BC6">
        <w:t xml:space="preserve"> academic journal articles that were included in our final review. We manually cross checked our list of articles against two recent reviews by </w:t>
      </w:r>
      <w:r w:rsidR="00454594" w:rsidRPr="009C7BC6">
        <w:rPr>
          <w:noProof/>
        </w:rPr>
        <w:t>Bezrukova et al. (2012)</w:t>
      </w:r>
      <w:r w:rsidR="00F40D84">
        <w:rPr>
          <w:noProof/>
        </w:rPr>
        <w:t xml:space="preserve"> and</w:t>
      </w:r>
      <w:r w:rsidR="00454594" w:rsidRPr="009C7BC6">
        <w:rPr>
          <w:noProof/>
        </w:rPr>
        <w:t xml:space="preserve"> </w:t>
      </w:r>
      <w:r w:rsidR="00F40D84" w:rsidRPr="009C7BC6">
        <w:rPr>
          <w:noProof/>
        </w:rPr>
        <w:t xml:space="preserve">Kalinoski et al. (2012) </w:t>
      </w:r>
      <w:r w:rsidR="00454594" w:rsidRPr="009C7BC6">
        <w:rPr>
          <w:noProof/>
        </w:rPr>
        <w:t xml:space="preserve">to ensure that our search process had captured all of the relevant articles. </w:t>
      </w:r>
      <w:r w:rsidR="00454594" w:rsidRPr="009C7BC6">
        <w:t xml:space="preserve"> Finally, to ensure we had not excluded key articles due to the parameters of our search process – the second author conducted an independent literature search in </w:t>
      </w:r>
      <w:r w:rsidR="00454594" w:rsidRPr="009C7BC6">
        <w:rPr>
          <w:i/>
        </w:rPr>
        <w:t>Google Scholar</w:t>
      </w:r>
      <w:r w:rsidR="00454594" w:rsidRPr="009C7BC6">
        <w:t xml:space="preserve"> to replicate the results of our primary liter</w:t>
      </w:r>
      <w:r w:rsidR="00F40D84">
        <w:t xml:space="preserve">ature search. </w:t>
      </w:r>
      <w:r w:rsidR="00454594" w:rsidRPr="009C7BC6">
        <w:t xml:space="preserve">We searched for articles using the same phrase ‘diversity training’ in </w:t>
      </w:r>
      <w:r w:rsidR="00454594" w:rsidRPr="009C7BC6">
        <w:rPr>
          <w:i/>
        </w:rPr>
        <w:t>Google Scholar</w:t>
      </w:r>
      <w:r w:rsidR="00454594" w:rsidRPr="009C7BC6">
        <w:t xml:space="preserve"> from 1994 to February 2014. We found four hundred papers. When we compared the top twenty-nine items with the </w:t>
      </w:r>
      <w:r w:rsidR="009B242C" w:rsidRPr="009C7BC6">
        <w:t>sixty-one</w:t>
      </w:r>
      <w:r>
        <w:t xml:space="preserve"> </w:t>
      </w:r>
      <w:r w:rsidR="00454594" w:rsidRPr="009C7BC6">
        <w:t xml:space="preserve">papers included in our systematic literature review, we achieved a 67% match. We found a large number of additional </w:t>
      </w:r>
      <w:r>
        <w:t xml:space="preserve">published </w:t>
      </w:r>
      <w:r w:rsidR="00454594" w:rsidRPr="009C7BC6">
        <w:t>items including working papers, non-peer reviewed articles and articles that did not fall within our search criteria.</w:t>
      </w:r>
    </w:p>
    <w:p w:rsidR="00454594" w:rsidRPr="00876E30" w:rsidRDefault="00454594" w:rsidP="00AE3FAC">
      <w:pPr>
        <w:tabs>
          <w:tab w:val="left" w:pos="1307"/>
        </w:tabs>
        <w:spacing w:after="0" w:line="480" w:lineRule="auto"/>
        <w:jc w:val="both"/>
      </w:pPr>
      <w:r>
        <w:tab/>
      </w:r>
    </w:p>
    <w:p w:rsidR="00454594" w:rsidRPr="00876E30" w:rsidRDefault="00454594" w:rsidP="00AE3FAC">
      <w:pPr>
        <w:spacing w:after="0" w:line="480" w:lineRule="auto"/>
        <w:jc w:val="both"/>
      </w:pPr>
      <w:r w:rsidRPr="00876E30">
        <w:t xml:space="preserve">We </w:t>
      </w:r>
      <w:r w:rsidR="00D675BA" w:rsidRPr="00876E30">
        <w:t>utilized</w:t>
      </w:r>
      <w:r w:rsidRPr="00876E30">
        <w:t xml:space="preserve"> two metrics </w:t>
      </w:r>
      <w:r>
        <w:t xml:space="preserve">to assess </w:t>
      </w:r>
      <w:r w:rsidRPr="00876E30">
        <w:t xml:space="preserve">inter-rater agreement. First, we focused on the total percentage agreement. We achieved an average percentage of total agreement for all themes in our coding process of 87.56 percent, reflecting the lowest (74.6 </w:t>
      </w:r>
      <w:r w:rsidR="00273AA2">
        <w:t>percent) and the type of organiz</w:t>
      </w:r>
      <w:r w:rsidRPr="00876E30">
        <w:t xml:space="preserve">ation the highest (98.76 percent). The median percentage of total agreement was 92.65 percent. We </w:t>
      </w:r>
      <w:r w:rsidR="00D675BA" w:rsidRPr="00876E30">
        <w:t>utilized</w:t>
      </w:r>
      <w:r w:rsidRPr="00876E30">
        <w:t xml:space="preserve"> the ICC as our second metric to assess inter-rater agreement. The average ICC was 86.5 percent with needs </w:t>
      </w:r>
      <w:r w:rsidRPr="00876E30">
        <w:lastRenderedPageBreak/>
        <w:t xml:space="preserve">identification displaying the </w:t>
      </w:r>
      <w:r w:rsidR="00D675BA">
        <w:t>lowest ICC (0.671) and program</w:t>
      </w:r>
      <w:r w:rsidRPr="00876E30">
        <w:t xml:space="preserve"> duration displaying the highest (0.945). We encountered</w:t>
      </w:r>
      <w:r>
        <w:t xml:space="preserve"> some </w:t>
      </w:r>
      <w:r w:rsidRPr="00876E30">
        <w:t xml:space="preserve">conceptual </w:t>
      </w:r>
      <w:r>
        <w:t xml:space="preserve">discrepancies. </w:t>
      </w:r>
      <w:r w:rsidRPr="00876E30">
        <w:t xml:space="preserve"> We discussed each discrepancy individually and </w:t>
      </w:r>
      <w:r>
        <w:t xml:space="preserve">following discussion, </w:t>
      </w:r>
      <w:r w:rsidRPr="00876E30">
        <w:t>we achieved greater clarity on the distinctions. The median ICC was 0.861. The majority of the total variance in theme coding was due to betwee</w:t>
      </w:r>
      <w:r>
        <w:t xml:space="preserve">n-rater variance.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b/>
        </w:rPr>
      </w:pPr>
      <w:r w:rsidRPr="00876E30">
        <w:rPr>
          <w:b/>
        </w:rPr>
        <w:t>CURRENT STATE OF</w:t>
      </w:r>
      <w:r>
        <w:rPr>
          <w:b/>
        </w:rPr>
        <w:t xml:space="preserve"> THE</w:t>
      </w:r>
      <w:r w:rsidRPr="00876E30">
        <w:rPr>
          <w:b/>
        </w:rPr>
        <w:t xml:space="preserve"> DIVERSITY TRAINING OUTCOMES</w:t>
      </w:r>
      <w:r>
        <w:rPr>
          <w:b/>
        </w:rPr>
        <w:t xml:space="preserve"> LITERATURE   </w:t>
      </w:r>
    </w:p>
    <w:p w:rsidR="00454594" w:rsidRPr="00876E30" w:rsidRDefault="00454594" w:rsidP="00AE3FAC">
      <w:pPr>
        <w:spacing w:after="0" w:line="480" w:lineRule="auto"/>
        <w:jc w:val="both"/>
      </w:pPr>
      <w:r w:rsidRPr="00876E30">
        <w:t>We begin by examining the journal outlets in terms of geographic distribution and data</w:t>
      </w:r>
      <w:r w:rsidR="001157B5">
        <w:t xml:space="preserve"> sources</w:t>
      </w:r>
      <w:r w:rsidRPr="00876E30">
        <w:t>. This analysis is informative when interpreting the pattern of theory</w:t>
      </w:r>
      <w:r>
        <w:t>,</w:t>
      </w:r>
      <w:r w:rsidRPr="00876E30">
        <w:t xml:space="preserve"> methods and outcomes investigated. </w:t>
      </w:r>
      <w:r w:rsidR="00CF6612">
        <w:t>T</w:t>
      </w:r>
      <w:r w:rsidRPr="00876E30">
        <w:t xml:space="preserve">he number and types of countries </w:t>
      </w:r>
      <w:r w:rsidR="00CF6612">
        <w:t>included in studies</w:t>
      </w:r>
      <w:r w:rsidRPr="00876E30">
        <w:t xml:space="preserve"> is relevant in explaining the relevance and generalizability of findings.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b/>
        </w:rPr>
      </w:pPr>
      <w:r w:rsidRPr="00876E30">
        <w:rPr>
          <w:b/>
        </w:rPr>
        <w:t>Journal Outlets</w:t>
      </w:r>
    </w:p>
    <w:p w:rsidR="00454594" w:rsidRPr="00DE5A89" w:rsidRDefault="00454594" w:rsidP="00F40D84">
      <w:pPr>
        <w:spacing w:after="0" w:line="480" w:lineRule="auto"/>
        <w:jc w:val="both"/>
      </w:pPr>
      <w:r w:rsidRPr="00876E30">
        <w:t xml:space="preserve">The two journals that </w:t>
      </w:r>
      <w:r>
        <w:t xml:space="preserve">have published the </w:t>
      </w:r>
      <w:r w:rsidRPr="00876E30">
        <w:t xml:space="preserve">most diversity training outcomes research are Human Resource Development Quarterly and </w:t>
      </w:r>
      <w:r w:rsidR="00CF6612">
        <w:t xml:space="preserve">the </w:t>
      </w:r>
      <w:r w:rsidRPr="00876E30">
        <w:t xml:space="preserve">Journal of </w:t>
      </w:r>
      <w:r w:rsidR="00D675BA" w:rsidRPr="00876E30">
        <w:t>Organizational</w:t>
      </w:r>
      <w:r w:rsidRPr="00876E30">
        <w:t xml:space="preserve"> </w:t>
      </w:r>
      <w:r w:rsidR="00D675BA" w:rsidRPr="00876E30">
        <w:t>Behavi</w:t>
      </w:r>
      <w:r w:rsidR="00D675BA">
        <w:t>or</w:t>
      </w:r>
      <w:r w:rsidR="00B87BEA">
        <w:t xml:space="preserve"> (See Table 1). </w:t>
      </w:r>
      <w:r w:rsidR="00B87BEA" w:rsidRPr="00876E30">
        <w:t>Diversity</w:t>
      </w:r>
      <w:r w:rsidRPr="00876E30">
        <w:t xml:space="preserve"> training ou</w:t>
      </w:r>
      <w:r w:rsidR="00B87BEA">
        <w:t>tcomes resear</w:t>
      </w:r>
      <w:r w:rsidR="009B242C">
        <w:t xml:space="preserve">ch is published </w:t>
      </w:r>
      <w:r w:rsidR="00B87BEA">
        <w:t xml:space="preserve">primarily </w:t>
      </w:r>
      <w:r w:rsidR="00B87BEA" w:rsidRPr="00876E30">
        <w:t>in</w:t>
      </w:r>
      <w:r w:rsidRPr="00876E30">
        <w:t xml:space="preserve"> HRD or OB journals; however, </w:t>
      </w:r>
      <w:r>
        <w:t>these two outlets account for only 14</w:t>
      </w:r>
      <w:r w:rsidRPr="00876E30">
        <w:t>% of the t</w:t>
      </w:r>
      <w:r w:rsidR="009B242C">
        <w:t>otal research output. Other outlets used</w:t>
      </w:r>
      <w:r>
        <w:t xml:space="preserve"> to publish </w:t>
      </w:r>
      <w:r w:rsidRPr="00876E30">
        <w:t>diversity training ou</w:t>
      </w:r>
      <w:r>
        <w:t xml:space="preserve">tcomes research including </w:t>
      </w:r>
      <w:r w:rsidRPr="00876E30">
        <w:t>nursing, medicine</w:t>
      </w:r>
      <w:r w:rsidR="00CF6612">
        <w:t>, healthcare</w:t>
      </w:r>
      <w:r w:rsidRPr="00876E30">
        <w:t xml:space="preserve"> and psychology. </w:t>
      </w:r>
      <w:r>
        <w:t xml:space="preserve">We found no studies </w:t>
      </w:r>
      <w:r w:rsidR="00B87BEA">
        <w:t>in I</w:t>
      </w:r>
      <w:r w:rsidRPr="00876E30">
        <w:t>nternati</w:t>
      </w:r>
      <w:r w:rsidR="00B87BEA">
        <w:t>onal B</w:t>
      </w:r>
      <w:r w:rsidRPr="00876E30">
        <w:t>usiness</w:t>
      </w:r>
      <w:r w:rsidR="00B87BEA">
        <w:t xml:space="preserve"> or M</w:t>
      </w:r>
      <w:r>
        <w:t>anagement</w:t>
      </w:r>
      <w:r w:rsidR="00B87BEA">
        <w:t xml:space="preserve"> J</w:t>
      </w:r>
      <w:r w:rsidRPr="00876E30">
        <w:t>ournals. The academic conversation on diversity training o</w:t>
      </w:r>
      <w:r w:rsidR="00B87BEA">
        <w:t>utcomes is dispersed one and not</w:t>
      </w:r>
      <w:r w:rsidRPr="00876E30">
        <w:t xml:space="preserve"> confined to </w:t>
      </w:r>
      <w:r>
        <w:t>a</w:t>
      </w:r>
      <w:r w:rsidRPr="00876E30">
        <w:t xml:space="preserve"> particular subje</w:t>
      </w:r>
      <w:r>
        <w:t xml:space="preserve">ct area. </w:t>
      </w:r>
      <w:r w:rsidRPr="00876E30">
        <w:t xml:space="preserve"> Diversity</w:t>
      </w:r>
      <w:r>
        <w:t xml:space="preserve"> training outcomes research </w:t>
      </w:r>
      <w:r w:rsidR="00CF6612">
        <w:t>is</w:t>
      </w:r>
      <w:r>
        <w:t xml:space="preserve"> a </w:t>
      </w:r>
      <w:r w:rsidRPr="00876E30">
        <w:t>niche</w:t>
      </w:r>
      <w:r w:rsidR="00F40D84">
        <w:t>;</w:t>
      </w:r>
      <w:r w:rsidRPr="00876E30">
        <w:t xml:space="preserve"> </w:t>
      </w:r>
      <w:r w:rsidR="00B87BEA">
        <w:t xml:space="preserve">however, </w:t>
      </w:r>
      <w:r w:rsidR="00B87BEA" w:rsidRPr="00876E30">
        <w:t>we</w:t>
      </w:r>
      <w:r w:rsidRPr="00876E30">
        <w:t xml:space="preserve"> found </w:t>
      </w:r>
      <w:r>
        <w:t>few</w:t>
      </w:r>
      <w:r w:rsidRPr="00876E30">
        <w:t xml:space="preserve"> published studies in </w:t>
      </w:r>
      <w:r w:rsidR="00B87BEA" w:rsidRPr="00876E30">
        <w:t xml:space="preserve">specialist </w:t>
      </w:r>
      <w:r w:rsidR="00B87BEA">
        <w:t xml:space="preserve">diversity and inclusion journals. </w:t>
      </w:r>
      <w:r w:rsidRPr="00876E30">
        <w:t xml:space="preserve"> The dispersed nature of the field is </w:t>
      </w:r>
      <w:r w:rsidR="00CF6612">
        <w:t>not</w:t>
      </w:r>
      <w:r w:rsidRPr="00876E30">
        <w:t xml:space="preserve"> helpful and </w:t>
      </w:r>
      <w:r>
        <w:t>potentially</w:t>
      </w:r>
      <w:r w:rsidRPr="00876E30">
        <w:t xml:space="preserve"> explain</w:t>
      </w:r>
      <w:r>
        <w:t>s</w:t>
      </w:r>
      <w:r w:rsidRPr="00876E30">
        <w:t xml:space="preserve"> the lack of strong theoretical development.</w:t>
      </w:r>
      <w:r>
        <w:t xml:space="preserve"> I</w:t>
      </w:r>
      <w:r w:rsidRPr="00876E30">
        <w:t xml:space="preserve">t </w:t>
      </w:r>
      <w:r w:rsidR="00CF6612">
        <w:t>can</w:t>
      </w:r>
      <w:r>
        <w:t xml:space="preserve"> however be </w:t>
      </w:r>
      <w:r w:rsidRPr="00876E30">
        <w:t xml:space="preserve">an advantage if it encouraged interdisciplinary </w:t>
      </w:r>
      <w:r>
        <w:t>dialogue where</w:t>
      </w:r>
      <w:r w:rsidRPr="00876E30">
        <w:t xml:space="preserve"> scholars share and build upon related findings; however, we found very little evidence of this type of dialogue. </w:t>
      </w:r>
      <w:r w:rsidRPr="00DE5A89">
        <w:t xml:space="preserve">The key publication outputs are the Journal of </w:t>
      </w:r>
      <w:r w:rsidR="00D675BA" w:rsidRPr="00DE5A89">
        <w:t>Organizational</w:t>
      </w:r>
      <w:r w:rsidRPr="00DE5A89">
        <w:t xml:space="preserve"> </w:t>
      </w:r>
      <w:r w:rsidR="00D675BA" w:rsidRPr="00F40D84">
        <w:t>Behavior</w:t>
      </w:r>
      <w:r w:rsidRPr="00F40D84">
        <w:t xml:space="preserve"> (N= 3), Human Resource Development Quarterly (N = 3) and Human Resources Planning (N =2). The majority of the </w:t>
      </w:r>
      <w:r w:rsidRPr="00F40D84">
        <w:lastRenderedPageBreak/>
        <w:t>research is published in a broad mix of HRD (N = 3), HRM (N = 3), management (N = 6), social science (N = 16) medical (N = 15) and psychology (N = 8) journals</w:t>
      </w:r>
      <w:r w:rsidRPr="00DE5A89">
        <w:t xml:space="preserve">. </w:t>
      </w:r>
    </w:p>
    <w:p w:rsidR="00454594" w:rsidRPr="00DE5A89" w:rsidRDefault="00454594" w:rsidP="00AE3FAC">
      <w:pPr>
        <w:spacing w:after="0" w:line="480" w:lineRule="auto"/>
        <w:jc w:val="both"/>
        <w:rPr>
          <w:b/>
        </w:rPr>
      </w:pPr>
    </w:p>
    <w:p w:rsidR="00454594" w:rsidRPr="00DE5A89" w:rsidRDefault="00454594" w:rsidP="00AE3FAC">
      <w:pPr>
        <w:spacing w:after="0" w:line="480" w:lineRule="auto"/>
        <w:jc w:val="both"/>
        <w:rPr>
          <w:b/>
        </w:rPr>
      </w:pPr>
      <w:r w:rsidRPr="00DE5A89">
        <w:rPr>
          <w:b/>
        </w:rPr>
        <w:t xml:space="preserve">Geographic Analysis of Authorship Origins and Data </w:t>
      </w:r>
      <w:r w:rsidR="001157B5">
        <w:rPr>
          <w:b/>
        </w:rPr>
        <w:t>Sources</w:t>
      </w:r>
    </w:p>
    <w:p w:rsidR="00454594" w:rsidRPr="005A0B3D" w:rsidRDefault="00454594" w:rsidP="00AE3FAC">
      <w:pPr>
        <w:spacing w:line="480" w:lineRule="auto"/>
        <w:jc w:val="both"/>
      </w:pPr>
      <w:r w:rsidRPr="005A0B3D">
        <w:t>Our systematic review revealed 182 authors from institutions in US, Canada, UK, Australia, Netherlands, Spain and Greece, dominated by the US and Canada (</w:t>
      </w:r>
      <w:r w:rsidRPr="005A0B3D">
        <w:rPr>
          <w:iCs/>
        </w:rPr>
        <w:t>N</w:t>
      </w:r>
      <w:r w:rsidRPr="005A0B3D">
        <w:t>= 138) followed by the UK (</w:t>
      </w:r>
      <w:r w:rsidRPr="005A0B3D">
        <w:rPr>
          <w:iCs/>
        </w:rPr>
        <w:t>N= 17</w:t>
      </w:r>
      <w:r w:rsidRPr="005A0B3D">
        <w:t>), Australia (</w:t>
      </w:r>
      <w:r w:rsidRPr="005A0B3D">
        <w:rPr>
          <w:iCs/>
        </w:rPr>
        <w:t>N=</w:t>
      </w:r>
      <w:r w:rsidRPr="005A0B3D">
        <w:rPr>
          <w:i/>
        </w:rPr>
        <w:t xml:space="preserve"> 14)</w:t>
      </w:r>
      <w:r w:rsidRPr="005A0B3D">
        <w:t xml:space="preserve">, Greece (N = 8), Netherlands (N = 4), Sweden (N = 3), South Africa (N = 2), Spain (N = 1), Austria (N = 1), Ireland (N = 1), Jamaica (N = 1). </w:t>
      </w:r>
      <w:r w:rsidRPr="00020D53">
        <w:t xml:space="preserve">One author wrote nineteen percent of </w:t>
      </w:r>
      <w:r w:rsidR="00CF6612">
        <w:t>the papers, 30% we</w:t>
      </w:r>
      <w:r w:rsidRPr="00020D53">
        <w:t xml:space="preserve">re written by two authors, 30% by </w:t>
      </w:r>
      <w:r w:rsidR="009B242C" w:rsidRPr="00020D53">
        <w:t>3</w:t>
      </w:r>
      <w:r w:rsidRPr="00020D53">
        <w:t xml:space="preserve"> authors and 21% were written by four or more authors. One region – US and Canada – dominates the research landscape. A fraction of diversity training outcomes research papers are written by authors located outside of the</w:t>
      </w:r>
      <w:r w:rsidRPr="005A0B3D">
        <w:t xml:space="preserve"> US and Canada. </w:t>
      </w:r>
      <w:r w:rsidR="001157B5">
        <w:t xml:space="preserve">This may be due to different notions of what constitute diversity training in different cultural contexts. </w:t>
      </w:r>
      <w:r>
        <w:t>We found</w:t>
      </w:r>
      <w:r w:rsidRPr="005A0B3D">
        <w:t xml:space="preserve"> few </w:t>
      </w:r>
      <w:r>
        <w:t>authors</w:t>
      </w:r>
      <w:r w:rsidRPr="005A0B3D">
        <w:t xml:space="preserve"> from Asia, Africa, the Middle East and Mainland Europe. This is a surprising finding given the number of international conferences devoted to diversity and inclusion, and the emergence of </w:t>
      </w:r>
      <w:r>
        <w:t xml:space="preserve">research </w:t>
      </w:r>
      <w:r w:rsidR="008E1BA9">
        <w:t xml:space="preserve">networks </w:t>
      </w:r>
      <w:r w:rsidR="00B87BEA">
        <w:t>in these areas</w:t>
      </w:r>
      <w:r>
        <w:t xml:space="preserve">. </w:t>
      </w:r>
    </w:p>
    <w:p w:rsidR="00454594" w:rsidRPr="00876E30" w:rsidRDefault="00454594" w:rsidP="00AE3FAC">
      <w:pPr>
        <w:spacing w:after="0" w:line="480" w:lineRule="auto"/>
        <w:jc w:val="both"/>
        <w:rPr>
          <w:rFonts w:eastAsia="Times New Roman"/>
          <w:b/>
          <w:bCs/>
          <w:szCs w:val="14"/>
          <w:lang w:eastAsia="en-IE"/>
        </w:rPr>
      </w:pPr>
    </w:p>
    <w:p w:rsidR="00454594" w:rsidRPr="00876E30" w:rsidRDefault="00A94942" w:rsidP="00AE3FAC">
      <w:pPr>
        <w:spacing w:after="0" w:line="480" w:lineRule="auto"/>
        <w:jc w:val="both"/>
      </w:pPr>
      <w:r>
        <w:t>Empirical data is</w:t>
      </w:r>
      <w:r w:rsidR="00CF6612">
        <w:t xml:space="preserve"> </w:t>
      </w:r>
      <w:r w:rsidR="00454594">
        <w:t xml:space="preserve">primarily gathered in the USA and Canada. </w:t>
      </w:r>
      <w:r w:rsidR="00454594" w:rsidRPr="00876E30">
        <w:t xml:space="preserve">Developed countries </w:t>
      </w:r>
      <w:r w:rsidR="001157B5">
        <w:t>account</w:t>
      </w:r>
      <w:r w:rsidR="00454594">
        <w:t xml:space="preserve"> for</w:t>
      </w:r>
      <w:r w:rsidR="00454594" w:rsidRPr="00876E30">
        <w:t xml:space="preserve"> almost 100% of the data samples generated. Even </w:t>
      </w:r>
      <w:r w:rsidR="00CF6612">
        <w:t>where</w:t>
      </w:r>
      <w:r w:rsidR="00454594" w:rsidRPr="00876E30">
        <w:t xml:space="preserve"> articles involve</w:t>
      </w:r>
      <w:r w:rsidR="00CF6612">
        <w:t>d</w:t>
      </w:r>
      <w:r w:rsidR="00454594" w:rsidRPr="00876E30">
        <w:t xml:space="preserve"> authors from 2 or more c</w:t>
      </w:r>
      <w:r w:rsidR="00CF6612">
        <w:t>ountries, the primary data tended</w:t>
      </w:r>
      <w:r w:rsidR="00454594" w:rsidRPr="00876E30">
        <w:t xml:space="preserve"> to be gathered </w:t>
      </w:r>
      <w:r w:rsidR="00454594">
        <w:t>in</w:t>
      </w:r>
      <w:r w:rsidR="00454594" w:rsidRPr="00876E30">
        <w:t xml:space="preserve"> one country. </w:t>
      </w:r>
      <w:r w:rsidR="00454594">
        <w:t>I</w:t>
      </w:r>
      <w:r w:rsidR="00454594" w:rsidRPr="00876E30">
        <w:t xml:space="preserve">t </w:t>
      </w:r>
      <w:r w:rsidR="00CF6612">
        <w:t>was</w:t>
      </w:r>
      <w:r w:rsidR="00454594">
        <w:t xml:space="preserve"> </w:t>
      </w:r>
      <w:r w:rsidR="00454594" w:rsidRPr="00876E30">
        <w:t>uncommon for authors to work with data from outside their country. When we examine</w:t>
      </w:r>
      <w:r w:rsidR="00454594">
        <w:t>d</w:t>
      </w:r>
      <w:r w:rsidR="00454594" w:rsidRPr="00876E30">
        <w:t xml:space="preserve"> journal ranking</w:t>
      </w:r>
      <w:r w:rsidR="00454594">
        <w:t xml:space="preserve"> using Journal Citation Reports ® from </w:t>
      </w:r>
      <w:r w:rsidR="00454594" w:rsidRPr="00531451">
        <w:t>Thomson Reuters</w:t>
      </w:r>
      <w:r w:rsidR="00454594" w:rsidRPr="00876E30">
        <w:t>,</w:t>
      </w:r>
      <w:r w:rsidR="00CF6612">
        <w:t xml:space="preserve"> we found that f</w:t>
      </w:r>
      <w:r w:rsidR="00454594" w:rsidRPr="00876E30">
        <w:t>ew papers are p</w:t>
      </w:r>
      <w:r w:rsidR="00454594">
        <w:t>ublished in ISI ranked journals</w:t>
      </w:r>
      <w:r w:rsidR="00454594" w:rsidRPr="00876E30">
        <w:t xml:space="preserve">. The majority are niche journals, well respected within a </w:t>
      </w:r>
      <w:r w:rsidR="001157B5">
        <w:t>particular</w:t>
      </w:r>
      <w:r w:rsidR="00454594">
        <w:t xml:space="preserve"> field. This </w:t>
      </w:r>
      <w:r w:rsidR="001157B5">
        <w:t xml:space="preserve">has </w:t>
      </w:r>
      <w:r w:rsidR="00454594">
        <w:t>major implication</w:t>
      </w:r>
      <w:r w:rsidR="00454594" w:rsidRPr="00876E30">
        <w:t xml:space="preserve"> for citation rates and the overall reputation of the field of study in general management, business and psychology. </w:t>
      </w:r>
    </w:p>
    <w:p w:rsidR="00454594" w:rsidRDefault="00454594" w:rsidP="00AE3FAC">
      <w:pPr>
        <w:spacing w:after="0" w:line="480" w:lineRule="auto"/>
        <w:jc w:val="both"/>
        <w:rPr>
          <w:b/>
        </w:rPr>
      </w:pPr>
    </w:p>
    <w:p w:rsidR="00FB5B3F" w:rsidRDefault="00454594" w:rsidP="00FB5B3F">
      <w:pPr>
        <w:spacing w:after="0" w:line="480" w:lineRule="auto"/>
        <w:jc w:val="both"/>
        <w:rPr>
          <w:b/>
        </w:rPr>
      </w:pPr>
      <w:r w:rsidRPr="00876E30">
        <w:rPr>
          <w:b/>
        </w:rPr>
        <w:t>Theory</w:t>
      </w:r>
    </w:p>
    <w:p w:rsidR="00454594" w:rsidRPr="00FB5B3F" w:rsidRDefault="00454594" w:rsidP="00FB5B3F">
      <w:pPr>
        <w:spacing w:after="0" w:line="480" w:lineRule="auto"/>
        <w:jc w:val="both"/>
        <w:rPr>
          <w:b/>
        </w:rPr>
      </w:pPr>
      <w:r w:rsidRPr="00876E30">
        <w:lastRenderedPageBreak/>
        <w:t>Next, we examined the theoretical perspectives employed in diversity training outcomes research (See Table 2). In order to undertake this task, we defined theory as the building blocks that answers what, why, who, where, when and how questions</w:t>
      </w:r>
      <w:r>
        <w:t xml:space="preserve"> </w:t>
      </w:r>
      <w:r>
        <w:rPr>
          <w:noProof/>
        </w:rPr>
        <w:t>(Sutton &amp; Staw, 1995)</w:t>
      </w:r>
      <w:r>
        <w:t xml:space="preserve">. </w:t>
      </w:r>
      <w:r w:rsidRPr="00876E30">
        <w:t xml:space="preserve">We experienced </w:t>
      </w:r>
      <w:r w:rsidR="00A94942">
        <w:t xml:space="preserve">in many of the papers </w:t>
      </w:r>
      <w:r w:rsidRPr="00876E30">
        <w:t>considerable difficulty in identifying the theo</w:t>
      </w:r>
      <w:r w:rsidR="00A94942">
        <w:t xml:space="preserve">retical perspective </w:t>
      </w:r>
      <w:r w:rsidR="00D675BA">
        <w:t>utilized</w:t>
      </w:r>
      <w:r w:rsidR="00A94942">
        <w:t xml:space="preserve">. </w:t>
      </w:r>
      <w:r>
        <w:t xml:space="preserve"> Therefore, w</w:t>
      </w:r>
      <w:r w:rsidRPr="00876E30">
        <w:t xml:space="preserve">e </w:t>
      </w:r>
      <w:r w:rsidR="00FB483B">
        <w:t>had to make a</w:t>
      </w:r>
      <w:r w:rsidRPr="00876E30">
        <w:t xml:space="preserve"> </w:t>
      </w:r>
      <w:r w:rsidR="00D675BA" w:rsidRPr="00876E30">
        <w:t>judgment</w:t>
      </w:r>
      <w:r w:rsidRPr="00876E30">
        <w:t xml:space="preserve"> ca</w:t>
      </w:r>
      <w:r>
        <w:t>ll based on the stated purpose</w:t>
      </w:r>
      <w:r w:rsidRPr="00876E30">
        <w:t xml:space="preserve">, stated contributions and/or implications set out in the paper. </w:t>
      </w:r>
      <w:r>
        <w:t>Only 2</w:t>
      </w:r>
      <w:r w:rsidRPr="00876E30">
        <w:t>5</w:t>
      </w:r>
      <w:r>
        <w:t>% of the articles provided an</w:t>
      </w:r>
      <w:r w:rsidRPr="00876E30">
        <w:t xml:space="preserve"> explicit explanatio</w:t>
      </w:r>
      <w:r w:rsidR="00FB483B">
        <w:t>n of the theoretical background,</w:t>
      </w:r>
      <w:r w:rsidRPr="00876E30">
        <w:t xml:space="preserve"> how theory was developed and the contribution of the paper to theory. The majority of papers simply describe</w:t>
      </w:r>
      <w:r w:rsidR="00FB483B">
        <w:t>d</w:t>
      </w:r>
      <w:r w:rsidRPr="00876E30">
        <w:t xml:space="preserve"> the context, the </w:t>
      </w:r>
      <w:r w:rsidR="00D675BA">
        <w:t>diversity-training program</w:t>
      </w:r>
      <w:r w:rsidRPr="00876E30">
        <w:t xml:space="preserve"> and the empirical findings. </w:t>
      </w:r>
    </w:p>
    <w:p w:rsidR="00FB483B" w:rsidRPr="00876E30" w:rsidRDefault="00FB483B" w:rsidP="00AE3FAC">
      <w:pPr>
        <w:spacing w:after="0" w:line="480" w:lineRule="auto"/>
        <w:jc w:val="both"/>
      </w:pPr>
    </w:p>
    <w:p w:rsidR="00454594" w:rsidRDefault="00FB483B" w:rsidP="00AE3FAC">
      <w:pPr>
        <w:spacing w:after="0" w:line="480" w:lineRule="auto"/>
        <w:jc w:val="both"/>
      </w:pPr>
      <w:r>
        <w:t>The mos</w:t>
      </w:r>
      <w:r w:rsidR="00A94942">
        <w:t>t frequently used theories included cultural/cross-cultural/</w:t>
      </w:r>
      <w:r w:rsidR="00454594" w:rsidRPr="00876E30">
        <w:t xml:space="preserve">multicultural, competence theory, training design theory, individual differences theory and </w:t>
      </w:r>
      <w:r w:rsidR="00454594">
        <w:t>a variety of learning theories</w:t>
      </w:r>
      <w:r w:rsidR="00A94942">
        <w:t>. Cultural/cross-cultural/</w:t>
      </w:r>
      <w:r w:rsidR="00454594" w:rsidRPr="00876E30">
        <w:t>multi-cultural competenc</w:t>
      </w:r>
      <w:r w:rsidR="00A94942">
        <w:t>e theory is applied</w:t>
      </w:r>
      <w:r w:rsidR="00454594">
        <w:t xml:space="preserve"> variously in 30</w:t>
      </w:r>
      <w:r w:rsidR="00454594" w:rsidRPr="00876E30">
        <w:t xml:space="preserve"> diversity training outc</w:t>
      </w:r>
      <w:r w:rsidR="00D675BA">
        <w:t>omes studies.</w:t>
      </w:r>
      <w:r w:rsidR="00454594">
        <w:t xml:space="preserve"> </w:t>
      </w:r>
      <w:r>
        <w:t>S</w:t>
      </w:r>
      <w:r w:rsidR="00454594" w:rsidRPr="00876E30">
        <w:t xml:space="preserve">tudies </w:t>
      </w:r>
      <w:r w:rsidR="00D675BA">
        <w:t>utilizing</w:t>
      </w:r>
      <w:r w:rsidR="00454594">
        <w:t xml:space="preserve"> multi-cultural theory</w:t>
      </w:r>
      <w:r w:rsidR="00A94942">
        <w:t xml:space="preserve"> for example </w:t>
      </w:r>
      <w:r w:rsidR="00A94942" w:rsidRPr="00876E30">
        <w:t>empirically</w:t>
      </w:r>
      <w:r w:rsidR="00454594" w:rsidRPr="00876E30">
        <w:t xml:space="preserve"> investigate</w:t>
      </w:r>
      <w:r>
        <w:t>d</w:t>
      </w:r>
      <w:r w:rsidR="00454594" w:rsidRPr="00876E30">
        <w:t xml:space="preserve"> the impact of diversity training on cultural proficiency</w:t>
      </w:r>
      <w:r w:rsidR="00454594">
        <w:t xml:space="preserve"> </w:t>
      </w:r>
      <w:r w:rsidR="00454594">
        <w:rPr>
          <w:noProof/>
        </w:rPr>
        <w:t>(Abernethy, 2005)</w:t>
      </w:r>
      <w:r w:rsidR="00454594">
        <w:t xml:space="preserve">, </w:t>
      </w:r>
      <w:r w:rsidR="00454594" w:rsidRPr="00876E30">
        <w:t>the effects of participation i</w:t>
      </w:r>
      <w:r w:rsidR="00D675BA">
        <w:t>n a cultural awareness program</w:t>
      </w:r>
      <w:r w:rsidR="00454594">
        <w:t xml:space="preserve"> </w:t>
      </w:r>
      <w:r w:rsidR="00454594">
        <w:rPr>
          <w:noProof/>
        </w:rPr>
        <w:t>(Schim, Doorenbos, &amp; Borse, 2006)</w:t>
      </w:r>
      <w:r w:rsidR="002E36BC">
        <w:rPr>
          <w:noProof/>
        </w:rPr>
        <w:t>,</w:t>
      </w:r>
      <w:r w:rsidR="00454594">
        <w:t xml:space="preserve"> </w:t>
      </w:r>
      <w:r w:rsidR="00454594" w:rsidRPr="00876E30">
        <w:t>and the evaluation of a cultural competence intervention</w:t>
      </w:r>
      <w:r w:rsidR="00454594">
        <w:t xml:space="preserve"> </w:t>
      </w:r>
      <w:r w:rsidR="00454594">
        <w:rPr>
          <w:noProof/>
        </w:rPr>
        <w:t>(Brathwaite, 2005)</w:t>
      </w:r>
      <w:r w:rsidR="00454594">
        <w:t xml:space="preserve">. </w:t>
      </w:r>
    </w:p>
    <w:p w:rsidR="00FB483B" w:rsidRPr="00876E30" w:rsidRDefault="00FB483B" w:rsidP="00AE3FAC">
      <w:pPr>
        <w:spacing w:after="0" w:line="480" w:lineRule="auto"/>
        <w:jc w:val="both"/>
      </w:pPr>
    </w:p>
    <w:p w:rsidR="00454594" w:rsidRPr="00876E30" w:rsidRDefault="00454594" w:rsidP="00F114CA">
      <w:pPr>
        <w:spacing w:after="0" w:line="480" w:lineRule="auto"/>
        <w:jc w:val="both"/>
      </w:pPr>
      <w:r w:rsidRPr="00876E30">
        <w:t xml:space="preserve">Ten studies </w:t>
      </w:r>
      <w:r>
        <w:t xml:space="preserve">derived </w:t>
      </w:r>
      <w:r w:rsidR="00FB483B">
        <w:t xml:space="preserve">their theoretical justification from </w:t>
      </w:r>
      <w:r>
        <w:t xml:space="preserve">training design </w:t>
      </w:r>
      <w:r w:rsidR="00FB483B">
        <w:t>theory</w:t>
      </w:r>
      <w:r>
        <w:t xml:space="preserve">. These </w:t>
      </w:r>
      <w:r w:rsidR="00A94942">
        <w:t>papers drew</w:t>
      </w:r>
      <w:r w:rsidRPr="00876E30">
        <w:t xml:space="preserve"> on theories and models that explain</w:t>
      </w:r>
      <w:r w:rsidR="00A94942">
        <w:t>ed</w:t>
      </w:r>
      <w:r w:rsidRPr="00876E30">
        <w:t xml:space="preserve"> when and how training works in organi</w:t>
      </w:r>
      <w:r w:rsidR="00273AA2">
        <w:t>z</w:t>
      </w:r>
      <w:r>
        <w:t>ations. Examples include</w:t>
      </w:r>
      <w:r w:rsidR="00A94942">
        <w:t>d</w:t>
      </w:r>
      <w:r>
        <w:t xml:space="preserve"> the </w:t>
      </w:r>
      <w:r w:rsidRPr="00876E30">
        <w:t>pre-training context, the design characteristics of effective training and the transfer of training. They focus</w:t>
      </w:r>
      <w:r w:rsidR="00FB483B">
        <w:t>ed</w:t>
      </w:r>
      <w:r w:rsidRPr="00876E30">
        <w:t xml:space="preserve"> on the characteristics of individuals in the training context, such as motivation to learn and transfer and general attitudes towards diversity training</w:t>
      </w:r>
      <w:r>
        <w:t xml:space="preserve"> </w:t>
      </w:r>
      <w:r>
        <w:rPr>
          <w:noProof/>
        </w:rPr>
        <w:t>(</w:t>
      </w:r>
      <w:r w:rsidR="00F114CA">
        <w:t>Wiethoff, 2004)</w:t>
      </w:r>
      <w:r>
        <w:rPr>
          <w:noProof/>
        </w:rPr>
        <w:t xml:space="preserve">. </w:t>
      </w:r>
      <w:r w:rsidR="00FB483B">
        <w:t>Examples of studies include</w:t>
      </w:r>
      <w:r w:rsidR="00A94942">
        <w:t>d</w:t>
      </w:r>
      <w:r w:rsidRPr="00876E30">
        <w:t xml:space="preserve"> the use of tests to assess trainer effectiveness</w:t>
      </w:r>
      <w:r>
        <w:t xml:space="preserve"> </w:t>
      </w:r>
      <w:r>
        <w:rPr>
          <w:noProof/>
        </w:rPr>
        <w:t>(Hauenstein, Findlay, &amp; McDonald, 2010),</w:t>
      </w:r>
      <w:r>
        <w:t xml:space="preserve"> </w:t>
      </w:r>
      <w:r w:rsidRPr="00876E30">
        <w:t xml:space="preserve">the design features of diversity training </w:t>
      </w:r>
      <w:r w:rsidR="00D675BA" w:rsidRPr="00876E30">
        <w:t>programs</w:t>
      </w:r>
      <w:r w:rsidRPr="00876E30">
        <w:t xml:space="preserve"> in SMEs</w:t>
      </w:r>
      <w:r>
        <w:rPr>
          <w:noProof/>
        </w:rPr>
        <w:t xml:space="preserve"> (Hite &amp; McDonald, 2010)</w:t>
      </w:r>
      <w:r w:rsidRPr="00876E30">
        <w:t>, the design considerations for diversity training</w:t>
      </w:r>
      <w:r>
        <w:t xml:space="preserve"> </w:t>
      </w:r>
      <w:r>
        <w:rPr>
          <w:noProof/>
        </w:rPr>
        <w:t>(Downing &amp; Kowal, 2011)</w:t>
      </w:r>
      <w:r w:rsidR="002E36BC">
        <w:rPr>
          <w:noProof/>
        </w:rPr>
        <w:t>,</w:t>
      </w:r>
      <w:r>
        <w:t xml:space="preserve"> </w:t>
      </w:r>
      <w:r w:rsidRPr="00876E30">
        <w:t>and how</w:t>
      </w:r>
      <w:r w:rsidR="00FB483B">
        <w:t xml:space="preserve"> training</w:t>
      </w:r>
      <w:r w:rsidRPr="00876E30">
        <w:t xml:space="preserve"> design features explain outcomes</w:t>
      </w:r>
      <w:r>
        <w:t xml:space="preserve"> </w:t>
      </w:r>
      <w:r>
        <w:rPr>
          <w:noProof/>
        </w:rPr>
        <w:t>(Sanchez &amp; Medkik, 2004).</w:t>
      </w:r>
      <w:r w:rsidRPr="00876E30">
        <w:t xml:space="preserve"> </w:t>
      </w:r>
    </w:p>
    <w:p w:rsidR="00454594" w:rsidRPr="00876E30" w:rsidRDefault="00454594" w:rsidP="00AE3FAC">
      <w:pPr>
        <w:spacing w:after="0" w:line="480" w:lineRule="auto"/>
        <w:jc w:val="both"/>
      </w:pPr>
    </w:p>
    <w:p w:rsidR="00454594" w:rsidRPr="00CB7D9E" w:rsidRDefault="00454594" w:rsidP="00AE3FAC">
      <w:pPr>
        <w:spacing w:after="0" w:line="480" w:lineRule="auto"/>
        <w:jc w:val="both"/>
      </w:pPr>
      <w:r w:rsidRPr="00D312D2">
        <w:t xml:space="preserve">Thirteen papers </w:t>
      </w:r>
      <w:r w:rsidR="00D675BA" w:rsidRPr="00D312D2">
        <w:t>utilized</w:t>
      </w:r>
      <w:r w:rsidRPr="00D312D2">
        <w:t xml:space="preserve"> theories</w:t>
      </w:r>
      <w:r w:rsidR="00A94942">
        <w:t xml:space="preserve"> that </w:t>
      </w:r>
      <w:r w:rsidR="00D675BA">
        <w:t>utilized</w:t>
      </w:r>
      <w:r w:rsidR="00FB483B">
        <w:t xml:space="preserve"> individual differences</w:t>
      </w:r>
      <w:r w:rsidRPr="00D312D2">
        <w:t xml:space="preserve"> to investigate </w:t>
      </w:r>
      <w:r w:rsidR="009B242C" w:rsidRPr="00D312D2">
        <w:t>diversity-training</w:t>
      </w:r>
      <w:r w:rsidRPr="00D312D2">
        <w:t xml:space="preserve"> outcomes</w:t>
      </w:r>
      <w:r w:rsidRPr="00D312D2">
        <w:rPr>
          <w:color w:val="FF0000"/>
        </w:rPr>
        <w:t xml:space="preserve">. </w:t>
      </w:r>
      <w:r w:rsidR="00A94942">
        <w:t xml:space="preserve">Examples </w:t>
      </w:r>
      <w:r w:rsidR="009B242C">
        <w:t xml:space="preserve">of </w:t>
      </w:r>
      <w:r w:rsidR="009B242C" w:rsidRPr="00D312D2">
        <w:t>studies</w:t>
      </w:r>
      <w:r w:rsidRPr="00D312D2">
        <w:t xml:space="preserve"> include</w:t>
      </w:r>
      <w:r w:rsidR="00A94942">
        <w:t>d</w:t>
      </w:r>
      <w:r w:rsidRPr="00D312D2">
        <w:t xml:space="preserve"> attitudes towards people with intellectual disabilities</w:t>
      </w:r>
      <w:r>
        <w:t xml:space="preserve"> </w:t>
      </w:r>
      <w:r>
        <w:rPr>
          <w:noProof/>
        </w:rPr>
        <w:t>(Bailey, Barr, &amp; Bunting, 2001)</w:t>
      </w:r>
      <w:r>
        <w:t xml:space="preserve">, </w:t>
      </w:r>
      <w:r w:rsidRPr="00D312D2">
        <w:t>implicit racial prejudices</w:t>
      </w:r>
      <w:r>
        <w:t xml:space="preserve"> </w:t>
      </w:r>
      <w:r>
        <w:rPr>
          <w:noProof/>
        </w:rPr>
        <w:t>(Costello, Bouras, &amp; Davis, 2007)</w:t>
      </w:r>
      <w:r>
        <w:t>, i</w:t>
      </w:r>
      <w:r w:rsidRPr="00D312D2">
        <w:t>ndi</w:t>
      </w:r>
      <w:r w:rsidR="00A94942">
        <w:t xml:space="preserve">vidual differences </w:t>
      </w:r>
      <w:r w:rsidR="009B242C">
        <w:t xml:space="preserve">and </w:t>
      </w:r>
      <w:r w:rsidR="009B242C" w:rsidRPr="00D312D2">
        <w:t>participation</w:t>
      </w:r>
      <w:r w:rsidRPr="00D312D2">
        <w:t xml:space="preserve"> in diversity training </w:t>
      </w:r>
      <w:r>
        <w:rPr>
          <w:noProof/>
        </w:rPr>
        <w:t xml:space="preserve">(Kulik et al., 2007), </w:t>
      </w:r>
      <w:r w:rsidRPr="00D312D2">
        <w:t xml:space="preserve">aging and disability awareness differences </w:t>
      </w:r>
      <w:r w:rsidR="007439F4">
        <w:rPr>
          <w:noProof/>
        </w:rPr>
        <w:t>(</w:t>
      </w:r>
      <w:r>
        <w:rPr>
          <w:noProof/>
        </w:rPr>
        <w:t xml:space="preserve">Reynolds, 2010) </w:t>
      </w:r>
      <w:r w:rsidRPr="00D312D2">
        <w:t>and the impact of diversity training on self-efficacy</w:t>
      </w:r>
      <w:r>
        <w:t xml:space="preserve"> </w:t>
      </w:r>
      <w:r>
        <w:rPr>
          <w:noProof/>
        </w:rPr>
        <w:t>(Combs &amp; Luthans, 2007)</w:t>
      </w:r>
      <w:r>
        <w:t xml:space="preserve">. </w:t>
      </w:r>
      <w:r w:rsidRPr="00D312D2">
        <w:t xml:space="preserve">Other theoretical perspectives </w:t>
      </w:r>
      <w:r w:rsidR="00D675BA" w:rsidRPr="00D312D2">
        <w:t>utilized</w:t>
      </w:r>
      <w:r w:rsidRPr="00D312D2">
        <w:t xml:space="preserve"> include group diversity theory </w:t>
      </w:r>
      <w:r>
        <w:rPr>
          <w:noProof/>
        </w:rPr>
        <w:t xml:space="preserve">(Ferguson, Keller, Haley, &amp; Quirk, 2003) </w:t>
      </w:r>
      <w:r w:rsidRPr="00D312D2">
        <w:t xml:space="preserve">and social prejudice and stereotyping </w:t>
      </w:r>
      <w:r w:rsidRPr="00D312D2">
        <w:rPr>
          <w:noProof/>
        </w:rPr>
        <w:t>(Hite &amp; McDonald, 2006)</w:t>
      </w:r>
      <w:r w:rsidRPr="00D312D2">
        <w:t>.</w:t>
      </w:r>
      <w:r>
        <w:t xml:space="preserve"> </w:t>
      </w:r>
      <w:r w:rsidRPr="00876E30">
        <w:t xml:space="preserve"> </w:t>
      </w:r>
      <w:r w:rsidRPr="00CB7D9E">
        <w:t>We observed little use o</w:t>
      </w:r>
      <w:r w:rsidR="00A94942">
        <w:t>f theories commonly found In the</w:t>
      </w:r>
      <w:r w:rsidR="001157B5">
        <w:t xml:space="preserve"> HRM, </w:t>
      </w:r>
      <w:r w:rsidRPr="00CB7D9E">
        <w:t xml:space="preserve">HRD </w:t>
      </w:r>
      <w:r w:rsidR="00D675BA">
        <w:t>and Organiz</w:t>
      </w:r>
      <w:r w:rsidR="00A94942">
        <w:t xml:space="preserve">ation </w:t>
      </w:r>
      <w:r w:rsidR="00D675BA">
        <w:t>Behavior</w:t>
      </w:r>
      <w:r w:rsidR="001157B5">
        <w:t xml:space="preserve"> </w:t>
      </w:r>
      <w:r w:rsidR="00A94942" w:rsidRPr="00CB7D9E">
        <w:t>literature</w:t>
      </w:r>
      <w:r w:rsidR="00A94942">
        <w:t>s</w:t>
      </w:r>
      <w:r w:rsidRPr="00CB7D9E">
        <w:t xml:space="preserve"> </w:t>
      </w:r>
      <w:r w:rsidR="00FB483B">
        <w:t>such as</w:t>
      </w:r>
      <w:r w:rsidRPr="00CB7D9E">
        <w:t xml:space="preserve"> human capital theory, the re</w:t>
      </w:r>
      <w:r w:rsidR="001157B5">
        <w:t xml:space="preserve">source-based theory of the firm, institutional theory, </w:t>
      </w:r>
      <w:r w:rsidR="00D675BA">
        <w:t>organizational</w:t>
      </w:r>
      <w:r w:rsidR="001157B5">
        <w:t xml:space="preserve"> justice and perceived </w:t>
      </w:r>
      <w:r w:rsidR="00D675BA">
        <w:t>organizational</w:t>
      </w:r>
      <w:r w:rsidR="001157B5">
        <w:t xml:space="preserve"> support</w:t>
      </w:r>
      <w:r w:rsidR="00FB483B">
        <w:t xml:space="preserve"> theory</w:t>
      </w:r>
      <w:r w:rsidR="001157B5">
        <w:t xml:space="preserve">.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b/>
        </w:rPr>
      </w:pPr>
      <w:r w:rsidRPr="00876E30">
        <w:rPr>
          <w:b/>
        </w:rPr>
        <w:t>Methods Used</w:t>
      </w:r>
    </w:p>
    <w:p w:rsidR="00454594" w:rsidRPr="006A34EA" w:rsidRDefault="00454594" w:rsidP="00AE3FAC">
      <w:pPr>
        <w:spacing w:after="0" w:line="480" w:lineRule="auto"/>
        <w:jc w:val="both"/>
      </w:pPr>
      <w:r w:rsidRPr="00876E30">
        <w:t xml:space="preserve">Our </w:t>
      </w:r>
      <w:r>
        <w:t>SLR</w:t>
      </w:r>
      <w:r w:rsidRPr="00876E30">
        <w:t xml:space="preserve"> provides useful insights concerning </w:t>
      </w:r>
      <w:r>
        <w:t xml:space="preserve">methodological approaches </w:t>
      </w:r>
      <w:r w:rsidRPr="00876E30">
        <w:t xml:space="preserve">(Table 2). The primary unit of analysis is the </w:t>
      </w:r>
      <w:r w:rsidR="00D675BA">
        <w:t>individual and/or the program</w:t>
      </w:r>
      <w:r>
        <w:t xml:space="preserve">. </w:t>
      </w:r>
      <w:r w:rsidRPr="00876E30">
        <w:t>The field is dominated by microanalysis that focus</w:t>
      </w:r>
      <w:r>
        <w:t>es</w:t>
      </w:r>
      <w:r w:rsidRPr="00876E30">
        <w:t xml:space="preserve"> on the individual learner </w:t>
      </w:r>
      <w:r w:rsidR="00FB483B">
        <w:t>and/or</w:t>
      </w:r>
      <w:r w:rsidRPr="00876E30">
        <w:t xml:space="preserve"> </w:t>
      </w:r>
      <w:r w:rsidR="001157B5">
        <w:t xml:space="preserve">particular </w:t>
      </w:r>
      <w:r w:rsidR="00D675BA">
        <w:t>program</w:t>
      </w:r>
      <w:r w:rsidRPr="00876E30">
        <w:t xml:space="preserve"> of training. The most common dependent variable is </w:t>
      </w:r>
      <w:r w:rsidR="00FB483B">
        <w:t>a</w:t>
      </w:r>
      <w:r w:rsidRPr="00876E30">
        <w:t xml:space="preserve"> measure of subjective</w:t>
      </w:r>
      <w:r w:rsidR="00FB483B">
        <w:t xml:space="preserve"> or</w:t>
      </w:r>
      <w:r w:rsidRPr="00876E30">
        <w:t xml:space="preserve"> perceptual outcomes such as satisfaction, relevance</w:t>
      </w:r>
      <w:r w:rsidR="008A6286">
        <w:t xml:space="preserve"> and utility.</w:t>
      </w:r>
      <w:r>
        <w:t xml:space="preserve"> </w:t>
      </w:r>
      <w:r w:rsidRPr="006A34EA">
        <w:t xml:space="preserve">The majority of studies (90%) </w:t>
      </w:r>
      <w:r w:rsidR="00D675BA" w:rsidRPr="006A34EA">
        <w:t>utilized</w:t>
      </w:r>
      <w:r w:rsidRPr="006A34EA">
        <w:t xml:space="preserve"> a single key informant. This high percentage of single inform</w:t>
      </w:r>
      <w:r w:rsidR="00A94942">
        <w:t>ant studies is</w:t>
      </w:r>
      <w:r w:rsidRPr="006A34EA">
        <w:t xml:space="preserve"> unsatisfactory as is the over-reliance on survey instruments (</w:t>
      </w:r>
      <w:r w:rsidRPr="006A34EA">
        <w:rPr>
          <w:i/>
        </w:rPr>
        <w:t>N</w:t>
      </w:r>
      <w:r w:rsidR="00A94942">
        <w:t xml:space="preserve"> = 37).</w:t>
      </w:r>
      <w:r w:rsidRPr="006A34EA">
        <w:t xml:space="preserve"> </w:t>
      </w:r>
      <w:r w:rsidR="00A94942" w:rsidRPr="006A34EA">
        <w:t>We</w:t>
      </w:r>
      <w:r w:rsidRPr="006A34EA">
        <w:t xml:space="preserve"> did</w:t>
      </w:r>
      <w:r w:rsidR="00A94942">
        <w:t xml:space="preserve"> however</w:t>
      </w:r>
      <w:r w:rsidRPr="006A34EA">
        <w:t xml:space="preserve"> find use of both pre and post-measures. Cascio </w:t>
      </w:r>
      <w:r>
        <w:rPr>
          <w:noProof/>
        </w:rPr>
        <w:t>(2012)</w:t>
      </w:r>
      <w:r w:rsidR="00FB483B">
        <w:t xml:space="preserve"> argued</w:t>
      </w:r>
      <w:r w:rsidRPr="006A34EA">
        <w:t xml:space="preserve"> that when survey-based measures are p</w:t>
      </w:r>
      <w:r w:rsidR="00FB483B">
        <w:t>urely attitudinal or perceptual</w:t>
      </w:r>
      <w:r w:rsidRPr="006A34EA">
        <w:t xml:space="preserve"> </w:t>
      </w:r>
      <w:r w:rsidR="00FB483B">
        <w:t>and come from one key informant</w:t>
      </w:r>
      <w:r w:rsidRPr="006A34EA">
        <w:t xml:space="preserve"> the results are more likely to be subject to random error. This problem is likely to occur when the same respondents are the sources of </w:t>
      </w:r>
      <w:r w:rsidR="00D675BA" w:rsidRPr="006A34EA">
        <w:t>organizational</w:t>
      </w:r>
      <w:r w:rsidRPr="006A34EA">
        <w:t xml:space="preserve"> performance data. </w:t>
      </w:r>
    </w:p>
    <w:p w:rsidR="00454594" w:rsidRDefault="00454594" w:rsidP="00AE3FAC">
      <w:pPr>
        <w:spacing w:after="0" w:line="480" w:lineRule="auto"/>
        <w:jc w:val="both"/>
      </w:pPr>
    </w:p>
    <w:p w:rsidR="00454594" w:rsidRDefault="00454594" w:rsidP="00AE3FAC">
      <w:pPr>
        <w:spacing w:after="0" w:line="480" w:lineRule="auto"/>
        <w:jc w:val="both"/>
      </w:pPr>
      <w:r w:rsidRPr="00873ED1">
        <w:t>A particularly striking feature of diversity</w:t>
      </w:r>
      <w:r>
        <w:t xml:space="preserve"> training outcomes research is the use of </w:t>
      </w:r>
      <w:r w:rsidRPr="00873ED1">
        <w:t xml:space="preserve">small samples (&lt;100 </w:t>
      </w:r>
      <w:r w:rsidRPr="00873ED1">
        <w:rPr>
          <w:i/>
        </w:rPr>
        <w:t>N</w:t>
      </w:r>
      <w:r>
        <w:t xml:space="preserve"> = 42</w:t>
      </w:r>
      <w:r w:rsidRPr="00873ED1">
        <w:t xml:space="preserve">). Sample size is important because large samples </w:t>
      </w:r>
      <w:r>
        <w:t>enable</w:t>
      </w:r>
      <w:r w:rsidRPr="00873ED1">
        <w:t xml:space="preserve"> the testing of </w:t>
      </w:r>
      <w:r>
        <w:t>statistical</w:t>
      </w:r>
      <w:r w:rsidRPr="00873ED1">
        <w:t xml:space="preserve"> relati</w:t>
      </w:r>
      <w:r>
        <w:t xml:space="preserve">onships. </w:t>
      </w:r>
      <w:r>
        <w:lastRenderedPageBreak/>
        <w:t>The majority of studies</w:t>
      </w:r>
      <w:r w:rsidRPr="00873ED1">
        <w:t xml:space="preserve"> </w:t>
      </w:r>
      <w:r w:rsidR="00D675BA">
        <w:t>utilized</w:t>
      </w:r>
      <w:r w:rsidRPr="00873ED1">
        <w:t xml:space="preserve"> cross-sectional </w:t>
      </w:r>
      <w:r w:rsidR="00FB483B">
        <w:t>designs</w:t>
      </w:r>
      <w:r w:rsidRPr="00873ED1">
        <w:t xml:space="preserve"> with a total absence of longitudinal studies. A </w:t>
      </w:r>
      <w:r>
        <w:t xml:space="preserve">significant </w:t>
      </w:r>
      <w:r w:rsidRPr="00873ED1">
        <w:t>number of studies combine</w:t>
      </w:r>
      <w:r>
        <w:t>d</w:t>
      </w:r>
      <w:r w:rsidRPr="00873ED1">
        <w:t xml:space="preserve"> qualitative and quantitative approaches (</w:t>
      </w:r>
      <w:r w:rsidRPr="00873ED1">
        <w:rPr>
          <w:i/>
        </w:rPr>
        <w:t>N</w:t>
      </w:r>
      <w:r>
        <w:t xml:space="preserve"> = 28</w:t>
      </w:r>
      <w:r w:rsidR="00A94942">
        <w:t>). A mixed methodology approach is valuable</w:t>
      </w:r>
      <w:r w:rsidRPr="00873ED1">
        <w:t xml:space="preserve"> provided </w:t>
      </w:r>
      <w:r w:rsidR="00FB483B">
        <w:t>both approaches</w:t>
      </w:r>
      <w:r>
        <w:t xml:space="preserve"> serve complement</w:t>
      </w:r>
      <w:r w:rsidR="00FB483B">
        <w:t>ary</w:t>
      </w:r>
      <w:r>
        <w:t xml:space="preserve"> </w:t>
      </w:r>
      <w:r w:rsidRPr="00873ED1">
        <w:t xml:space="preserve">purposes. A good example is </w:t>
      </w:r>
      <w:r w:rsidRPr="00A73407">
        <w:t>Celi</w:t>
      </w:r>
      <w:r>
        <w:t xml:space="preserve">k, Abma, Klinge, and Widdershoven </w:t>
      </w:r>
      <w:r>
        <w:rPr>
          <w:noProof/>
        </w:rPr>
        <w:t xml:space="preserve">(2012) </w:t>
      </w:r>
      <w:r w:rsidR="00FB483B">
        <w:t>where they</w:t>
      </w:r>
      <w:r>
        <w:t xml:space="preserve"> combined</w:t>
      </w:r>
      <w:r w:rsidRPr="00873ED1">
        <w:t xml:space="preserve"> survey</w:t>
      </w:r>
      <w:r w:rsidR="00FB483B">
        <w:t>s</w:t>
      </w:r>
      <w:r w:rsidRPr="00873ED1">
        <w:t xml:space="preserve">, semi-structured interview, observation and group discussion to study cultural awareness among </w:t>
      </w:r>
      <w:r w:rsidRPr="00873ED1">
        <w:rPr>
          <w:rFonts w:cs="Helvetica"/>
          <w:szCs w:val="24"/>
        </w:rPr>
        <w:t>patients and health professionals</w:t>
      </w:r>
      <w:r>
        <w:t xml:space="preserve">.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b/>
        </w:rPr>
      </w:pPr>
      <w:r w:rsidRPr="00876E30">
        <w:rPr>
          <w:b/>
        </w:rPr>
        <w:t>Outcomes of Diversity Training</w:t>
      </w:r>
    </w:p>
    <w:p w:rsidR="00454594" w:rsidRPr="00876E30" w:rsidRDefault="00FB483B" w:rsidP="008A6286">
      <w:pPr>
        <w:spacing w:after="0" w:line="480" w:lineRule="auto"/>
        <w:jc w:val="both"/>
      </w:pPr>
      <w:r>
        <w:t>The SLR revealed</w:t>
      </w:r>
      <w:r w:rsidR="00454594">
        <w:t xml:space="preserve"> evidence of business, learning and social justice</w:t>
      </w:r>
      <w:r>
        <w:t xml:space="preserve"> type</w:t>
      </w:r>
      <w:r w:rsidR="00454594">
        <w:t xml:space="preserve"> outcomes</w:t>
      </w:r>
      <w:r w:rsidR="00454594" w:rsidRPr="00876E30">
        <w:t>.  A significant number of studies reported</w:t>
      </w:r>
      <w:r>
        <w:t xml:space="preserve"> learning outcomes such as </w:t>
      </w:r>
      <w:r w:rsidR="00454594" w:rsidRPr="00876E30">
        <w:t>enhanced employee knowledge and awareness of diversity issues (</w:t>
      </w:r>
      <w:r w:rsidR="00454594" w:rsidRPr="00876E30">
        <w:rPr>
          <w:i/>
        </w:rPr>
        <w:t>N</w:t>
      </w:r>
      <w:r w:rsidR="00454594" w:rsidRPr="00876E30">
        <w:t xml:space="preserve"> = </w:t>
      </w:r>
      <w:r w:rsidR="00454594">
        <w:t>38</w:t>
      </w:r>
      <w:r w:rsidR="00454594" w:rsidRPr="00876E30">
        <w:t xml:space="preserve">), enhanced diversity </w:t>
      </w:r>
      <w:r w:rsidR="00D675BA" w:rsidRPr="00876E30">
        <w:t>behaviors</w:t>
      </w:r>
      <w:r w:rsidR="00454594" w:rsidRPr="00876E30">
        <w:t xml:space="preserve"> and skills to handle diversity issues (</w:t>
      </w:r>
      <w:r w:rsidR="00454594" w:rsidRPr="00876E30">
        <w:rPr>
          <w:i/>
        </w:rPr>
        <w:t>N</w:t>
      </w:r>
      <w:r w:rsidR="00454594" w:rsidRPr="00876E30">
        <w:t xml:space="preserve"> = </w:t>
      </w:r>
      <w:r w:rsidR="00454594">
        <w:t>9</w:t>
      </w:r>
      <w:r w:rsidR="00454594" w:rsidRPr="00876E30">
        <w:t>)</w:t>
      </w:r>
      <w:r w:rsidR="00FB5B3F">
        <w:t>,</w:t>
      </w:r>
      <w:r w:rsidR="00454594" w:rsidRPr="00876E30">
        <w:t xml:space="preserve"> and changed attitudes towards diversity (</w:t>
      </w:r>
      <w:r w:rsidR="00454594" w:rsidRPr="00876E30">
        <w:rPr>
          <w:i/>
        </w:rPr>
        <w:t>N</w:t>
      </w:r>
      <w:r w:rsidR="00454594" w:rsidRPr="00876E30">
        <w:t xml:space="preserve"> = </w:t>
      </w:r>
      <w:r w:rsidR="00454594">
        <w:t>5</w:t>
      </w:r>
      <w:r w:rsidR="00454594" w:rsidRPr="00876E30">
        <w:t>)</w:t>
      </w:r>
      <w:r w:rsidR="00A94942">
        <w:t xml:space="preserve">. </w:t>
      </w:r>
      <w:r>
        <w:t xml:space="preserve"> </w:t>
      </w:r>
      <w:r w:rsidR="00454594" w:rsidRPr="00876E30">
        <w:t xml:space="preserve">We </w:t>
      </w:r>
      <w:r w:rsidR="00454594">
        <w:t>found some evidence of business impacts such</w:t>
      </w:r>
      <w:r w:rsidR="00454594" w:rsidRPr="00876E30">
        <w:t xml:space="preserve"> as productivity increases, enhanced employee performance, enhanced customer satisfaction and financial performance. We found two studies that reported </w:t>
      </w:r>
      <w:r w:rsidR="00D675BA" w:rsidRPr="00876E30">
        <w:t>organizational</w:t>
      </w:r>
      <w:r w:rsidR="00454594" w:rsidRPr="00876E30">
        <w:t xml:space="preserve"> performance </w:t>
      </w:r>
      <w:r w:rsidR="00454594">
        <w:t xml:space="preserve">impacts </w:t>
      </w:r>
      <w:r w:rsidR="00454594">
        <w:rPr>
          <w:noProof/>
        </w:rPr>
        <w:t>(Ellis &amp; Sonnenfield, 1994; Ely, 2004)</w:t>
      </w:r>
      <w:r w:rsidR="00454594" w:rsidRPr="00876E30">
        <w:t xml:space="preserve">. One study </w:t>
      </w:r>
      <w:r w:rsidR="00454594" w:rsidRPr="00876E30">
        <w:rPr>
          <w:noProof/>
        </w:rPr>
        <w:t>(Ely 2004)</w:t>
      </w:r>
      <w:r w:rsidR="00454594" w:rsidRPr="00876E30">
        <w:t xml:space="preserve"> reported performance </w:t>
      </w:r>
      <w:r w:rsidR="00454594">
        <w:t>impacts</w:t>
      </w:r>
      <w:r w:rsidR="00454594" w:rsidRPr="00876E30">
        <w:t xml:space="preserve"> such as increased sales, customer satisfaction and productivity gains. These </w:t>
      </w:r>
      <w:r w:rsidR="00454594">
        <w:t>impacts</w:t>
      </w:r>
      <w:r w:rsidR="00454594" w:rsidRPr="00876E30">
        <w:t xml:space="preserve"> were measured using archival data on employees in each branch annual survey and branch performance data. </w:t>
      </w:r>
      <w:r w:rsidR="00454594">
        <w:t xml:space="preserve">We found </w:t>
      </w:r>
      <w:r>
        <w:t>limited</w:t>
      </w:r>
      <w:r w:rsidR="008F26C9">
        <w:t xml:space="preserve"> evidence of social justice</w:t>
      </w:r>
      <w:r w:rsidR="00D57D61">
        <w:t xml:space="preserve"> outcomes. The exceptions were studies on improved</w:t>
      </w:r>
      <w:r w:rsidR="00454594">
        <w:t xml:space="preserve"> relationships (Armour et al</w:t>
      </w:r>
      <w:r w:rsidR="00FB5B3F">
        <w:t>.,</w:t>
      </w:r>
      <w:r w:rsidR="00454594">
        <w:t xml:space="preserve"> 2004)</w:t>
      </w:r>
      <w:r w:rsidR="008A6286">
        <w:t>,</w:t>
      </w:r>
      <w:r w:rsidR="00454594">
        <w:t xml:space="preserve"> enhanced tolerance towards minorities </w:t>
      </w:r>
      <w:r w:rsidR="00454594">
        <w:rPr>
          <w:noProof/>
        </w:rPr>
        <w:t>(Burch, 2008)</w:t>
      </w:r>
      <w:r w:rsidR="002E36BC">
        <w:rPr>
          <w:noProof/>
        </w:rPr>
        <w:t>,</w:t>
      </w:r>
      <w:r w:rsidR="008A6286">
        <w:rPr>
          <w:noProof/>
        </w:rPr>
        <w:t xml:space="preserve"> and</w:t>
      </w:r>
      <w:r w:rsidR="008A6286">
        <w:t xml:space="preserve"> </w:t>
      </w:r>
      <w:r w:rsidR="00454594">
        <w:t xml:space="preserve">improve confidence to work with diversity groups </w:t>
      </w:r>
      <w:r w:rsidR="00454594">
        <w:rPr>
          <w:noProof/>
        </w:rPr>
        <w:t>(Williams, 2005)</w:t>
      </w:r>
      <w:r w:rsidR="00454594">
        <w:t xml:space="preserve">. </w:t>
      </w:r>
    </w:p>
    <w:p w:rsidR="00454594" w:rsidRPr="00876E30" w:rsidRDefault="00454594" w:rsidP="00AE3FAC">
      <w:pPr>
        <w:spacing w:after="0" w:line="480" w:lineRule="auto"/>
        <w:jc w:val="both"/>
      </w:pPr>
    </w:p>
    <w:p w:rsidR="00454594" w:rsidRDefault="00454594" w:rsidP="00AE3FAC">
      <w:pPr>
        <w:spacing w:after="0" w:line="480" w:lineRule="auto"/>
        <w:jc w:val="both"/>
        <w:rPr>
          <w:b/>
        </w:rPr>
      </w:pPr>
      <w:r w:rsidRPr="00876E30">
        <w:rPr>
          <w:b/>
        </w:rPr>
        <w:t>DISCUSSION OF FUTURE DIRECTIONS</w:t>
      </w:r>
    </w:p>
    <w:p w:rsidR="00913098" w:rsidRDefault="00913098" w:rsidP="00AE3FAC">
      <w:pPr>
        <w:spacing w:after="0" w:line="480" w:lineRule="auto"/>
        <w:jc w:val="both"/>
      </w:pPr>
      <w:r>
        <w:t xml:space="preserve">The outcomes of the SLR highlight significant potential for future research to investigate diversity training in a more rigorous and methodologically sophisticated way and facilitate dialogue and integration across business, learning and social justice perspectives. The SLR highlights four important findings that highlight opportunities for future research direction. First, research on outcomes is less </w:t>
      </w:r>
      <w:r>
        <w:lastRenderedPageBreak/>
        <w:t xml:space="preserve">than </w:t>
      </w:r>
      <w:r w:rsidR="00D57D61">
        <w:t xml:space="preserve">convincing with few </w:t>
      </w:r>
      <w:r>
        <w:t>studies demonstrating a strong business case. Second, the research cove</w:t>
      </w:r>
      <w:r w:rsidR="00273AA2">
        <w:t>rs a very narrow base of organiz</w:t>
      </w:r>
      <w:r>
        <w:t xml:space="preserve">ation types, categories of employees, sectors, countries and types of employment. Third, the level of methodological sophistication of existing studies is low, with very few research </w:t>
      </w:r>
      <w:r w:rsidR="00D675BA">
        <w:t>endeavors</w:t>
      </w:r>
      <w:r>
        <w:t xml:space="preserve"> that longitudinally investigate outcomes. Fourth, there is little evidence of studies that investigate outcomes using multiple perspectives. Therefore, following the structure of the SLR, we highlight theoretical, methodological and content gaps that should be the focus of future studies.</w:t>
      </w:r>
    </w:p>
    <w:p w:rsidR="00913098" w:rsidRDefault="00913098" w:rsidP="00AE3FAC">
      <w:pPr>
        <w:spacing w:after="0" w:line="480" w:lineRule="auto"/>
        <w:jc w:val="both"/>
      </w:pPr>
    </w:p>
    <w:p w:rsidR="00913098" w:rsidRDefault="00913098" w:rsidP="00AE3FAC">
      <w:pPr>
        <w:spacing w:after="0" w:line="480" w:lineRule="auto"/>
        <w:jc w:val="both"/>
        <w:rPr>
          <w:b/>
          <w:i/>
        </w:rPr>
      </w:pPr>
      <w:r>
        <w:rPr>
          <w:b/>
          <w:i/>
        </w:rPr>
        <w:t>Theory: Future Directions</w:t>
      </w:r>
    </w:p>
    <w:p w:rsidR="00454594" w:rsidRDefault="00454594" w:rsidP="00AE3FAC">
      <w:pPr>
        <w:spacing w:after="0" w:line="480" w:lineRule="auto"/>
        <w:jc w:val="both"/>
      </w:pPr>
      <w:r>
        <w:t xml:space="preserve">Our SLR highlights the need to </w:t>
      </w:r>
      <w:r w:rsidR="00D675BA">
        <w:t>utilize</w:t>
      </w:r>
      <w:r w:rsidR="00913098">
        <w:t xml:space="preserve"> multiple</w:t>
      </w:r>
      <w:r>
        <w:t xml:space="preserve"> theoretical perspectives to investigate </w:t>
      </w:r>
      <w:r w:rsidR="00D57D61">
        <w:t>diversity-training</w:t>
      </w:r>
      <w:r>
        <w:t xml:space="preserve"> outcomes. We consider a number of </w:t>
      </w:r>
      <w:r w:rsidR="00913098">
        <w:t>theoretical perspectives</w:t>
      </w:r>
      <w:r>
        <w:t xml:space="preserve"> that researchers can </w:t>
      </w:r>
      <w:r w:rsidR="00D675BA">
        <w:t>utilize</w:t>
      </w:r>
      <w:r>
        <w:t xml:space="preserve"> to investigate</w:t>
      </w:r>
      <w:r w:rsidR="00D57D61">
        <w:t xml:space="preserve"> the three perspectives discussed earlier in this</w:t>
      </w:r>
      <w:r>
        <w:t xml:space="preserve"> paper.  </w:t>
      </w:r>
    </w:p>
    <w:p w:rsidR="00454594" w:rsidRDefault="00454594" w:rsidP="00AE3FAC">
      <w:pPr>
        <w:spacing w:after="0" w:line="480" w:lineRule="auto"/>
        <w:jc w:val="both"/>
      </w:pPr>
    </w:p>
    <w:p w:rsidR="00454594" w:rsidRDefault="00454594" w:rsidP="00AE3FAC">
      <w:pPr>
        <w:spacing w:after="0" w:line="480" w:lineRule="auto"/>
        <w:jc w:val="both"/>
      </w:pPr>
      <w:r w:rsidRPr="005F3BA0">
        <w:rPr>
          <w:b/>
          <w:bCs/>
        </w:rPr>
        <w:t>Business Case Perspective</w:t>
      </w:r>
      <w:r w:rsidR="008F26C9">
        <w:t>. G</w:t>
      </w:r>
      <w:r>
        <w:t xml:space="preserve">iven the </w:t>
      </w:r>
      <w:r w:rsidR="00913098">
        <w:t>focus</w:t>
      </w:r>
      <w:r>
        <w:t xml:space="preserve"> of the business case on impacts</w:t>
      </w:r>
      <w:r w:rsidR="00FB5B3F">
        <w:t>,</w:t>
      </w:r>
      <w:r>
        <w:t xml:space="preserve"> it is </w:t>
      </w:r>
      <w:r w:rsidR="008F26C9">
        <w:t xml:space="preserve">imperative to </w:t>
      </w:r>
      <w:r w:rsidR="00D675BA">
        <w:t>utilize</w:t>
      </w:r>
      <w:r w:rsidR="008F26C9">
        <w:t xml:space="preserve"> appropriate </w:t>
      </w:r>
      <w:r>
        <w:t xml:space="preserve">theories from </w:t>
      </w:r>
      <w:r w:rsidR="00913098">
        <w:t xml:space="preserve">both the </w:t>
      </w:r>
      <w:r>
        <w:t xml:space="preserve">HRM and HRD literatures to develop a more convincing research base on the individual, team and </w:t>
      </w:r>
      <w:r w:rsidR="00D675BA">
        <w:t>organizational</w:t>
      </w:r>
      <w:r>
        <w:t xml:space="preserve"> impacts of diversity training. </w:t>
      </w:r>
      <w:r w:rsidR="00913098">
        <w:t>F</w:t>
      </w:r>
      <w:r>
        <w:t>our theor</w:t>
      </w:r>
      <w:r w:rsidR="00913098">
        <w:t>ies that can serve this purpose are the</w:t>
      </w:r>
      <w:r>
        <w:t xml:space="preserve"> resources-based view (RBV), human capital theory, resources dependency theory and the </w:t>
      </w:r>
      <w:r w:rsidR="00D675BA">
        <w:t>behavioral</w:t>
      </w:r>
      <w:r>
        <w:t xml:space="preserve"> perspective. These theories</w:t>
      </w:r>
      <w:r w:rsidR="00D57D61">
        <w:t xml:space="preserve"> can</w:t>
      </w:r>
      <w:r>
        <w:t xml:space="preserve"> help move the research away from theories that focus</w:t>
      </w:r>
      <w:r w:rsidR="00913098">
        <w:t xml:space="preserve"> solely</w:t>
      </w:r>
      <w:r>
        <w:t xml:space="preserve"> on individual level outcomes. </w:t>
      </w:r>
    </w:p>
    <w:p w:rsidR="00454594" w:rsidRDefault="00454594" w:rsidP="00AE3FAC">
      <w:pPr>
        <w:spacing w:after="0" w:line="480" w:lineRule="auto"/>
        <w:jc w:val="both"/>
      </w:pPr>
    </w:p>
    <w:p w:rsidR="00454594" w:rsidRPr="003910F0" w:rsidRDefault="00454594" w:rsidP="00AE3FAC">
      <w:pPr>
        <w:spacing w:after="0" w:line="480" w:lineRule="auto"/>
        <w:jc w:val="both"/>
      </w:pPr>
      <w:r>
        <w:t xml:space="preserve">The RBV </w:t>
      </w:r>
      <w:r w:rsidR="00B706F7">
        <w:t>helps</w:t>
      </w:r>
      <w:r>
        <w:t xml:space="preserve"> researchers to explore </w:t>
      </w:r>
      <w:r w:rsidR="008F26C9">
        <w:t xml:space="preserve">the </w:t>
      </w:r>
      <w:r w:rsidR="00273AA2">
        <w:t>organiz</w:t>
      </w:r>
      <w:r>
        <w:t>ation-level impacts of investment in diversity training. Consistent with this view, diversity training help</w:t>
      </w:r>
      <w:r w:rsidR="00B706F7">
        <w:t>s</w:t>
      </w:r>
      <w:r>
        <w:t xml:space="preserve"> to align the knowledge and skills of employees with business strategy thus res</w:t>
      </w:r>
      <w:r w:rsidR="00B706F7">
        <w:t>ulting in competitive advantage</w:t>
      </w:r>
      <w:r>
        <w:t xml:space="preserve"> </w:t>
      </w:r>
      <w:r>
        <w:rPr>
          <w:noProof/>
        </w:rPr>
        <w:t>(Richard, Murthi, &amp; Ismail, 2007)</w:t>
      </w:r>
      <w:r>
        <w:t>. The RBV suggested that sustained competitive advantage is possible</w:t>
      </w:r>
      <w:r w:rsidR="00273AA2">
        <w:t xml:space="preserve"> where organiz</w:t>
      </w:r>
      <w:r>
        <w:t xml:space="preserve">ations </w:t>
      </w:r>
      <w:r w:rsidR="00B706F7">
        <w:t>possess</w:t>
      </w:r>
      <w:r>
        <w:t xml:space="preserve"> the managerial capabilities to </w:t>
      </w:r>
      <w:r w:rsidR="00D675BA">
        <w:t>recognize</w:t>
      </w:r>
      <w:r>
        <w:t xml:space="preserve"> and exploit the productive opportunities that investment in diversity training may confer on human resources. The RBV </w:t>
      </w:r>
      <w:r w:rsidR="00B706F7">
        <w:t>is valuable</w:t>
      </w:r>
      <w:r>
        <w:t xml:space="preserve"> in understanding how human resources </w:t>
      </w:r>
      <w:r w:rsidR="00B706F7">
        <w:t xml:space="preserve">are </w:t>
      </w:r>
      <w:r>
        <w:t xml:space="preserve">enhanced </w:t>
      </w:r>
      <w:r w:rsidR="00D57D61">
        <w:t>because</w:t>
      </w:r>
      <w:r>
        <w:t xml:space="preserve"> of diversity </w:t>
      </w:r>
      <w:r w:rsidR="008F26C9">
        <w:t>training interventions</w:t>
      </w:r>
      <w:r>
        <w:t xml:space="preserve">. Proponents of the </w:t>
      </w:r>
      <w:r>
        <w:lastRenderedPageBreak/>
        <w:t xml:space="preserve">business case </w:t>
      </w:r>
      <w:r w:rsidR="008F26C9">
        <w:t>insist</w:t>
      </w:r>
      <w:r>
        <w:t xml:space="preserve"> that diversity management practices such as diversity training contribute to sustained competitive advantages. However, a mate-analysis by </w:t>
      </w:r>
      <w:r w:rsidRPr="00CA15DF">
        <w:t>Kalinoski et al.</w:t>
      </w:r>
      <w:r>
        <w:t xml:space="preserve"> </w:t>
      </w:r>
      <w:r>
        <w:rPr>
          <w:noProof/>
        </w:rPr>
        <w:t>(2012)</w:t>
      </w:r>
      <w:r>
        <w:t xml:space="preserve"> found that one third of studies of outcomes demonstrated no outcomes or negative outcomes. We consider this to be a troubling finding given that the business case advocates a positive relationship between training and business performance. </w:t>
      </w:r>
    </w:p>
    <w:p w:rsidR="00454594" w:rsidRDefault="00454594" w:rsidP="00AE3FAC">
      <w:pPr>
        <w:spacing w:after="0" w:line="480" w:lineRule="auto"/>
        <w:jc w:val="both"/>
        <w:rPr>
          <w:b/>
        </w:rPr>
      </w:pPr>
    </w:p>
    <w:p w:rsidR="00454594" w:rsidRPr="00705E91" w:rsidRDefault="00454594" w:rsidP="00353588">
      <w:pPr>
        <w:spacing w:after="0" w:line="480" w:lineRule="auto"/>
        <w:jc w:val="both"/>
      </w:pPr>
      <w:r w:rsidRPr="00705E91">
        <w:t xml:space="preserve">Human capital theory has significant </w:t>
      </w:r>
      <w:r>
        <w:t xml:space="preserve">explanatory power in the context of the business case perspective. </w:t>
      </w:r>
      <w:r w:rsidR="00B706F7">
        <w:t>T</w:t>
      </w:r>
      <w:r>
        <w:t>his theory</w:t>
      </w:r>
      <w:r w:rsidR="00B706F7">
        <w:t xml:space="preserve"> argues </w:t>
      </w:r>
      <w:r>
        <w:t>people possess knowledge, skills and attitudes that h</w:t>
      </w:r>
      <w:r w:rsidR="00273AA2">
        <w:t>ave economic value to an organiz</w:t>
      </w:r>
      <w:r>
        <w:t xml:space="preserve">ation. </w:t>
      </w:r>
      <w:r w:rsidR="00B706F7">
        <w:t>It</w:t>
      </w:r>
      <w:r>
        <w:t xml:space="preserve"> acknowledge</w:t>
      </w:r>
      <w:r w:rsidR="008F26C9">
        <w:t>s</w:t>
      </w:r>
      <w:r>
        <w:t xml:space="preserve"> the value of a diverse group of employees </w:t>
      </w:r>
      <w:r>
        <w:rPr>
          <w:noProof/>
        </w:rPr>
        <w:t>(Shore et al., 2009)</w:t>
      </w:r>
      <w:r>
        <w:t>, in terms</w:t>
      </w:r>
      <w:r w:rsidR="00B706F7">
        <w:t xml:space="preserve"> of knowledge and skills sets. D</w:t>
      </w:r>
      <w:r>
        <w:t xml:space="preserve">iversity training </w:t>
      </w:r>
      <w:r w:rsidR="00B706F7">
        <w:t>enables</w:t>
      </w:r>
      <w:r w:rsidR="00273AA2">
        <w:t xml:space="preserve"> organiz</w:t>
      </w:r>
      <w:r>
        <w:t xml:space="preserve">ations </w:t>
      </w:r>
      <w:r w:rsidR="00B706F7">
        <w:t xml:space="preserve">to </w:t>
      </w:r>
      <w:r>
        <w:t xml:space="preserve">build KSAs that have value </w:t>
      </w:r>
      <w:r w:rsidR="00273AA2">
        <w:t>both to employees and an organiz</w:t>
      </w:r>
      <w:r>
        <w:t xml:space="preserve">ation that employee them. </w:t>
      </w:r>
      <w:r w:rsidR="002E36BC">
        <w:t xml:space="preserve">It can lead to both </w:t>
      </w:r>
      <w:r>
        <w:t xml:space="preserve">generic human capital and specific KSAs. These KSAs potentially include knowledge and awareness of diversity challenges and more socially desirable diversity attitudes </w:t>
      </w:r>
      <w:r>
        <w:rPr>
          <w:noProof/>
        </w:rPr>
        <w:t>(</w:t>
      </w:r>
      <w:r w:rsidR="00353588" w:rsidRPr="009D182D">
        <w:t>Cocchiara, Connerley, &amp; Bell</w:t>
      </w:r>
      <w:r>
        <w:rPr>
          <w:noProof/>
        </w:rPr>
        <w:t>, 2010; Kalinoski et al., 2012)</w:t>
      </w:r>
      <w:r>
        <w:t xml:space="preserve">. These outcomes of diversity related KSAs potentially enhance the career </w:t>
      </w:r>
      <w:r w:rsidR="00B706F7">
        <w:t>prospects</w:t>
      </w:r>
      <w:r>
        <w:t xml:space="preserve"> of employees and contribute specific human capital to enhance </w:t>
      </w:r>
      <w:r w:rsidR="00D675BA">
        <w:t>organizational</w:t>
      </w:r>
      <w:r>
        <w:t xml:space="preserve"> success </w:t>
      </w:r>
      <w:r>
        <w:rPr>
          <w:noProof/>
        </w:rPr>
        <w:t>(King, Gulick, &amp; Avery, 2010)</w:t>
      </w:r>
      <w:r>
        <w:t xml:space="preserve">. </w:t>
      </w:r>
    </w:p>
    <w:p w:rsidR="00454594" w:rsidRPr="00876E30" w:rsidRDefault="00454594" w:rsidP="00AE3FAC">
      <w:pPr>
        <w:spacing w:after="0" w:line="480" w:lineRule="auto"/>
        <w:jc w:val="both"/>
        <w:rPr>
          <w:b/>
        </w:rPr>
      </w:pPr>
    </w:p>
    <w:p w:rsidR="00454594" w:rsidRDefault="00454594" w:rsidP="00AE3FAC">
      <w:pPr>
        <w:spacing w:after="0" w:line="480" w:lineRule="auto"/>
        <w:jc w:val="both"/>
      </w:pPr>
      <w:r>
        <w:t xml:space="preserve">Resources dependency theory (RDT) is a particularly useful theoretical perspective in the context of the business case </w:t>
      </w:r>
      <w:r>
        <w:rPr>
          <w:noProof/>
        </w:rPr>
        <w:t>(Ortlieb &amp; Sieben, 2013)</w:t>
      </w:r>
      <w:r>
        <w:t xml:space="preserve">. RDT argues that </w:t>
      </w:r>
      <w:r w:rsidR="00D675BA">
        <w:t>organizational</w:t>
      </w:r>
      <w:r>
        <w:t xml:space="preserve"> effectiveness depends on valuable people resources over which it has control </w:t>
      </w:r>
      <w:r>
        <w:rPr>
          <w:noProof/>
        </w:rPr>
        <w:t>(Alcázar et al., 2013; Ortlieb &amp; Sieben, 2013)</w:t>
      </w:r>
      <w:r>
        <w:t xml:space="preserve">. </w:t>
      </w:r>
      <w:hyperlink w:anchor="_ENREF_63" w:tooltip="Ortlieb, 2013 #675" w:history="1">
        <w:r>
          <w:rPr>
            <w:noProof/>
          </w:rPr>
          <w:t>Ortlieb and Sieben (2013</w:t>
        </w:r>
      </w:hyperlink>
      <w:r>
        <w:rPr>
          <w:noProof/>
        </w:rPr>
        <w:t xml:space="preserve">) </w:t>
      </w:r>
      <w:r>
        <w:t xml:space="preserve">specifically investigated the value to an </w:t>
      </w:r>
      <w:r w:rsidR="00D675BA">
        <w:t>organizational</w:t>
      </w:r>
      <w:r>
        <w:t xml:space="preserve"> have a diverse groups of employees as a source of power and critically for </w:t>
      </w:r>
      <w:r w:rsidR="00D675BA">
        <w:t>organizational</w:t>
      </w:r>
      <w:r>
        <w:t xml:space="preserve"> success. We propose RDT to understand diversity training outcomes because of its </w:t>
      </w:r>
      <w:r w:rsidR="00D675BA">
        <w:t>emphasize</w:t>
      </w:r>
      <w:r>
        <w:t xml:space="preserve"> on (a) understanding the resources that diverse </w:t>
      </w:r>
      <w:r w:rsidR="00D57D61">
        <w:t xml:space="preserve">employees control and which </w:t>
      </w:r>
      <w:r>
        <w:t xml:space="preserve"> contribute to </w:t>
      </w:r>
      <w:r w:rsidR="00D675BA">
        <w:t>organizational</w:t>
      </w:r>
      <w:r>
        <w:t xml:space="preserve"> success (b) understanding the design and implementation of diversity training policies</w:t>
      </w:r>
      <w:r w:rsidR="00273AA2">
        <w:t xml:space="preserve"> and practices that help organiz</w:t>
      </w:r>
      <w:r>
        <w:t xml:space="preserve">ations to cope </w:t>
      </w:r>
      <w:r>
        <w:lastRenderedPageBreak/>
        <w:t xml:space="preserve">with strategic challenges and opportunities, and (c) its value in explaining the importance of diversity training practices that become </w:t>
      </w:r>
      <w:r w:rsidR="00D675BA">
        <w:t>legitimized</w:t>
      </w:r>
      <w:r>
        <w:t xml:space="preserve"> both internal</w:t>
      </w:r>
      <w:r w:rsidR="00273AA2">
        <w:t>ly and externally to the organiz</w:t>
      </w:r>
      <w:r>
        <w:t xml:space="preserve">ation. </w:t>
      </w:r>
    </w:p>
    <w:p w:rsidR="00454594" w:rsidRDefault="00454594" w:rsidP="00AE3FAC">
      <w:pPr>
        <w:spacing w:after="0" w:line="480" w:lineRule="auto"/>
        <w:jc w:val="both"/>
      </w:pPr>
    </w:p>
    <w:p w:rsidR="00454594" w:rsidRPr="00876E30" w:rsidRDefault="00454594" w:rsidP="001804BD">
      <w:pPr>
        <w:spacing w:after="0" w:line="480" w:lineRule="auto"/>
        <w:jc w:val="both"/>
      </w:pPr>
      <w:r>
        <w:t xml:space="preserve">The </w:t>
      </w:r>
      <w:r w:rsidR="00D675BA">
        <w:t>behavioral</w:t>
      </w:r>
      <w:r>
        <w:t xml:space="preserve"> perspective </w:t>
      </w:r>
      <w:r>
        <w:rPr>
          <w:noProof/>
        </w:rPr>
        <w:t>(Jackson, Brett, Sessa, Cooper, &amp; et al., 1991)</w:t>
      </w:r>
      <w:r>
        <w:t xml:space="preserve"> </w:t>
      </w:r>
      <w:r w:rsidR="00B706F7">
        <w:t>postulates</w:t>
      </w:r>
      <w:r>
        <w:t xml:space="preserve"> that different business strategies require different role </w:t>
      </w:r>
      <w:r w:rsidR="00D675BA">
        <w:t>behaviors</w:t>
      </w:r>
      <w:r>
        <w:t xml:space="preserve"> from employees in order to increase their effective </w:t>
      </w:r>
      <w:r w:rsidR="00D675BA">
        <w:t>realization</w:t>
      </w:r>
      <w:r>
        <w:t xml:space="preserve">. </w:t>
      </w:r>
      <w:r w:rsidR="00B706F7">
        <w:t>It</w:t>
      </w:r>
      <w:r>
        <w:t xml:space="preserve"> places primacy on the role of employee </w:t>
      </w:r>
      <w:r w:rsidR="00D675BA">
        <w:t>behavior</w:t>
      </w:r>
      <w:r>
        <w:t xml:space="preserve"> as a mediator between business strategy and </w:t>
      </w:r>
      <w:r w:rsidR="00D675BA">
        <w:t>organizational</w:t>
      </w:r>
      <w:r>
        <w:t xml:space="preserve"> performance. In the context of the business case perspective, the </w:t>
      </w:r>
      <w:r w:rsidR="00D675BA">
        <w:t>behavioral</w:t>
      </w:r>
      <w:r>
        <w:t xml:space="preserve"> approach help</w:t>
      </w:r>
      <w:r w:rsidR="00B706F7">
        <w:t>s</w:t>
      </w:r>
      <w:r>
        <w:t xml:space="preserve"> researchers to understand how investment in diversity training develops appropriate employee </w:t>
      </w:r>
      <w:r w:rsidR="00D675BA">
        <w:t>behavior</w:t>
      </w:r>
      <w:r>
        <w:t xml:space="preserve"> that contribute to the achievement of strategic goals </w:t>
      </w:r>
      <w:r w:rsidR="001804BD">
        <w:t>(Groggins</w:t>
      </w:r>
      <w:r w:rsidR="001804BD" w:rsidRPr="009D182D">
        <w:t xml:space="preserve"> &amp; Ryan</w:t>
      </w:r>
      <w:r w:rsidR="001804BD">
        <w:t>, 2013)</w:t>
      </w:r>
      <w:r>
        <w:t xml:space="preserve">. Diversity training is therefore likely to bring about desirable </w:t>
      </w:r>
      <w:r w:rsidR="00D675BA">
        <w:t>behavior</w:t>
      </w:r>
      <w:r>
        <w:t xml:space="preserve"> outcomes that help the achievement of business strategy. The </w:t>
      </w:r>
      <w:r w:rsidR="00D675BA">
        <w:t>behavioral</w:t>
      </w:r>
      <w:r>
        <w:t xml:space="preserve"> approach </w:t>
      </w:r>
      <w:r w:rsidR="008E1BA9">
        <w:t>can help</w:t>
      </w:r>
      <w:r>
        <w:t xml:space="preserve"> open up the black box that is the role of mediators in the context of the relationships between diversity training and individual, team and </w:t>
      </w:r>
      <w:r w:rsidR="00D675BA">
        <w:t>organizational</w:t>
      </w:r>
      <w:r>
        <w:t xml:space="preserve"> impacts. </w:t>
      </w:r>
      <w:r w:rsidR="00B706F7">
        <w:t>M</w:t>
      </w:r>
      <w:r w:rsidR="008F26C9">
        <w:t>ediators</w:t>
      </w:r>
      <w:r w:rsidRPr="00876E30">
        <w:t xml:space="preserve"> </w:t>
      </w:r>
      <w:r w:rsidR="00B706F7">
        <w:t xml:space="preserve">that </w:t>
      </w:r>
      <w:r>
        <w:t>can</w:t>
      </w:r>
      <w:r w:rsidR="008F26C9">
        <w:t xml:space="preserve"> be</w:t>
      </w:r>
      <w:r>
        <w:t xml:space="preserve"> investigated</w:t>
      </w:r>
      <w:r w:rsidRPr="00876E30">
        <w:t xml:space="preserve"> </w:t>
      </w:r>
      <w:r w:rsidR="00B706F7">
        <w:t>include</w:t>
      </w:r>
      <w:r>
        <w:t xml:space="preserve"> </w:t>
      </w:r>
      <w:r w:rsidR="00D675BA" w:rsidRPr="00876E30">
        <w:t>organizational</w:t>
      </w:r>
      <w:r w:rsidRPr="00876E30">
        <w:t xml:space="preserve"> climate </w:t>
      </w:r>
      <w:r>
        <w:t xml:space="preserve">concepts </w:t>
      </w:r>
      <w:r>
        <w:rPr>
          <w:noProof/>
        </w:rPr>
        <w:t>(Rogg, Schmidt, Shull, &amp; Schmitt, 2001)</w:t>
      </w:r>
      <w:r>
        <w:t xml:space="preserve">, </w:t>
      </w:r>
      <w:r w:rsidRPr="00876E30">
        <w:t>diversity climate</w:t>
      </w:r>
      <w:r>
        <w:t xml:space="preserve"> theory </w:t>
      </w:r>
      <w:r>
        <w:rPr>
          <w:noProof/>
        </w:rPr>
        <w:t>(Groggins &amp; Ryan, 2013)</w:t>
      </w:r>
      <w:r w:rsidR="002E36BC">
        <w:rPr>
          <w:noProof/>
        </w:rPr>
        <w:t>,</w:t>
      </w:r>
      <w:r>
        <w:t xml:space="preserve"> </w:t>
      </w:r>
      <w:r w:rsidRPr="00876E30">
        <w:t xml:space="preserve">and social exchange theory. </w:t>
      </w:r>
      <w:r w:rsidR="00B706F7">
        <w:t xml:space="preserve">Greater use can be made of concepts such as </w:t>
      </w:r>
      <w:r w:rsidR="00D675BA" w:rsidRPr="00876E30">
        <w:t>organizational</w:t>
      </w:r>
      <w:r w:rsidRPr="00876E30">
        <w:t xml:space="preserve"> identification, </w:t>
      </w:r>
      <w:r w:rsidR="00D675BA" w:rsidRPr="00876E30">
        <w:t>organizational</w:t>
      </w:r>
      <w:r w:rsidRPr="00876E30">
        <w:t xml:space="preserve"> justice and the AMO model. The AMO model suggests that the ability, motivation and opportunities to perform are key</w:t>
      </w:r>
      <w:r>
        <w:t>s</w:t>
      </w:r>
      <w:r w:rsidRPr="00876E30">
        <w:t xml:space="preserve"> to explaining the impact of diversity training on firm performance</w:t>
      </w:r>
      <w:r>
        <w:t xml:space="preserve"> </w:t>
      </w:r>
      <w:r>
        <w:rPr>
          <w:noProof/>
        </w:rPr>
        <w:t>(Jiang, Lepak, Hu, &amp; Baer, 2012)</w:t>
      </w:r>
      <w:r>
        <w:t xml:space="preserve">. </w:t>
      </w:r>
      <w:r w:rsidRPr="00876E30">
        <w:t xml:space="preserve">Dynamic capabilities theory </w:t>
      </w:r>
      <w:r w:rsidR="00B706F7">
        <w:t>can</w:t>
      </w:r>
      <w:r w:rsidRPr="00876E30">
        <w:t xml:space="preserve"> </w:t>
      </w:r>
      <w:r>
        <w:t>explain</w:t>
      </w:r>
      <w:r w:rsidRPr="00876E30">
        <w:t xml:space="preserve"> the influence of mediating mechanisms</w:t>
      </w:r>
      <w:r>
        <w:t xml:space="preserve"> </w:t>
      </w:r>
      <w:r>
        <w:rPr>
          <w:noProof/>
        </w:rPr>
        <w:t>(Leiblein, 2011)</w:t>
      </w:r>
      <w:r>
        <w:t xml:space="preserve">. </w:t>
      </w:r>
      <w:r w:rsidR="00B706F7">
        <w:t>D</w:t>
      </w:r>
      <w:r w:rsidRPr="00876E30">
        <w:t>ynamic capabilities relevant to understanding diversity training outcomes relationship</w:t>
      </w:r>
      <w:r w:rsidR="008F26C9">
        <w:t>s</w:t>
      </w:r>
      <w:r w:rsidRPr="00876E30">
        <w:t xml:space="preserve"> include the extent of knowledge integration, the flexibility </w:t>
      </w:r>
      <w:r w:rsidR="00273AA2">
        <w:t>and ambidexterity of the organiz</w:t>
      </w:r>
      <w:r w:rsidRPr="00876E30">
        <w:t xml:space="preserve">ation and its capacity to absorb new knowledge. </w:t>
      </w:r>
    </w:p>
    <w:p w:rsidR="00454594" w:rsidRDefault="00454594" w:rsidP="00AE3FAC">
      <w:pPr>
        <w:spacing w:after="0" w:line="480" w:lineRule="auto"/>
        <w:jc w:val="both"/>
      </w:pPr>
    </w:p>
    <w:p w:rsidR="00454594" w:rsidRPr="00876E30" w:rsidRDefault="00454594" w:rsidP="00AE3FAC">
      <w:pPr>
        <w:spacing w:after="0" w:line="480" w:lineRule="auto"/>
        <w:jc w:val="both"/>
      </w:pPr>
      <w:r w:rsidRPr="007105A5">
        <w:rPr>
          <w:b/>
          <w:bCs/>
        </w:rPr>
        <w:t>The Social Justice Perspective</w:t>
      </w:r>
      <w:r w:rsidR="00EA2D87">
        <w:t xml:space="preserve">. We </w:t>
      </w:r>
      <w:r>
        <w:t xml:space="preserve">suggest a number of theoretical perspectives </w:t>
      </w:r>
      <w:r w:rsidR="00B706F7">
        <w:t>to</w:t>
      </w:r>
      <w:r>
        <w:t xml:space="preserve"> enhance our understanding </w:t>
      </w:r>
      <w:r w:rsidR="008F26C9">
        <w:t>of</w:t>
      </w:r>
      <w:r>
        <w:t xml:space="preserve"> social justice outcomes of diversity </w:t>
      </w:r>
      <w:r w:rsidR="008F26C9">
        <w:t>training</w:t>
      </w:r>
      <w:r>
        <w:t xml:space="preserve">. </w:t>
      </w:r>
      <w:r w:rsidR="00B706F7">
        <w:t>I</w:t>
      </w:r>
      <w:r>
        <w:t>nsight</w:t>
      </w:r>
      <w:r w:rsidR="00B706F7">
        <w:t>s</w:t>
      </w:r>
      <w:r>
        <w:t xml:space="preserve"> can be gained from the use of various social justice theories and help emancipate diversity trai</w:t>
      </w:r>
      <w:r w:rsidR="008F26C9">
        <w:t>ning from its strong anchorage i</w:t>
      </w:r>
      <w:r>
        <w:t xml:space="preserve">n the business case perspective. </w:t>
      </w:r>
      <w:r w:rsidR="00D675BA">
        <w:t>Conceptualization</w:t>
      </w:r>
      <w:r>
        <w:t xml:space="preserve"> of social justice that emphasizes social harmony </w:t>
      </w:r>
      <w:r>
        <w:rPr>
          <w:noProof/>
        </w:rPr>
        <w:t xml:space="preserve">(Chavez </w:t>
      </w:r>
      <w:r>
        <w:rPr>
          <w:noProof/>
        </w:rPr>
        <w:lastRenderedPageBreak/>
        <w:t>&amp; Weisinger, 2008)</w:t>
      </w:r>
      <w:r>
        <w:t xml:space="preserve"> </w:t>
      </w:r>
      <w:r w:rsidR="008F26C9">
        <w:t>can</w:t>
      </w:r>
      <w:r>
        <w:t xml:space="preserve"> help researchers to understand how diversity training helps employees </w:t>
      </w:r>
      <w:r w:rsidR="00B706F7">
        <w:t xml:space="preserve">to </w:t>
      </w:r>
      <w:r>
        <w:t>understand their talents and how they contribute</w:t>
      </w:r>
      <w:r w:rsidR="00273AA2">
        <w:t xml:space="preserve"> to positive outcomes in organiz</w:t>
      </w:r>
      <w:r>
        <w:t xml:space="preserve">ations.  </w:t>
      </w:r>
    </w:p>
    <w:p w:rsidR="00454594" w:rsidRDefault="00454594" w:rsidP="00AE3FAC">
      <w:pPr>
        <w:spacing w:after="0" w:line="480" w:lineRule="auto"/>
        <w:jc w:val="both"/>
      </w:pPr>
    </w:p>
    <w:p w:rsidR="00454594" w:rsidRPr="00A33AD2" w:rsidRDefault="00454594" w:rsidP="00E11E58">
      <w:pPr>
        <w:spacing w:after="0" w:line="480" w:lineRule="auto"/>
        <w:jc w:val="both"/>
      </w:pPr>
      <w:r w:rsidRPr="00A33AD2">
        <w:t xml:space="preserve">Theoretical traditions such as </w:t>
      </w:r>
      <w:r w:rsidR="00EA2D87" w:rsidRPr="00A33AD2">
        <w:t xml:space="preserve">those </w:t>
      </w:r>
      <w:r w:rsidR="00B706F7">
        <w:t>put forward by</w:t>
      </w:r>
      <w:r w:rsidR="00EA2D87" w:rsidRPr="00A33AD2">
        <w:t xml:space="preserve"> Kant </w:t>
      </w:r>
      <w:r w:rsidR="00A9719D">
        <w:t>(1956</w:t>
      </w:r>
      <w:r w:rsidR="00E11E58">
        <w:t xml:space="preserve">) </w:t>
      </w:r>
      <w:r w:rsidR="00EA2D87" w:rsidRPr="00A33AD2">
        <w:t>and Rawls</w:t>
      </w:r>
      <w:r w:rsidR="00E11E58">
        <w:t xml:space="preserve"> (1971)</w:t>
      </w:r>
      <w:r w:rsidRPr="00A33AD2">
        <w:t xml:space="preserve"> </w:t>
      </w:r>
      <w:r w:rsidR="00D57D61" w:rsidRPr="00A33AD2">
        <w:t xml:space="preserve">are </w:t>
      </w:r>
      <w:r w:rsidR="00D57D61">
        <w:t>valuable</w:t>
      </w:r>
      <w:r w:rsidRPr="00A33AD2">
        <w:t xml:space="preserve">. For Kant, the focus of social justice </w:t>
      </w:r>
      <w:r w:rsidR="00EA2D87" w:rsidRPr="00A33AD2">
        <w:t xml:space="preserve">is equality. </w:t>
      </w:r>
      <w:r w:rsidR="00B706F7">
        <w:t>Emphasis</w:t>
      </w:r>
      <w:r w:rsidRPr="00A33AD2">
        <w:t xml:space="preserve"> on equality </w:t>
      </w:r>
      <w:r w:rsidR="00EA2D87" w:rsidRPr="00A33AD2">
        <w:t>can</w:t>
      </w:r>
      <w:r w:rsidRPr="00A33AD2">
        <w:t xml:space="preserve"> help researchers understand how diversity training </w:t>
      </w:r>
      <w:r w:rsidR="008E1BA9" w:rsidRPr="00A33AD2">
        <w:t>contributes</w:t>
      </w:r>
      <w:r w:rsidRPr="00A33AD2">
        <w:t xml:space="preserve"> to </w:t>
      </w:r>
      <w:r w:rsidR="00D675BA" w:rsidRPr="00A33AD2">
        <w:t>organizational</w:t>
      </w:r>
      <w:r w:rsidRPr="00A33AD2">
        <w:t xml:space="preserve"> decision making on diversity issues. In contrast, Rawls </w:t>
      </w:r>
      <w:r w:rsidR="00D675BA" w:rsidRPr="00A33AD2">
        <w:t>emphasizes</w:t>
      </w:r>
      <w:r w:rsidRPr="00A33AD2">
        <w:t xml:space="preserve"> equity rather than equality. Equity notions help </w:t>
      </w:r>
      <w:r w:rsidR="008E1BA9">
        <w:t>researchers</w:t>
      </w:r>
      <w:r w:rsidRPr="00A33AD2">
        <w:t xml:space="preserve"> to understand both the positive and negative consequences of diversity training and whether it reinforces socia</w:t>
      </w:r>
      <w:r w:rsidR="00B706F7">
        <w:t>l inequity and social injustice</w:t>
      </w:r>
      <w:r w:rsidRPr="00A33AD2">
        <w:t>. Other theorists view social justi</w:t>
      </w:r>
      <w:r w:rsidR="00D57D61">
        <w:t xml:space="preserve">ce differently </w:t>
      </w:r>
      <w:r w:rsidR="00D57D61" w:rsidRPr="00A33AD2">
        <w:t>and</w:t>
      </w:r>
      <w:r w:rsidRPr="00A33AD2">
        <w:t xml:space="preserve"> highlight the important role</w:t>
      </w:r>
      <w:r w:rsidR="00B706F7">
        <w:t xml:space="preserve"> of ethics</w:t>
      </w:r>
      <w:r w:rsidR="00A9719D">
        <w:t>.</w:t>
      </w:r>
      <w:r w:rsidR="00B706F7">
        <w:t xml:space="preserve"> Ethical perspectives suggest</w:t>
      </w:r>
      <w:r w:rsidRPr="00A33AD2">
        <w:t xml:space="preserve"> that individuals are worthy of respect simply because they are human being. </w:t>
      </w:r>
      <w:r w:rsidR="00B706F7">
        <w:t>Jones et al</w:t>
      </w:r>
      <w:r w:rsidR="00CE3891">
        <w:t>.</w:t>
      </w:r>
      <w:r w:rsidR="00B706F7">
        <w:t xml:space="preserve"> (2013) </w:t>
      </w:r>
      <w:r w:rsidRPr="00A33AD2">
        <w:t>argue</w:t>
      </w:r>
      <w:r w:rsidR="00B706F7">
        <w:t>d</w:t>
      </w:r>
      <w:r w:rsidRPr="00A33AD2">
        <w:t xml:space="preserve"> that diversity training </w:t>
      </w:r>
      <w:r w:rsidR="00D57D61" w:rsidRPr="00A33AD2">
        <w:t>could</w:t>
      </w:r>
      <w:r w:rsidRPr="00A33AD2">
        <w:t xml:space="preserve"> be used to increase employees’ moral awareness of diversity issues</w:t>
      </w:r>
      <w:r w:rsidRPr="00804056">
        <w:t xml:space="preserve">. </w:t>
      </w:r>
      <w:r w:rsidR="00E11E58" w:rsidRPr="00804056">
        <w:rPr>
          <w:rFonts w:cs="Times-Roman"/>
        </w:rPr>
        <w:t xml:space="preserve">Gotsis and Kortezi </w:t>
      </w:r>
      <w:r w:rsidR="00D57D61" w:rsidRPr="00804056">
        <w:t>(2013)</w:t>
      </w:r>
      <w:r w:rsidR="00D57D61">
        <w:t xml:space="preserve"> </w:t>
      </w:r>
      <w:r w:rsidR="00D675BA">
        <w:t>emphasized</w:t>
      </w:r>
      <w:r w:rsidR="00D57D61">
        <w:t xml:space="preserve"> notions such as dignity and respect, the importance of virtue and a focus on care. </w:t>
      </w:r>
      <w:r w:rsidRPr="00A33AD2">
        <w:t xml:space="preserve">This in turn should contribute to enhanced diversity related </w:t>
      </w:r>
      <w:r w:rsidR="00D675BA" w:rsidRPr="00A33AD2">
        <w:t>behavior</w:t>
      </w:r>
      <w:r w:rsidRPr="00A33AD2">
        <w:t xml:space="preserve"> in the workplace. They consider moral awareness theory</w:t>
      </w:r>
      <w:r w:rsidR="00EA2D87" w:rsidRPr="00A33AD2">
        <w:t xml:space="preserve"> </w:t>
      </w:r>
      <w:r w:rsidR="00A33AD2" w:rsidRPr="00A33AD2">
        <w:t>(</w:t>
      </w:r>
      <w:r w:rsidR="00A33AD2" w:rsidRPr="00A33AD2">
        <w:rPr>
          <w:rFonts w:cs="Arial"/>
          <w:bCs/>
          <w:color w:val="333333"/>
        </w:rPr>
        <w:t>Butterfield, Trevin &amp; Weaver, 2000)</w:t>
      </w:r>
      <w:r w:rsidR="00A33AD2" w:rsidRPr="00A33AD2">
        <w:t xml:space="preserve"> </w:t>
      </w:r>
      <w:r w:rsidRPr="00A33AD2">
        <w:t xml:space="preserve">to have value in </w:t>
      </w:r>
      <w:r w:rsidR="00D675BA" w:rsidRPr="00A33AD2">
        <w:t>emphasizing</w:t>
      </w:r>
      <w:r w:rsidRPr="00A33AD2">
        <w:t xml:space="preserve"> both individual and </w:t>
      </w:r>
      <w:r w:rsidR="00D675BA" w:rsidRPr="00A33AD2">
        <w:t>organizational</w:t>
      </w:r>
      <w:r w:rsidRPr="00A33AD2">
        <w:t xml:space="preserve"> diversity </w:t>
      </w:r>
      <w:r w:rsidR="00D675BA" w:rsidRPr="00A33AD2">
        <w:t>behavior</w:t>
      </w:r>
      <w:r w:rsidRPr="00A33AD2">
        <w:t xml:space="preserve">. </w:t>
      </w:r>
    </w:p>
    <w:p w:rsidR="00454594" w:rsidRDefault="00454594" w:rsidP="00AE3FAC">
      <w:pPr>
        <w:spacing w:after="0" w:line="480" w:lineRule="auto"/>
        <w:jc w:val="both"/>
      </w:pPr>
    </w:p>
    <w:p w:rsidR="00454594" w:rsidRDefault="00454594" w:rsidP="00CE3891">
      <w:pPr>
        <w:spacing w:after="0" w:line="480" w:lineRule="auto"/>
        <w:jc w:val="both"/>
      </w:pPr>
      <w:r>
        <w:t xml:space="preserve">Another stream of social justice related theories </w:t>
      </w:r>
      <w:r w:rsidR="00B706F7">
        <w:t xml:space="preserve">focus on </w:t>
      </w:r>
      <w:r w:rsidR="00D675BA">
        <w:t>organizational</w:t>
      </w:r>
      <w:r w:rsidR="00B706F7">
        <w:t xml:space="preserve"> justice</w:t>
      </w:r>
      <w:r>
        <w:t xml:space="preserve"> </w:t>
      </w:r>
      <w:r>
        <w:rPr>
          <w:noProof/>
        </w:rPr>
        <w:t>(DiTomaso, Post, &amp; Parks-Yancy, 2007)</w:t>
      </w:r>
      <w:r>
        <w:t>. Fujimoto et al</w:t>
      </w:r>
      <w:r w:rsidR="00B11BF8">
        <w:t>.</w:t>
      </w:r>
      <w:r>
        <w:t xml:space="preserve"> </w:t>
      </w:r>
      <w:r>
        <w:rPr>
          <w:noProof/>
        </w:rPr>
        <w:t>(2013)</w:t>
      </w:r>
      <w:r>
        <w:t xml:space="preserve"> argue</w:t>
      </w:r>
      <w:r w:rsidR="00B706F7">
        <w:t>d</w:t>
      </w:r>
      <w:r>
        <w:t xml:space="preserve"> that this theory set has value in the context of diversity training given the reality that minority groups are more likely to report discrimination and </w:t>
      </w:r>
      <w:r w:rsidR="00D675BA">
        <w:t>marginalization</w:t>
      </w:r>
      <w:r>
        <w:t xml:space="preserve"> </w:t>
      </w:r>
      <w:r>
        <w:rPr>
          <w:noProof/>
        </w:rPr>
        <w:t>(Wooten &amp; James, 2004)</w:t>
      </w:r>
      <w:r>
        <w:t xml:space="preserve">. </w:t>
      </w:r>
      <w:r w:rsidR="00D675BA">
        <w:t>Organizational</w:t>
      </w:r>
      <w:r>
        <w:t xml:space="preserve"> justice </w:t>
      </w:r>
      <w:r w:rsidR="00B706F7">
        <w:t>theory</w:t>
      </w:r>
      <w:r>
        <w:t xml:space="preserve"> emphasize</w:t>
      </w:r>
      <w:r w:rsidR="00B706F7">
        <w:t>s</w:t>
      </w:r>
      <w:r>
        <w:t xml:space="preserve"> distributive, procedural and interactional justice. Fujimoto et al</w:t>
      </w:r>
      <w:r w:rsidR="00B11BF8">
        <w:t>.</w:t>
      </w:r>
      <w:r>
        <w:t xml:space="preserve"> (2013) proposed a diversity justice management model as a framework to understand diversity training outcomes. </w:t>
      </w:r>
      <w:r w:rsidR="00B706F7">
        <w:t>They emphasized</w:t>
      </w:r>
      <w:r>
        <w:t xml:space="preserve"> that </w:t>
      </w:r>
      <w:r w:rsidR="00D675BA">
        <w:t>organizational</w:t>
      </w:r>
      <w:r>
        <w:t xml:space="preserve"> justice can both mediate and moderate the relationships between diversity training practices and outcomes. There outco</w:t>
      </w:r>
      <w:r w:rsidR="00B706F7">
        <w:t>mes can be negative in nature, f</w:t>
      </w:r>
      <w:r>
        <w:t xml:space="preserve">or example, </w:t>
      </w:r>
      <w:r w:rsidR="00B706F7">
        <w:t xml:space="preserve">where </w:t>
      </w:r>
      <w:r>
        <w:t xml:space="preserve">diversity training </w:t>
      </w:r>
      <w:r w:rsidR="00D675BA">
        <w:t>programs</w:t>
      </w:r>
      <w:r>
        <w:t xml:space="preserve"> that focus on reducing managerial biases towards racial groups </w:t>
      </w:r>
      <w:r w:rsidR="00727D5C">
        <w:t>can lead</w:t>
      </w:r>
      <w:r>
        <w:t xml:space="preserve"> to subsequent decreased rather than enhanced racial diversity </w:t>
      </w:r>
      <w:r w:rsidR="00961936">
        <w:t xml:space="preserve">(Kalev, </w:t>
      </w:r>
      <w:r w:rsidR="00CE3891">
        <w:t>Kelly &amp; Dobbin</w:t>
      </w:r>
      <w:r w:rsidR="00961936">
        <w:t>, 2006)</w:t>
      </w:r>
      <w:r>
        <w:t xml:space="preserve">. </w:t>
      </w:r>
      <w:r w:rsidRPr="00E651FB">
        <w:t xml:space="preserve">Kaiser et </w:t>
      </w:r>
      <w:r w:rsidRPr="00E651FB">
        <w:lastRenderedPageBreak/>
        <w:t>al.</w:t>
      </w:r>
      <w:r>
        <w:t xml:space="preserve"> </w:t>
      </w:r>
      <w:r>
        <w:rPr>
          <w:noProof/>
        </w:rPr>
        <w:t>(2012)</w:t>
      </w:r>
      <w:r>
        <w:t xml:space="preserve"> suggest</w:t>
      </w:r>
      <w:r w:rsidR="00B706F7">
        <w:t>ed</w:t>
      </w:r>
      <w:r>
        <w:t xml:space="preserve"> that diversity tr</w:t>
      </w:r>
      <w:r w:rsidR="00727D5C">
        <w:t xml:space="preserve">aining may not reduce bias or </w:t>
      </w:r>
      <w:r w:rsidR="00B706F7">
        <w:t>increase</w:t>
      </w:r>
      <w:r>
        <w:t xml:space="preserve"> diversity. </w:t>
      </w:r>
      <w:r w:rsidR="00B706F7">
        <w:t>Social exchange theory has emerged as a particularly well researched theory in the context</w:t>
      </w:r>
      <w:r w:rsidR="00D57D61">
        <w:t xml:space="preserve"> of justice concepts. </w:t>
      </w:r>
      <w:r w:rsidR="00961936">
        <w:t xml:space="preserve">Cropanzano and </w:t>
      </w:r>
      <w:r w:rsidR="00961936" w:rsidRPr="00961936">
        <w:t>Rupp</w:t>
      </w:r>
      <w:r w:rsidR="00844504" w:rsidRPr="00961936">
        <w:t xml:space="preserve"> (2008)</w:t>
      </w:r>
      <w:r w:rsidR="00844504">
        <w:t xml:space="preserve"> proposed contemporary social exchange as an interpersonal relationship and highlighting the role of symbolic resources and notions of reciprocity.</w:t>
      </w:r>
    </w:p>
    <w:p w:rsidR="00454594" w:rsidRDefault="00454594" w:rsidP="00AE3FAC">
      <w:pPr>
        <w:spacing w:after="0" w:line="480" w:lineRule="auto"/>
        <w:jc w:val="both"/>
      </w:pPr>
    </w:p>
    <w:p w:rsidR="00454594" w:rsidRDefault="00454594" w:rsidP="00AD068E">
      <w:pPr>
        <w:spacing w:after="0" w:line="480" w:lineRule="auto"/>
        <w:jc w:val="both"/>
      </w:pPr>
      <w:r w:rsidRPr="00676FD0">
        <w:rPr>
          <w:b/>
          <w:bCs/>
        </w:rPr>
        <w:t>Learning Perspective</w:t>
      </w:r>
      <w:r w:rsidR="00727D5C">
        <w:t>. B</w:t>
      </w:r>
      <w:r>
        <w:t>oth indi</w:t>
      </w:r>
      <w:r w:rsidR="00727D5C">
        <w:t xml:space="preserve">vidual and </w:t>
      </w:r>
      <w:r w:rsidR="00D675BA">
        <w:t>organizational</w:t>
      </w:r>
      <w:r w:rsidR="00727D5C">
        <w:t xml:space="preserve"> level</w:t>
      </w:r>
      <w:r>
        <w:t xml:space="preserve"> learning </w:t>
      </w:r>
      <w:r w:rsidR="00727D5C">
        <w:t xml:space="preserve">theories </w:t>
      </w:r>
      <w:r w:rsidR="00063A54">
        <w:t xml:space="preserve">help us to understand </w:t>
      </w:r>
      <w:r w:rsidR="00D57D61">
        <w:t>diversity-training</w:t>
      </w:r>
      <w:r>
        <w:t xml:space="preserve"> outcome. </w:t>
      </w:r>
      <w:r w:rsidR="00063A54">
        <w:t>Given that</w:t>
      </w:r>
      <w:r>
        <w:t xml:space="preserve"> diversity training is about learning</w:t>
      </w:r>
      <w:r w:rsidR="00D57D61">
        <w:t>,</w:t>
      </w:r>
      <w:r>
        <w:t xml:space="preserve"> </w:t>
      </w:r>
      <w:r w:rsidR="00843D5E">
        <w:t>the development of diversity</w:t>
      </w:r>
      <w:r>
        <w:t xml:space="preserve"> related knowledge, skills and attitude </w:t>
      </w:r>
      <w:r w:rsidR="00D57D61">
        <w:t xml:space="preserve">can be </w:t>
      </w:r>
      <w:r>
        <w:t xml:space="preserve">understood through the application of learning theories. </w:t>
      </w:r>
      <w:r w:rsidR="00063A54">
        <w:t>W</w:t>
      </w:r>
      <w:r>
        <w:t xml:space="preserve">e highlighted four theories: </w:t>
      </w:r>
      <w:r w:rsidRPr="005945F3">
        <w:t>experiential</w:t>
      </w:r>
      <w:r>
        <w:t xml:space="preserve"> learning theory </w:t>
      </w:r>
      <w:r w:rsidR="00843D5E">
        <w:rPr>
          <w:noProof/>
        </w:rPr>
        <w:t>(</w:t>
      </w:r>
      <w:r>
        <w:rPr>
          <w:noProof/>
        </w:rPr>
        <w:t>Kolb, 1984)</w:t>
      </w:r>
      <w:r>
        <w:t xml:space="preserve">, the theory of planned </w:t>
      </w:r>
      <w:r w:rsidR="00D675BA">
        <w:t>behavior</w:t>
      </w:r>
      <w:r w:rsidRPr="001B4E37">
        <w:t xml:space="preserve"> </w:t>
      </w:r>
      <w:r w:rsidRPr="001B4E37">
        <w:rPr>
          <w:noProof/>
        </w:rPr>
        <w:t>(Wiethoff, 2004)</w:t>
      </w:r>
      <w:r>
        <w:t xml:space="preserve">, learning climate theory </w:t>
      </w:r>
      <w:r w:rsidR="00AD068E">
        <w:rPr>
          <w:noProof/>
        </w:rPr>
        <w:t>(Govaerts, Kyndt, Dochy, &amp; Baert, 2011)</w:t>
      </w:r>
      <w:r w:rsidR="002E36BC">
        <w:rPr>
          <w:noProof/>
        </w:rPr>
        <w:t>,</w:t>
      </w:r>
      <w:r w:rsidR="00AD068E">
        <w:rPr>
          <w:noProof/>
        </w:rPr>
        <w:t xml:space="preserve"> </w:t>
      </w:r>
      <w:r>
        <w:t xml:space="preserve">and </w:t>
      </w:r>
      <w:r w:rsidR="00D675BA">
        <w:t>organizational</w:t>
      </w:r>
      <w:r>
        <w:t xml:space="preserve"> learning culture theory </w:t>
      </w:r>
      <w:r>
        <w:rPr>
          <w:noProof/>
        </w:rPr>
        <w:t>(Froehlich, Segers, &amp; Van den Bossche, 2014)</w:t>
      </w:r>
      <w:r>
        <w:t xml:space="preserve"> </w:t>
      </w:r>
    </w:p>
    <w:p w:rsidR="00454594" w:rsidRDefault="00454594" w:rsidP="00AE3FAC">
      <w:pPr>
        <w:spacing w:after="0" w:line="480" w:lineRule="auto"/>
        <w:jc w:val="both"/>
      </w:pPr>
    </w:p>
    <w:p w:rsidR="00454594" w:rsidRDefault="00063A54" w:rsidP="00726807">
      <w:pPr>
        <w:spacing w:after="0" w:line="480" w:lineRule="auto"/>
        <w:jc w:val="both"/>
      </w:pPr>
      <w:r>
        <w:t>E</w:t>
      </w:r>
      <w:r w:rsidR="00454594" w:rsidRPr="005945F3">
        <w:t>xperiential</w:t>
      </w:r>
      <w:r w:rsidR="00454594">
        <w:t xml:space="preserve"> learning theory </w:t>
      </w:r>
      <w:r>
        <w:t>is</w:t>
      </w:r>
      <w:r w:rsidR="00454594">
        <w:t xml:space="preserve"> an appropriate theoretical lens through which to examine the </w:t>
      </w:r>
      <w:r w:rsidR="00D57D61">
        <w:t xml:space="preserve">learning </w:t>
      </w:r>
      <w:r w:rsidR="00454594">
        <w:t>outcomes of d</w:t>
      </w:r>
      <w:r w:rsidR="002E36BC">
        <w:t>iversity training (Kolb, 1984).</w:t>
      </w:r>
      <w:r w:rsidR="00454594">
        <w:t xml:space="preserve"> </w:t>
      </w:r>
      <w:r w:rsidR="00D57D61">
        <w:t>Learning</w:t>
      </w:r>
      <w:r w:rsidR="00454594">
        <w:t xml:space="preserve"> </w:t>
      </w:r>
      <w:r>
        <w:t>as a</w:t>
      </w:r>
      <w:r w:rsidR="00454594">
        <w:t xml:space="preserve"> continual process that </w:t>
      </w:r>
      <w:r w:rsidR="00D675BA">
        <w:t>emphasizes</w:t>
      </w:r>
      <w:r w:rsidR="00454594">
        <w:t xml:space="preserve"> both </w:t>
      </w:r>
      <w:r>
        <w:t>gaining</w:t>
      </w:r>
      <w:r w:rsidR="00454594">
        <w:t xml:space="preserve"> and transforming experience. Kolb and Kolb </w:t>
      </w:r>
      <w:r w:rsidR="00454594">
        <w:rPr>
          <w:noProof/>
        </w:rPr>
        <w:t>(2005)</w:t>
      </w:r>
      <w:r w:rsidR="00454594">
        <w:t xml:space="preserve"> have highlighted </w:t>
      </w:r>
      <w:r>
        <w:t xml:space="preserve">the value of </w:t>
      </w:r>
      <w:r w:rsidR="00454594">
        <w:t xml:space="preserve">experiential learning theory in explaining </w:t>
      </w:r>
      <w:r w:rsidR="00D57D61">
        <w:t>learner’s</w:t>
      </w:r>
      <w:r w:rsidR="00454594">
        <w:t xml:space="preserve"> </w:t>
      </w:r>
      <w:r w:rsidR="00843D5E">
        <w:t>skills</w:t>
      </w:r>
      <w:r w:rsidR="00454594">
        <w:t xml:space="preserve"> </w:t>
      </w:r>
      <w:r w:rsidR="00843D5E">
        <w:t xml:space="preserve">and </w:t>
      </w:r>
      <w:r w:rsidR="00454594">
        <w:t xml:space="preserve">cognitive attitudes, the ability to apply knowledge in work situation and the encouragement of self-directed learning </w:t>
      </w:r>
      <w:r w:rsidR="00D675BA">
        <w:t>behavior</w:t>
      </w:r>
      <w:r w:rsidR="00454594">
        <w:t xml:space="preserve">. The theory is particularly valuable in the </w:t>
      </w:r>
      <w:r w:rsidR="00704CC1">
        <w:t>diversity-training</w:t>
      </w:r>
      <w:r w:rsidR="00454594">
        <w:t xml:space="preserve"> context in explaining differences in individual </w:t>
      </w:r>
      <w:r w:rsidR="00704CC1">
        <w:t xml:space="preserve">level learning </w:t>
      </w:r>
      <w:r w:rsidR="00454594">
        <w:t xml:space="preserve">outcomes. Moreover, </w:t>
      </w:r>
      <w:r w:rsidR="00726807">
        <w:rPr>
          <w:noProof/>
        </w:rPr>
        <w:t>Combs and Luthans (2007</w:t>
      </w:r>
      <w:r w:rsidR="00454594">
        <w:rPr>
          <w:noProof/>
        </w:rPr>
        <w:t>)</w:t>
      </w:r>
      <w:r w:rsidR="00454594">
        <w:t xml:space="preserve"> emphasize</w:t>
      </w:r>
      <w:r>
        <w:t>d</w:t>
      </w:r>
      <w:r w:rsidR="00454594">
        <w:t xml:space="preserve"> that self-efficacy is central to experiential learning theory. </w:t>
      </w:r>
      <w:r>
        <w:t>T</w:t>
      </w:r>
      <w:r w:rsidR="00454594">
        <w:t>he choice</w:t>
      </w:r>
      <w:r w:rsidR="00843D5E">
        <w:t>s</w:t>
      </w:r>
      <w:r w:rsidR="00454594">
        <w:t xml:space="preserve"> and </w:t>
      </w:r>
      <w:r w:rsidR="00843D5E">
        <w:t>actions</w:t>
      </w:r>
      <w:r>
        <w:t xml:space="preserve"> that learners</w:t>
      </w:r>
      <w:r w:rsidR="00454594">
        <w:t xml:space="preserve"> </w:t>
      </w:r>
      <w:r>
        <w:t>engage</w:t>
      </w:r>
      <w:r w:rsidR="00454594">
        <w:t xml:space="preserve"> in both during and post-training influence what is learned. A fundamental dimension of the Kolb (1984) framework is </w:t>
      </w:r>
      <w:r>
        <w:t>its emphasis</w:t>
      </w:r>
      <w:r w:rsidR="00454594">
        <w:t xml:space="preserve"> on tacit learning and the transformation of that learning with new diversity related experiences </w:t>
      </w:r>
      <w:r w:rsidR="00454594">
        <w:rPr>
          <w:noProof/>
        </w:rPr>
        <w:t>(Lenartowicz, Johnson, &amp; Konopaske, 2014)</w:t>
      </w:r>
      <w:r w:rsidR="00454594">
        <w:t xml:space="preserve">. </w:t>
      </w:r>
    </w:p>
    <w:p w:rsidR="00454594" w:rsidRDefault="00454594" w:rsidP="00AE3FAC">
      <w:pPr>
        <w:spacing w:after="0" w:line="480" w:lineRule="auto"/>
        <w:jc w:val="both"/>
      </w:pPr>
    </w:p>
    <w:p w:rsidR="00454594" w:rsidRPr="001B4E37" w:rsidRDefault="00454594" w:rsidP="00AE3FAC">
      <w:pPr>
        <w:spacing w:after="0" w:line="480" w:lineRule="auto"/>
        <w:jc w:val="both"/>
      </w:pPr>
      <w:r w:rsidRPr="001B4E37">
        <w:t xml:space="preserve">The theory of planned </w:t>
      </w:r>
      <w:r w:rsidR="00D675BA" w:rsidRPr="001B4E37">
        <w:t>behavior</w:t>
      </w:r>
      <w:r w:rsidRPr="001B4E37">
        <w:t xml:space="preserve"> </w:t>
      </w:r>
      <w:r w:rsidR="009B242C">
        <w:t>can be used to study</w:t>
      </w:r>
      <w:r w:rsidRPr="001B4E37">
        <w:t xml:space="preserve"> </w:t>
      </w:r>
      <w:r w:rsidR="009B242C" w:rsidRPr="001B4E37">
        <w:t>diversity-training</w:t>
      </w:r>
      <w:r w:rsidR="00063A54">
        <w:t xml:space="preserve"> outcomes</w:t>
      </w:r>
      <w:r w:rsidRPr="001B4E37">
        <w:t xml:space="preserve"> (</w:t>
      </w:r>
      <w:r w:rsidRPr="001B4E37">
        <w:rPr>
          <w:rFonts w:cs="Arial"/>
        </w:rPr>
        <w:t>Wiethoff</w:t>
      </w:r>
      <w:r w:rsidR="00726807">
        <w:rPr>
          <w:rFonts w:cs="Arial"/>
        </w:rPr>
        <w:t>,</w:t>
      </w:r>
      <w:r w:rsidR="00704CC1">
        <w:t xml:space="preserve"> 2004). This </w:t>
      </w:r>
      <w:r w:rsidRPr="001B4E37">
        <w:t xml:space="preserve">theory </w:t>
      </w:r>
      <w:r w:rsidR="008A6A8B">
        <w:t>helps us to understand</w:t>
      </w:r>
      <w:r w:rsidRPr="001B4E37">
        <w:t xml:space="preserve"> why employees </w:t>
      </w:r>
      <w:r w:rsidR="00704CC1">
        <w:t xml:space="preserve">will </w:t>
      </w:r>
      <w:r w:rsidR="009B242C">
        <w:t xml:space="preserve">be </w:t>
      </w:r>
      <w:r w:rsidR="009B242C" w:rsidRPr="001B4E37">
        <w:t>motivated</w:t>
      </w:r>
      <w:r w:rsidRPr="001B4E37">
        <w:t xml:space="preserve"> to learn diversity related </w:t>
      </w:r>
      <w:r w:rsidR="00D675BA" w:rsidRPr="001B4E37">
        <w:lastRenderedPageBreak/>
        <w:t>behaviors</w:t>
      </w:r>
      <w:r w:rsidRPr="001B4E37">
        <w:t xml:space="preserve">. </w:t>
      </w:r>
      <w:r w:rsidR="008A6A8B">
        <w:t>It</w:t>
      </w:r>
      <w:r w:rsidR="00843D5E" w:rsidRPr="001B4E37">
        <w:t xml:space="preserve"> places particularly salience o</w:t>
      </w:r>
      <w:r w:rsidRPr="001B4E37">
        <w:t xml:space="preserve">n the role of perceived social norms in explaining how employees develop </w:t>
      </w:r>
      <w:r w:rsidR="00D675BA" w:rsidRPr="001B4E37">
        <w:t>behavioral</w:t>
      </w:r>
      <w:r w:rsidRPr="001B4E37">
        <w:t xml:space="preserve"> </w:t>
      </w:r>
      <w:r w:rsidR="00843D5E" w:rsidRPr="001B4E37">
        <w:t xml:space="preserve">control </w:t>
      </w:r>
      <w:r w:rsidRPr="001B4E37">
        <w:t>towards diversity training</w:t>
      </w:r>
      <w:r w:rsidR="00704CC1">
        <w:t>,</w:t>
      </w:r>
      <w:r w:rsidRPr="001B4E37">
        <w:t xml:space="preserve"> belief</w:t>
      </w:r>
      <w:r w:rsidR="00704CC1">
        <w:t>s</w:t>
      </w:r>
      <w:r w:rsidRPr="001B4E37">
        <w:t xml:space="preserve"> about the value of div</w:t>
      </w:r>
      <w:r w:rsidR="00704CC1">
        <w:t xml:space="preserve">ersity training </w:t>
      </w:r>
      <w:r w:rsidR="009B242C">
        <w:t xml:space="preserve">and </w:t>
      </w:r>
      <w:r w:rsidR="009B242C" w:rsidRPr="001B4E37">
        <w:t>about</w:t>
      </w:r>
      <w:r w:rsidRPr="001B4E37">
        <w:t xml:space="preserve"> the availability of resources to engage in diversity training activities. The focus on diversity training related attitudes is </w:t>
      </w:r>
      <w:r w:rsidR="00843D5E" w:rsidRPr="001B4E37">
        <w:t xml:space="preserve">a </w:t>
      </w:r>
      <w:r w:rsidRPr="001B4E37">
        <w:t xml:space="preserve">potential valuable contribution to understanding how diversity related knowledge and skills are transferred to the workplace. </w:t>
      </w:r>
    </w:p>
    <w:p w:rsidR="00454594" w:rsidRDefault="00454594" w:rsidP="00AE3FAC">
      <w:pPr>
        <w:spacing w:after="0" w:line="480" w:lineRule="auto"/>
        <w:jc w:val="both"/>
      </w:pPr>
    </w:p>
    <w:p w:rsidR="00454594" w:rsidRDefault="00454594" w:rsidP="003A7DC3">
      <w:pPr>
        <w:spacing w:after="0" w:line="480" w:lineRule="auto"/>
        <w:jc w:val="both"/>
      </w:pPr>
      <w:r>
        <w:t>Learning climate theory</w:t>
      </w:r>
      <w:r w:rsidR="008A6A8B">
        <w:t xml:space="preserve"> also</w:t>
      </w:r>
      <w:r>
        <w:t xml:space="preserve"> has value in explaining individual, team and </w:t>
      </w:r>
      <w:r w:rsidR="00D675BA">
        <w:t>organizational</w:t>
      </w:r>
      <w:r w:rsidR="009B242C">
        <w:t xml:space="preserve"> learning</w:t>
      </w:r>
      <w:r w:rsidR="00704CC1">
        <w:t xml:space="preserve"> outcomes.</w:t>
      </w:r>
      <w:r>
        <w:t xml:space="preserve"> Learning climate influences the transfer of new diversity knowledge and skills to the workplace and the </w:t>
      </w:r>
      <w:r w:rsidRPr="00830F6D">
        <w:t xml:space="preserve">emergence </w:t>
      </w:r>
      <w:r>
        <w:t xml:space="preserve">of diversity climate </w:t>
      </w:r>
      <w:r w:rsidR="002E36BC">
        <w:rPr>
          <w:noProof/>
        </w:rPr>
        <w:t xml:space="preserve">(Govaerts et al., </w:t>
      </w:r>
      <w:r>
        <w:rPr>
          <w:noProof/>
        </w:rPr>
        <w:t>2011</w:t>
      </w:r>
      <w:r w:rsidR="00AD068E">
        <w:rPr>
          <w:noProof/>
        </w:rPr>
        <w:t>)</w:t>
      </w:r>
      <w:r>
        <w:t xml:space="preserve">. The openness of </w:t>
      </w:r>
      <w:r w:rsidR="008A6A8B">
        <w:t>a</w:t>
      </w:r>
      <w:r>
        <w:t xml:space="preserve"> learning climate </w:t>
      </w:r>
      <w:r w:rsidR="008A6A8B">
        <w:t>helps</w:t>
      </w:r>
      <w:r>
        <w:t xml:space="preserve"> explain the </w:t>
      </w:r>
      <w:r w:rsidR="00843D5E">
        <w:t>functioning</w:t>
      </w:r>
      <w:r>
        <w:t xml:space="preserve"> of c</w:t>
      </w:r>
      <w:r w:rsidR="008A6A8B">
        <w:t xml:space="preserve">limates that espouse diversity and </w:t>
      </w:r>
      <w:r>
        <w:t xml:space="preserve">the emergence of positivity and values such </w:t>
      </w:r>
      <w:r w:rsidR="00843D5E">
        <w:t>as c</w:t>
      </w:r>
      <w:r w:rsidR="008A6A8B">
        <w:t xml:space="preserve">onnectedness and commonalities </w:t>
      </w:r>
      <w:r>
        <w:rPr>
          <w:noProof/>
        </w:rPr>
        <w:t>(</w:t>
      </w:r>
      <w:r w:rsidR="00344434">
        <w:rPr>
          <w:noProof/>
        </w:rPr>
        <w:t>B</w:t>
      </w:r>
      <w:r w:rsidR="00344434" w:rsidRPr="001B4E37">
        <w:rPr>
          <w:rFonts w:cs="Times-Roman"/>
          <w:noProof/>
        </w:rPr>
        <w:t>ond &amp; Haynes, 2014</w:t>
      </w:r>
      <w:r>
        <w:rPr>
          <w:noProof/>
        </w:rPr>
        <w:t>)</w:t>
      </w:r>
      <w:r>
        <w:t>. Our fourth theory focus</w:t>
      </w:r>
      <w:r w:rsidR="008A6A8B">
        <w:t>es</w:t>
      </w:r>
      <w:r>
        <w:t xml:space="preserve"> on </w:t>
      </w:r>
      <w:r w:rsidR="00D675BA">
        <w:t>organizational</w:t>
      </w:r>
      <w:r>
        <w:t xml:space="preserve"> learning culture </w:t>
      </w:r>
      <w:r>
        <w:rPr>
          <w:noProof/>
        </w:rPr>
        <w:t>(Froehlich et al., 2014)</w:t>
      </w:r>
      <w:r>
        <w:t xml:space="preserve">. </w:t>
      </w:r>
      <w:r w:rsidRPr="00684F70">
        <w:t>Marsick</w:t>
      </w:r>
      <w:r w:rsidR="00333726">
        <w:t xml:space="preserve"> </w:t>
      </w:r>
      <w:r>
        <w:rPr>
          <w:noProof/>
        </w:rPr>
        <w:t>(2013)</w:t>
      </w:r>
      <w:r>
        <w:t xml:space="preserve"> argued that </w:t>
      </w:r>
      <w:r w:rsidR="00D675BA">
        <w:t>organizational</w:t>
      </w:r>
      <w:r w:rsidR="00704CC1">
        <w:t xml:space="preserve"> leaning culture impacts the learning </w:t>
      </w:r>
      <w:r>
        <w:t xml:space="preserve">outcomes of both formal and </w:t>
      </w:r>
      <w:r w:rsidR="00843D5E">
        <w:t>informal</w:t>
      </w:r>
      <w:r w:rsidR="00704CC1">
        <w:t xml:space="preserve"> learning processes. </w:t>
      </w:r>
      <w:r>
        <w:t xml:space="preserve"> Therefore, in contexts where </w:t>
      </w:r>
      <w:r w:rsidR="008A6A8B">
        <w:t>an</w:t>
      </w:r>
      <w:r>
        <w:t xml:space="preserve"> </w:t>
      </w:r>
      <w:r w:rsidR="00D675BA">
        <w:t>organizational</w:t>
      </w:r>
      <w:r>
        <w:t xml:space="preserve"> learning culture is conducive to learning it will result in more positive diversity </w:t>
      </w:r>
      <w:r w:rsidR="00F23D69">
        <w:t>learning</w:t>
      </w:r>
      <w:r w:rsidR="003A7DC3">
        <w:t xml:space="preserve"> outcomes. Ely </w:t>
      </w:r>
      <w:r>
        <w:t xml:space="preserve">and Thomas </w:t>
      </w:r>
      <w:r w:rsidR="003A7DC3">
        <w:rPr>
          <w:noProof/>
        </w:rPr>
        <w:t>(2001</w:t>
      </w:r>
      <w:r>
        <w:rPr>
          <w:noProof/>
        </w:rPr>
        <w:t>)</w:t>
      </w:r>
      <w:r>
        <w:t xml:space="preserve">, for example, found that the </w:t>
      </w:r>
      <w:r w:rsidR="00843D5E">
        <w:t>extent</w:t>
      </w:r>
      <w:r>
        <w:t xml:space="preserve"> of diversity related</w:t>
      </w:r>
      <w:r w:rsidR="00704CC1">
        <w:t xml:space="preserve"> learning </w:t>
      </w:r>
      <w:r>
        <w:t>outcomes will be in</w:t>
      </w:r>
      <w:r w:rsidR="00704CC1">
        <w:t xml:space="preserve">fluenced by </w:t>
      </w:r>
      <w:r w:rsidR="00D675BA">
        <w:t>organizational</w:t>
      </w:r>
      <w:r w:rsidR="00704CC1">
        <w:t xml:space="preserve"> culture. </w:t>
      </w:r>
      <w:r>
        <w:t xml:space="preserve"> </w:t>
      </w:r>
    </w:p>
    <w:p w:rsidR="00454594" w:rsidRDefault="00454594" w:rsidP="00AE3FAC">
      <w:pPr>
        <w:spacing w:after="0" w:line="480" w:lineRule="auto"/>
        <w:jc w:val="both"/>
      </w:pPr>
    </w:p>
    <w:p w:rsidR="00454594" w:rsidRDefault="00454594" w:rsidP="00AE3FAC">
      <w:pPr>
        <w:spacing w:after="0" w:line="480" w:lineRule="auto"/>
        <w:jc w:val="both"/>
      </w:pPr>
      <w:r>
        <w:t xml:space="preserve">The various theories that we propose should help researchers to explain the learning, social justice and business impact outcomes (individual, team and </w:t>
      </w:r>
      <w:r w:rsidR="00D675BA">
        <w:t>organizational</w:t>
      </w:r>
      <w:r>
        <w:t>) that are derived from diversity training. Consistent with the arguments of Shore et al</w:t>
      </w:r>
      <w:r w:rsidR="00726807">
        <w:t>.</w:t>
      </w:r>
      <w:r>
        <w:t xml:space="preserve"> </w:t>
      </w:r>
      <w:r>
        <w:rPr>
          <w:noProof/>
        </w:rPr>
        <w:t>(2009)</w:t>
      </w:r>
      <w:r>
        <w:t xml:space="preserve">, we need to broaden our perspective and explore diversity from multiple perspectives. We currently lack an integrative theory of diversity training outcomes. </w:t>
      </w:r>
    </w:p>
    <w:p w:rsidR="008A6A8B" w:rsidRDefault="008A6A8B" w:rsidP="00AE3FAC">
      <w:pPr>
        <w:spacing w:after="0" w:line="480" w:lineRule="auto"/>
        <w:jc w:val="both"/>
        <w:rPr>
          <w:b/>
          <w:i/>
        </w:rPr>
      </w:pPr>
    </w:p>
    <w:p w:rsidR="00454594" w:rsidRPr="008A6A8B" w:rsidRDefault="00454594" w:rsidP="00AE3FAC">
      <w:pPr>
        <w:spacing w:after="0" w:line="480" w:lineRule="auto"/>
        <w:jc w:val="both"/>
        <w:rPr>
          <w:b/>
          <w:i/>
        </w:rPr>
      </w:pPr>
      <w:r w:rsidRPr="008A6A8B">
        <w:rPr>
          <w:b/>
          <w:i/>
        </w:rPr>
        <w:t>Method</w:t>
      </w:r>
      <w:r w:rsidR="008A6A8B" w:rsidRPr="008A6A8B">
        <w:rPr>
          <w:b/>
          <w:i/>
        </w:rPr>
        <w:t>s</w:t>
      </w:r>
      <w:r w:rsidRPr="008A6A8B">
        <w:rPr>
          <w:b/>
          <w:i/>
        </w:rPr>
        <w:t>: Future Directions.</w:t>
      </w:r>
    </w:p>
    <w:p w:rsidR="00454594" w:rsidRDefault="00454594" w:rsidP="00AE3FAC">
      <w:pPr>
        <w:spacing w:after="0" w:line="480" w:lineRule="auto"/>
        <w:jc w:val="both"/>
      </w:pPr>
      <w:r>
        <w:t>Consistent with the three theoretical perspectives, we propose</w:t>
      </w:r>
      <w:r w:rsidR="008A6A8B">
        <w:t>d</w:t>
      </w:r>
      <w:r>
        <w:t xml:space="preserve"> in the theory selection, we emphasize the need to enhance the methodological rigor of diversity training outcomes research. S</w:t>
      </w:r>
      <w:r w:rsidR="001B4E37">
        <w:t xml:space="preserve">ome of </w:t>
      </w:r>
      <w:r w:rsidR="008A6A8B">
        <w:t>our</w:t>
      </w:r>
      <w:r w:rsidR="001B4E37">
        <w:t xml:space="preserve"> </w:t>
      </w:r>
      <w:r w:rsidR="001B4E37">
        <w:lastRenderedPageBreak/>
        <w:t>suggestions address</w:t>
      </w:r>
      <w:r>
        <w:t xml:space="preserve"> necessary steps to overcome significance weakness whereas others call for significant </w:t>
      </w:r>
      <w:r w:rsidRPr="00020D53">
        <w:t xml:space="preserve">advancement </w:t>
      </w:r>
      <w:r>
        <w:t xml:space="preserve">and development of </w:t>
      </w:r>
      <w:r w:rsidR="008A6A8B">
        <w:t>existing</w:t>
      </w:r>
      <w:r>
        <w:t xml:space="preserve"> methodological approaches.</w:t>
      </w:r>
    </w:p>
    <w:p w:rsidR="00454594" w:rsidRDefault="00454594" w:rsidP="00AE3FAC">
      <w:pPr>
        <w:spacing w:after="0" w:line="480" w:lineRule="auto"/>
        <w:jc w:val="both"/>
      </w:pPr>
    </w:p>
    <w:p w:rsidR="00454594" w:rsidRPr="00876E30" w:rsidRDefault="00454594" w:rsidP="00AE3FAC">
      <w:pPr>
        <w:spacing w:after="0" w:line="480" w:lineRule="auto"/>
        <w:jc w:val="both"/>
        <w:rPr>
          <w:i/>
        </w:rPr>
      </w:pPr>
      <w:r w:rsidRPr="00876E30">
        <w:rPr>
          <w:i/>
        </w:rPr>
        <w:t>Data Collection</w:t>
      </w:r>
      <w:r>
        <w:rPr>
          <w:i/>
        </w:rPr>
        <w:t xml:space="preserve"> and Samples</w:t>
      </w:r>
    </w:p>
    <w:p w:rsidR="00454594" w:rsidRDefault="008A6A8B" w:rsidP="00AE3FAC">
      <w:pPr>
        <w:spacing w:after="0" w:line="480" w:lineRule="auto"/>
        <w:jc w:val="both"/>
      </w:pPr>
      <w:r>
        <w:t>In future, r</w:t>
      </w:r>
      <w:r w:rsidR="00454594">
        <w:t>esearchers</w:t>
      </w:r>
      <w:r w:rsidR="00454594" w:rsidRPr="00876E30">
        <w:t xml:space="preserve"> need to collect data </w:t>
      </w:r>
      <w:r w:rsidR="00454594">
        <w:t xml:space="preserve">in </w:t>
      </w:r>
      <w:r>
        <w:t xml:space="preserve">a number of </w:t>
      </w:r>
      <w:r w:rsidR="00704CC1">
        <w:t>different ways.</w:t>
      </w:r>
      <w:r w:rsidR="00454594">
        <w:t xml:space="preserve">  Cross-</w:t>
      </w:r>
      <w:r w:rsidR="00454594" w:rsidRPr="00876E30">
        <w:t>sectional designs are not effective in demonstrating causality</w:t>
      </w:r>
      <w:r w:rsidR="00454594">
        <w:t xml:space="preserve"> or the impact</w:t>
      </w:r>
      <w:r w:rsidR="00454594" w:rsidRPr="00876E30">
        <w:t xml:space="preserve"> of mediated relationships</w:t>
      </w:r>
      <w:r w:rsidR="00454594">
        <w:t xml:space="preserve"> </w:t>
      </w:r>
      <w:r w:rsidR="00454594">
        <w:rPr>
          <w:noProof/>
        </w:rPr>
        <w:t>(Chen, Thomas, &amp; Wallace, 2005)</w:t>
      </w:r>
      <w:r w:rsidR="00454594" w:rsidRPr="00876E30">
        <w:t xml:space="preserve">. We need to understand for how long the outcomes of diversity training will be evident or observable. What is the lasting effect of investment in diversity training? To fully </w:t>
      </w:r>
      <w:r w:rsidR="00454594">
        <w:t>answer these questions</w:t>
      </w:r>
      <w:r w:rsidR="00454594" w:rsidRPr="00876E30">
        <w:t xml:space="preserve">, it is necessary to conduct longitudinal studies that allow </w:t>
      </w:r>
      <w:r w:rsidR="00454594">
        <w:t>conclusions</w:t>
      </w:r>
      <w:r w:rsidR="00454594" w:rsidRPr="00876E30">
        <w:t xml:space="preserve"> to be drawn about the </w:t>
      </w:r>
      <w:r w:rsidR="00454594">
        <w:t>impacts</w:t>
      </w:r>
      <w:r w:rsidR="00454594" w:rsidRPr="00876E30">
        <w:t xml:space="preserve"> of diversity training over time. </w:t>
      </w:r>
      <w:r w:rsidR="00454594">
        <w:t xml:space="preserve"> </w:t>
      </w:r>
      <w:r w:rsidR="00454594" w:rsidRPr="00876E30">
        <w:t xml:space="preserve">Second, the measurement of diversity training outcomes by </w:t>
      </w:r>
      <w:r w:rsidR="00454594">
        <w:t>simply</w:t>
      </w:r>
      <w:r w:rsidR="00454594" w:rsidRPr="00876E30">
        <w:t xml:space="preserve"> asking participants </w:t>
      </w:r>
      <w:r w:rsidR="00454594">
        <w:t>does</w:t>
      </w:r>
      <w:r w:rsidR="00454594" w:rsidRPr="00876E30">
        <w:t xml:space="preserve"> not capture the </w:t>
      </w:r>
      <w:r w:rsidR="00B52F84">
        <w:t xml:space="preserve">complex </w:t>
      </w:r>
      <w:r w:rsidR="00454594" w:rsidRPr="00876E30">
        <w:t>effects of diversity training at dif</w:t>
      </w:r>
      <w:r w:rsidR="00273AA2">
        <w:t>ferent levels within the organiz</w:t>
      </w:r>
      <w:r w:rsidR="00454594" w:rsidRPr="00876E30">
        <w:t>ation. How participants perceive outcomes may be significantly different f</w:t>
      </w:r>
      <w:r w:rsidR="00B52F84">
        <w:t>rom manager reported outcomes. T</w:t>
      </w:r>
      <w:r w:rsidR="00454594" w:rsidRPr="00876E30">
        <w:t>herefore it is necessary to collect data from both participants and managers</w:t>
      </w:r>
      <w:r w:rsidR="00454594" w:rsidRPr="00E734DC">
        <w:t xml:space="preserve">. In order to overcome the limitation of using single key informant, </w:t>
      </w:r>
      <w:r w:rsidR="00454594">
        <w:t>Casc</w:t>
      </w:r>
      <w:r w:rsidR="00B52F84">
        <w:t>io (2012) proposed</w:t>
      </w:r>
      <w:r w:rsidR="00454594">
        <w:t xml:space="preserve"> that </w:t>
      </w:r>
      <w:r w:rsidR="00454594" w:rsidRPr="00E734DC">
        <w:t xml:space="preserve">researchers should “(1) </w:t>
      </w:r>
      <w:r w:rsidR="00454594" w:rsidRPr="00E734DC">
        <w:rPr>
          <w:rFonts w:cs="AdvPS6F00"/>
        </w:rPr>
        <w:t xml:space="preserve">obtain data on independent and dependent variables from different sources (2) measure the independent and dependent variables at different times, or (3) counterbalance the order in which variables are measured” </w:t>
      </w:r>
      <w:r w:rsidR="00454594">
        <w:rPr>
          <w:noProof/>
        </w:rPr>
        <w:t>(p.2536)</w:t>
      </w:r>
      <w:r w:rsidR="00454594" w:rsidRPr="00876E30">
        <w:t>.</w:t>
      </w:r>
      <w:r w:rsidR="00454594">
        <w:t xml:space="preserve"> Third, researchers need to collect pre-and-</w:t>
      </w:r>
      <w:r w:rsidR="00454594" w:rsidRPr="00876E30">
        <w:t xml:space="preserve">post measures of outcomes and to </w:t>
      </w:r>
      <w:r w:rsidR="00D675BA" w:rsidRPr="00876E30">
        <w:t>utilize</w:t>
      </w:r>
      <w:r w:rsidR="00454594" w:rsidRPr="00876E30">
        <w:t xml:space="preserve"> measures other than those that are</w:t>
      </w:r>
      <w:r w:rsidR="00454594">
        <w:t xml:space="preserve"> self</w:t>
      </w:r>
      <w:r w:rsidR="00B52F84">
        <w:t>-report</w:t>
      </w:r>
      <w:r w:rsidR="00454594">
        <w:t xml:space="preserve"> in nature. The </w:t>
      </w:r>
      <w:r w:rsidR="00454594" w:rsidRPr="00876E30">
        <w:t>use</w:t>
      </w:r>
      <w:r w:rsidR="00B52F84">
        <w:t xml:space="preserve"> of</w:t>
      </w:r>
      <w:r w:rsidR="00454594" w:rsidRPr="00876E30">
        <w:t xml:space="preserve"> archival training records or measures of diversity training that are based on multiple rather than single items</w:t>
      </w:r>
      <w:r w:rsidR="00454594">
        <w:t xml:space="preserve"> </w:t>
      </w:r>
      <w:r w:rsidR="00454594">
        <w:rPr>
          <w:noProof/>
        </w:rPr>
        <w:t>(Chen et al., 2005)</w:t>
      </w:r>
      <w:r w:rsidR="00454594">
        <w:t xml:space="preserve"> will significantly enhanced the quality </w:t>
      </w:r>
      <w:r w:rsidR="00B52F84">
        <w:t>of diversity outcomes research. Fourth, o</w:t>
      </w:r>
      <w:r w:rsidR="00454594">
        <w:t xml:space="preserve">ur SLR highlighted the need to research </w:t>
      </w:r>
      <w:r w:rsidR="00704CC1">
        <w:t>diversity-training</w:t>
      </w:r>
      <w:r w:rsidR="00454594">
        <w:t xml:space="preserve"> outcomes in a variety of </w:t>
      </w:r>
      <w:r w:rsidR="00D675BA">
        <w:t>organizational</w:t>
      </w:r>
      <w:r w:rsidR="00704CC1">
        <w:t xml:space="preserve"> and</w:t>
      </w:r>
      <w:r w:rsidR="00B52F84">
        <w:t xml:space="preserve"> country </w:t>
      </w:r>
      <w:r w:rsidR="00454594">
        <w:t xml:space="preserve">contexts. It is also important for researchers to given access to </w:t>
      </w:r>
      <w:r w:rsidR="00D675BA">
        <w:t>organizational</w:t>
      </w:r>
      <w:r w:rsidR="00454594">
        <w:t xml:space="preserve"> </w:t>
      </w:r>
      <w:r w:rsidR="001B4E37">
        <w:t>rather than graduate sa</w:t>
      </w:r>
      <w:r w:rsidR="00454594">
        <w:t xml:space="preserve">mples. We acknowledge this is a complex </w:t>
      </w:r>
      <w:r w:rsidR="001B4E37">
        <w:t>issue</w:t>
      </w:r>
      <w:r w:rsidR="00454594">
        <w:t xml:space="preserve"> because as </w:t>
      </w:r>
      <w:r w:rsidR="00454594" w:rsidRPr="0063004C">
        <w:t>Guillaume et al.</w:t>
      </w:r>
      <w:r w:rsidR="00454594">
        <w:t xml:space="preserve"> </w:t>
      </w:r>
      <w:r w:rsidR="00454594">
        <w:rPr>
          <w:noProof/>
        </w:rPr>
        <w:t>(2013)</w:t>
      </w:r>
      <w:r w:rsidR="00454594">
        <w:t xml:space="preserve"> </w:t>
      </w:r>
      <w:r w:rsidR="00704CC1">
        <w:t>pointed</w:t>
      </w:r>
      <w:r w:rsidR="00454594">
        <w:t xml:space="preserve"> out the</w:t>
      </w:r>
      <w:r w:rsidR="00273AA2">
        <w:t>re may be gatekeepers in organiz</w:t>
      </w:r>
      <w:r w:rsidR="00454594">
        <w:t xml:space="preserve">ations who do not </w:t>
      </w:r>
      <w:r w:rsidR="001B4E37">
        <w:t>wish</w:t>
      </w:r>
      <w:r w:rsidR="00454594">
        <w:t xml:space="preserve"> to have </w:t>
      </w:r>
      <w:r w:rsidR="00D675BA">
        <w:t>organizational</w:t>
      </w:r>
      <w:r w:rsidR="00454594">
        <w:t xml:space="preserve">-level outcomes investigated due to the fear of negative results. </w:t>
      </w:r>
    </w:p>
    <w:p w:rsidR="00B52F84" w:rsidRDefault="00B52F84" w:rsidP="00AE3FAC">
      <w:pPr>
        <w:spacing w:after="0" w:line="480" w:lineRule="auto"/>
        <w:jc w:val="both"/>
      </w:pPr>
    </w:p>
    <w:p w:rsidR="00B52F84" w:rsidRDefault="00B52F84" w:rsidP="004A1CE6">
      <w:pPr>
        <w:spacing w:after="0" w:line="480" w:lineRule="auto"/>
        <w:jc w:val="both"/>
      </w:pPr>
      <w:r>
        <w:lastRenderedPageBreak/>
        <w:t xml:space="preserve">There is a strong bias in existing studies in the countries investigated. Our analysis revealed that diversity has been a particular concern in countries such as the UK / US / Canada and Australia, where there are significant indigenous or immigrant populations and where as a result, diversity issues have surfaced in national and </w:t>
      </w:r>
      <w:r w:rsidR="00D675BA">
        <w:t>organizational</w:t>
      </w:r>
      <w:r>
        <w:t xml:space="preserve"> policy agendas. We acknowledge that outside of these c</w:t>
      </w:r>
      <w:r w:rsidR="00704CC1">
        <w:t>ountries with an Anglo-</w:t>
      </w:r>
      <w:r>
        <w:t xml:space="preserve">Saxon perspective, there is a need to investigate the outcomes of diversity training differently. </w:t>
      </w:r>
      <w:r w:rsidR="004A1CE6" w:rsidRPr="004A1CE6">
        <w:t xml:space="preserve">Theodorakopoulos </w:t>
      </w:r>
      <w:r w:rsidR="004A1CE6">
        <w:t>and</w:t>
      </w:r>
      <w:r w:rsidR="004A1CE6" w:rsidRPr="004A1CE6">
        <w:t xml:space="preserve"> Budhwar </w:t>
      </w:r>
      <w:r>
        <w:t>(2015) suggested that India represents an exemplar with a scarcity of research on diversity issues. Similarly, countries such as China and Russia with authoritarian pasts but with significant ethnic populations, the diversity agenda has not emerged at nation</w:t>
      </w:r>
      <w:r w:rsidR="00704CC1">
        <w:t>al level as a policy priority.  Methodological approaches must account for t</w:t>
      </w:r>
      <w:r>
        <w:t>hese contex</w:t>
      </w:r>
      <w:r w:rsidR="00704CC1">
        <w:t>tual and cultural differences.</w:t>
      </w:r>
      <w:r>
        <w:t xml:space="preserve"> </w:t>
      </w:r>
    </w:p>
    <w:p w:rsidR="00454594" w:rsidRPr="00876E30" w:rsidRDefault="00454594" w:rsidP="00AE3FAC">
      <w:pPr>
        <w:spacing w:after="0" w:line="480" w:lineRule="auto"/>
        <w:jc w:val="both"/>
      </w:pPr>
    </w:p>
    <w:p w:rsidR="00454594" w:rsidRPr="00876E30" w:rsidRDefault="00454594" w:rsidP="00AE3FAC">
      <w:pPr>
        <w:spacing w:after="0" w:line="480" w:lineRule="auto"/>
        <w:jc w:val="both"/>
        <w:rPr>
          <w:i/>
        </w:rPr>
      </w:pPr>
      <w:r w:rsidRPr="00876E30">
        <w:rPr>
          <w:i/>
        </w:rPr>
        <w:t>Data Analysis</w:t>
      </w:r>
      <w:r w:rsidR="00B52F84">
        <w:rPr>
          <w:i/>
        </w:rPr>
        <w:t xml:space="preserve"> and Levels of Analysis</w:t>
      </w:r>
    </w:p>
    <w:p w:rsidR="00454594" w:rsidRDefault="00454594" w:rsidP="00AE3FAC">
      <w:pPr>
        <w:spacing w:after="0" w:line="480" w:lineRule="auto"/>
        <w:jc w:val="both"/>
      </w:pPr>
      <w:r w:rsidRPr="00876E30">
        <w:t xml:space="preserve">We recommend that researchers </w:t>
      </w:r>
      <w:r w:rsidR="00D675BA" w:rsidRPr="00876E30">
        <w:t>utilize</w:t>
      </w:r>
      <w:r w:rsidRPr="00876E30">
        <w:t xml:space="preserve"> a more diverse and sophisticated set of analytical to</w:t>
      </w:r>
      <w:r w:rsidR="006C76FF">
        <w:t xml:space="preserve">ols and statistical techniques. </w:t>
      </w:r>
      <w:r w:rsidRPr="00876E30">
        <w:t xml:space="preserve">The most important innovations in this context include the creative combination of quantitative and qualitative methods, the analysis of archival data, the use of field studies and experiments in order to collect rich data. There is major scope to </w:t>
      </w:r>
      <w:r w:rsidR="00D675BA" w:rsidRPr="00876E30">
        <w:t>utilize</w:t>
      </w:r>
      <w:r w:rsidRPr="00876E30">
        <w:t xml:space="preserve"> </w:t>
      </w:r>
      <w:r w:rsidR="001B4E37">
        <w:t>advanced statistical techniqu</w:t>
      </w:r>
      <w:r w:rsidR="00FC47B8">
        <w:t>e including structural equation</w:t>
      </w:r>
      <w:r w:rsidR="00B52F84">
        <w:t xml:space="preserve"> </w:t>
      </w:r>
      <w:r w:rsidR="001B4E37">
        <w:t>modelling</w:t>
      </w:r>
      <w:r w:rsidR="00B52F84">
        <w:t xml:space="preserve"> (SEM)</w:t>
      </w:r>
      <w:r w:rsidR="001B4E37">
        <w:t xml:space="preserve">, hierarchical </w:t>
      </w:r>
      <w:r w:rsidR="0088568A">
        <w:t>linear</w:t>
      </w:r>
      <w:r w:rsidR="001B4E37">
        <w:t xml:space="preserve"> modelling and approaches appropriate for</w:t>
      </w:r>
      <w:r w:rsidR="00B52F84">
        <w:t xml:space="preserve"> the</w:t>
      </w:r>
      <w:r w:rsidR="001B4E37">
        <w:t xml:space="preserve"> multi-level analyses</w:t>
      </w:r>
      <w:r w:rsidR="00B52F84">
        <w:t xml:space="preserve"> of data</w:t>
      </w:r>
      <w:r w:rsidR="00BB5D0D">
        <w:t xml:space="preserve">. </w:t>
      </w:r>
      <w:r w:rsidR="00294321">
        <w:t xml:space="preserve">It </w:t>
      </w:r>
      <w:r>
        <w:t>i</w:t>
      </w:r>
      <w:r w:rsidR="00704CC1">
        <w:t>s important to consider multi-level research designs. Multi</w:t>
      </w:r>
      <w:r>
        <w:t>-level design help</w:t>
      </w:r>
      <w:r w:rsidR="00294321">
        <w:t xml:space="preserve"> researchers</w:t>
      </w:r>
      <w:r>
        <w:t xml:space="preserve"> to understand the complexity of diversity training outcomes and relationships across different levels of analysis. </w:t>
      </w:r>
    </w:p>
    <w:p w:rsidR="00454594" w:rsidRDefault="00454594" w:rsidP="00AE3FAC">
      <w:pPr>
        <w:spacing w:after="0" w:line="480" w:lineRule="auto"/>
        <w:jc w:val="both"/>
      </w:pPr>
    </w:p>
    <w:p w:rsidR="00454594" w:rsidRPr="00443DE9" w:rsidRDefault="00704CC1" w:rsidP="00AE3FAC">
      <w:pPr>
        <w:spacing w:after="0" w:line="480" w:lineRule="auto"/>
        <w:jc w:val="both"/>
        <w:rPr>
          <w:b/>
          <w:bCs/>
          <w:caps/>
        </w:rPr>
      </w:pPr>
      <w:r>
        <w:rPr>
          <w:b/>
          <w:bCs/>
          <w:caps/>
        </w:rPr>
        <w:t>Context: Future directions</w:t>
      </w:r>
    </w:p>
    <w:p w:rsidR="00443DE9" w:rsidRDefault="00443DE9" w:rsidP="00AE3FAC">
      <w:pPr>
        <w:spacing w:after="0" w:line="480" w:lineRule="auto"/>
        <w:jc w:val="both"/>
      </w:pPr>
      <w:r>
        <w:t>Our SLR highlights two major content gaps that should be the focus of future research. First, there is a major lack of research on the antecedents of diversity training outcomes</w:t>
      </w:r>
      <w:r w:rsidR="004A1CE6">
        <w:t>,</w:t>
      </w:r>
      <w:r>
        <w:t xml:space="preserve"> and second we have a paucity of research that focuses on multi-level outcomes of the business, learning and social justice perspectives.</w:t>
      </w:r>
    </w:p>
    <w:p w:rsidR="00443DE9" w:rsidRDefault="00443DE9" w:rsidP="00AE3FAC">
      <w:pPr>
        <w:spacing w:after="0" w:line="480" w:lineRule="auto"/>
        <w:jc w:val="both"/>
      </w:pPr>
    </w:p>
    <w:p w:rsidR="00443DE9" w:rsidRDefault="00443DE9" w:rsidP="00AE3FAC">
      <w:pPr>
        <w:spacing w:after="0" w:line="480" w:lineRule="auto"/>
        <w:jc w:val="both"/>
        <w:rPr>
          <w:b/>
        </w:rPr>
      </w:pPr>
      <w:r>
        <w:rPr>
          <w:b/>
        </w:rPr>
        <w:t>Antecedents of Diversity Training Outcomes</w:t>
      </w:r>
    </w:p>
    <w:p w:rsidR="00443DE9" w:rsidRDefault="00443DE9" w:rsidP="00E70E92">
      <w:pPr>
        <w:spacing w:after="0" w:line="480" w:lineRule="auto"/>
        <w:jc w:val="both"/>
      </w:pPr>
      <w:r>
        <w:t xml:space="preserve">There is a paucity of research on the antecedents of diversity training outcomes. Increasingly there is a literature emerging that investigates a variety of individual, team and </w:t>
      </w:r>
      <w:r w:rsidR="00D675BA">
        <w:t>organizational</w:t>
      </w:r>
      <w:r>
        <w:t xml:space="preserve"> level concepts that serve as antecedents </w:t>
      </w:r>
      <w:r w:rsidR="00813A9C">
        <w:t>of diversity training outcomes. The theoretical</w:t>
      </w:r>
      <w:r>
        <w:t xml:space="preserve"> perspectives</w:t>
      </w:r>
      <w:r w:rsidR="00813A9C">
        <w:t xml:space="preserve"> we suggested earlier point to a</w:t>
      </w:r>
      <w:r>
        <w:t xml:space="preserve"> number of potential antecedents at individual, team and </w:t>
      </w:r>
      <w:r w:rsidR="00D675BA">
        <w:t>organizational</w:t>
      </w:r>
      <w:r>
        <w:t xml:space="preserve"> level</w:t>
      </w:r>
      <w:r w:rsidR="00813A9C">
        <w:t>s. However, we discuss here a number</w:t>
      </w:r>
      <w:r>
        <w:t xml:space="preserve"> of unique antecedents that have particular salience to diversity training</w:t>
      </w:r>
      <w:r w:rsidR="00813A9C">
        <w:t xml:space="preserve"> outcomes. </w:t>
      </w:r>
      <w:r>
        <w:t xml:space="preserve">Diversity beliefs has emerged as an important individual-level antecedent. Diversity beliefs are individual beliefs and attitudes towards </w:t>
      </w:r>
      <w:r w:rsidRPr="00E70E92">
        <w:t>diversity (</w:t>
      </w:r>
      <w:r w:rsidR="00E70E92" w:rsidRPr="00E70E92">
        <w:t>Hostage &amp; DeMeuse, 2002</w:t>
      </w:r>
      <w:r w:rsidRPr="00E70E92">
        <w:t>).</w:t>
      </w:r>
      <w:r>
        <w:t xml:space="preserve"> Diversity beliefs may therefore influence how individuals respond to diversity </w:t>
      </w:r>
      <w:r w:rsidRPr="00E70E92">
        <w:t>train</w:t>
      </w:r>
      <w:r w:rsidR="00813A9C" w:rsidRPr="00E70E92">
        <w:t xml:space="preserve">ing. </w:t>
      </w:r>
      <w:r w:rsidR="00625615" w:rsidRPr="00E70E92">
        <w:t>We</w:t>
      </w:r>
      <w:r w:rsidR="00813A9C" w:rsidRPr="00E70E92">
        <w:t xml:space="preserve"> need to </w:t>
      </w:r>
      <w:r w:rsidRPr="00E70E92">
        <w:t>more fully understand how these beliefs operate in the diversity training context (</w:t>
      </w:r>
      <w:r w:rsidR="00B32416" w:rsidRPr="00E70E92">
        <w:rPr>
          <w:noProof/>
        </w:rPr>
        <w:t>Homan, Van Knippenberg, Van Kleef, &amp; De Dreu</w:t>
      </w:r>
      <w:r w:rsidRPr="00E70E92">
        <w:t xml:space="preserve">, 2007). </w:t>
      </w:r>
      <w:r w:rsidR="00E70E92" w:rsidRPr="00E70E92">
        <w:rPr>
          <w:noProof/>
        </w:rPr>
        <w:t>Homan, Greer, Jehn and Koning,</w:t>
      </w:r>
      <w:r w:rsidR="00E70E92" w:rsidRPr="00E70E92">
        <w:t xml:space="preserve"> </w:t>
      </w:r>
      <w:r w:rsidRPr="00E70E92">
        <w:t>(2010) found that diversity</w:t>
      </w:r>
      <w:r>
        <w:t xml:space="preserve"> beliefs play a major role in </w:t>
      </w:r>
      <w:r w:rsidR="00813A9C">
        <w:t>shaping how</w:t>
      </w:r>
      <w:r>
        <w:t xml:space="preserve"> individuals will construe diversity and diversity initiatives. </w:t>
      </w:r>
    </w:p>
    <w:p w:rsidR="00443DE9" w:rsidRDefault="00443DE9" w:rsidP="00AE3FAC">
      <w:pPr>
        <w:spacing w:after="0" w:line="480" w:lineRule="auto"/>
        <w:jc w:val="both"/>
      </w:pPr>
    </w:p>
    <w:p w:rsidR="00443DE9" w:rsidRDefault="00443DE9" w:rsidP="00DD143D">
      <w:pPr>
        <w:spacing w:after="0" w:line="480" w:lineRule="auto"/>
        <w:jc w:val="both"/>
      </w:pPr>
      <w:r>
        <w:t xml:space="preserve">Scholars have also highlighted the important role of team level antecedents. Konrad, Yang </w:t>
      </w:r>
      <w:r w:rsidR="00300550">
        <w:t>and</w:t>
      </w:r>
      <w:r>
        <w:t xml:space="preserve"> Maurer (2015)</w:t>
      </w:r>
      <w:r w:rsidR="00273AA2">
        <w:t xml:space="preserve"> suggested that the more organiz</w:t>
      </w:r>
      <w:r>
        <w:t xml:space="preserve">ations make use of team structures </w:t>
      </w:r>
      <w:r w:rsidR="00813A9C">
        <w:t>as part of their work processes. These processes will</w:t>
      </w:r>
      <w:r>
        <w:t xml:space="preserve"> </w:t>
      </w:r>
      <w:r w:rsidR="00813A9C">
        <w:t>influence diversity</w:t>
      </w:r>
      <w:r>
        <w:t xml:space="preserve"> training</w:t>
      </w:r>
      <w:r w:rsidR="00813A9C">
        <w:t xml:space="preserve"> </w:t>
      </w:r>
      <w:r w:rsidR="00625615">
        <w:t xml:space="preserve">outcomes. </w:t>
      </w:r>
      <w:r>
        <w:t xml:space="preserve">Similarly, the diversity of work </w:t>
      </w:r>
      <w:r w:rsidR="00AC6D4B">
        <w:t>groups</w:t>
      </w:r>
      <w:r w:rsidR="00813A9C">
        <w:t xml:space="preserve"> or teams is an important antecedent. </w:t>
      </w:r>
      <w:r>
        <w:t xml:space="preserve"> </w:t>
      </w:r>
      <w:r w:rsidR="00AC6D4B">
        <w:t>Researchers</w:t>
      </w:r>
      <w:r>
        <w:t xml:space="preserve"> have highlighted the important role of social category diversity, e.g. gender, age and ethnicity and informational/functional </w:t>
      </w:r>
      <w:r w:rsidR="00813A9C">
        <w:t>diversity, which</w:t>
      </w:r>
      <w:r>
        <w:t xml:space="preserve"> focuses on job related dimensions such as educational background and functional differences (</w:t>
      </w:r>
      <w:r w:rsidR="00DD143D">
        <w:t>Van Knippenberg, De Dreu, &amp; Homan</w:t>
      </w:r>
      <w:r>
        <w:t xml:space="preserve"> 2004).</w:t>
      </w:r>
    </w:p>
    <w:p w:rsidR="00443DE9" w:rsidRDefault="00443DE9" w:rsidP="00AE3FAC">
      <w:pPr>
        <w:spacing w:after="0" w:line="480" w:lineRule="auto"/>
        <w:jc w:val="both"/>
      </w:pPr>
    </w:p>
    <w:p w:rsidR="00AC6D4B" w:rsidRDefault="00D675BA" w:rsidP="00DD143D">
      <w:pPr>
        <w:spacing w:after="0" w:line="480" w:lineRule="auto"/>
        <w:jc w:val="both"/>
      </w:pPr>
      <w:r>
        <w:t>Organizational</w:t>
      </w:r>
      <w:r w:rsidR="00443DE9">
        <w:t xml:space="preserve"> level antecedents that have relevance include the strategic goals of the business, the extent of </w:t>
      </w:r>
      <w:r w:rsidRPr="00804056">
        <w:t>internationalization</w:t>
      </w:r>
      <w:r w:rsidR="00443DE9" w:rsidRPr="00804056">
        <w:t xml:space="preserve"> (Way &amp; </w:t>
      </w:r>
      <w:r w:rsidR="00DD143D" w:rsidRPr="00804056">
        <w:rPr>
          <w:noProof/>
        </w:rPr>
        <w:t>Johnson</w:t>
      </w:r>
      <w:r w:rsidR="00443DE9" w:rsidRPr="00804056">
        <w:t>, 2005), the</w:t>
      </w:r>
      <w:r w:rsidR="00443DE9">
        <w:t xml:space="preserve"> integration of HRM practices with </w:t>
      </w:r>
      <w:r w:rsidR="00AC6D4B">
        <w:t>business</w:t>
      </w:r>
      <w:r w:rsidR="00813A9C">
        <w:t xml:space="preserve"> strategy (Konrad et al., 2015) and </w:t>
      </w:r>
      <w:r w:rsidR="00443DE9">
        <w:t xml:space="preserve"> the presence of a diver</w:t>
      </w:r>
      <w:r w:rsidR="00961936">
        <w:t>sity or training expert (Kalev et al.,</w:t>
      </w:r>
      <w:r w:rsidR="00443DE9">
        <w:t xml:space="preserve"> 2006)</w:t>
      </w:r>
      <w:r w:rsidR="00AC6D4B">
        <w:t>.</w:t>
      </w:r>
      <w:r w:rsidR="00813A9C">
        <w:t xml:space="preserve"> </w:t>
      </w:r>
      <w:r w:rsidR="00AC6D4B">
        <w:t xml:space="preserve">The presence of HRD or training experts help to make the case for diversity and ensure its effective </w:t>
      </w:r>
      <w:r w:rsidR="00AC6D4B">
        <w:lastRenderedPageBreak/>
        <w:t>imp</w:t>
      </w:r>
      <w:r w:rsidR="00813A9C">
        <w:t xml:space="preserve">lementation. Scholars have </w:t>
      </w:r>
      <w:r w:rsidR="00AC6D4B">
        <w:t>highlighted the important role of</w:t>
      </w:r>
      <w:r w:rsidR="00813A9C">
        <w:t xml:space="preserve"> </w:t>
      </w:r>
      <w:r>
        <w:t>organizational</w:t>
      </w:r>
      <w:r w:rsidR="00813A9C">
        <w:t xml:space="preserve"> and unit diversity</w:t>
      </w:r>
      <w:r w:rsidR="00AC6D4B">
        <w:t xml:space="preserve"> climate and</w:t>
      </w:r>
      <w:r w:rsidR="00813A9C">
        <w:t xml:space="preserve"> the role of cultures</w:t>
      </w:r>
      <w:r w:rsidR="00AC6D4B">
        <w:t xml:space="preserve"> that value diversity (Ely &amp; Thomas, 2001). Ely </w:t>
      </w:r>
      <w:r w:rsidR="00E52CDD">
        <w:t>and</w:t>
      </w:r>
      <w:r w:rsidR="00AC6D4B">
        <w:t xml:space="preserve"> Thomas (2001) suggested that a positive diversity culture </w:t>
      </w:r>
      <w:r w:rsidR="006E2603">
        <w:t>would</w:t>
      </w:r>
      <w:r w:rsidR="00813A9C">
        <w:t xml:space="preserve"> lead to more</w:t>
      </w:r>
      <w:r w:rsidR="00AC6D4B">
        <w:t xml:space="preserve"> </w:t>
      </w:r>
      <w:r>
        <w:t>favorable</w:t>
      </w:r>
      <w:r w:rsidR="00AC6D4B">
        <w:t xml:space="preserve"> diversity outcomes. </w:t>
      </w:r>
    </w:p>
    <w:p w:rsidR="00AC6D4B" w:rsidRDefault="00AC6D4B" w:rsidP="00AE3FAC">
      <w:pPr>
        <w:spacing w:after="0" w:line="480" w:lineRule="auto"/>
        <w:jc w:val="both"/>
      </w:pPr>
    </w:p>
    <w:p w:rsidR="00AC6D4B" w:rsidRDefault="00AC6D4B" w:rsidP="00AC6D4B">
      <w:pPr>
        <w:spacing w:after="0" w:line="480" w:lineRule="auto"/>
        <w:ind w:left="720" w:hanging="720"/>
        <w:jc w:val="both"/>
      </w:pPr>
      <w:r>
        <w:tab/>
      </w:r>
      <w:r>
        <w:rPr>
          <w:b/>
        </w:rPr>
        <w:t xml:space="preserve">Proposition 1: </w:t>
      </w:r>
      <w:r w:rsidRPr="00AC6D4B">
        <w:t>Pro diversity beliefs</w:t>
      </w:r>
      <w:r>
        <w:t xml:space="preserve"> are more likely to result in posi</w:t>
      </w:r>
      <w:r w:rsidR="00813A9C">
        <w:t>tive diversity training business, learning and justice outcomes.</w:t>
      </w:r>
    </w:p>
    <w:p w:rsidR="00AC6D4B" w:rsidRDefault="00AC6D4B" w:rsidP="00AC6D4B">
      <w:pPr>
        <w:spacing w:after="0" w:line="480" w:lineRule="auto"/>
        <w:ind w:left="720" w:hanging="720"/>
        <w:jc w:val="both"/>
      </w:pPr>
      <w:r>
        <w:tab/>
      </w:r>
      <w:r>
        <w:rPr>
          <w:b/>
        </w:rPr>
        <w:t xml:space="preserve">Proposition 2: </w:t>
      </w:r>
      <w:r>
        <w:t>Team diversity characteristics</w:t>
      </w:r>
      <w:r w:rsidR="00813A9C">
        <w:t xml:space="preserve"> such as social category and informational/functional </w:t>
      </w:r>
      <w:r w:rsidR="006E2603">
        <w:t>diversity will</w:t>
      </w:r>
      <w:r>
        <w:t xml:space="preserve"> </w:t>
      </w:r>
      <w:r w:rsidR="00813A9C">
        <w:t>influence diversity</w:t>
      </w:r>
      <w:r>
        <w:t xml:space="preserve"> training</w:t>
      </w:r>
      <w:r w:rsidR="00813A9C">
        <w:t xml:space="preserve"> business, learning and justice outcomes.</w:t>
      </w:r>
    </w:p>
    <w:p w:rsidR="00AC6D4B" w:rsidRPr="00AC6D4B" w:rsidRDefault="00AC6D4B" w:rsidP="00AC6D4B">
      <w:pPr>
        <w:spacing w:after="0" w:line="480" w:lineRule="auto"/>
        <w:ind w:left="720" w:hanging="720"/>
        <w:jc w:val="both"/>
      </w:pPr>
      <w:r>
        <w:rPr>
          <w:b/>
        </w:rPr>
        <w:tab/>
        <w:t>Proposition 3:</w:t>
      </w:r>
      <w:r>
        <w:t xml:space="preserve"> </w:t>
      </w:r>
      <w:r w:rsidR="00D675BA">
        <w:t>Organizational</w:t>
      </w:r>
      <w:r>
        <w:t xml:space="preserve"> characteristics such as its strategy, extent of </w:t>
      </w:r>
      <w:r w:rsidR="00D675BA">
        <w:t>internationalization</w:t>
      </w:r>
      <w:r>
        <w:t>, alignment of HRM practices</w:t>
      </w:r>
      <w:r w:rsidR="00813A9C">
        <w:t xml:space="preserve">, </w:t>
      </w:r>
      <w:r w:rsidR="00D675BA">
        <w:t>organizational</w:t>
      </w:r>
      <w:r w:rsidR="00813A9C">
        <w:t xml:space="preserve"> culture and </w:t>
      </w:r>
      <w:r w:rsidR="006E2603">
        <w:t>climate and</w:t>
      </w:r>
      <w:r>
        <w:t xml:space="preserve"> existence of diversity/t</w:t>
      </w:r>
      <w:r w:rsidR="00813A9C">
        <w:t>raining expertise will influence diversity training</w:t>
      </w:r>
      <w:r w:rsidR="00A77E6B">
        <w:t xml:space="preserve"> business, learning and justice </w:t>
      </w:r>
      <w:r w:rsidR="006E2603">
        <w:t xml:space="preserve">outcomes. </w:t>
      </w:r>
    </w:p>
    <w:p w:rsidR="00443DE9" w:rsidRDefault="00443DE9" w:rsidP="00AE3FAC">
      <w:pPr>
        <w:spacing w:after="0" w:line="480" w:lineRule="auto"/>
        <w:jc w:val="both"/>
      </w:pPr>
    </w:p>
    <w:p w:rsidR="00AC6D4B" w:rsidRDefault="00AC6D4B" w:rsidP="00AE3FAC">
      <w:pPr>
        <w:spacing w:after="0" w:line="480" w:lineRule="auto"/>
        <w:jc w:val="both"/>
        <w:rPr>
          <w:b/>
        </w:rPr>
      </w:pPr>
      <w:r>
        <w:rPr>
          <w:b/>
        </w:rPr>
        <w:t>Outcomes of Diversity Training</w:t>
      </w:r>
    </w:p>
    <w:p w:rsidR="00AC6D4B" w:rsidRPr="00AC6D4B" w:rsidRDefault="00AC6D4B" w:rsidP="00A77E6B">
      <w:pPr>
        <w:spacing w:after="0" w:line="480" w:lineRule="auto"/>
        <w:jc w:val="both"/>
      </w:pPr>
      <w:r>
        <w:rPr>
          <w:b/>
        </w:rPr>
        <w:t xml:space="preserve">Business Case Outcomes: </w:t>
      </w:r>
      <w:r w:rsidR="00A77E6B">
        <w:t>Studies have primarily</w:t>
      </w:r>
      <w:r>
        <w:t xml:space="preserve"> investigate</w:t>
      </w:r>
      <w:r w:rsidR="00A77E6B">
        <w:t>d</w:t>
      </w:r>
      <w:r>
        <w:t xml:space="preserve"> indi</w:t>
      </w:r>
      <w:r w:rsidR="00A77E6B">
        <w:t>vidual outcomes. We have knowledge gaps on particular types of individual</w:t>
      </w:r>
      <w:r>
        <w:t>, team and org</w:t>
      </w:r>
      <w:r w:rsidR="00273AA2">
        <w:t>aniz</w:t>
      </w:r>
      <w:r>
        <w:t xml:space="preserve">ation level outcomes. </w:t>
      </w:r>
      <w:r w:rsidR="00454594">
        <w:t>Research on</w:t>
      </w:r>
      <w:r w:rsidR="00454594" w:rsidRPr="00987934">
        <w:t xml:space="preserve"> Individual outcomes </w:t>
      </w:r>
      <w:r w:rsidR="00454594">
        <w:t>should</w:t>
      </w:r>
      <w:r w:rsidR="00454594" w:rsidRPr="00987934">
        <w:t xml:space="preserve"> focus on both task and contextual performance</w:t>
      </w:r>
      <w:r>
        <w:t xml:space="preserve"> dimensions</w:t>
      </w:r>
      <w:r w:rsidR="00454594" w:rsidRPr="00987934">
        <w:t xml:space="preserve"> </w:t>
      </w:r>
      <w:r w:rsidR="00454594">
        <w:rPr>
          <w:noProof/>
        </w:rPr>
        <w:t>(Borman &amp; Motowidlo, 1997)</w:t>
      </w:r>
      <w:r w:rsidR="00454594" w:rsidRPr="00987934">
        <w:t>. Task performance will relate to the effective execution and maintenance of technical processes within an o</w:t>
      </w:r>
      <w:r w:rsidR="00273AA2">
        <w:t>rganiz</w:t>
      </w:r>
      <w:r w:rsidR="00454594" w:rsidRPr="00987934">
        <w:t xml:space="preserve">ation; however, this may be less the focus of diversity training than contextual performance dimensions such as </w:t>
      </w:r>
      <w:r w:rsidR="00333726">
        <w:t>individuals’</w:t>
      </w:r>
      <w:r w:rsidR="00454594">
        <w:t xml:space="preserve"> </w:t>
      </w:r>
      <w:r w:rsidR="00D117A4">
        <w:t>contribution</w:t>
      </w:r>
      <w:r w:rsidR="00454594" w:rsidRPr="00987934">
        <w:t xml:space="preserve"> to </w:t>
      </w:r>
      <w:r w:rsidR="00454594">
        <w:t xml:space="preserve">team </w:t>
      </w:r>
      <w:r w:rsidR="00454594" w:rsidRPr="00987934">
        <w:t>diversity climate, and the social/psychologic</w:t>
      </w:r>
      <w:r w:rsidR="00273AA2">
        <w:t>al environment within an organiz</w:t>
      </w:r>
      <w:r w:rsidR="00454594" w:rsidRPr="00987934">
        <w:t xml:space="preserve">ation. </w:t>
      </w:r>
      <w:r w:rsidR="00454594">
        <w:t xml:space="preserve">We have limited understanding of the impact of diversity training on </w:t>
      </w:r>
      <w:r w:rsidR="00D117A4">
        <w:t>team level performance. Team-</w:t>
      </w:r>
      <w:r w:rsidR="00A77E6B">
        <w:t>level performance outcomes should</w:t>
      </w:r>
      <w:r w:rsidR="00454594">
        <w:t xml:space="preserve"> include both </w:t>
      </w:r>
      <w:r w:rsidR="00D675BA">
        <w:t>behavioral</w:t>
      </w:r>
      <w:r w:rsidR="00454594">
        <w:t xml:space="preserve"> and performance </w:t>
      </w:r>
      <w:r w:rsidR="00A77E6B">
        <w:t>affects</w:t>
      </w:r>
      <w:r w:rsidR="00454594">
        <w:t xml:space="preserve"> </w:t>
      </w:r>
      <w:r w:rsidR="00454594">
        <w:rPr>
          <w:noProof/>
        </w:rPr>
        <w:t>(Salas, Tannenbaum, Kraiger, &amp; Smith-Jentsch, 2012). We also need to understand how team perfor</w:t>
      </w:r>
      <w:r w:rsidR="00273AA2">
        <w:rPr>
          <w:noProof/>
        </w:rPr>
        <w:t>macne outcomes impact organiz</w:t>
      </w:r>
      <w:r w:rsidR="00454594">
        <w:rPr>
          <w:noProof/>
        </w:rPr>
        <w:t xml:space="preserve">ational performance outcomes. </w:t>
      </w:r>
    </w:p>
    <w:p w:rsidR="00454594" w:rsidRPr="00876E30" w:rsidRDefault="00454594" w:rsidP="00AE3FAC">
      <w:pPr>
        <w:spacing w:after="0" w:line="480" w:lineRule="auto"/>
        <w:jc w:val="both"/>
      </w:pPr>
    </w:p>
    <w:p w:rsidR="00A77E6B" w:rsidRDefault="00454594" w:rsidP="00E52CDD">
      <w:pPr>
        <w:spacing w:after="0" w:line="480" w:lineRule="auto"/>
        <w:jc w:val="both"/>
      </w:pPr>
      <w:r w:rsidRPr="00876E30">
        <w:t xml:space="preserve"> </w:t>
      </w:r>
      <w:r w:rsidR="00A77E6B" w:rsidRPr="00876E30">
        <w:t>Complexities</w:t>
      </w:r>
      <w:r w:rsidR="00A77E6B">
        <w:t xml:space="preserve"> exist</w:t>
      </w:r>
      <w:r w:rsidRPr="00876E30">
        <w:t xml:space="preserve"> in measuring </w:t>
      </w:r>
      <w:r w:rsidR="00D675BA" w:rsidRPr="00876E30">
        <w:t>organizational</w:t>
      </w:r>
      <w:r w:rsidRPr="00876E30">
        <w:t xml:space="preserve"> </w:t>
      </w:r>
      <w:r>
        <w:t xml:space="preserve">level </w:t>
      </w:r>
      <w:r w:rsidRPr="00876E30">
        <w:t>performance</w:t>
      </w:r>
      <w:r>
        <w:t xml:space="preserve"> outcomes</w:t>
      </w:r>
      <w:r w:rsidRPr="00876E30">
        <w:t>.</w:t>
      </w:r>
      <w:r>
        <w:t xml:space="preserve"> </w:t>
      </w:r>
      <w:r w:rsidRPr="00876E30">
        <w:t xml:space="preserve"> Dyer and Reeves</w:t>
      </w:r>
      <w:r>
        <w:t xml:space="preserve"> </w:t>
      </w:r>
      <w:r>
        <w:rPr>
          <w:noProof/>
        </w:rPr>
        <w:t>(1995)</w:t>
      </w:r>
      <w:r>
        <w:t xml:space="preserve"> </w:t>
      </w:r>
      <w:r w:rsidRPr="00876E30">
        <w:t xml:space="preserve">and </w:t>
      </w:r>
      <w:r w:rsidR="00E52CDD">
        <w:t>Tharenou, Saks</w:t>
      </w:r>
      <w:r w:rsidRPr="0063004C">
        <w:t xml:space="preserve"> </w:t>
      </w:r>
      <w:r w:rsidR="00E52CDD">
        <w:t>and</w:t>
      </w:r>
      <w:r w:rsidRPr="0063004C">
        <w:t xml:space="preserve"> Moore </w:t>
      </w:r>
      <w:r>
        <w:rPr>
          <w:noProof/>
        </w:rPr>
        <w:t>(2007)</w:t>
      </w:r>
      <w:r w:rsidRPr="00876E30">
        <w:t xml:space="preserve"> suggest</w:t>
      </w:r>
      <w:r w:rsidR="00AC6D4B">
        <w:t>ed</w:t>
      </w:r>
      <w:r w:rsidRPr="00876E30">
        <w:t xml:space="preserve"> a framework that has direct relevance to diversity training</w:t>
      </w:r>
      <w:r w:rsidR="00AC6D4B">
        <w:t xml:space="preserve"> research</w:t>
      </w:r>
      <w:r w:rsidRPr="00876E30">
        <w:t xml:space="preserve">. Their </w:t>
      </w:r>
      <w:r w:rsidR="00D675BA" w:rsidRPr="00876E30">
        <w:t>categorization</w:t>
      </w:r>
      <w:r w:rsidRPr="00876E30">
        <w:t xml:space="preserve"> essentially breaks down into HR </w:t>
      </w:r>
      <w:r>
        <w:t>impacts</w:t>
      </w:r>
      <w:r w:rsidRPr="00876E30">
        <w:t xml:space="preserve"> (employee performance, discretionary </w:t>
      </w:r>
      <w:r w:rsidR="00D675BA" w:rsidRPr="00876E30">
        <w:t>behavior</w:t>
      </w:r>
      <w:r w:rsidRPr="00876E30">
        <w:t xml:space="preserve">), operational </w:t>
      </w:r>
      <w:r>
        <w:t>impacts</w:t>
      </w:r>
      <w:r w:rsidRPr="00876E30">
        <w:t xml:space="preserve"> (customer service, quality) and financial </w:t>
      </w:r>
      <w:r>
        <w:t>impacts</w:t>
      </w:r>
      <w:r w:rsidRPr="00876E30">
        <w:t xml:space="preserve"> (ROI, profitability). The latter is terra incognita in the context of diversi</w:t>
      </w:r>
      <w:r w:rsidR="00D117A4">
        <w:t xml:space="preserve">ty training outcomes research. </w:t>
      </w:r>
      <w:r w:rsidR="00273AA2">
        <w:t>The organiz</w:t>
      </w:r>
      <w:r w:rsidR="00AC6D4B">
        <w:t>ation-level impact is</w:t>
      </w:r>
      <w:r>
        <w:t xml:space="preserve"> complex theoretically and methodologically because of the need to establish causality. We need to explore the role of mediators that </w:t>
      </w:r>
      <w:r w:rsidR="00A77E6B">
        <w:t>affect</w:t>
      </w:r>
      <w:r>
        <w:t xml:space="preserve"> </w:t>
      </w:r>
      <w:r w:rsidR="00D675BA">
        <w:t>organizational</w:t>
      </w:r>
      <w:r>
        <w:t xml:space="preserve"> level impacts. It is also necessary </w:t>
      </w:r>
      <w:r w:rsidR="00AC6D4B">
        <w:t>to follow the</w:t>
      </w:r>
      <w:r>
        <w:t xml:space="preserve"> suggestion by </w:t>
      </w:r>
      <w:r w:rsidRPr="0063004C">
        <w:t>Ortlieb et al</w:t>
      </w:r>
      <w:r w:rsidR="00E52CDD">
        <w:t>.</w:t>
      </w:r>
      <w:r w:rsidRPr="0063004C">
        <w:t xml:space="preserve"> </w:t>
      </w:r>
      <w:r>
        <w:rPr>
          <w:noProof/>
        </w:rPr>
        <w:t>(2013)</w:t>
      </w:r>
      <w:r>
        <w:t xml:space="preserve"> </w:t>
      </w:r>
      <w:r w:rsidR="00AC6D4B">
        <w:t xml:space="preserve">to </w:t>
      </w:r>
      <w:r>
        <w:t>consider multiple benefits wh</w:t>
      </w:r>
      <w:r w:rsidR="00AC6D4B">
        <w:t xml:space="preserve">en investigating </w:t>
      </w:r>
      <w:r w:rsidR="00D675BA">
        <w:t>organizational</w:t>
      </w:r>
      <w:r w:rsidR="00AC6D4B">
        <w:t>-</w:t>
      </w:r>
      <w:r>
        <w:t>level impacts</w:t>
      </w:r>
      <w:r w:rsidR="00A77E6B">
        <w:t xml:space="preserve"> using the business case perspective. </w:t>
      </w:r>
    </w:p>
    <w:p w:rsidR="00454594" w:rsidRDefault="00454594" w:rsidP="00AE3FAC">
      <w:pPr>
        <w:spacing w:after="0" w:line="480" w:lineRule="auto"/>
        <w:jc w:val="both"/>
      </w:pPr>
      <w:r>
        <w:t xml:space="preserve"> </w:t>
      </w:r>
    </w:p>
    <w:p w:rsidR="00A77E6B" w:rsidRPr="00AC6D4B" w:rsidRDefault="00A77E6B" w:rsidP="00A77E6B">
      <w:pPr>
        <w:spacing w:after="0" w:line="480" w:lineRule="auto"/>
        <w:ind w:left="720" w:hanging="720"/>
        <w:jc w:val="both"/>
      </w:pPr>
      <w:r>
        <w:rPr>
          <w:b/>
          <w:noProof/>
        </w:rPr>
        <w:t xml:space="preserve">Proposition 4: </w:t>
      </w:r>
      <w:r>
        <w:rPr>
          <w:noProof/>
        </w:rPr>
        <w:t xml:space="preserve">Diversity training wil impact a multiplicity of individual, team and organisatinal performance outcomes such as task and contextual performance, HR impacts team effectiveness, profitability, customer mix and sales. </w:t>
      </w:r>
    </w:p>
    <w:p w:rsidR="00AC6D4B" w:rsidRDefault="00AC6D4B" w:rsidP="00AE3FAC">
      <w:pPr>
        <w:spacing w:after="0" w:line="480" w:lineRule="auto"/>
        <w:jc w:val="both"/>
      </w:pPr>
    </w:p>
    <w:p w:rsidR="00454594" w:rsidRDefault="00454594" w:rsidP="00AB4035">
      <w:pPr>
        <w:spacing w:after="0" w:line="480" w:lineRule="auto"/>
        <w:jc w:val="both"/>
      </w:pPr>
      <w:r w:rsidRPr="004D6C60">
        <w:rPr>
          <w:b/>
          <w:bCs/>
        </w:rPr>
        <w:t>Social Justices Perspective Outcomes</w:t>
      </w:r>
      <w:r>
        <w:t xml:space="preserve">. The diversity training outcomes literature provides few insights on social justice outcomes at individual, team and </w:t>
      </w:r>
      <w:r w:rsidR="00D675BA">
        <w:t>organizational</w:t>
      </w:r>
      <w:r>
        <w:t xml:space="preserve"> levels of analysis. At the individual level question that can be investigated include the impact of diversity training on employee belief about diversity </w:t>
      </w:r>
      <w:r>
        <w:rPr>
          <w:noProof/>
        </w:rPr>
        <w:t>(Tatto, 1996)</w:t>
      </w:r>
      <w:r>
        <w:t xml:space="preserve"> perception of fairness </w:t>
      </w:r>
      <w:r>
        <w:rPr>
          <w:noProof/>
        </w:rPr>
        <w:t>(Bies, 1987)</w:t>
      </w:r>
      <w:r w:rsidR="00A77E6B">
        <w:t xml:space="preserve"> perceptions on employees of different </w:t>
      </w:r>
      <w:r>
        <w:t xml:space="preserve"> race, culture ethnicity of gender, religion and society </w:t>
      </w:r>
      <w:r w:rsidR="00AB4035">
        <w:rPr>
          <w:noProof/>
        </w:rPr>
        <w:t>(Harrison &amp; Klein, 2007)</w:t>
      </w:r>
      <w:r>
        <w:t>, the influence of diversity training on employee perceptions of fairness and moral judgment</w:t>
      </w:r>
      <w:r w:rsidR="0025297F">
        <w:t>s</w:t>
      </w:r>
      <w:r>
        <w:t xml:space="preserve"> </w:t>
      </w:r>
      <w:r w:rsidR="00FE05E8">
        <w:rPr>
          <w:noProof/>
        </w:rPr>
        <w:t>(</w:t>
      </w:r>
      <w:r>
        <w:rPr>
          <w:noProof/>
        </w:rPr>
        <w:t>Roberson &amp; Stevens, 2006)</w:t>
      </w:r>
      <w:r>
        <w:t xml:space="preserve">. Team-level social justice outcomes </w:t>
      </w:r>
      <w:r w:rsidR="0025297F">
        <w:t>include</w:t>
      </w:r>
      <w:r>
        <w:t xml:space="preserve"> how diversity training impacts the extent of team diversity </w:t>
      </w:r>
      <w:r>
        <w:rPr>
          <w:noProof/>
        </w:rPr>
        <w:t>(Harrison &amp; Klein, 2007)</w:t>
      </w:r>
      <w:r>
        <w:t xml:space="preserve">, team climate for diversity </w:t>
      </w:r>
      <w:r w:rsidR="00D117A4">
        <w:rPr>
          <w:noProof/>
        </w:rPr>
        <w:t>(</w:t>
      </w:r>
      <w:r>
        <w:rPr>
          <w:noProof/>
        </w:rPr>
        <w:t>Roberson &amp; Colquitt, 2005)</w:t>
      </w:r>
      <w:r>
        <w:t>, team perception</w:t>
      </w:r>
      <w:r w:rsidR="00D117A4">
        <w:t>s</w:t>
      </w:r>
      <w:r>
        <w:t xml:space="preserve"> of interpersonal and interactional fairness </w:t>
      </w:r>
      <w:r w:rsidR="00AB4035">
        <w:rPr>
          <w:noProof/>
        </w:rPr>
        <w:t>(Chavez &amp; Weisinger, 2008)</w:t>
      </w:r>
      <w:r>
        <w:t>, team communication process</w:t>
      </w:r>
      <w:r w:rsidR="00D117A4">
        <w:t>es</w:t>
      </w:r>
      <w:r>
        <w:t xml:space="preserve"> and team integration </w:t>
      </w:r>
      <w:r w:rsidR="001614E9" w:rsidRPr="001B4E37">
        <w:rPr>
          <w:bCs/>
          <w:noProof/>
        </w:rPr>
        <w:t>(Adams, Bell, &amp; Griffin, 1997)</w:t>
      </w:r>
      <w:r w:rsidR="00D117A4">
        <w:t xml:space="preserve">. </w:t>
      </w:r>
      <w:r w:rsidR="00D675BA">
        <w:t>Organizational</w:t>
      </w:r>
      <w:r w:rsidR="00D117A4">
        <w:t>-</w:t>
      </w:r>
      <w:r w:rsidR="0025297F">
        <w:t>level social justice</w:t>
      </w:r>
      <w:r>
        <w:t xml:space="preserve"> outcomes include the impact of diversity training on perceived </w:t>
      </w:r>
      <w:r w:rsidR="00D675BA">
        <w:t>organizational</w:t>
      </w:r>
      <w:r>
        <w:t xml:space="preserve"> support </w:t>
      </w:r>
      <w:r>
        <w:rPr>
          <w:noProof/>
        </w:rPr>
        <w:lastRenderedPageBreak/>
        <w:t>(Wayne, Shore, &amp; Liden, 1997)</w:t>
      </w:r>
      <w:r>
        <w:t xml:space="preserve">, cultural belief about diversity </w:t>
      </w:r>
      <w:r w:rsidR="00FE05E8">
        <w:rPr>
          <w:noProof/>
        </w:rPr>
        <w:t>(</w:t>
      </w:r>
      <w:r>
        <w:rPr>
          <w:noProof/>
        </w:rPr>
        <w:t>Roberson &amp; Stevens, 2006)</w:t>
      </w:r>
      <w:r>
        <w:t xml:space="preserve">, tolerance of ethnic and racial diversity </w:t>
      </w:r>
      <w:r>
        <w:rPr>
          <w:noProof/>
        </w:rPr>
        <w:t>(Brown, 2004)</w:t>
      </w:r>
      <w:r>
        <w:t xml:space="preserve">, </w:t>
      </w:r>
      <w:r w:rsidR="00DD143D">
        <w:t>the extent of equal opportunity and</w:t>
      </w:r>
      <w:r>
        <w:t xml:space="preserve"> recognition and development opportunities </w:t>
      </w:r>
      <w:r>
        <w:rPr>
          <w:noProof/>
        </w:rPr>
        <w:t>(Dickens, 1999)</w:t>
      </w:r>
      <w:r>
        <w:t xml:space="preserve">. </w:t>
      </w:r>
    </w:p>
    <w:p w:rsidR="0025297F" w:rsidRDefault="0025297F" w:rsidP="00AE3FAC">
      <w:pPr>
        <w:spacing w:after="0" w:line="480" w:lineRule="auto"/>
        <w:jc w:val="both"/>
      </w:pPr>
    </w:p>
    <w:p w:rsidR="0025297F" w:rsidRPr="0025297F" w:rsidRDefault="0025297F" w:rsidP="0025297F">
      <w:pPr>
        <w:spacing w:after="0" w:line="480" w:lineRule="auto"/>
        <w:ind w:left="720" w:hanging="720"/>
        <w:jc w:val="both"/>
      </w:pPr>
      <w:r>
        <w:tab/>
      </w:r>
      <w:r>
        <w:rPr>
          <w:b/>
        </w:rPr>
        <w:t xml:space="preserve">Proposition 5: </w:t>
      </w:r>
      <w:r>
        <w:t xml:space="preserve">Diversity training will lead to a multiplicity of social justice outcomes at individual, team and </w:t>
      </w:r>
      <w:r w:rsidR="00D675BA">
        <w:t>organizational</w:t>
      </w:r>
      <w:r>
        <w:t xml:space="preserve"> level</w:t>
      </w:r>
      <w:r w:rsidR="00A77E6B">
        <w:t xml:space="preserve"> such as employee beliefs about diversity, fairness, and moral </w:t>
      </w:r>
      <w:r w:rsidR="00D675BA">
        <w:t>judgments</w:t>
      </w:r>
      <w:r w:rsidR="00A77E6B">
        <w:t xml:space="preserve">, team climate of fairness and cultural tolerance of differences. </w:t>
      </w:r>
    </w:p>
    <w:p w:rsidR="00454594" w:rsidRDefault="00454594" w:rsidP="00AE3FAC">
      <w:pPr>
        <w:spacing w:after="0" w:line="480" w:lineRule="auto"/>
        <w:jc w:val="both"/>
      </w:pPr>
    </w:p>
    <w:p w:rsidR="00454594" w:rsidRDefault="00454594" w:rsidP="00AE3FAC">
      <w:pPr>
        <w:spacing w:after="0" w:line="480" w:lineRule="auto"/>
        <w:jc w:val="both"/>
      </w:pPr>
      <w:r w:rsidRPr="0025027A">
        <w:rPr>
          <w:b/>
          <w:bCs/>
        </w:rPr>
        <w:t>Learning Perspective Outcomes</w:t>
      </w:r>
      <w:r>
        <w:t xml:space="preserve">. </w:t>
      </w:r>
      <w:r w:rsidR="00AC6D4B">
        <w:t>T</w:t>
      </w:r>
      <w:r>
        <w:t xml:space="preserve">here is </w:t>
      </w:r>
      <w:r w:rsidR="00D117A4">
        <w:t>scope</w:t>
      </w:r>
      <w:r>
        <w:t xml:space="preserve"> to investiga</w:t>
      </w:r>
      <w:r w:rsidR="00D117A4">
        <w:t>te a number of individual-</w:t>
      </w:r>
      <w:r>
        <w:t xml:space="preserve">level outcomes including changed attitude </w:t>
      </w:r>
      <w:r>
        <w:rPr>
          <w:noProof/>
        </w:rPr>
        <w:t>(Holladay, Knight, Paige, &amp; Quiñones, 2003)</w:t>
      </w:r>
      <w:r>
        <w:t xml:space="preserve">, openness to new perspectives </w:t>
      </w:r>
      <w:r>
        <w:rPr>
          <w:noProof/>
        </w:rPr>
        <w:t>(Holladay &amp; Quiñones, 2005)</w:t>
      </w:r>
      <w:r>
        <w:t xml:space="preserve">, enhanced social skills to work with others </w:t>
      </w:r>
      <w:r>
        <w:rPr>
          <w:noProof/>
        </w:rPr>
        <w:t>(Wentling &amp; Palma-Rivas, 1999)</w:t>
      </w:r>
      <w:r>
        <w:t xml:space="preserve">, skills to work with different groups and knowledge about different groups </w:t>
      </w:r>
      <w:r>
        <w:rPr>
          <w:noProof/>
        </w:rPr>
        <w:t>(Moore, 1999)</w:t>
      </w:r>
      <w:r>
        <w:t xml:space="preserve">. </w:t>
      </w:r>
      <w:r w:rsidR="00AC6D4B">
        <w:t xml:space="preserve"> </w:t>
      </w:r>
      <w:r>
        <w:t xml:space="preserve">Opportunity to investigate team-level learning outcomes are considerable. We suggest that research </w:t>
      </w:r>
      <w:r w:rsidR="00AC6D4B">
        <w:t>should investigate the impact of team-</w:t>
      </w:r>
      <w:r>
        <w:t xml:space="preserve">focused diversity training on team leadership competence </w:t>
      </w:r>
      <w:r>
        <w:rPr>
          <w:noProof/>
        </w:rPr>
        <w:t>(Day, Gronn, &amp; Salas, 2004)</w:t>
      </w:r>
      <w:r>
        <w:t xml:space="preserve">, team skills to address diversity issues (Ely 2004), team norms of interaction and communication </w:t>
      </w:r>
      <w:r>
        <w:rPr>
          <w:noProof/>
        </w:rPr>
        <w:t>(Moore, 1999)</w:t>
      </w:r>
      <w:r>
        <w:t xml:space="preserve"> and team skills and capabilities to work in diverse settings </w:t>
      </w:r>
      <w:r>
        <w:rPr>
          <w:noProof/>
        </w:rPr>
        <w:t>(Jayne &amp; Dipboye, 2004)</w:t>
      </w:r>
      <w:r>
        <w:t xml:space="preserve">. It is important to be clear as to the team </w:t>
      </w:r>
      <w:r w:rsidR="00A77E6B">
        <w:t>diversity-training</w:t>
      </w:r>
      <w:r>
        <w:t xml:space="preserve"> </w:t>
      </w:r>
      <w:r w:rsidR="00D117A4">
        <w:t>construct</w:t>
      </w:r>
      <w:r>
        <w:t xml:space="preserve">. Does it focus on </w:t>
      </w:r>
      <w:r w:rsidR="00D117A4">
        <w:t xml:space="preserve">the </w:t>
      </w:r>
      <w:r w:rsidR="00A77E6B">
        <w:t>team as the unit of analysi</w:t>
      </w:r>
      <w:r>
        <w:t xml:space="preserve">s or is </w:t>
      </w:r>
      <w:r w:rsidR="00D117A4">
        <w:t>it training designed to enhance</w:t>
      </w:r>
      <w:r>
        <w:t xml:space="preserve"> team functioning </w:t>
      </w:r>
      <w:r>
        <w:rPr>
          <w:noProof/>
        </w:rPr>
        <w:t>(Kochan et al., 2003)</w:t>
      </w:r>
      <w:r w:rsidR="00D117A4">
        <w:t>?</w:t>
      </w:r>
    </w:p>
    <w:p w:rsidR="00454594" w:rsidRDefault="00454594" w:rsidP="00AE3FAC">
      <w:pPr>
        <w:spacing w:after="0" w:line="480" w:lineRule="auto"/>
        <w:jc w:val="both"/>
      </w:pPr>
    </w:p>
    <w:p w:rsidR="00454594" w:rsidRDefault="00AC6D4B" w:rsidP="00AE3FAC">
      <w:pPr>
        <w:spacing w:after="0" w:line="480" w:lineRule="auto"/>
        <w:jc w:val="both"/>
      </w:pPr>
      <w:r>
        <w:t xml:space="preserve">There are considerable </w:t>
      </w:r>
      <w:r w:rsidR="0025297F">
        <w:t>o</w:t>
      </w:r>
      <w:r>
        <w:t>pportunities</w:t>
      </w:r>
      <w:r w:rsidR="00454594">
        <w:t xml:space="preserve"> to investigate </w:t>
      </w:r>
      <w:r w:rsidR="00D675BA">
        <w:t>organizational</w:t>
      </w:r>
      <w:r w:rsidR="00454594">
        <w:t xml:space="preserve"> level learning outcomes. We suggest </w:t>
      </w:r>
      <w:r>
        <w:t xml:space="preserve">the investigation </w:t>
      </w:r>
      <w:r w:rsidR="00454594">
        <w:t xml:space="preserve">of outcomes such as </w:t>
      </w:r>
      <w:r w:rsidR="00D675BA">
        <w:t>organizational</w:t>
      </w:r>
      <w:r w:rsidR="00454594">
        <w:t xml:space="preserve"> skills/competences to create and sustain diversity</w:t>
      </w:r>
      <w:r w:rsidR="00A77E6B">
        <w:t xml:space="preserve"> </w:t>
      </w:r>
      <w:r w:rsidR="006E2603">
        <w:t>initiatives (</w:t>
      </w:r>
      <w:r w:rsidR="00454594">
        <w:rPr>
          <w:noProof/>
        </w:rPr>
        <w:t>Collins, 2011)</w:t>
      </w:r>
      <w:r w:rsidR="00454594">
        <w:t xml:space="preserve">, collective skills to </w:t>
      </w:r>
      <w:r w:rsidR="00D117A4">
        <w:t>develop</w:t>
      </w:r>
      <w:r w:rsidR="00454594">
        <w:t xml:space="preserve"> specific </w:t>
      </w:r>
      <w:r w:rsidR="00D675BA">
        <w:t>organizational</w:t>
      </w:r>
      <w:r w:rsidR="00454594">
        <w:t xml:space="preserve"> diversity norms </w:t>
      </w:r>
      <w:r w:rsidR="00454594">
        <w:rPr>
          <w:noProof/>
        </w:rPr>
        <w:t>(Pelled, Eisenhardt, &amp; Xin, 1999)</w:t>
      </w:r>
      <w:r w:rsidR="00454594">
        <w:t xml:space="preserve">, development of management skills and capability to create and maintain a diversity climate and </w:t>
      </w:r>
      <w:r w:rsidR="00D675BA">
        <w:t>organizational</w:t>
      </w:r>
      <w:r w:rsidR="00454594">
        <w:t xml:space="preserve"> c</w:t>
      </w:r>
      <w:r w:rsidR="00D117A4">
        <w:t xml:space="preserve">ompetences to address different diversity situations </w:t>
      </w:r>
      <w:r w:rsidR="00A77E6B">
        <w:t>and customer</w:t>
      </w:r>
      <w:r w:rsidR="00454594">
        <w:t xml:space="preserve"> groups. </w:t>
      </w:r>
    </w:p>
    <w:p w:rsidR="0025297F" w:rsidRDefault="0025297F" w:rsidP="00AE3FAC">
      <w:pPr>
        <w:spacing w:after="0" w:line="480" w:lineRule="auto"/>
        <w:jc w:val="both"/>
      </w:pPr>
      <w:r>
        <w:lastRenderedPageBreak/>
        <w:tab/>
      </w:r>
    </w:p>
    <w:p w:rsidR="0025297F" w:rsidRPr="0025297F" w:rsidRDefault="0025297F" w:rsidP="0025297F">
      <w:pPr>
        <w:spacing w:after="0" w:line="480" w:lineRule="auto"/>
        <w:ind w:left="720"/>
        <w:jc w:val="both"/>
      </w:pPr>
      <w:r>
        <w:rPr>
          <w:b/>
        </w:rPr>
        <w:t xml:space="preserve">Proposition 6: </w:t>
      </w:r>
      <w:r>
        <w:t>Diversity training will enhance individual kno</w:t>
      </w:r>
      <w:r w:rsidR="00A77E6B">
        <w:t>wledge, awareness and attitudes</w:t>
      </w:r>
      <w:r>
        <w:t xml:space="preserve"> team skills to cope with diversity and </w:t>
      </w:r>
      <w:r w:rsidR="00D675BA">
        <w:t>organizational</w:t>
      </w:r>
      <w:r>
        <w:t xml:space="preserve"> </w:t>
      </w:r>
      <w:r w:rsidR="008E1BA9">
        <w:t>learning</w:t>
      </w:r>
      <w:r>
        <w:t xml:space="preserve"> outcomes such as collective skills around diversity norms.</w:t>
      </w:r>
    </w:p>
    <w:p w:rsidR="00454594" w:rsidRPr="00876E30" w:rsidRDefault="00454594" w:rsidP="00AE3FAC">
      <w:pPr>
        <w:spacing w:after="0" w:line="480" w:lineRule="auto"/>
        <w:jc w:val="both"/>
      </w:pPr>
    </w:p>
    <w:p w:rsidR="00454594" w:rsidRDefault="00454594" w:rsidP="00AE3FAC">
      <w:pPr>
        <w:spacing w:after="0" w:line="480" w:lineRule="auto"/>
        <w:jc w:val="both"/>
        <w:rPr>
          <w:b/>
        </w:rPr>
      </w:pPr>
      <w:r w:rsidRPr="00876E30">
        <w:rPr>
          <w:b/>
        </w:rPr>
        <w:t>CONCLUSION</w:t>
      </w:r>
    </w:p>
    <w:p w:rsidR="00454594" w:rsidRDefault="00454594" w:rsidP="00AE3FAC">
      <w:pPr>
        <w:spacing w:after="0" w:line="480" w:lineRule="auto"/>
        <w:jc w:val="both"/>
      </w:pPr>
      <w:r>
        <w:t>This</w:t>
      </w:r>
      <w:r w:rsidRPr="00795884">
        <w:t xml:space="preserve"> SLR</w:t>
      </w:r>
      <w:r>
        <w:t xml:space="preserve"> is the first synthesize of</w:t>
      </w:r>
      <w:r w:rsidR="00A77E6B">
        <w:t xml:space="preserve"> empirical studies </w:t>
      </w:r>
      <w:r w:rsidR="00D675BA">
        <w:t>analyzed</w:t>
      </w:r>
      <w:r w:rsidR="00795432">
        <w:t xml:space="preserve"> diversity</w:t>
      </w:r>
      <w:r>
        <w:t xml:space="preserve"> training</w:t>
      </w:r>
      <w:r w:rsidR="00A77E6B">
        <w:t xml:space="preserve"> outcomes studies conducted </w:t>
      </w:r>
      <w:r>
        <w:t xml:space="preserve">in </w:t>
      </w:r>
      <w:r w:rsidR="00D675BA">
        <w:t>organizational</w:t>
      </w:r>
      <w:r>
        <w:t xml:space="preserve"> settings. The review</w:t>
      </w:r>
      <w:r w:rsidR="00A77E6B">
        <w:t xml:space="preserve"> </w:t>
      </w:r>
      <w:r w:rsidR="00795432">
        <w:t>seeks to</w:t>
      </w:r>
      <w:r w:rsidR="0025297F">
        <w:t xml:space="preserve"> enhance</w:t>
      </w:r>
      <w:r>
        <w:t xml:space="preserve"> our understanding of the </w:t>
      </w:r>
      <w:r w:rsidR="00D675BA">
        <w:t>organizational</w:t>
      </w:r>
      <w:r>
        <w:t xml:space="preserve"> setting, research focus, type of outcomes and methodological issues central to diversity training outcome</w:t>
      </w:r>
      <w:r w:rsidR="00A77E6B">
        <w:t>s research.</w:t>
      </w:r>
      <w:r w:rsidR="00795432">
        <w:t xml:space="preserve"> a number of trends emerged: </w:t>
      </w:r>
      <w:r>
        <w:t xml:space="preserve"> (1) research on diversity training outcomes is published in a diverse set of publication outlets (2) studies </w:t>
      </w:r>
      <w:r w:rsidR="00D675BA">
        <w:t>utilize</w:t>
      </w:r>
      <w:r>
        <w:t xml:space="preserve"> a narrow range of theoretical perspectives, (3) methodologically, studies suffer from significant limitation</w:t>
      </w:r>
      <w:r w:rsidR="00D117A4">
        <w:t>s</w:t>
      </w:r>
      <w:r>
        <w:t xml:space="preserve"> including small sample sizes, poor use of diversity training measures, too much reliance on self-report measures and little longitudinal investigation of outcomes. Therefore, the research </w:t>
      </w:r>
      <w:r w:rsidR="00D117A4">
        <w:t>base is</w:t>
      </w:r>
      <w:r>
        <w:t xml:space="preserve"> </w:t>
      </w:r>
      <w:r w:rsidR="008E1BA9">
        <w:t>a theoretically</w:t>
      </w:r>
      <w:r>
        <w:t>, methodologically flawed and</w:t>
      </w:r>
      <w:r w:rsidR="00D117A4">
        <w:t xml:space="preserve"> fragmented. </w:t>
      </w:r>
    </w:p>
    <w:p w:rsidR="00625615" w:rsidRDefault="00625615" w:rsidP="00AE3FAC">
      <w:pPr>
        <w:spacing w:after="0" w:line="480" w:lineRule="auto"/>
        <w:jc w:val="both"/>
      </w:pPr>
    </w:p>
    <w:p w:rsidR="00454594" w:rsidRDefault="00454594" w:rsidP="00AE3FAC">
      <w:pPr>
        <w:spacing w:after="0" w:line="480" w:lineRule="auto"/>
        <w:jc w:val="both"/>
      </w:pPr>
      <w:r>
        <w:t xml:space="preserve"> </w:t>
      </w:r>
      <w:r w:rsidR="00795432">
        <w:t>It</w:t>
      </w:r>
      <w:r>
        <w:t xml:space="preserve"> is</w:t>
      </w:r>
      <w:r w:rsidR="00795432">
        <w:t xml:space="preserve"> therefore necessary</w:t>
      </w:r>
      <w:r>
        <w:t xml:space="preserve"> to</w:t>
      </w:r>
      <w:r w:rsidR="0025297F">
        <w:t xml:space="preserve"> both</w:t>
      </w:r>
      <w:r>
        <w:t xml:space="preserve"> broaden</w:t>
      </w:r>
      <w:r w:rsidR="0025297F">
        <w:t xml:space="preserve"> and integrate</w:t>
      </w:r>
      <w:r>
        <w:t xml:space="preserve"> the perspec</w:t>
      </w:r>
      <w:r w:rsidR="00795432">
        <w:t xml:space="preserve">tives used to research diversity training outcomes. </w:t>
      </w:r>
      <w:r>
        <w:t xml:space="preserve"> There is value </w:t>
      </w:r>
      <w:r w:rsidR="00795432">
        <w:t>in the business case</w:t>
      </w:r>
      <w:r>
        <w:t>, learning and social justice perspectives as lens through which to investigated outcomes</w:t>
      </w:r>
      <w:r w:rsidR="0025297F">
        <w:t xml:space="preserve"> however, they must not opera</w:t>
      </w:r>
      <w:r w:rsidR="00795432">
        <w:t>te as</w:t>
      </w:r>
      <w:r w:rsidR="0025297F">
        <w:t xml:space="preserve"> separate silos</w:t>
      </w:r>
      <w:r>
        <w:t xml:space="preserve">. </w:t>
      </w:r>
      <w:r w:rsidR="0025297F">
        <w:t>T</w:t>
      </w:r>
      <w:r>
        <w:t xml:space="preserve">he business case </w:t>
      </w:r>
      <w:r w:rsidR="0025297F">
        <w:t>by</w:t>
      </w:r>
      <w:r>
        <w:t xml:space="preserve"> itself does not capture the complexity of outcomes</w:t>
      </w:r>
      <w:r w:rsidR="00795432">
        <w:t xml:space="preserve"> and is not appropriate to all </w:t>
      </w:r>
      <w:r w:rsidR="00D675BA">
        <w:t>organizational</w:t>
      </w:r>
      <w:r w:rsidR="00795432">
        <w:t xml:space="preserve"> contexts. </w:t>
      </w:r>
      <w:r>
        <w:t xml:space="preserve"> Shore et al (2009)</w:t>
      </w:r>
      <w:r w:rsidR="00795432">
        <w:t xml:space="preserve"> has argued that </w:t>
      </w:r>
      <w:r>
        <w:t>business case repre</w:t>
      </w:r>
      <w:r w:rsidR="00D117A4">
        <w:t xml:space="preserve">sents something of a distraction </w:t>
      </w:r>
      <w:r>
        <w:t xml:space="preserve">that does not do justice to the multiplicity of </w:t>
      </w:r>
      <w:r w:rsidR="006E2603">
        <w:t>outcomes derived</w:t>
      </w:r>
      <w:r w:rsidR="00795432">
        <w:t xml:space="preserve"> from diversity training</w:t>
      </w:r>
      <w:r>
        <w:t xml:space="preserve"> </w:t>
      </w:r>
      <w:r w:rsidR="0025297F">
        <w:t>S</w:t>
      </w:r>
      <w:r>
        <w:t>ocial justice and learning persp</w:t>
      </w:r>
      <w:r w:rsidR="00795432">
        <w:t xml:space="preserve">ectives provide alternative </w:t>
      </w:r>
      <w:r w:rsidR="0025297F">
        <w:t>lens through which</w:t>
      </w:r>
      <w:r>
        <w:t xml:space="preserve"> to make </w:t>
      </w:r>
      <w:r w:rsidR="003D4092">
        <w:t>sense</w:t>
      </w:r>
      <w:r>
        <w:t xml:space="preserve"> of diversity training outcomes. We call for the use of more sophisticated research methodologies</w:t>
      </w:r>
      <w:r w:rsidR="00795432">
        <w:t>, more</w:t>
      </w:r>
      <w:r w:rsidR="0025297F">
        <w:t xml:space="preserve"> detailed investigation of both the antecedents of diversity tr</w:t>
      </w:r>
      <w:r w:rsidR="00795432">
        <w:t xml:space="preserve">aining outcomes and the use of multi-level models. </w:t>
      </w:r>
      <w:r>
        <w:t xml:space="preserve"> </w:t>
      </w:r>
      <w:r w:rsidRPr="00876E30">
        <w:t>From a practice perspective, diversity training outco</w:t>
      </w:r>
      <w:r w:rsidR="00795432">
        <w:t xml:space="preserve">mes research should yield better </w:t>
      </w:r>
      <w:r w:rsidR="00795432">
        <w:lastRenderedPageBreak/>
        <w:t xml:space="preserve">insights for HRD practitioners and </w:t>
      </w:r>
      <w:r w:rsidR="00D675BA" w:rsidRPr="00876E30">
        <w:t>organizational</w:t>
      </w:r>
      <w:r w:rsidRPr="00876E30">
        <w:t xml:space="preserve"> decision mak</w:t>
      </w:r>
      <w:r w:rsidR="00795432">
        <w:t>ers to help them select</w:t>
      </w:r>
      <w:r w:rsidRPr="00876E30">
        <w:t xml:space="preserve"> </w:t>
      </w:r>
      <w:r w:rsidR="006E2603" w:rsidRPr="00876E30">
        <w:t>diversity-training</w:t>
      </w:r>
      <w:r w:rsidRPr="00876E30">
        <w:t xml:space="preserve"> intervent</w:t>
      </w:r>
      <w:r w:rsidR="00795432">
        <w:t xml:space="preserve">ions and </w:t>
      </w:r>
      <w:r w:rsidR="006E2603">
        <w:t xml:space="preserve">evaluate </w:t>
      </w:r>
      <w:r w:rsidR="006E2603" w:rsidRPr="00876E30">
        <w:t>outcomes</w:t>
      </w:r>
      <w:r w:rsidRPr="00876E30">
        <w:t>. From a policy perspective, it may be pos</w:t>
      </w:r>
      <w:r w:rsidR="0025297F">
        <w:t>sible to identify best practice</w:t>
      </w:r>
      <w:r w:rsidRPr="00876E30">
        <w:t xml:space="preserve"> diversity training that help national diversity agencies to </w:t>
      </w:r>
      <w:r w:rsidR="00D675BA" w:rsidRPr="00876E30">
        <w:t>realize</w:t>
      </w:r>
      <w:r w:rsidRPr="00876E30">
        <w:t xml:space="preserve"> </w:t>
      </w:r>
      <w:r>
        <w:t>diversity</w:t>
      </w:r>
      <w:r w:rsidRPr="00876E30">
        <w:t xml:space="preserve"> objectives. We </w:t>
      </w:r>
      <w:r w:rsidR="00D675BA" w:rsidRPr="00876E30">
        <w:t>recognize</w:t>
      </w:r>
      <w:r w:rsidRPr="00876E30">
        <w:t xml:space="preserve"> that this review will generate more question</w:t>
      </w:r>
      <w:r w:rsidR="00795432">
        <w:t>s than it answers</w:t>
      </w:r>
      <w:r w:rsidRPr="00876E30">
        <w:t xml:space="preserve"> however, we believe that it will help </w:t>
      </w:r>
      <w:r w:rsidR="00795432">
        <w:t xml:space="preserve">scholars </w:t>
      </w:r>
      <w:r w:rsidR="006E2603">
        <w:t xml:space="preserve">to </w:t>
      </w:r>
      <w:r w:rsidR="006E2603" w:rsidRPr="00876E30">
        <w:t>better</w:t>
      </w:r>
      <w:r w:rsidRPr="00876E30">
        <w:t xml:space="preserve"> understand the complexities of researching the</w:t>
      </w:r>
      <w:r>
        <w:t xml:space="preserve"> outcomes of diversity training in </w:t>
      </w:r>
      <w:r w:rsidR="00D675BA">
        <w:t>organizational</w:t>
      </w:r>
      <w:r>
        <w:t xml:space="preserve"> settings. </w:t>
      </w:r>
    </w:p>
    <w:p w:rsidR="00454594" w:rsidRDefault="00454594" w:rsidP="00AE3FAC">
      <w:pPr>
        <w:spacing w:after="0" w:line="480" w:lineRule="auto"/>
        <w:jc w:val="both"/>
      </w:pPr>
    </w:p>
    <w:p w:rsidR="00454594" w:rsidRPr="00454594" w:rsidRDefault="00454594" w:rsidP="00454594">
      <w:pPr>
        <w:spacing w:after="0" w:line="480" w:lineRule="auto"/>
        <w:jc w:val="both"/>
        <w:rPr>
          <w:b/>
          <w:bCs/>
        </w:rPr>
      </w:pPr>
      <w:r w:rsidRPr="000010D5">
        <w:rPr>
          <w:b/>
          <w:bCs/>
        </w:rPr>
        <w:t xml:space="preserve">References </w:t>
      </w:r>
    </w:p>
    <w:p w:rsidR="00454594" w:rsidRPr="009D182D" w:rsidRDefault="00454594" w:rsidP="00454594">
      <w:pPr>
        <w:pStyle w:val="EndNoteBibliography"/>
        <w:spacing w:after="0"/>
        <w:ind w:left="720" w:hanging="720"/>
      </w:pPr>
      <w:bookmarkStart w:id="1" w:name="_ENREF_1"/>
      <w:r w:rsidRPr="009D182D">
        <w:t xml:space="preserve">Abernethy, A. D. (2005). Increasing the cultural proficiency of clinical managers. </w:t>
      </w:r>
      <w:r w:rsidRPr="009D182D">
        <w:rPr>
          <w:i/>
        </w:rPr>
        <w:t>Journal of Multicultural Counseling and Development, 33</w:t>
      </w:r>
      <w:r w:rsidRPr="009D182D">
        <w:t>(2), 81-93. doi: 10.1002/j.2161-1912.2005.tb00007.x</w:t>
      </w:r>
      <w:bookmarkEnd w:id="1"/>
    </w:p>
    <w:p w:rsidR="00454594" w:rsidRPr="009D182D" w:rsidRDefault="00454594" w:rsidP="00454594">
      <w:pPr>
        <w:pStyle w:val="EndNoteBibliography"/>
        <w:spacing w:after="0"/>
        <w:ind w:left="720" w:hanging="720"/>
      </w:pPr>
      <w:bookmarkStart w:id="2" w:name="_ENREF_2"/>
      <w:r w:rsidRPr="009D182D">
        <w:t xml:space="preserve">Adams, M., Bell, L. A., &amp; Griffin, P. (1997). </w:t>
      </w:r>
      <w:r w:rsidRPr="009D182D">
        <w:rPr>
          <w:i/>
        </w:rPr>
        <w:t>Teaching for diversity and social justice: A sourcebook</w:t>
      </w:r>
      <w:r w:rsidRPr="009D182D">
        <w:t>: New York: Routledge.</w:t>
      </w:r>
      <w:bookmarkEnd w:id="2"/>
    </w:p>
    <w:p w:rsidR="00454594" w:rsidRPr="009D182D" w:rsidRDefault="00454594" w:rsidP="00454594">
      <w:pPr>
        <w:pStyle w:val="EndNoteBibliography"/>
        <w:spacing w:after="0"/>
        <w:ind w:left="720" w:hanging="720"/>
      </w:pPr>
      <w:bookmarkStart w:id="3" w:name="_ENREF_5"/>
      <w:r w:rsidRPr="009D182D">
        <w:t xml:space="preserve">Alcázar, F. M., Fernández, P. M. R., &amp; Gardey, G. S. (2013). Workforce diversity in strategic human resource management models: A critical review of the literature and implications for future research. </w:t>
      </w:r>
      <w:r w:rsidRPr="009D182D">
        <w:rPr>
          <w:i/>
        </w:rPr>
        <w:t>Cross Cultural Management: An International Journal, 20</w:t>
      </w:r>
      <w:r w:rsidRPr="009D182D">
        <w:t>(1), 39-49. doi: 10.1108/13527601311296247</w:t>
      </w:r>
      <w:bookmarkEnd w:id="3"/>
    </w:p>
    <w:p w:rsidR="00454594" w:rsidRPr="009D182D" w:rsidRDefault="00454594" w:rsidP="00454594">
      <w:pPr>
        <w:pStyle w:val="EndNoteBibliography"/>
        <w:spacing w:after="0"/>
        <w:ind w:left="720" w:hanging="720"/>
      </w:pPr>
      <w:bookmarkStart w:id="4" w:name="_ENREF_6"/>
      <w:r w:rsidRPr="009D182D">
        <w:t xml:space="preserve">Anand, R., &amp; Winters, M.-F. (2008). A retrospective view of corporate diversity training from 1964 to the present. </w:t>
      </w:r>
      <w:r w:rsidRPr="009D182D">
        <w:rPr>
          <w:i/>
        </w:rPr>
        <w:t>The Academy of Management Learning and Education ARCHIVE, 7</w:t>
      </w:r>
      <w:r w:rsidRPr="009D182D">
        <w:t xml:space="preserve">(3), 356-372. </w:t>
      </w:r>
      <w:bookmarkEnd w:id="4"/>
    </w:p>
    <w:p w:rsidR="00454594" w:rsidRPr="009D182D" w:rsidRDefault="00454594" w:rsidP="00454594">
      <w:pPr>
        <w:pStyle w:val="EndNoteBibliography"/>
        <w:spacing w:after="0"/>
        <w:ind w:left="720" w:hanging="720"/>
      </w:pPr>
      <w:bookmarkStart w:id="5" w:name="_ENREF_7"/>
      <w:r w:rsidRPr="009D182D">
        <w:t xml:space="preserve">Armour, M. P., Bain, B., &amp; Rubio, R. (2004). An evaluation study of diversity training for field instructors: A collaborative approach to enhancing cultural competence. </w:t>
      </w:r>
      <w:r w:rsidRPr="009D182D">
        <w:rPr>
          <w:i/>
        </w:rPr>
        <w:t>Journal of Social Work Education, 40</w:t>
      </w:r>
      <w:r w:rsidRPr="009D182D">
        <w:t xml:space="preserve">(1), 27-38. </w:t>
      </w:r>
      <w:bookmarkEnd w:id="5"/>
    </w:p>
    <w:p w:rsidR="00454594" w:rsidRPr="009D182D" w:rsidRDefault="00454594" w:rsidP="00454594">
      <w:pPr>
        <w:pStyle w:val="EndNoteBibliography"/>
        <w:spacing w:after="0"/>
        <w:ind w:left="720" w:hanging="720"/>
      </w:pPr>
      <w:bookmarkStart w:id="6" w:name="_ENREF_9"/>
      <w:r w:rsidRPr="009D182D">
        <w:t xml:space="preserve">Bailey, A., Barr, O., &amp; Bunting, B. (2001). Police attitudes toward people with intellectual disability: an evaluation of awareness training. </w:t>
      </w:r>
      <w:r w:rsidRPr="009D182D">
        <w:rPr>
          <w:i/>
        </w:rPr>
        <w:t>Journal of Intellectual Disability Research, 45</w:t>
      </w:r>
      <w:r w:rsidRPr="009D182D">
        <w:t>(4), 344-350. doi: 10.1046/j.1365-2788.2001.00339.x</w:t>
      </w:r>
      <w:bookmarkEnd w:id="6"/>
    </w:p>
    <w:p w:rsidR="00454594" w:rsidRPr="009D182D" w:rsidRDefault="00454594" w:rsidP="00454594">
      <w:pPr>
        <w:pStyle w:val="EndNoteBibliography"/>
        <w:spacing w:after="0"/>
        <w:ind w:left="720" w:hanging="720"/>
      </w:pPr>
      <w:bookmarkStart w:id="7" w:name="_ENREF_11"/>
      <w:r w:rsidRPr="009D182D">
        <w:t xml:space="preserve">Bassey, S., &amp; Melluish, S. (2012). Cultural competence in the experiences of IAPT therapists newly trained to deliver cognitive-behavioural therapy: A template analysis focus study. </w:t>
      </w:r>
      <w:r w:rsidRPr="009D182D">
        <w:rPr>
          <w:i/>
        </w:rPr>
        <w:t>Counselling Psychology Quarterly, 25</w:t>
      </w:r>
      <w:r w:rsidRPr="009D182D">
        <w:t>(3), 223-238. doi: 10.1080/09515070.2012.711528</w:t>
      </w:r>
      <w:bookmarkEnd w:id="7"/>
    </w:p>
    <w:p w:rsidR="00454594" w:rsidRPr="009D182D" w:rsidRDefault="00454594" w:rsidP="00454594">
      <w:pPr>
        <w:pStyle w:val="EndNoteBibliography"/>
        <w:spacing w:after="0"/>
        <w:ind w:left="720" w:hanging="720"/>
      </w:pPr>
      <w:bookmarkStart w:id="8" w:name="_ENREF_12"/>
      <w:r w:rsidRPr="009D182D">
        <w:t xml:space="preserve">Bendick, M., Jr., Egan, M. L., &amp; Lofhjelm, S. M. (2001). Workforce diversity training: from anti-discrimination compliance to organizational development. </w:t>
      </w:r>
      <w:r w:rsidRPr="009D182D">
        <w:rPr>
          <w:i/>
        </w:rPr>
        <w:t>Human Resource Planning, 24</w:t>
      </w:r>
      <w:r w:rsidRPr="009D182D">
        <w:t xml:space="preserve">(2), 10-25. </w:t>
      </w:r>
      <w:bookmarkEnd w:id="8"/>
    </w:p>
    <w:p w:rsidR="00454594" w:rsidRPr="009D182D" w:rsidRDefault="00454594" w:rsidP="00454594">
      <w:pPr>
        <w:pStyle w:val="EndNoteBibliography"/>
        <w:spacing w:after="0"/>
        <w:ind w:left="720" w:hanging="720"/>
      </w:pPr>
      <w:bookmarkStart w:id="9" w:name="_ENREF_13"/>
      <w:r w:rsidRPr="009D182D">
        <w:t xml:space="preserve">Bennett, J. (2013). Training mental health professionals in cultural capability: sustainability of knowledge and skills. </w:t>
      </w:r>
      <w:r w:rsidRPr="009D182D">
        <w:rPr>
          <w:i/>
        </w:rPr>
        <w:t>International Journal of Culture and Mental Health, 6</w:t>
      </w:r>
      <w:r w:rsidRPr="009D182D">
        <w:t>(1), 72-80. doi: 10.1080/17542863.2011.636946</w:t>
      </w:r>
      <w:bookmarkEnd w:id="9"/>
    </w:p>
    <w:p w:rsidR="00454594" w:rsidRPr="009D182D" w:rsidRDefault="00454594" w:rsidP="00454594">
      <w:pPr>
        <w:pStyle w:val="EndNoteBibliography"/>
        <w:spacing w:after="0"/>
        <w:ind w:left="720" w:hanging="720"/>
      </w:pPr>
      <w:bookmarkStart w:id="10" w:name="_ENREF_14"/>
      <w:r w:rsidRPr="009D182D">
        <w:t xml:space="preserve">Berlin, A., Nilsson, G., &amp; Törnkvist, L. (2010). Cultural competence among Swedish child health nurses after specific training: A randomized trial. </w:t>
      </w:r>
      <w:r w:rsidRPr="009D182D">
        <w:rPr>
          <w:i/>
        </w:rPr>
        <w:t>Nursing &amp; Health Sciences, 12</w:t>
      </w:r>
      <w:r w:rsidRPr="009D182D">
        <w:t>(3), 381-391. doi: 10.1111/j.1442-2018.2010.00542.x</w:t>
      </w:r>
      <w:bookmarkEnd w:id="10"/>
    </w:p>
    <w:p w:rsidR="00454594" w:rsidRPr="009D182D" w:rsidRDefault="00454594" w:rsidP="00454594">
      <w:pPr>
        <w:pStyle w:val="EndNoteBibliography"/>
        <w:spacing w:after="0"/>
        <w:ind w:left="720" w:hanging="720"/>
      </w:pPr>
      <w:bookmarkStart w:id="11" w:name="_ENREF_16"/>
      <w:r w:rsidRPr="009D182D">
        <w:t xml:space="preserve">Bezrukova, K., Jehn, K. A., &amp; Spell, C. S. (2012). Reviewing diversity training: where we have been and where we should go. </w:t>
      </w:r>
      <w:r w:rsidRPr="009D182D">
        <w:rPr>
          <w:i/>
        </w:rPr>
        <w:t>Academy of Management Learning &amp; Education, 11</w:t>
      </w:r>
      <w:r w:rsidRPr="009D182D">
        <w:t>(2), 207-227. doi: 10.5465/amle.2008.0090</w:t>
      </w:r>
      <w:bookmarkEnd w:id="11"/>
    </w:p>
    <w:p w:rsidR="00454594" w:rsidRDefault="00454594" w:rsidP="00454594">
      <w:pPr>
        <w:pStyle w:val="EndNoteBibliography"/>
        <w:spacing w:after="0"/>
        <w:ind w:left="720" w:hanging="720"/>
      </w:pPr>
      <w:bookmarkStart w:id="12" w:name="_ENREF_17"/>
      <w:r w:rsidRPr="009D182D">
        <w:t xml:space="preserve">Bies, R. J. (1987). The predicament of injustice: The management of moral outrage. </w:t>
      </w:r>
      <w:r w:rsidRPr="009D182D">
        <w:rPr>
          <w:i/>
        </w:rPr>
        <w:t>Research in organizational behavior</w:t>
      </w:r>
      <w:r w:rsidRPr="009D182D">
        <w:t xml:space="preserve">. </w:t>
      </w:r>
      <w:bookmarkEnd w:id="12"/>
    </w:p>
    <w:p w:rsidR="00D367C4" w:rsidRPr="009D182D" w:rsidRDefault="00D367C4" w:rsidP="00D367C4">
      <w:pPr>
        <w:pStyle w:val="EndNoteBibliography"/>
        <w:spacing w:after="0"/>
        <w:ind w:left="720" w:hanging="720"/>
      </w:pPr>
      <w:r w:rsidRPr="00D96B3E">
        <w:lastRenderedPageBreak/>
        <w:t xml:space="preserve">Boekhorst, J. A. (2015). The Role of Authentic Leadership in Fostering Workplace Inclusion: A Social Information Processing Perspective. </w:t>
      </w:r>
      <w:r w:rsidRPr="00D96B3E">
        <w:rPr>
          <w:i/>
        </w:rPr>
        <w:t>Human Resource Management</w:t>
      </w:r>
      <w:r w:rsidRPr="00D96B3E">
        <w:t xml:space="preserve">. </w:t>
      </w:r>
    </w:p>
    <w:p w:rsidR="00454594" w:rsidRPr="009D182D" w:rsidRDefault="00454594" w:rsidP="00454594">
      <w:pPr>
        <w:pStyle w:val="EndNoteBibliography"/>
        <w:spacing w:after="0"/>
        <w:ind w:left="720" w:hanging="720"/>
      </w:pPr>
      <w:bookmarkStart w:id="13" w:name="_ENREF_19"/>
      <w:r w:rsidRPr="009D182D">
        <w:t xml:space="preserve">Bond, M. A., &amp; Haynes, M. C. (2014). Workplace Diversity: A Social–Ecological Framework and Policy Implications. </w:t>
      </w:r>
      <w:r w:rsidRPr="009D182D">
        <w:rPr>
          <w:i/>
        </w:rPr>
        <w:t>Social Issues and Policy Review, 8</w:t>
      </w:r>
      <w:r w:rsidRPr="009D182D">
        <w:t>(1), 167-201. doi: 10.1111/sipr.12005</w:t>
      </w:r>
      <w:bookmarkEnd w:id="13"/>
    </w:p>
    <w:p w:rsidR="00454594" w:rsidRPr="009D182D" w:rsidRDefault="00454594" w:rsidP="00454594">
      <w:pPr>
        <w:pStyle w:val="EndNoteBibliography"/>
        <w:spacing w:after="0"/>
        <w:ind w:left="720" w:hanging="720"/>
      </w:pPr>
      <w:bookmarkStart w:id="14" w:name="_ENREF_20"/>
      <w:r w:rsidRPr="009D182D">
        <w:t xml:space="preserve">Borman, W. C., &amp; Motowidlo, S. J. (1997). Task Performance and Contextual Performance: The Meaning for Personnel Selection Research. </w:t>
      </w:r>
      <w:r w:rsidRPr="009D182D">
        <w:rPr>
          <w:i/>
        </w:rPr>
        <w:t>Human Performance, 10</w:t>
      </w:r>
      <w:r w:rsidRPr="009D182D">
        <w:t>(2), 99-109. doi: 10.1207/s15327043hup1002_3</w:t>
      </w:r>
      <w:bookmarkEnd w:id="14"/>
    </w:p>
    <w:p w:rsidR="00454594" w:rsidRPr="009D182D" w:rsidRDefault="00454594" w:rsidP="00454594">
      <w:pPr>
        <w:pStyle w:val="EndNoteBibliography"/>
        <w:spacing w:after="0"/>
        <w:ind w:left="720" w:hanging="720"/>
      </w:pPr>
      <w:bookmarkStart w:id="15" w:name="_ENREF_21"/>
      <w:r w:rsidRPr="009D182D">
        <w:t xml:space="preserve">Brathwaite, A. E. C. (2005). Evaluation of a cultural competence course. </w:t>
      </w:r>
      <w:r w:rsidRPr="009D182D">
        <w:rPr>
          <w:i/>
        </w:rPr>
        <w:t>Journal of Transcultural Nursing, 16</w:t>
      </w:r>
      <w:r w:rsidRPr="009D182D">
        <w:t>(4), 361-369. doi: 10.1177/1043659605278941</w:t>
      </w:r>
      <w:bookmarkEnd w:id="15"/>
    </w:p>
    <w:p w:rsidR="00454594" w:rsidRPr="009D182D" w:rsidRDefault="00454594" w:rsidP="00454594">
      <w:pPr>
        <w:pStyle w:val="EndNoteBibliography"/>
        <w:spacing w:after="0"/>
        <w:ind w:left="720" w:hanging="720"/>
      </w:pPr>
      <w:bookmarkStart w:id="16" w:name="_ENREF_22"/>
      <w:r w:rsidRPr="009D182D">
        <w:t xml:space="preserve">Brickson, S. (2000). The impact of identity orientation on individual and organizational outcomes in demographically diverse settings. </w:t>
      </w:r>
      <w:r w:rsidRPr="009D182D">
        <w:rPr>
          <w:i/>
        </w:rPr>
        <w:t>Academy of Management Review, 25</w:t>
      </w:r>
      <w:r w:rsidRPr="009D182D">
        <w:t xml:space="preserve">(1), 82-101. </w:t>
      </w:r>
      <w:bookmarkEnd w:id="16"/>
    </w:p>
    <w:p w:rsidR="00454594" w:rsidRPr="009D182D" w:rsidRDefault="00454594" w:rsidP="00454594">
      <w:pPr>
        <w:pStyle w:val="EndNoteBibliography"/>
        <w:spacing w:after="0"/>
        <w:ind w:left="720" w:hanging="720"/>
      </w:pPr>
      <w:bookmarkStart w:id="17" w:name="_ENREF_23"/>
      <w:r w:rsidRPr="009D182D">
        <w:t xml:space="preserve">Brooks, A. K., &amp; Clunis, T. (2007). Where to now? Race and ethnicity in workplace learning and development research: 1980–2005. </w:t>
      </w:r>
      <w:r w:rsidRPr="009D182D">
        <w:rPr>
          <w:i/>
        </w:rPr>
        <w:t>Human Resource Development Quarterly, 18</w:t>
      </w:r>
      <w:r w:rsidRPr="009D182D">
        <w:t xml:space="preserve">(2), 229-251. </w:t>
      </w:r>
      <w:bookmarkEnd w:id="17"/>
    </w:p>
    <w:p w:rsidR="00454594" w:rsidRPr="005D64A4" w:rsidRDefault="00454594" w:rsidP="00454594">
      <w:pPr>
        <w:pStyle w:val="EndNoteBibliography"/>
        <w:spacing w:after="0"/>
        <w:ind w:left="720" w:hanging="720"/>
      </w:pPr>
      <w:bookmarkStart w:id="18" w:name="_ENREF_24"/>
      <w:r w:rsidRPr="009D182D">
        <w:t xml:space="preserve">Brown, K. M. (2004). Assessing preservice leaders' beliefs, attitudes, and values regarding issues of diversity, social justice, and equity: A review of existing measures. </w:t>
      </w:r>
      <w:r w:rsidRPr="009D182D">
        <w:rPr>
          <w:i/>
        </w:rPr>
        <w:t>Equity &amp; Excellence in Education, 37</w:t>
      </w:r>
      <w:r w:rsidRPr="009D182D">
        <w:t>(4), 332-342</w:t>
      </w:r>
      <w:r w:rsidRPr="005D64A4">
        <w:t xml:space="preserve">. </w:t>
      </w:r>
      <w:bookmarkEnd w:id="18"/>
    </w:p>
    <w:p w:rsidR="00454594" w:rsidRPr="005D64A4" w:rsidRDefault="00454594" w:rsidP="00454594">
      <w:pPr>
        <w:pStyle w:val="EndNoteBibliography"/>
        <w:spacing w:after="0"/>
        <w:ind w:left="720" w:hanging="720"/>
      </w:pPr>
      <w:bookmarkStart w:id="19" w:name="_ENREF_25"/>
      <w:r w:rsidRPr="005D64A4">
        <w:t xml:space="preserve">Burch, A. (2008). Health Care Providers' Knowledge, Attitudes, and Self-efficacy for Working With Patients With Spinal Cord Injury Who Have Diverse Sexual Orientations. </w:t>
      </w:r>
      <w:r w:rsidRPr="005D64A4">
        <w:rPr>
          <w:i/>
        </w:rPr>
        <w:t>Physical Therapy, 88</w:t>
      </w:r>
      <w:r w:rsidRPr="005D64A4">
        <w:t xml:space="preserve">(2), 191-198. </w:t>
      </w:r>
      <w:bookmarkEnd w:id="19"/>
    </w:p>
    <w:p w:rsidR="007439F4" w:rsidRPr="005D64A4" w:rsidRDefault="007439F4" w:rsidP="00454594">
      <w:pPr>
        <w:pStyle w:val="EndNoteBibliography"/>
        <w:spacing w:after="0"/>
        <w:ind w:left="720" w:hanging="720"/>
        <w:rPr>
          <w:sz w:val="18"/>
        </w:rPr>
      </w:pPr>
      <w:r w:rsidRPr="005D64A4">
        <w:rPr>
          <w:rFonts w:cs="Arial"/>
          <w:szCs w:val="26"/>
        </w:rPr>
        <w:t xml:space="preserve">Butterfield, D., Trevin, L. K., &amp; Weaver, G. R. (2000). Moral awareness in business organizations: Influences of issue-related and social context factors. </w:t>
      </w:r>
      <w:r w:rsidRPr="005D64A4">
        <w:rPr>
          <w:rFonts w:cs="Arial"/>
          <w:i/>
          <w:iCs/>
          <w:szCs w:val="26"/>
        </w:rPr>
        <w:t>Human Relations</w:t>
      </w:r>
      <w:r w:rsidR="00B501EA" w:rsidRPr="005D64A4">
        <w:rPr>
          <w:rFonts w:cs="Arial"/>
          <w:i/>
          <w:iCs/>
          <w:szCs w:val="26"/>
        </w:rPr>
        <w:t>,</w:t>
      </w:r>
      <w:r w:rsidRPr="005D64A4">
        <w:rPr>
          <w:rFonts w:cs="Arial"/>
          <w:szCs w:val="26"/>
        </w:rPr>
        <w:t xml:space="preserve"> 53(7), 981-1018.</w:t>
      </w:r>
    </w:p>
    <w:p w:rsidR="00454594" w:rsidRPr="009D182D" w:rsidRDefault="00454594" w:rsidP="00454594">
      <w:pPr>
        <w:pStyle w:val="EndNoteBibliography"/>
        <w:spacing w:after="0"/>
        <w:ind w:left="720" w:hanging="720"/>
      </w:pPr>
      <w:bookmarkStart w:id="20" w:name="_ENREF_27"/>
      <w:r w:rsidRPr="005D64A4">
        <w:t xml:space="preserve">Carr, C., &amp; Seto, L. (2013). An Action Research Study on Coaches' Cultural </w:t>
      </w:r>
      <w:r w:rsidRPr="009D182D">
        <w:t xml:space="preserve">Awareness in the Public Sector. </w:t>
      </w:r>
      <w:r w:rsidRPr="009D182D">
        <w:rPr>
          <w:i/>
        </w:rPr>
        <w:t>International Journal of Evidence Based Coaching &amp; Mentoring, 11</w:t>
      </w:r>
      <w:r w:rsidRPr="009D182D">
        <w:t xml:space="preserve">(2), 94-111. </w:t>
      </w:r>
      <w:bookmarkEnd w:id="20"/>
    </w:p>
    <w:p w:rsidR="00454594" w:rsidRPr="009D182D" w:rsidRDefault="00454594" w:rsidP="00454594">
      <w:pPr>
        <w:pStyle w:val="EndNoteBibliography"/>
        <w:spacing w:after="0"/>
        <w:ind w:left="720" w:hanging="720"/>
      </w:pPr>
      <w:bookmarkStart w:id="21" w:name="_ENREF_28"/>
      <w:r w:rsidRPr="009D182D">
        <w:t xml:space="preserve">Cascio, W. F. (2012). Methodological issues in international HR management research. </w:t>
      </w:r>
      <w:r w:rsidRPr="009D182D">
        <w:rPr>
          <w:i/>
        </w:rPr>
        <w:t>The International Journal of Human Resource Management, 23</w:t>
      </w:r>
      <w:r w:rsidRPr="009D182D">
        <w:t xml:space="preserve">(12), 2532-2545. </w:t>
      </w:r>
      <w:bookmarkEnd w:id="21"/>
    </w:p>
    <w:p w:rsidR="00454594" w:rsidRDefault="00454594" w:rsidP="00454594">
      <w:pPr>
        <w:pStyle w:val="EndNoteBibliography"/>
        <w:spacing w:after="0"/>
        <w:ind w:left="720" w:hanging="720"/>
      </w:pPr>
      <w:bookmarkStart w:id="22" w:name="_ENREF_29"/>
      <w:r w:rsidRPr="009D182D">
        <w:t xml:space="preserve">Celik, H., Abma, T. A., Klinge, I., &amp; Widdershoven, G. A. M. (2012). Process evaluation of a diversity training program: The value of a mixed method strategy. </w:t>
      </w:r>
      <w:r w:rsidRPr="009D182D">
        <w:rPr>
          <w:i/>
        </w:rPr>
        <w:t>Evaluation and Program Planning, 35</w:t>
      </w:r>
      <w:r w:rsidRPr="009D182D">
        <w:t>(1), 54-65. doi: 10.1016/j.evalprogplan.2011.07.001</w:t>
      </w:r>
      <w:bookmarkEnd w:id="22"/>
    </w:p>
    <w:p w:rsidR="007C56CD" w:rsidRDefault="007C56CD" w:rsidP="007C56CD">
      <w:pPr>
        <w:pStyle w:val="EndNoteBibliography"/>
        <w:spacing w:after="0"/>
        <w:ind w:left="720" w:hanging="720"/>
      </w:pPr>
      <w:bookmarkStart w:id="23" w:name="_ENREF_30"/>
      <w:r>
        <w:t>CIPD (2004), Training and Development 2010: Survey Report, Chartered Institute for Personnel and Development, London</w:t>
      </w:r>
    </w:p>
    <w:p w:rsidR="00454594" w:rsidRPr="009D182D" w:rsidRDefault="00454594" w:rsidP="00454594">
      <w:pPr>
        <w:pStyle w:val="EndNoteBibliography"/>
        <w:spacing w:after="0"/>
        <w:ind w:left="720" w:hanging="720"/>
      </w:pPr>
      <w:r w:rsidRPr="009D182D">
        <w:t xml:space="preserve">Chatman, J. A., Polzer, J. T., Barsade, S. G., &amp; Neale, M. A. (1998). Being different yet feeling similar: The influence of demographic composition and organizational culture on work processes and outcomes. </w:t>
      </w:r>
      <w:r w:rsidRPr="009D182D">
        <w:rPr>
          <w:i/>
        </w:rPr>
        <w:t>Administrative Science Quarterly</w:t>
      </w:r>
      <w:r w:rsidRPr="009D182D">
        <w:t xml:space="preserve">, 749-780. </w:t>
      </w:r>
      <w:bookmarkEnd w:id="23"/>
    </w:p>
    <w:p w:rsidR="00454594" w:rsidRPr="009D182D" w:rsidRDefault="00454594" w:rsidP="00454594">
      <w:pPr>
        <w:pStyle w:val="EndNoteBibliography"/>
        <w:spacing w:after="0"/>
        <w:ind w:left="720" w:hanging="720"/>
      </w:pPr>
      <w:bookmarkStart w:id="24" w:name="_ENREF_31"/>
      <w:r w:rsidRPr="009D182D">
        <w:t xml:space="preserve">Chavez, C. I., &amp; Weisinger, J. Y. (2008). Beyond diversity training: A social infusion for cultural inclusion. </w:t>
      </w:r>
      <w:r w:rsidRPr="009D182D">
        <w:rPr>
          <w:i/>
        </w:rPr>
        <w:t>Human Resource Management, 47</w:t>
      </w:r>
      <w:r w:rsidRPr="009D182D">
        <w:t xml:space="preserve">(2), 331-350. </w:t>
      </w:r>
      <w:bookmarkEnd w:id="24"/>
    </w:p>
    <w:p w:rsidR="00454594" w:rsidRPr="009D182D" w:rsidRDefault="00454594" w:rsidP="00454594">
      <w:pPr>
        <w:pStyle w:val="EndNoteBibliography"/>
        <w:spacing w:after="0"/>
        <w:ind w:left="720" w:hanging="720"/>
      </w:pPr>
      <w:bookmarkStart w:id="25" w:name="_ENREF_32"/>
      <w:r w:rsidRPr="009D182D">
        <w:t xml:space="preserve">Chen, G., Thomas, B., &amp; Wallace, J. C. (2005). A multilevel examination of the relationships among training outcomes, mediating regulatory processes, and adaptive performance. </w:t>
      </w:r>
      <w:r w:rsidRPr="009D182D">
        <w:rPr>
          <w:i/>
        </w:rPr>
        <w:t>Journal of Applied Psychology, 90</w:t>
      </w:r>
      <w:r w:rsidRPr="009D182D">
        <w:t xml:space="preserve">(5), 827. </w:t>
      </w:r>
      <w:bookmarkEnd w:id="25"/>
    </w:p>
    <w:p w:rsidR="00454594" w:rsidRPr="009D182D" w:rsidRDefault="00454594" w:rsidP="00454594">
      <w:pPr>
        <w:pStyle w:val="EndNoteBibliography"/>
        <w:spacing w:after="0"/>
        <w:ind w:left="720" w:hanging="720"/>
      </w:pPr>
      <w:bookmarkStart w:id="26" w:name="_ENREF_33"/>
      <w:r w:rsidRPr="009D182D">
        <w:t xml:space="preserve">Chevannes, M. (2002). Issues in educating health professionals to meet the diverse needs of patients and other service users from ethnic minority groups. </w:t>
      </w:r>
      <w:r w:rsidRPr="009D182D">
        <w:rPr>
          <w:i/>
        </w:rPr>
        <w:t>Journal of Advanced Nursing, 39</w:t>
      </w:r>
      <w:r w:rsidRPr="009D182D">
        <w:t xml:space="preserve">(3), 290-298. </w:t>
      </w:r>
      <w:bookmarkEnd w:id="26"/>
    </w:p>
    <w:p w:rsidR="00454594" w:rsidRPr="009D182D" w:rsidRDefault="00454594" w:rsidP="00454594">
      <w:pPr>
        <w:pStyle w:val="EndNoteBibliography"/>
        <w:spacing w:after="0"/>
        <w:ind w:left="720" w:hanging="720"/>
      </w:pPr>
      <w:bookmarkStart w:id="27" w:name="_ENREF_35"/>
      <w:r w:rsidRPr="009D182D">
        <w:t xml:space="preserve">Cocchiara, F. K., Connerley, M. L., &amp; Bell, M. P. (2010). “A GEM” for increasing the effectiveness of diversity training. </w:t>
      </w:r>
      <w:r w:rsidRPr="009D182D">
        <w:rPr>
          <w:i/>
        </w:rPr>
        <w:t>Human Resource Management, 49</w:t>
      </w:r>
      <w:r w:rsidRPr="009D182D">
        <w:t>(6), 1089-1106. doi: 10.1002/hrm.20396</w:t>
      </w:r>
      <w:bookmarkEnd w:id="27"/>
    </w:p>
    <w:p w:rsidR="00454594" w:rsidRPr="009D182D" w:rsidRDefault="00454594" w:rsidP="00454594">
      <w:pPr>
        <w:pStyle w:val="EndNoteBibliography"/>
        <w:spacing w:after="0"/>
        <w:ind w:left="720" w:hanging="720"/>
      </w:pPr>
      <w:bookmarkStart w:id="28" w:name="_ENREF_36"/>
      <w:r w:rsidRPr="009D182D">
        <w:t xml:space="preserve">Collins, S. M. (2011). Diversity in the Post Affirmative Action Labor Market: A Proxy for Racial Progress? </w:t>
      </w:r>
      <w:r w:rsidRPr="009D182D">
        <w:rPr>
          <w:i/>
        </w:rPr>
        <w:t>Critical Sociology, 37</w:t>
      </w:r>
      <w:r w:rsidRPr="009D182D">
        <w:t xml:space="preserve">(5), 521-540. </w:t>
      </w:r>
      <w:bookmarkEnd w:id="28"/>
    </w:p>
    <w:p w:rsidR="00454594" w:rsidRPr="009D182D" w:rsidRDefault="00454594" w:rsidP="00454594">
      <w:pPr>
        <w:pStyle w:val="EndNoteBibliography"/>
        <w:spacing w:after="0"/>
        <w:ind w:left="720" w:hanging="720"/>
      </w:pPr>
      <w:bookmarkStart w:id="29" w:name="_ENREF_38"/>
      <w:r w:rsidRPr="009D182D">
        <w:t xml:space="preserve">Combs, G. M., &amp; Luthans, F. (2007). Diversity training: Analysis of the impact of self-efficacy. </w:t>
      </w:r>
      <w:r w:rsidRPr="009D182D">
        <w:rPr>
          <w:i/>
        </w:rPr>
        <w:t>Human Resource Development Quarterly, 18</w:t>
      </w:r>
      <w:r w:rsidRPr="009D182D">
        <w:t xml:space="preserve">(1), 91-120. </w:t>
      </w:r>
      <w:bookmarkEnd w:id="29"/>
    </w:p>
    <w:p w:rsidR="00454594" w:rsidRPr="009D182D" w:rsidRDefault="00454594" w:rsidP="00454594">
      <w:pPr>
        <w:pStyle w:val="EndNoteBibliography"/>
        <w:spacing w:after="0"/>
        <w:ind w:left="720" w:hanging="720"/>
      </w:pPr>
      <w:bookmarkStart w:id="30" w:name="_ENREF_39"/>
      <w:r w:rsidRPr="009D182D">
        <w:t xml:space="preserve">Cornett-DeVito, M. M., &amp; McGlone, E. L. (2000). Multicultural communication training for law enforcement officers: A case study. </w:t>
      </w:r>
      <w:r w:rsidRPr="009D182D">
        <w:rPr>
          <w:i/>
        </w:rPr>
        <w:t>Criminal Justice Policy Review, 11</w:t>
      </w:r>
      <w:r w:rsidRPr="009D182D">
        <w:t xml:space="preserve">(3), 234-253. </w:t>
      </w:r>
      <w:bookmarkEnd w:id="30"/>
    </w:p>
    <w:p w:rsidR="00454594" w:rsidRDefault="00454594" w:rsidP="00454594">
      <w:pPr>
        <w:pStyle w:val="EndNoteBibliography"/>
        <w:spacing w:after="0"/>
        <w:ind w:left="720" w:hanging="720"/>
      </w:pPr>
      <w:bookmarkStart w:id="31" w:name="_ENREF_40"/>
      <w:r w:rsidRPr="009D182D">
        <w:lastRenderedPageBreak/>
        <w:t xml:space="preserve">Costello, H., Bouras, N., &amp; Davis, H. (2007). The influence of multicultural training on perceived multicultural counseling competencies and implicit racial prejudice. </w:t>
      </w:r>
      <w:r w:rsidRPr="009D182D">
        <w:rPr>
          <w:i/>
        </w:rPr>
        <w:t>Journal of Applied Research in Intellectual Disabilities, 20</w:t>
      </w:r>
      <w:r w:rsidRPr="009D182D">
        <w:t>(3), 228-235. doi: 10.1111/j.1468-3148.2006.00320.x</w:t>
      </w:r>
      <w:bookmarkEnd w:id="31"/>
    </w:p>
    <w:p w:rsidR="00961936" w:rsidRPr="009D182D" w:rsidRDefault="00961936" w:rsidP="00454594">
      <w:pPr>
        <w:pStyle w:val="EndNoteBibliography"/>
        <w:spacing w:after="0"/>
        <w:ind w:left="720" w:hanging="720"/>
      </w:pPr>
      <w:r>
        <w:t>Cropanzano, R., &amp; Rupp, D. E. (2008). Social exchange theory and organizational justice: Job performance, citizenship behaviors, multiple foci, and a historical integration of two literatures. In S. W. Gilliland, D. P. Skarlicki, &amp; D. D. Steiner (Eds.), Research in social issues in management: Justice, morality, and social responsibility (pp. 63–99). Greenwich CT: Information Age Publishing.</w:t>
      </w:r>
    </w:p>
    <w:p w:rsidR="00454594" w:rsidRPr="009D182D" w:rsidRDefault="00454594" w:rsidP="00454594">
      <w:pPr>
        <w:pStyle w:val="EndNoteBibliography"/>
        <w:spacing w:after="0"/>
        <w:ind w:left="720" w:hanging="720"/>
      </w:pPr>
      <w:bookmarkStart w:id="32" w:name="_ENREF_41"/>
      <w:r w:rsidRPr="009D182D">
        <w:t xml:space="preserve">Cunningham, G. B. (2012). Diversity Training in Intercollegiate Athletics. </w:t>
      </w:r>
      <w:r w:rsidRPr="009D182D">
        <w:rPr>
          <w:i/>
        </w:rPr>
        <w:t>Journal of Sport Management, 26</w:t>
      </w:r>
      <w:r w:rsidRPr="009D182D">
        <w:t xml:space="preserve">(5), 391-403. </w:t>
      </w:r>
      <w:bookmarkEnd w:id="32"/>
    </w:p>
    <w:p w:rsidR="00454594" w:rsidRPr="009D182D" w:rsidRDefault="00454594" w:rsidP="00454594">
      <w:pPr>
        <w:pStyle w:val="EndNoteBibliography"/>
        <w:spacing w:after="0"/>
        <w:ind w:left="720" w:hanging="720"/>
      </w:pPr>
      <w:bookmarkStart w:id="33" w:name="_ENREF_42"/>
      <w:r w:rsidRPr="009D182D">
        <w:t xml:space="preserve">Curtis, E. F., &amp; Dreachslin, J. L. (2008). Integrative Literature Review: Diversity Management Interventions and Organizational Performance:A Synthesis of Current Literature. </w:t>
      </w:r>
      <w:r w:rsidRPr="009D182D">
        <w:rPr>
          <w:i/>
        </w:rPr>
        <w:t>Human Resource Development Review, 7</w:t>
      </w:r>
      <w:r w:rsidRPr="009D182D">
        <w:t xml:space="preserve">(1), 107-134. </w:t>
      </w:r>
      <w:bookmarkEnd w:id="33"/>
    </w:p>
    <w:p w:rsidR="00454594" w:rsidRPr="009D182D" w:rsidRDefault="00454594" w:rsidP="00454594">
      <w:pPr>
        <w:pStyle w:val="EndNoteBibliography"/>
        <w:spacing w:after="0"/>
        <w:ind w:left="720" w:hanging="720"/>
      </w:pPr>
      <w:bookmarkStart w:id="34" w:name="_ENREF_43"/>
      <w:r w:rsidRPr="009D182D">
        <w:t xml:space="preserve">Dass, P., &amp; Parker, B. (1999). Strategies for Managing Human Resource Diversity: From Resistance to Learning. </w:t>
      </w:r>
      <w:r w:rsidRPr="009D182D">
        <w:rPr>
          <w:i/>
        </w:rPr>
        <w:t>The Academy of Management Executive (1993-2005), 13</w:t>
      </w:r>
      <w:r w:rsidRPr="009D182D">
        <w:t xml:space="preserve">(2), 68-80. </w:t>
      </w:r>
      <w:bookmarkEnd w:id="34"/>
    </w:p>
    <w:p w:rsidR="00454594" w:rsidRPr="009D182D" w:rsidRDefault="00454594" w:rsidP="00454594">
      <w:pPr>
        <w:pStyle w:val="EndNoteBibliography"/>
        <w:spacing w:after="0"/>
        <w:ind w:left="720" w:hanging="720"/>
      </w:pPr>
      <w:bookmarkStart w:id="35" w:name="_ENREF_44"/>
      <w:r w:rsidRPr="009D182D">
        <w:t xml:space="preserve">Day, D. V., Gronn, P., &amp; Salas, E. (2004). Leadership capacity in teams. </w:t>
      </w:r>
      <w:r w:rsidRPr="009D182D">
        <w:rPr>
          <w:i/>
        </w:rPr>
        <w:t>The Leadership Quarterly, 15</w:t>
      </w:r>
      <w:r w:rsidRPr="009D182D">
        <w:t xml:space="preserve">(6), 857-880. </w:t>
      </w:r>
      <w:bookmarkEnd w:id="35"/>
    </w:p>
    <w:p w:rsidR="00454594" w:rsidRPr="009D182D" w:rsidRDefault="00454594" w:rsidP="00454594">
      <w:pPr>
        <w:pStyle w:val="EndNoteBibliography"/>
        <w:spacing w:after="0"/>
        <w:ind w:left="720" w:hanging="720"/>
      </w:pPr>
      <w:bookmarkStart w:id="36" w:name="_ENREF_45"/>
      <w:r w:rsidRPr="009D182D">
        <w:t xml:space="preserve">De Meuse, K. P., Hostager, T. J., &amp; O'Neill, K. S. (2007). longitudinal evaluation of senior managers’ perceptions and attitudes of a workplace diversity training program. </w:t>
      </w:r>
      <w:r w:rsidRPr="009D182D">
        <w:rPr>
          <w:i/>
        </w:rPr>
        <w:t>Human Resource Planning, 30</w:t>
      </w:r>
      <w:r w:rsidRPr="009D182D">
        <w:t xml:space="preserve">(2), 38-46. </w:t>
      </w:r>
      <w:bookmarkEnd w:id="36"/>
    </w:p>
    <w:p w:rsidR="00454594" w:rsidRPr="009D182D" w:rsidRDefault="00454594" w:rsidP="00454594">
      <w:pPr>
        <w:pStyle w:val="EndNoteBibliography"/>
        <w:spacing w:after="0"/>
        <w:ind w:left="720" w:hanging="720"/>
      </w:pPr>
      <w:bookmarkStart w:id="37" w:name="_ENREF_46"/>
      <w:r w:rsidRPr="009D182D">
        <w:t xml:space="preserve">Denyer, D., &amp; Tranfield, D. (2008). Producing a systematic review. In D. A. Buchanan &amp; A. Bryman (Eds.), </w:t>
      </w:r>
      <w:r w:rsidRPr="009D182D">
        <w:rPr>
          <w:i/>
        </w:rPr>
        <w:t>The Sage handbook of organizational research methods</w:t>
      </w:r>
      <w:r w:rsidRPr="009D182D">
        <w:t xml:space="preserve"> (pp. 671-689). Thousand Oaks, CA: Sage Publications Ltd.</w:t>
      </w:r>
      <w:bookmarkEnd w:id="37"/>
    </w:p>
    <w:p w:rsidR="00454594" w:rsidRPr="009D182D" w:rsidRDefault="00454594" w:rsidP="00454594">
      <w:pPr>
        <w:pStyle w:val="EndNoteBibliography"/>
        <w:spacing w:after="0"/>
        <w:ind w:left="720" w:hanging="720"/>
      </w:pPr>
      <w:bookmarkStart w:id="38" w:name="_ENREF_47"/>
      <w:r w:rsidRPr="009D182D">
        <w:t xml:space="preserve">Dickens, L. (1999). Beyond the business case: a three‐pronged approach to equality action. </w:t>
      </w:r>
      <w:r w:rsidRPr="009D182D">
        <w:rPr>
          <w:i/>
        </w:rPr>
        <w:t>Human Resource Management Journal, 9</w:t>
      </w:r>
      <w:r w:rsidRPr="009D182D">
        <w:t xml:space="preserve">(1), 9-19. </w:t>
      </w:r>
      <w:bookmarkEnd w:id="38"/>
    </w:p>
    <w:p w:rsidR="00454594" w:rsidRPr="009D182D" w:rsidRDefault="00454594" w:rsidP="00454594">
      <w:pPr>
        <w:pStyle w:val="EndNoteBibliography"/>
        <w:spacing w:after="0"/>
        <w:ind w:left="720" w:hanging="720"/>
      </w:pPr>
      <w:bookmarkStart w:id="39" w:name="_ENREF_48"/>
      <w:r w:rsidRPr="009D182D">
        <w:t xml:space="preserve">DiTomaso, N., Post, C., &amp; Parks-Yancy, R. (2007). Workforce diversity and inequality: Power, status, and numbers. </w:t>
      </w:r>
      <w:r w:rsidRPr="009D182D">
        <w:rPr>
          <w:i/>
        </w:rPr>
        <w:t>Annual Review of Sociology, 33</w:t>
      </w:r>
      <w:r w:rsidRPr="009D182D">
        <w:t xml:space="preserve">, 473-501. </w:t>
      </w:r>
      <w:bookmarkEnd w:id="39"/>
    </w:p>
    <w:p w:rsidR="00454594" w:rsidRPr="009D182D" w:rsidRDefault="00454594" w:rsidP="00454594">
      <w:pPr>
        <w:pStyle w:val="EndNoteBibliography"/>
        <w:spacing w:after="0"/>
        <w:ind w:left="720" w:hanging="720"/>
      </w:pPr>
      <w:bookmarkStart w:id="40" w:name="_ENREF_49"/>
      <w:r w:rsidRPr="009D182D">
        <w:t xml:space="preserve">Doorenbos, A. Z., Lindhorst, T., Schim, S. M., Van Schaik, E., Demiris, G., Wechkin, H. A., &amp; Curtis, J. R. (2010). Development of a web-based educational intervention to Improve cross-cultural communication among hospice providers. </w:t>
      </w:r>
      <w:r w:rsidRPr="009D182D">
        <w:rPr>
          <w:i/>
        </w:rPr>
        <w:t>Journal of Social Work in End-Of-Life &amp; Palliative Care, 6</w:t>
      </w:r>
      <w:r w:rsidRPr="009D182D">
        <w:t>(3-4), 236-255. doi: 10.1080/15524256.2010.529022</w:t>
      </w:r>
      <w:bookmarkEnd w:id="40"/>
    </w:p>
    <w:p w:rsidR="00454594" w:rsidRPr="009D182D" w:rsidRDefault="00454594" w:rsidP="00454594">
      <w:pPr>
        <w:pStyle w:val="EndNoteBibliography"/>
        <w:spacing w:after="0"/>
        <w:ind w:left="720" w:hanging="720"/>
      </w:pPr>
      <w:bookmarkStart w:id="41" w:name="_ENREF_50"/>
      <w:r w:rsidRPr="009D182D">
        <w:t xml:space="preserve">Downing, R., &amp; Kowal, E. (2011). A postcolonial analysis of Indigenous cultural awareness training for health workers. </w:t>
      </w:r>
      <w:r w:rsidRPr="009D182D">
        <w:rPr>
          <w:i/>
        </w:rPr>
        <w:t>Health Sociology Review, 20</w:t>
      </w:r>
      <w:r w:rsidRPr="009D182D">
        <w:t xml:space="preserve">(1), 5-15. </w:t>
      </w:r>
      <w:bookmarkEnd w:id="41"/>
    </w:p>
    <w:p w:rsidR="00454594" w:rsidRPr="009D182D" w:rsidRDefault="00454594" w:rsidP="00454594">
      <w:pPr>
        <w:pStyle w:val="EndNoteBibliography"/>
        <w:spacing w:after="0"/>
        <w:ind w:left="720" w:hanging="720"/>
      </w:pPr>
      <w:bookmarkStart w:id="42" w:name="_ENREF_51"/>
      <w:r w:rsidRPr="009D182D">
        <w:t xml:space="preserve">Dugmore, P., &amp; Cocker, C. (2008). Legal, Social and Attitudinal Changes: An Exploration of Lesbian and Gay Issues in a Training Programme for Social Workers in Fostering and Adoption. </w:t>
      </w:r>
      <w:r w:rsidRPr="009D182D">
        <w:rPr>
          <w:i/>
        </w:rPr>
        <w:t>Social Work Education, 27</w:t>
      </w:r>
      <w:r w:rsidRPr="009D182D">
        <w:t>(2), 159-168. doi: 10.1080/02615470701709600</w:t>
      </w:r>
      <w:bookmarkEnd w:id="42"/>
    </w:p>
    <w:p w:rsidR="00454594" w:rsidRPr="009D182D" w:rsidRDefault="00454594" w:rsidP="00454594">
      <w:pPr>
        <w:pStyle w:val="EndNoteBibliography"/>
        <w:spacing w:after="0"/>
        <w:ind w:left="720" w:hanging="720"/>
      </w:pPr>
      <w:bookmarkStart w:id="43" w:name="_ENREF_52"/>
      <w:r w:rsidRPr="009D182D">
        <w:t xml:space="preserve">Dyer, L., &amp; Reeves, T. (1995). Human resource strategies and firm performance: what do we know and where do we need to go? </w:t>
      </w:r>
      <w:r w:rsidRPr="009D182D">
        <w:rPr>
          <w:i/>
        </w:rPr>
        <w:t>The International Journal of Human Resource Management, 6</w:t>
      </w:r>
      <w:r w:rsidRPr="009D182D">
        <w:t>(3), 656-670. doi: 10.1080/09585199500000041</w:t>
      </w:r>
      <w:bookmarkEnd w:id="43"/>
    </w:p>
    <w:p w:rsidR="00454594" w:rsidRPr="009D182D" w:rsidRDefault="00454594" w:rsidP="00454594">
      <w:pPr>
        <w:pStyle w:val="EndNoteBibliography"/>
        <w:spacing w:after="0"/>
        <w:ind w:left="720" w:hanging="720"/>
      </w:pPr>
      <w:bookmarkStart w:id="44" w:name="_ENREF_53"/>
      <w:r w:rsidRPr="009D182D">
        <w:t xml:space="preserve">Ellis, C., &amp; Sonnenfield, J. A. (1994). Diverse approaches to managing diversity. </w:t>
      </w:r>
      <w:r w:rsidRPr="009D182D">
        <w:rPr>
          <w:i/>
        </w:rPr>
        <w:t>Human Resource Management, 33</w:t>
      </w:r>
      <w:r w:rsidRPr="009D182D">
        <w:t xml:space="preserve">(1), 79-109. </w:t>
      </w:r>
      <w:bookmarkEnd w:id="44"/>
    </w:p>
    <w:p w:rsidR="00454594" w:rsidRPr="009D182D" w:rsidRDefault="00454594" w:rsidP="00454594">
      <w:pPr>
        <w:pStyle w:val="EndNoteBibliography"/>
        <w:spacing w:after="0"/>
        <w:ind w:left="720" w:hanging="720"/>
      </w:pPr>
      <w:bookmarkStart w:id="45" w:name="_ENREF_54"/>
      <w:r w:rsidRPr="009D182D">
        <w:t xml:space="preserve">Ely, R. J. (2004). A field study of group diversity, participation in diversity education programs, and performance. </w:t>
      </w:r>
      <w:r w:rsidRPr="009D182D">
        <w:rPr>
          <w:i/>
        </w:rPr>
        <w:t>Journal of Organizational Behavior, 25</w:t>
      </w:r>
      <w:r w:rsidRPr="009D182D">
        <w:t>(6), 755-780. doi: 10.1002/job.268</w:t>
      </w:r>
      <w:bookmarkEnd w:id="45"/>
    </w:p>
    <w:p w:rsidR="00454594" w:rsidRPr="009D182D" w:rsidRDefault="00454594" w:rsidP="00454594">
      <w:pPr>
        <w:pStyle w:val="EndNoteBibliography"/>
        <w:spacing w:after="0"/>
        <w:ind w:left="720" w:hanging="720"/>
      </w:pPr>
      <w:bookmarkStart w:id="46" w:name="_ENREF_56"/>
      <w:r w:rsidRPr="009D182D">
        <w:t xml:space="preserve">Ely, R. J., &amp; Thomas, D. A. (2001). Cultural Diversity at Work: The Effects of Diversity Perspectives on Work Group Processes and Outcomes. </w:t>
      </w:r>
      <w:r w:rsidRPr="009D182D">
        <w:rPr>
          <w:i/>
        </w:rPr>
        <w:t>Administrative Science Quarterly, 46</w:t>
      </w:r>
      <w:r w:rsidRPr="009D182D">
        <w:t xml:space="preserve">(2), 229-273. </w:t>
      </w:r>
      <w:bookmarkEnd w:id="46"/>
    </w:p>
    <w:p w:rsidR="00454594" w:rsidRPr="009D182D" w:rsidRDefault="00454594" w:rsidP="00454594">
      <w:pPr>
        <w:pStyle w:val="EndNoteBibliography"/>
        <w:spacing w:after="0"/>
        <w:ind w:left="720" w:hanging="720"/>
      </w:pPr>
      <w:bookmarkStart w:id="47" w:name="_ENREF_57"/>
      <w:r w:rsidRPr="009D182D">
        <w:t>Esen, E. (2005). 2005 workplace diversity practices survey report. Alexandria, VA: Society for Human Resource Management.</w:t>
      </w:r>
      <w:bookmarkEnd w:id="47"/>
    </w:p>
    <w:p w:rsidR="00454594" w:rsidRPr="009D182D" w:rsidRDefault="00454594" w:rsidP="00454594">
      <w:pPr>
        <w:pStyle w:val="EndNoteBibliography"/>
        <w:spacing w:after="0"/>
        <w:ind w:left="720" w:hanging="720"/>
      </w:pPr>
      <w:bookmarkStart w:id="48" w:name="_ENREF_58"/>
      <w:r w:rsidRPr="009D182D">
        <w:t xml:space="preserve">Ferguson, W. J., Keller, D. M., Haley, H.-L., &amp; Quirk, M. (2003). Developing culturally competent community faculty: a model program. </w:t>
      </w:r>
      <w:r w:rsidRPr="009D182D">
        <w:rPr>
          <w:i/>
        </w:rPr>
        <w:t>Academic Medicine: Journal of the Association of American Medical Colleges, 78</w:t>
      </w:r>
      <w:r w:rsidRPr="009D182D">
        <w:t xml:space="preserve">(12), 1221-1228. </w:t>
      </w:r>
      <w:bookmarkEnd w:id="48"/>
    </w:p>
    <w:p w:rsidR="00454594" w:rsidRPr="009D182D" w:rsidRDefault="00454594" w:rsidP="00454594">
      <w:pPr>
        <w:pStyle w:val="EndNoteBibliography"/>
        <w:spacing w:after="0"/>
        <w:ind w:left="720" w:hanging="720"/>
      </w:pPr>
      <w:bookmarkStart w:id="49" w:name="_ENREF_59"/>
      <w:r w:rsidRPr="009D182D">
        <w:lastRenderedPageBreak/>
        <w:t xml:space="preserve">Flavin, C. (1997). Cross-cultural training for nurses: A research-based education project. </w:t>
      </w:r>
      <w:r w:rsidRPr="009D182D">
        <w:rPr>
          <w:i/>
        </w:rPr>
        <w:t>American Journal of Hospice and Palliative Medicine, 14</w:t>
      </w:r>
      <w:r w:rsidRPr="009D182D">
        <w:t>(3), 121-126. doi: 10.1177/104990919701400308</w:t>
      </w:r>
      <w:bookmarkEnd w:id="49"/>
    </w:p>
    <w:p w:rsidR="00454594" w:rsidRPr="009D182D" w:rsidRDefault="00454594" w:rsidP="00454594">
      <w:pPr>
        <w:pStyle w:val="EndNoteBibliography"/>
        <w:spacing w:after="0"/>
        <w:ind w:left="720" w:hanging="720"/>
      </w:pPr>
      <w:bookmarkStart w:id="50" w:name="_ENREF_60"/>
      <w:r w:rsidRPr="009D182D">
        <w:t xml:space="preserve">Froehlich, D., Segers, M., &amp; Van den Bossche, P. (2014). Informal workplace learning in Austrian banks: the influence of learning approach, leadership style, and organizational learning culture on managers' learning outcomes. </w:t>
      </w:r>
      <w:r w:rsidRPr="009D182D">
        <w:rPr>
          <w:i/>
        </w:rPr>
        <w:t>Human Resource Development Quarterly, 25</w:t>
      </w:r>
      <w:r w:rsidRPr="009D182D">
        <w:t xml:space="preserve">(1), 29-57. </w:t>
      </w:r>
      <w:bookmarkEnd w:id="50"/>
    </w:p>
    <w:p w:rsidR="00454594" w:rsidRPr="009D182D" w:rsidRDefault="00454594" w:rsidP="00454594">
      <w:pPr>
        <w:pStyle w:val="EndNoteBibliography"/>
        <w:spacing w:after="0"/>
        <w:ind w:left="720" w:hanging="720"/>
      </w:pPr>
      <w:bookmarkStart w:id="51" w:name="_ENREF_61"/>
      <w:r w:rsidRPr="009D182D">
        <w:t xml:space="preserve">Fujimoto, Y., Härtel, C. E., &amp; Azmat, F. (2013). Towards a diversity justice management model: integrating organizational justice and diversity management. </w:t>
      </w:r>
      <w:r w:rsidRPr="009D182D">
        <w:rPr>
          <w:i/>
        </w:rPr>
        <w:t>Social Responsibility Journal, 9</w:t>
      </w:r>
      <w:r w:rsidRPr="009D182D">
        <w:t xml:space="preserve">(1), 148-166. </w:t>
      </w:r>
      <w:bookmarkEnd w:id="51"/>
    </w:p>
    <w:p w:rsidR="00454594" w:rsidRPr="009D182D" w:rsidRDefault="00454594" w:rsidP="00454594">
      <w:pPr>
        <w:pStyle w:val="EndNoteBibliography"/>
        <w:spacing w:after="0"/>
        <w:ind w:left="720" w:hanging="720"/>
      </w:pPr>
      <w:bookmarkStart w:id="52" w:name="_ENREF_62"/>
      <w:r w:rsidRPr="009D182D">
        <w:t xml:space="preserve">Gany, F., &amp; Thiel de Bocanegra, H. (1996). Maternal-child immigrant health training: changing knowledge and attitudes to improve health care delivery. </w:t>
      </w:r>
      <w:r w:rsidRPr="009D182D">
        <w:rPr>
          <w:i/>
        </w:rPr>
        <w:t>Patient Education and Counseling, 27</w:t>
      </w:r>
      <w:r w:rsidRPr="009D182D">
        <w:t>(1), 23-31. doi: 10.1016/0738-3991(95)00786-5</w:t>
      </w:r>
      <w:bookmarkEnd w:id="52"/>
    </w:p>
    <w:p w:rsidR="00454594" w:rsidRDefault="00454594" w:rsidP="00454594">
      <w:pPr>
        <w:pStyle w:val="EndNoteBibliography"/>
        <w:spacing w:after="0"/>
        <w:ind w:left="720" w:hanging="720"/>
      </w:pPr>
      <w:bookmarkStart w:id="53" w:name="_ENREF_63"/>
      <w:r w:rsidRPr="009D182D">
        <w:t xml:space="preserve">Gendron, T., Maddux, S., Krinsky, L., White, J., Lockeman, K., Metcalfe, Y., &amp; Aggarwal, S. (2013). Cultural Competence Training for Healthcare Professionals Working with LGBT Older Adults. </w:t>
      </w:r>
      <w:r w:rsidRPr="009D182D">
        <w:rPr>
          <w:i/>
        </w:rPr>
        <w:t>Educational Gerontology, 39</w:t>
      </w:r>
      <w:r w:rsidRPr="009D182D">
        <w:t>(6), 454-463. doi: 10.1080/03601277.2012.701114</w:t>
      </w:r>
      <w:bookmarkEnd w:id="53"/>
    </w:p>
    <w:p w:rsidR="0022509A" w:rsidRPr="009D182D" w:rsidRDefault="0022509A" w:rsidP="0022509A">
      <w:pPr>
        <w:pStyle w:val="EndNoteBibliography"/>
        <w:spacing w:after="0"/>
        <w:ind w:left="720" w:hanging="720"/>
      </w:pPr>
      <w:r w:rsidRPr="00D96B3E">
        <w:t xml:space="preserve">Gotsis, G., &amp; Kortezi, Z. (2013). Ethical paradigms as potential foundations of diversity management initiatives in business organizations. </w:t>
      </w:r>
      <w:r w:rsidRPr="00D96B3E">
        <w:rPr>
          <w:i/>
        </w:rPr>
        <w:t>Journal of Organizational Change Management, 26</w:t>
      </w:r>
      <w:r w:rsidRPr="00D96B3E">
        <w:t xml:space="preserve">(6), 948-976. </w:t>
      </w:r>
    </w:p>
    <w:p w:rsidR="00454594" w:rsidRPr="009D182D" w:rsidRDefault="00454594" w:rsidP="00454594">
      <w:pPr>
        <w:pStyle w:val="EndNoteBibliography"/>
        <w:spacing w:after="0"/>
        <w:ind w:left="720" w:hanging="720"/>
      </w:pPr>
      <w:bookmarkStart w:id="54" w:name="_ENREF_64"/>
      <w:r w:rsidRPr="009D182D">
        <w:t xml:space="preserve">Govaerts, N., Kyndt, E., Dochy, F., &amp; Baert, H. (2011). Influence of learning and working climate on the retention of talented employees. </w:t>
      </w:r>
      <w:r w:rsidRPr="009D182D">
        <w:rPr>
          <w:i/>
        </w:rPr>
        <w:t>Journal of Workplace Learning, 23</w:t>
      </w:r>
      <w:r w:rsidRPr="009D182D">
        <w:t xml:space="preserve">(1), 35-55. </w:t>
      </w:r>
      <w:bookmarkEnd w:id="54"/>
    </w:p>
    <w:p w:rsidR="00454594" w:rsidRPr="009D182D" w:rsidRDefault="00454594" w:rsidP="00454594">
      <w:pPr>
        <w:pStyle w:val="EndNoteBibliography"/>
        <w:spacing w:after="0"/>
        <w:ind w:left="720" w:hanging="720"/>
      </w:pPr>
      <w:bookmarkStart w:id="55" w:name="_ENREF_65"/>
      <w:r w:rsidRPr="009D182D">
        <w:t xml:space="preserve">Groggins, A., &amp; Ryan, A. M. (2013). Embracing uniqueness: The underpinnings of a positive climate for diversity. </w:t>
      </w:r>
      <w:r w:rsidRPr="009D182D">
        <w:rPr>
          <w:i/>
        </w:rPr>
        <w:t>Journal of Occupational and Organizational Psychology</w:t>
      </w:r>
      <w:r w:rsidRPr="009D182D">
        <w:t>, n/a-n/a. doi: 10.1111/joop.12008</w:t>
      </w:r>
      <w:bookmarkEnd w:id="55"/>
    </w:p>
    <w:p w:rsidR="00454594" w:rsidRPr="009D182D" w:rsidRDefault="00454594" w:rsidP="00454594">
      <w:pPr>
        <w:pStyle w:val="EndNoteBibliography"/>
        <w:spacing w:after="0"/>
        <w:ind w:left="720" w:hanging="720"/>
      </w:pPr>
      <w:bookmarkStart w:id="56" w:name="_ENREF_67"/>
      <w:r w:rsidRPr="009D182D">
        <w:t xml:space="preserve">Guillaume, Y. R., Dawson, J. F., Woods, S. A., Sacramento, C. A., &amp; West, M. A. (2013). Getting diversity at work to work: What we know and what we still don't know. </w:t>
      </w:r>
      <w:r w:rsidRPr="009D182D">
        <w:rPr>
          <w:i/>
        </w:rPr>
        <w:t>Journal of Occupational and Organizational Psychology, 86</w:t>
      </w:r>
      <w:r w:rsidRPr="009D182D">
        <w:t xml:space="preserve">(2), 123-141. </w:t>
      </w:r>
      <w:bookmarkEnd w:id="56"/>
    </w:p>
    <w:p w:rsidR="00454594" w:rsidRPr="009D182D" w:rsidRDefault="00454594" w:rsidP="00454594">
      <w:pPr>
        <w:pStyle w:val="EndNoteBibliography"/>
        <w:spacing w:after="0"/>
        <w:ind w:left="720" w:hanging="720"/>
      </w:pPr>
      <w:bookmarkStart w:id="57" w:name="_ENREF_68"/>
      <w:r w:rsidRPr="009D182D">
        <w:t xml:space="preserve">Hanover, J. M. B., &amp; Cellar, D. F. (1998). Environmental factors and the effectiveness of workforce diversity training. </w:t>
      </w:r>
      <w:r w:rsidRPr="009D182D">
        <w:rPr>
          <w:i/>
        </w:rPr>
        <w:t>Human Resource Development Quarterly, 9</w:t>
      </w:r>
      <w:r w:rsidRPr="009D182D">
        <w:t xml:space="preserve">(2), 105-124. </w:t>
      </w:r>
      <w:bookmarkEnd w:id="57"/>
    </w:p>
    <w:p w:rsidR="00454594" w:rsidRPr="009D182D" w:rsidRDefault="00454594" w:rsidP="00454594">
      <w:pPr>
        <w:pStyle w:val="EndNoteBibliography"/>
        <w:spacing w:after="0"/>
        <w:ind w:left="720" w:hanging="720"/>
      </w:pPr>
      <w:bookmarkStart w:id="58" w:name="_ENREF_69"/>
      <w:r w:rsidRPr="009D182D">
        <w:t xml:space="preserve">Harrison, D., &amp; Klein, K. (2007). What's the Difference? Diversity Constructs as Separation, Variety, or Disparity in Organizations. </w:t>
      </w:r>
      <w:r w:rsidRPr="009D182D">
        <w:rPr>
          <w:i/>
        </w:rPr>
        <w:t>The Academy of Management Review ARCHIVE, 32</w:t>
      </w:r>
      <w:r w:rsidRPr="009D182D">
        <w:t xml:space="preserve">(4), 1199-1228. </w:t>
      </w:r>
      <w:bookmarkEnd w:id="58"/>
    </w:p>
    <w:p w:rsidR="00454594" w:rsidRPr="009D182D" w:rsidRDefault="00454594" w:rsidP="00454594">
      <w:pPr>
        <w:pStyle w:val="EndNoteBibliography"/>
        <w:spacing w:after="0"/>
        <w:ind w:left="720" w:hanging="720"/>
      </w:pPr>
      <w:bookmarkStart w:id="59" w:name="_ENREF_70"/>
      <w:r w:rsidRPr="009D182D">
        <w:t xml:space="preserve">Harvey, C., Kelly, A., Morris, H., &amp; Rowlinson, M. (2010). </w:t>
      </w:r>
      <w:r w:rsidRPr="009D182D">
        <w:rPr>
          <w:i/>
        </w:rPr>
        <w:t>Academic Journal Quality Guide Version 4</w:t>
      </w:r>
      <w:r w:rsidRPr="009D182D">
        <w:t>: The Association of Business Schools.</w:t>
      </w:r>
      <w:bookmarkEnd w:id="59"/>
    </w:p>
    <w:p w:rsidR="00454594" w:rsidRPr="009D182D" w:rsidRDefault="00454594" w:rsidP="00454594">
      <w:pPr>
        <w:pStyle w:val="EndNoteBibliography"/>
        <w:spacing w:after="0"/>
        <w:ind w:left="720" w:hanging="720"/>
      </w:pPr>
      <w:bookmarkStart w:id="60" w:name="_ENREF_71"/>
      <w:r w:rsidRPr="009D182D">
        <w:t xml:space="preserve">Hauenstein, N. M. A., Findlay, R. A., &amp; McDonald, D. P. (2010). Using situational judgment tests to assess training effectiveness: Lessons learned evaluating military equal opportunity advisor trainees. </w:t>
      </w:r>
      <w:r w:rsidRPr="009D182D">
        <w:rPr>
          <w:i/>
        </w:rPr>
        <w:t>Military Psychology, 22</w:t>
      </w:r>
      <w:r w:rsidRPr="009D182D">
        <w:t>(3), 262-281. doi: 10.1080/08995605.2010.492679</w:t>
      </w:r>
      <w:bookmarkEnd w:id="60"/>
    </w:p>
    <w:p w:rsidR="00454594" w:rsidRPr="009D182D" w:rsidRDefault="00454594" w:rsidP="00454594">
      <w:pPr>
        <w:pStyle w:val="EndNoteBibliography"/>
        <w:spacing w:after="0"/>
        <w:ind w:left="720" w:hanging="720"/>
      </w:pPr>
      <w:bookmarkStart w:id="61" w:name="_ENREF_72"/>
      <w:r w:rsidRPr="009D182D">
        <w:t xml:space="preserve">Hayes, S. C., Bissett, R., Roget, N., Padilla, M., Kohlenberg, B. S., Fisher, G., . . . Niccolls, R. (2004). The impact of acceptance and commitment training and multicultural training on the stigmatizing attitudes and professional burnout of substance abuse counselors. </w:t>
      </w:r>
      <w:r w:rsidRPr="009D182D">
        <w:rPr>
          <w:i/>
        </w:rPr>
        <w:t>Behavior Therapy, 35</w:t>
      </w:r>
      <w:r w:rsidRPr="009D182D">
        <w:t>(4), 821-835. doi: 10.1016/s0005-7894(04)80022-4</w:t>
      </w:r>
      <w:bookmarkEnd w:id="61"/>
    </w:p>
    <w:p w:rsidR="00454594" w:rsidRPr="009D182D" w:rsidRDefault="00454594" w:rsidP="00454594">
      <w:pPr>
        <w:pStyle w:val="EndNoteBibliography"/>
        <w:spacing w:after="0"/>
        <w:ind w:left="720" w:hanging="720"/>
      </w:pPr>
      <w:bookmarkStart w:id="62" w:name="_ENREF_73"/>
      <w:r w:rsidRPr="009D182D">
        <w:t xml:space="preserve">Hill, M. E., &amp; Augoustinos, M. (2001). Stereotype change and prejudice reduction: short- and long-term evaluation of a cross–cultural awareness programme. </w:t>
      </w:r>
      <w:r w:rsidRPr="009D182D">
        <w:rPr>
          <w:i/>
        </w:rPr>
        <w:t>Journal of Community &amp; Applied Social Psychology, 11</w:t>
      </w:r>
      <w:r w:rsidRPr="009D182D">
        <w:t>(4), 243-262. doi: 10.1002/casp.629</w:t>
      </w:r>
      <w:bookmarkEnd w:id="62"/>
    </w:p>
    <w:p w:rsidR="00454594" w:rsidRPr="009D182D" w:rsidRDefault="00454594" w:rsidP="00454594">
      <w:pPr>
        <w:pStyle w:val="EndNoteBibliography"/>
        <w:spacing w:after="0"/>
        <w:ind w:left="720" w:hanging="720"/>
      </w:pPr>
      <w:bookmarkStart w:id="63" w:name="_ENREF_74"/>
      <w:r w:rsidRPr="009D182D">
        <w:t xml:space="preserve">Hite, L. M., &amp; McDonald, K. S. (2010). Perspectives on HRD and Diversity Education. </w:t>
      </w:r>
      <w:r w:rsidRPr="009D182D">
        <w:rPr>
          <w:i/>
        </w:rPr>
        <w:t>Advances in Developing Human Resources, 12</w:t>
      </w:r>
      <w:r w:rsidRPr="009D182D">
        <w:t>(3), 283-294. doi: 10.1177/1523422310374974</w:t>
      </w:r>
      <w:bookmarkEnd w:id="63"/>
    </w:p>
    <w:p w:rsidR="00454594" w:rsidRPr="009D182D" w:rsidRDefault="00454594" w:rsidP="00454594">
      <w:pPr>
        <w:pStyle w:val="EndNoteBibliography"/>
        <w:spacing w:after="0"/>
        <w:ind w:left="720" w:hanging="720"/>
      </w:pPr>
      <w:bookmarkStart w:id="64" w:name="_ENREF_75"/>
      <w:r w:rsidRPr="009D182D">
        <w:t xml:space="preserve">Holladay, C. L., Knight, J. L., Paige, D. L., &amp; Quiñones, M. A. (2003). The influence of framing on attitudes toward diversity training. </w:t>
      </w:r>
      <w:r w:rsidRPr="009D182D">
        <w:rPr>
          <w:i/>
        </w:rPr>
        <w:t>Human Resource Development Quarterly, 14</w:t>
      </w:r>
      <w:r w:rsidRPr="009D182D">
        <w:t xml:space="preserve">(3), 245-263. </w:t>
      </w:r>
      <w:bookmarkEnd w:id="64"/>
    </w:p>
    <w:p w:rsidR="00B32416" w:rsidRDefault="00454594" w:rsidP="00B32416">
      <w:pPr>
        <w:pStyle w:val="EndNoteBibliography"/>
        <w:spacing w:after="0"/>
        <w:ind w:left="720" w:hanging="720"/>
      </w:pPr>
      <w:bookmarkStart w:id="65" w:name="_ENREF_76"/>
      <w:r w:rsidRPr="009D182D">
        <w:t xml:space="preserve">Holladay, C. L., &amp; Quiñones, M. A. (2005). Reactions to diversity training: An international comparison. </w:t>
      </w:r>
      <w:r w:rsidRPr="009D182D">
        <w:rPr>
          <w:i/>
        </w:rPr>
        <w:t>Human Resource Development Quarterly, 16</w:t>
      </w:r>
      <w:r w:rsidRPr="009D182D">
        <w:t xml:space="preserve">(4), 529-545. </w:t>
      </w:r>
      <w:bookmarkEnd w:id="65"/>
    </w:p>
    <w:p w:rsidR="00E70E92" w:rsidRDefault="00E70E92" w:rsidP="00B32416">
      <w:pPr>
        <w:pStyle w:val="EndNoteBibliography"/>
        <w:spacing w:after="0"/>
        <w:ind w:left="720" w:hanging="720"/>
      </w:pPr>
      <w:r>
        <w:lastRenderedPageBreak/>
        <w:t>Homan, A. C., Greer, L. L., Jehn, K. A., &amp; Koning, L. (2010). Believing shapes seeing: The impact of diversity beliefs on the construal of group composition. Group Processes &amp; Intergroup Relations, 13</w:t>
      </w:r>
      <w:r w:rsidR="00DD143D">
        <w:t>(4)</w:t>
      </w:r>
      <w:r>
        <w:t>, 477– 493. doi:10.1177/1368430209350747</w:t>
      </w:r>
    </w:p>
    <w:p w:rsidR="00E70E92" w:rsidRDefault="00E70E92" w:rsidP="00B32416">
      <w:pPr>
        <w:pStyle w:val="EndNoteBibliography"/>
        <w:spacing w:after="0"/>
        <w:ind w:left="720" w:hanging="720"/>
      </w:pPr>
      <w:r>
        <w:t>Homan, A. C., Van Knippenberg, D., Van Kleef, G. A., &amp; De Dreu, C. K. W. (2007). Bridging faultlines by valuing diversity: Diversity beliefs, information elaboration, and performance in diverse work groups. Journal of Applied Psychology, 92</w:t>
      </w:r>
      <w:r w:rsidR="00DD143D">
        <w:t>(5)</w:t>
      </w:r>
      <w:r>
        <w:t>, 1189 –1199. doi:10.1037/ 0021-9010.92.5.1189</w:t>
      </w:r>
    </w:p>
    <w:p w:rsidR="00E70E92" w:rsidRPr="009D182D" w:rsidRDefault="00E70E92" w:rsidP="00B32416">
      <w:pPr>
        <w:pStyle w:val="EndNoteBibliography"/>
        <w:spacing w:after="0"/>
        <w:ind w:left="720" w:hanging="720"/>
      </w:pPr>
      <w:r>
        <w:t>Hostage, T.J. &amp; DeMeuse, K.P. (2002). Assessing the complexity of diversity perceptions: Breadth, depth and balance. Journal of Business and Psychology, 17(2), 189-206.</w:t>
      </w:r>
    </w:p>
    <w:p w:rsidR="00454594" w:rsidRPr="009D182D" w:rsidRDefault="00454594" w:rsidP="00454594">
      <w:pPr>
        <w:pStyle w:val="EndNoteBibliography"/>
        <w:spacing w:after="0"/>
        <w:ind w:left="720" w:hanging="720"/>
      </w:pPr>
      <w:bookmarkStart w:id="66" w:name="_ENREF_77"/>
      <w:r w:rsidRPr="009D182D">
        <w:t xml:space="preserve">Israel, T., Harkness, A., Delucio, K., Ledbetter, J. N., &amp; Avellar, T. R. (2013). Evaluation of Police Training on LGBTQ Issues: Knowledge, Interpersonal Apprehension, and Self-Efficacy. </w:t>
      </w:r>
      <w:r w:rsidRPr="009D182D">
        <w:rPr>
          <w:i/>
        </w:rPr>
        <w:t>Journal of Police and Criminal Psychology</w:t>
      </w:r>
      <w:r w:rsidRPr="009D182D">
        <w:t xml:space="preserve">, 1-11. </w:t>
      </w:r>
      <w:bookmarkEnd w:id="66"/>
    </w:p>
    <w:p w:rsidR="00454594" w:rsidRPr="009D182D" w:rsidRDefault="00454594" w:rsidP="00454594">
      <w:pPr>
        <w:pStyle w:val="EndNoteBibliography"/>
        <w:spacing w:after="0"/>
        <w:ind w:left="720" w:hanging="720"/>
      </w:pPr>
      <w:bookmarkStart w:id="67" w:name="_ENREF_78"/>
      <w:r w:rsidRPr="009D182D">
        <w:t xml:space="preserve">Jackson, S. E., Brett, J. F., Sessa, V. I., Cooper, D. M., &amp; et al. (1991). Some differences make a difference: Individual dissimilarity and group heterogeneity as correlates of recruitment, promotions, and turnover. </w:t>
      </w:r>
      <w:r w:rsidRPr="009D182D">
        <w:rPr>
          <w:i/>
        </w:rPr>
        <w:t>Journal of Applied Psychology, 76</w:t>
      </w:r>
      <w:r w:rsidRPr="009D182D">
        <w:t xml:space="preserve">(5), 675-689. </w:t>
      </w:r>
      <w:bookmarkEnd w:id="67"/>
    </w:p>
    <w:p w:rsidR="00454594" w:rsidRPr="009D182D" w:rsidRDefault="00454594" w:rsidP="00454594">
      <w:pPr>
        <w:pStyle w:val="EndNoteBibliography"/>
        <w:spacing w:after="0"/>
        <w:ind w:left="720" w:hanging="720"/>
      </w:pPr>
      <w:bookmarkStart w:id="68" w:name="_ENREF_79"/>
      <w:r w:rsidRPr="009D182D">
        <w:t xml:space="preserve">Jain, S. (2013). Experiential training for enhancing intercultural sensitivity. </w:t>
      </w:r>
      <w:r w:rsidRPr="009D182D">
        <w:rPr>
          <w:i/>
        </w:rPr>
        <w:t>Journal of cultural diversity, 20</w:t>
      </w:r>
      <w:r w:rsidRPr="009D182D">
        <w:t xml:space="preserve">(1), 15-20. </w:t>
      </w:r>
      <w:bookmarkEnd w:id="68"/>
    </w:p>
    <w:p w:rsidR="00454594" w:rsidRPr="009D182D" w:rsidRDefault="00454594" w:rsidP="00454594">
      <w:pPr>
        <w:pStyle w:val="EndNoteBibliography"/>
        <w:spacing w:after="0"/>
        <w:ind w:left="720" w:hanging="720"/>
      </w:pPr>
      <w:bookmarkStart w:id="69" w:name="_ENREF_81"/>
      <w:r w:rsidRPr="009D182D">
        <w:t xml:space="preserve">Jayne, M. E. A., &amp; Dipboye, R. L. (2004). Leveraging diversity to improve business performance: Research findings and recommendations for organizations. </w:t>
      </w:r>
      <w:r w:rsidRPr="009D182D">
        <w:rPr>
          <w:i/>
        </w:rPr>
        <w:t>Human Resource Management, 43</w:t>
      </w:r>
      <w:r w:rsidRPr="009D182D">
        <w:t>(4), 409-424. doi: 10.1002/hrm.20033</w:t>
      </w:r>
      <w:bookmarkEnd w:id="69"/>
    </w:p>
    <w:p w:rsidR="00454594" w:rsidRPr="009D182D" w:rsidRDefault="00454594" w:rsidP="00454594">
      <w:pPr>
        <w:pStyle w:val="EndNoteBibliography"/>
        <w:spacing w:after="0"/>
        <w:ind w:left="720" w:hanging="720"/>
      </w:pPr>
      <w:bookmarkStart w:id="70" w:name="_ENREF_82"/>
      <w:r w:rsidRPr="009D182D">
        <w:t xml:space="preserve">Jehn, K. A., Northcraft, G. B., &amp; Neale, M. A. (1999). Why Differences Make a Difference: A Field Study of Diversity, Conflict, and Performance in Workgroups. </w:t>
      </w:r>
      <w:r w:rsidRPr="009D182D">
        <w:rPr>
          <w:i/>
        </w:rPr>
        <w:t>Administrative Science Quarterly, 44</w:t>
      </w:r>
      <w:r w:rsidRPr="009D182D">
        <w:t xml:space="preserve">(4), 741-763. </w:t>
      </w:r>
      <w:bookmarkEnd w:id="70"/>
    </w:p>
    <w:p w:rsidR="00454594" w:rsidRPr="009D182D" w:rsidRDefault="00454594" w:rsidP="00454594">
      <w:pPr>
        <w:pStyle w:val="EndNoteBibliography"/>
        <w:spacing w:after="0"/>
        <w:ind w:left="720" w:hanging="720"/>
      </w:pPr>
      <w:bookmarkStart w:id="71" w:name="_ENREF_83"/>
      <w:r w:rsidRPr="009D182D">
        <w:t xml:space="preserve">Jiang, K., Lepak, D. P., Hu, J., &amp; Baer, J. C. (2012). How Does Human Resource Management Influence Organizational Outcomes? A Meta-analytic Investigation of Mediating Mechanisms. </w:t>
      </w:r>
      <w:r w:rsidRPr="009D182D">
        <w:rPr>
          <w:i/>
        </w:rPr>
        <w:t>Academy of Management Journal, 55</w:t>
      </w:r>
      <w:r w:rsidRPr="009D182D">
        <w:t>(6), 1264-1294. doi: 10.5465/amj.2011.0088</w:t>
      </w:r>
      <w:bookmarkEnd w:id="71"/>
    </w:p>
    <w:p w:rsidR="00454594" w:rsidRPr="009D182D" w:rsidRDefault="00454594" w:rsidP="00454594">
      <w:pPr>
        <w:pStyle w:val="EndNoteBibliography"/>
        <w:spacing w:after="0"/>
        <w:ind w:left="720" w:hanging="720"/>
      </w:pPr>
      <w:bookmarkStart w:id="72" w:name="_ENREF_84"/>
      <w:r w:rsidRPr="009D182D">
        <w:t xml:space="preserve">Johnson, J., &amp; Schwabenland, C. (2013). Managing diverse identities at work. In A. M. R &amp; S. Perkins (Eds.), </w:t>
      </w:r>
      <w:r w:rsidRPr="009D182D">
        <w:rPr>
          <w:i/>
        </w:rPr>
        <w:t>Organizational Behaviour: People, Process, Work and Human Resource Management.</w:t>
      </w:r>
      <w:r w:rsidRPr="009D182D">
        <w:t xml:space="preserve"> (pp. 27-47). London: : Kogan Page.</w:t>
      </w:r>
      <w:bookmarkEnd w:id="72"/>
    </w:p>
    <w:p w:rsidR="00454594" w:rsidRPr="009D182D" w:rsidRDefault="00454594" w:rsidP="00454594">
      <w:pPr>
        <w:pStyle w:val="EndNoteBibliography"/>
        <w:spacing w:after="0"/>
        <w:ind w:left="720" w:hanging="720"/>
      </w:pPr>
      <w:bookmarkStart w:id="73" w:name="_ENREF_85"/>
      <w:r w:rsidRPr="009D182D">
        <w:t xml:space="preserve">Johnstone, M.-J., &amp; Kanitsaki, O. (2007). An Exploration of the Notion and Nature of the Construct of Cultural Safety and Its Applicability to the Australian Health Care Context. </w:t>
      </w:r>
      <w:r w:rsidRPr="009D182D">
        <w:rPr>
          <w:i/>
        </w:rPr>
        <w:t>Journal of Transcultural Nursing, 18</w:t>
      </w:r>
      <w:r w:rsidRPr="009D182D">
        <w:t>(3), 247-256. doi: 10.1177/1043659607301304</w:t>
      </w:r>
      <w:bookmarkEnd w:id="73"/>
    </w:p>
    <w:p w:rsidR="00454594" w:rsidRPr="009D182D" w:rsidRDefault="00454594" w:rsidP="00454594">
      <w:pPr>
        <w:pStyle w:val="EndNoteBibliography"/>
        <w:spacing w:after="0"/>
        <w:ind w:left="720" w:hanging="720"/>
      </w:pPr>
      <w:bookmarkStart w:id="74" w:name="_ENREF_86"/>
      <w:r w:rsidRPr="009D182D">
        <w:t xml:space="preserve">Jones, K. P., King, E. B., Nelson, J., Geller, D. S., &amp; Bowes-Sperry, L. (2013). Beyond the Business Case: An Ethical Perspective of Diversity Training. </w:t>
      </w:r>
      <w:r w:rsidRPr="009D182D">
        <w:rPr>
          <w:i/>
        </w:rPr>
        <w:t>Human Resource Management, 52</w:t>
      </w:r>
      <w:r w:rsidRPr="009D182D">
        <w:t>(1), 55-74. doi: 10.1002/hrm.21517</w:t>
      </w:r>
      <w:bookmarkEnd w:id="74"/>
    </w:p>
    <w:p w:rsidR="00454594" w:rsidRPr="009D182D" w:rsidRDefault="00454594" w:rsidP="00454594">
      <w:pPr>
        <w:pStyle w:val="EndNoteBibliography"/>
        <w:spacing w:after="0"/>
        <w:ind w:left="720" w:hanging="720"/>
      </w:pPr>
      <w:bookmarkStart w:id="75" w:name="_ENREF_87"/>
      <w:r w:rsidRPr="009D182D">
        <w:t xml:space="preserve">Juarez, J. A., Marvel, K., Brezinski, K. L., Glazner, C., Towbin, M. M., &amp; Lawton, S. (2006). Bridging the gap: a curriculum to teach residents cultural humility. </w:t>
      </w:r>
      <w:r w:rsidRPr="009D182D">
        <w:rPr>
          <w:i/>
        </w:rPr>
        <w:t>Family medicine, 38</w:t>
      </w:r>
      <w:r w:rsidRPr="009D182D">
        <w:t xml:space="preserve">(2), 97-102. </w:t>
      </w:r>
      <w:bookmarkEnd w:id="75"/>
    </w:p>
    <w:p w:rsidR="00454594" w:rsidRPr="009D182D" w:rsidRDefault="00454594" w:rsidP="00454594">
      <w:pPr>
        <w:pStyle w:val="EndNoteBibliography"/>
        <w:spacing w:after="0"/>
        <w:ind w:left="720" w:hanging="720"/>
      </w:pPr>
      <w:bookmarkStart w:id="76" w:name="_ENREF_88"/>
      <w:r w:rsidRPr="009D182D">
        <w:t xml:space="preserve">Kaiser, C. R., Major, B., Jurcevic, I., Dover, T. L., Brady, L. M., &amp; Shapiro, J. R. (2012). Presumed fair: Ironic effects of organizational diversity structures. </w:t>
      </w:r>
      <w:r w:rsidRPr="009D182D">
        <w:rPr>
          <w:i/>
        </w:rPr>
        <w:t>Journal of Personality and Social Psychology, 104</w:t>
      </w:r>
      <w:r w:rsidRPr="009D182D">
        <w:t xml:space="preserve">(3), 504. </w:t>
      </w:r>
      <w:bookmarkEnd w:id="76"/>
    </w:p>
    <w:p w:rsidR="00454594" w:rsidRDefault="00454594" w:rsidP="00454594">
      <w:pPr>
        <w:pStyle w:val="EndNoteBibliography"/>
        <w:spacing w:after="0"/>
        <w:ind w:left="720" w:hanging="720"/>
      </w:pPr>
      <w:bookmarkStart w:id="77" w:name="_ENREF_89"/>
      <w:r w:rsidRPr="009D182D">
        <w:t xml:space="preserve">Kalev, A., Kelly, E., &amp; Dobbin, F. (2006). Best Practices or Best Guesses? Assessing the Efficacy of Corporate Affirmative Action and Diversity Policies. </w:t>
      </w:r>
      <w:r w:rsidRPr="009D182D">
        <w:rPr>
          <w:i/>
        </w:rPr>
        <w:t>American Sociological Review, 71</w:t>
      </w:r>
      <w:r w:rsidRPr="009D182D">
        <w:t xml:space="preserve">(4), 589-617. </w:t>
      </w:r>
      <w:bookmarkEnd w:id="77"/>
    </w:p>
    <w:p w:rsidR="00A9719D" w:rsidRPr="009D182D" w:rsidRDefault="00A9719D" w:rsidP="00454594">
      <w:pPr>
        <w:pStyle w:val="EndNoteBibliography"/>
        <w:spacing w:after="0"/>
        <w:ind w:left="720" w:hanging="720"/>
      </w:pPr>
      <w:r>
        <w:t>Kant, I. (1956). Critique of Practical Reason, trans. LB White. New York: Macmillan.</w:t>
      </w:r>
    </w:p>
    <w:p w:rsidR="00454594" w:rsidRPr="009D182D" w:rsidRDefault="00454594" w:rsidP="00454594">
      <w:pPr>
        <w:pStyle w:val="EndNoteBibliography"/>
        <w:spacing w:after="0"/>
        <w:ind w:left="720" w:hanging="720"/>
      </w:pPr>
      <w:bookmarkStart w:id="78" w:name="_ENREF_90"/>
      <w:r w:rsidRPr="009D182D">
        <w:t xml:space="preserve">Kalinoski, Z. T., Steele-Johnson, D., Peyton, E. J., Leas, K. A., Steinke, J., &amp; Bowling, N. A. (2012). A meta-analytic evaluation of diversity training outcomes. </w:t>
      </w:r>
      <w:r w:rsidRPr="009D182D">
        <w:rPr>
          <w:i/>
        </w:rPr>
        <w:t>Journal of Organizational Behavior</w:t>
      </w:r>
      <w:r w:rsidRPr="009D182D">
        <w:t>, DOI: 10.1002/job.1839. doi: 10.1002/job.1839</w:t>
      </w:r>
      <w:bookmarkEnd w:id="78"/>
    </w:p>
    <w:p w:rsidR="00454594" w:rsidRPr="009D182D" w:rsidRDefault="00454594" w:rsidP="00454594">
      <w:pPr>
        <w:pStyle w:val="EndNoteBibliography"/>
        <w:spacing w:after="0"/>
        <w:ind w:left="720" w:hanging="720"/>
      </w:pPr>
      <w:bookmarkStart w:id="79" w:name="_ENREF_91"/>
      <w:r w:rsidRPr="009D182D">
        <w:t xml:space="preserve">Khanna, S. K., Cheyney, M., &amp; Engle, M. (2009). Cultural Competency in Health Care: Evaluating the Outcomes of a Cultural Competency Training Among Health Care Professionals. </w:t>
      </w:r>
      <w:r w:rsidRPr="009D182D">
        <w:rPr>
          <w:i/>
        </w:rPr>
        <w:t>Journal of the National Medical Association, 101</w:t>
      </w:r>
      <w:r w:rsidRPr="009D182D">
        <w:t xml:space="preserve">(9), 886-892. </w:t>
      </w:r>
      <w:bookmarkEnd w:id="79"/>
    </w:p>
    <w:p w:rsidR="00300550" w:rsidRPr="009D182D" w:rsidRDefault="00454594" w:rsidP="00CE3891">
      <w:pPr>
        <w:pStyle w:val="EndNoteBibliography"/>
        <w:spacing w:after="0"/>
        <w:ind w:left="720" w:hanging="720"/>
      </w:pPr>
      <w:bookmarkStart w:id="80" w:name="_ENREF_92"/>
      <w:r w:rsidRPr="009D182D">
        <w:lastRenderedPageBreak/>
        <w:t xml:space="preserve">King, E. B., Gulick, L. M. V., &amp; Avery, D. R. (2010). The divide between diversity training and diversity education: Integrating best practices. </w:t>
      </w:r>
      <w:r w:rsidRPr="009D182D">
        <w:rPr>
          <w:i/>
        </w:rPr>
        <w:t>Journal of Management Education, 34</w:t>
      </w:r>
      <w:r w:rsidRPr="009D182D">
        <w:t xml:space="preserve">(6), 891-906. </w:t>
      </w:r>
      <w:bookmarkEnd w:id="80"/>
    </w:p>
    <w:p w:rsidR="00454594" w:rsidRDefault="00454594" w:rsidP="00454594">
      <w:pPr>
        <w:pStyle w:val="EndNoteBibliography"/>
        <w:spacing w:after="0"/>
        <w:ind w:left="720" w:hanging="720"/>
      </w:pPr>
      <w:bookmarkStart w:id="81" w:name="_ENREF_93"/>
      <w:r w:rsidRPr="009D182D">
        <w:t xml:space="preserve">Kochan, T., Bezrukova, K., Ely, R., Jackson, S., Joshi, A., Jehn, K., . . . Thomas, D. (2003). The effects of diversity on business performance: Report of the diversity research network. </w:t>
      </w:r>
      <w:r w:rsidRPr="009D182D">
        <w:rPr>
          <w:i/>
        </w:rPr>
        <w:t>Human Resource Management, 42</w:t>
      </w:r>
      <w:r w:rsidRPr="009D182D">
        <w:t xml:space="preserve">(1), 3-21. </w:t>
      </w:r>
      <w:bookmarkEnd w:id="81"/>
    </w:p>
    <w:p w:rsidR="00300550" w:rsidRPr="009D182D" w:rsidRDefault="00300550" w:rsidP="00300550">
      <w:pPr>
        <w:pStyle w:val="EndNoteBibliography"/>
        <w:spacing w:after="0"/>
        <w:ind w:left="720" w:hanging="720"/>
      </w:pPr>
      <w:r w:rsidRPr="006A158C">
        <w:t xml:space="preserve">Konrad, A. M., Yang, Y., &amp; Maurer, C. C. (2015). Antecedents and Outcomes of Diversity and Equality Management Systems: An Integrated Institutional Agency and Strategic Human Resource Management Approach. </w:t>
      </w:r>
      <w:r w:rsidRPr="006A158C">
        <w:rPr>
          <w:i/>
        </w:rPr>
        <w:t>Human Resource Management</w:t>
      </w:r>
      <w:r w:rsidRPr="006A158C">
        <w:t xml:space="preserve">. </w:t>
      </w:r>
    </w:p>
    <w:p w:rsidR="00454594" w:rsidRPr="009D182D" w:rsidRDefault="00454594" w:rsidP="00454594">
      <w:pPr>
        <w:pStyle w:val="EndNoteBibliography"/>
        <w:spacing w:after="0"/>
        <w:ind w:left="720" w:hanging="720"/>
      </w:pPr>
      <w:bookmarkStart w:id="82" w:name="_ENREF_94"/>
      <w:r w:rsidRPr="009D182D">
        <w:t xml:space="preserve">Kolb, A. Y., &amp; Kolb, D. A. (2005). Learning Styles and Learning Spaces: Enhancing Experiential Learning in Higher Education. </w:t>
      </w:r>
      <w:r w:rsidRPr="009D182D">
        <w:rPr>
          <w:i/>
        </w:rPr>
        <w:t>Academy of Management Learning &amp; Education, 4</w:t>
      </w:r>
      <w:r w:rsidRPr="009D182D">
        <w:t xml:space="preserve">(2), 193-212. </w:t>
      </w:r>
      <w:bookmarkEnd w:id="82"/>
    </w:p>
    <w:p w:rsidR="00454594" w:rsidRPr="009D182D" w:rsidRDefault="00454594" w:rsidP="00454594">
      <w:pPr>
        <w:pStyle w:val="EndNoteBibliography"/>
        <w:spacing w:after="0"/>
        <w:ind w:left="720" w:hanging="720"/>
      </w:pPr>
      <w:bookmarkStart w:id="83" w:name="_ENREF_95"/>
      <w:r w:rsidRPr="009D182D">
        <w:t xml:space="preserve">Kolb, D. A. (1984). </w:t>
      </w:r>
      <w:r w:rsidRPr="009D182D">
        <w:rPr>
          <w:i/>
        </w:rPr>
        <w:t>Experiential learning: experience as the source of learning and development</w:t>
      </w:r>
      <w:r w:rsidRPr="009D182D">
        <w:t>: Prentice-Hall.</w:t>
      </w:r>
      <w:bookmarkEnd w:id="83"/>
    </w:p>
    <w:p w:rsidR="00454594" w:rsidRPr="009D182D" w:rsidRDefault="00454594" w:rsidP="00454594">
      <w:pPr>
        <w:pStyle w:val="EndNoteBibliography"/>
        <w:spacing w:after="0"/>
        <w:ind w:left="720" w:hanging="720"/>
      </w:pPr>
      <w:bookmarkStart w:id="84" w:name="_ENREF_96"/>
      <w:r w:rsidRPr="009D182D">
        <w:t xml:space="preserve">Kulik, C. T., Pepper, M. B., Roberson, L., &amp; Parker, S. K. (2007). The rich get richer: predicting participation in voluntary diversity training. </w:t>
      </w:r>
      <w:r w:rsidRPr="009D182D">
        <w:rPr>
          <w:i/>
        </w:rPr>
        <w:t>Journal of Organizational Behavior, 28</w:t>
      </w:r>
      <w:r w:rsidRPr="009D182D">
        <w:t xml:space="preserve">(6), 753-769. </w:t>
      </w:r>
      <w:bookmarkEnd w:id="84"/>
    </w:p>
    <w:p w:rsidR="00454594" w:rsidRPr="009D182D" w:rsidRDefault="00454594" w:rsidP="00454594">
      <w:pPr>
        <w:pStyle w:val="EndNoteBibliography"/>
        <w:spacing w:after="0"/>
        <w:ind w:left="720" w:hanging="720"/>
      </w:pPr>
      <w:bookmarkStart w:id="85" w:name="_ENREF_97"/>
      <w:r w:rsidRPr="009D182D">
        <w:t xml:space="preserve">Kulik, C. T., &amp; Roberson, L. (2008). Common goals and golden Opportunities: evaluations of diversity education in academic and organizational settings. </w:t>
      </w:r>
      <w:r w:rsidRPr="009D182D">
        <w:rPr>
          <w:i/>
        </w:rPr>
        <w:t>Academy of Management Learning &amp; Education, 7</w:t>
      </w:r>
      <w:r w:rsidRPr="009D182D">
        <w:t xml:space="preserve">(3), 309-331. </w:t>
      </w:r>
      <w:bookmarkEnd w:id="85"/>
    </w:p>
    <w:p w:rsidR="00454594" w:rsidRPr="009D182D" w:rsidRDefault="00454594" w:rsidP="00454594">
      <w:pPr>
        <w:pStyle w:val="EndNoteBibliography"/>
        <w:spacing w:after="0"/>
        <w:ind w:left="720" w:hanging="720"/>
      </w:pPr>
      <w:bookmarkStart w:id="86" w:name="_ENREF_100"/>
      <w:r w:rsidRPr="009D182D">
        <w:t xml:space="preserve">Lee, C., Anderson, M., &amp; Hill, P. (2006). Cultural sensitivity education for nurses: a pilot study. </w:t>
      </w:r>
      <w:r w:rsidRPr="009D182D">
        <w:rPr>
          <w:i/>
        </w:rPr>
        <w:t>Journal of Continuing Education in Nursing, 37</w:t>
      </w:r>
      <w:r w:rsidRPr="009D182D">
        <w:t xml:space="preserve">(3), 137-141. </w:t>
      </w:r>
      <w:bookmarkEnd w:id="86"/>
    </w:p>
    <w:p w:rsidR="00454594" w:rsidRPr="009D182D" w:rsidRDefault="00454594" w:rsidP="00454594">
      <w:pPr>
        <w:pStyle w:val="EndNoteBibliography"/>
        <w:spacing w:after="0"/>
        <w:ind w:left="720" w:hanging="720"/>
      </w:pPr>
      <w:bookmarkStart w:id="87" w:name="_ENREF_101"/>
      <w:r w:rsidRPr="009D182D">
        <w:t xml:space="preserve">Leiblein, M. J. (2011). What Do Resource- and Capability-Based Theories Propose? </w:t>
      </w:r>
      <w:r w:rsidRPr="009D182D">
        <w:rPr>
          <w:i/>
        </w:rPr>
        <w:t>Journal of Management, 37</w:t>
      </w:r>
      <w:r w:rsidRPr="009D182D">
        <w:t>(4), 909-932. doi: 10.1177/0149206311408321</w:t>
      </w:r>
      <w:bookmarkEnd w:id="87"/>
    </w:p>
    <w:p w:rsidR="00454594" w:rsidRPr="009D182D" w:rsidRDefault="00454594" w:rsidP="00454594">
      <w:pPr>
        <w:pStyle w:val="EndNoteBibliography"/>
        <w:spacing w:after="0"/>
        <w:ind w:left="720" w:hanging="720"/>
      </w:pPr>
      <w:bookmarkStart w:id="88" w:name="_ENREF_102"/>
      <w:r w:rsidRPr="009D182D">
        <w:t xml:space="preserve">Lenartowicz, T., Johnson, J. P., &amp; Konopaske, R. (2014). The application of learning theories to improve cross-cultural training programs in MNCs. </w:t>
      </w:r>
      <w:r w:rsidRPr="009D182D">
        <w:rPr>
          <w:i/>
        </w:rPr>
        <w:t>The International Journal of Human Resource Management, 25</w:t>
      </w:r>
      <w:r w:rsidRPr="009D182D">
        <w:t xml:space="preserve">(12), 1697-1719. </w:t>
      </w:r>
      <w:bookmarkEnd w:id="88"/>
    </w:p>
    <w:p w:rsidR="00454594" w:rsidRPr="009D182D" w:rsidRDefault="00454594" w:rsidP="00454594">
      <w:pPr>
        <w:pStyle w:val="EndNoteBibliography"/>
        <w:spacing w:after="0"/>
        <w:ind w:left="720" w:hanging="720"/>
      </w:pPr>
      <w:bookmarkStart w:id="89" w:name="_ENREF_104"/>
      <w:r w:rsidRPr="009D182D">
        <w:t xml:space="preserve">Majumdar, B., Browne, G., Roberts, J., &amp; Carpio, B. (2004). Effects of cultural sensitivity training on health care provider atitudes and patient outcomes. </w:t>
      </w:r>
      <w:r w:rsidRPr="009D182D">
        <w:rPr>
          <w:i/>
        </w:rPr>
        <w:t>Journal of Nursing Scholarship, 36</w:t>
      </w:r>
      <w:r w:rsidRPr="009D182D">
        <w:t>(2), 161-166. doi: 10.1111/j.1547-5069.2004.04029.x</w:t>
      </w:r>
      <w:bookmarkEnd w:id="89"/>
    </w:p>
    <w:p w:rsidR="00454594" w:rsidRPr="009D182D" w:rsidRDefault="00454594" w:rsidP="00454594">
      <w:pPr>
        <w:pStyle w:val="EndNoteBibliography"/>
        <w:spacing w:after="0"/>
        <w:ind w:left="720" w:hanging="720"/>
      </w:pPr>
      <w:bookmarkStart w:id="90" w:name="_ENREF_107"/>
      <w:r w:rsidRPr="009D182D">
        <w:t xml:space="preserve">Marsick, V. J. (2013). The Dimensions of a Learning Organization Questionnaire (DLOQ): Introduction to the special issue examining DLOQ use over a decade. </w:t>
      </w:r>
      <w:r w:rsidRPr="009D182D">
        <w:rPr>
          <w:i/>
        </w:rPr>
        <w:t>Advances in Developing Human Resources</w:t>
      </w:r>
      <w:r w:rsidRPr="009D182D">
        <w:t xml:space="preserve">, 1523422313475984. </w:t>
      </w:r>
      <w:bookmarkEnd w:id="90"/>
    </w:p>
    <w:p w:rsidR="00454594" w:rsidRPr="009D182D" w:rsidRDefault="00454594" w:rsidP="00454594">
      <w:pPr>
        <w:pStyle w:val="EndNoteBibliography"/>
        <w:spacing w:after="0"/>
        <w:ind w:left="720" w:hanging="720"/>
      </w:pPr>
      <w:bookmarkStart w:id="91" w:name="_ENREF_110"/>
      <w:r w:rsidRPr="009D182D">
        <w:t xml:space="preserve">McDougle, L., Ukockis, G., &amp; Adamshick, L. (2010). Evaluation of a new cultural competency training program: CARE Columbus. </w:t>
      </w:r>
      <w:r w:rsidRPr="009D182D">
        <w:rPr>
          <w:i/>
        </w:rPr>
        <w:t>Journal of the National Medical Association, 102</w:t>
      </w:r>
      <w:r w:rsidRPr="009D182D">
        <w:t xml:space="preserve">(9), 756-760. </w:t>
      </w:r>
      <w:bookmarkEnd w:id="91"/>
    </w:p>
    <w:p w:rsidR="00454594" w:rsidRPr="009D182D" w:rsidRDefault="00454594" w:rsidP="00454594">
      <w:pPr>
        <w:pStyle w:val="EndNoteBibliography"/>
        <w:spacing w:after="0"/>
        <w:ind w:left="720" w:hanging="720"/>
      </w:pPr>
      <w:bookmarkStart w:id="92" w:name="_ENREF_112"/>
      <w:r w:rsidRPr="009D182D">
        <w:t xml:space="preserve">Mooney, N., Bauman, A., Westwood, B., Kelaher, B., Tibben, B., &amp; Jalaludin, B. (2005). A Quantitative Evaluation of Aboriginal Cultural Awareness Training in an Urban Health Service. </w:t>
      </w:r>
      <w:r w:rsidRPr="009D182D">
        <w:rPr>
          <w:i/>
        </w:rPr>
        <w:t>Aboriginal and Islander Health Worker Journal, 29</w:t>
      </w:r>
      <w:r w:rsidRPr="009D182D">
        <w:t xml:space="preserve">(4). </w:t>
      </w:r>
      <w:bookmarkEnd w:id="92"/>
    </w:p>
    <w:p w:rsidR="00454594" w:rsidRPr="009D182D" w:rsidRDefault="00454594" w:rsidP="00454594">
      <w:pPr>
        <w:pStyle w:val="EndNoteBibliography"/>
        <w:spacing w:after="0"/>
        <w:ind w:left="720" w:hanging="720"/>
      </w:pPr>
      <w:bookmarkStart w:id="93" w:name="_ENREF_113"/>
      <w:r w:rsidRPr="009D182D">
        <w:t xml:space="preserve">Moore, S. (1999). Understanding and managing diversity among groups at work: key issues for organisational training and development. </w:t>
      </w:r>
      <w:r w:rsidRPr="009D182D">
        <w:rPr>
          <w:i/>
        </w:rPr>
        <w:t>Journal of European Industrial Training, 23</w:t>
      </w:r>
      <w:r w:rsidRPr="009D182D">
        <w:t>(4/5), 208-218. doi: 10.1108/03090599910272086</w:t>
      </w:r>
      <w:bookmarkEnd w:id="93"/>
    </w:p>
    <w:p w:rsidR="00454594" w:rsidRPr="009D182D" w:rsidRDefault="00454594" w:rsidP="00454594">
      <w:pPr>
        <w:pStyle w:val="EndNoteBibliography"/>
        <w:spacing w:after="0"/>
        <w:ind w:left="720" w:hanging="720"/>
      </w:pPr>
      <w:bookmarkStart w:id="94" w:name="_ENREF_114"/>
      <w:r w:rsidRPr="009D182D">
        <w:t xml:space="preserve">Mor Barak, M. E. (2005). </w:t>
      </w:r>
      <w:r w:rsidRPr="009D182D">
        <w:rPr>
          <w:i/>
        </w:rPr>
        <w:t>Managing diversity: toward a globally inclusive workplace</w:t>
      </w:r>
      <w:r w:rsidRPr="009D182D">
        <w:t>: SAGE.</w:t>
      </w:r>
      <w:bookmarkEnd w:id="94"/>
    </w:p>
    <w:p w:rsidR="00454594" w:rsidRPr="009D182D" w:rsidRDefault="00454594" w:rsidP="00454594">
      <w:pPr>
        <w:pStyle w:val="EndNoteBibliography"/>
        <w:spacing w:after="0"/>
        <w:ind w:left="720" w:hanging="720"/>
      </w:pPr>
      <w:bookmarkStart w:id="95" w:name="_ENREF_115"/>
      <w:r w:rsidRPr="009D182D">
        <w:t xml:space="preserve">Motsoaledi, L., &amp; Cilliers, F. (2012). Executive coaching in diversity from the systems psychodynamic perspective. </w:t>
      </w:r>
      <w:r w:rsidRPr="009D182D">
        <w:rPr>
          <w:i/>
        </w:rPr>
        <w:t>South African Journal of Industrial Psychology, 38</w:t>
      </w:r>
      <w:r w:rsidRPr="009D182D">
        <w:t xml:space="preserve">(2). </w:t>
      </w:r>
      <w:bookmarkEnd w:id="95"/>
    </w:p>
    <w:p w:rsidR="00454594" w:rsidRPr="009D182D" w:rsidRDefault="00454594" w:rsidP="00454594">
      <w:pPr>
        <w:pStyle w:val="EndNoteBibliography"/>
        <w:spacing w:after="0"/>
        <w:ind w:left="720" w:hanging="720"/>
      </w:pPr>
      <w:bookmarkStart w:id="96" w:name="_ENREF_116"/>
      <w:r w:rsidRPr="009D182D">
        <w:t xml:space="preserve">Noon, M. (2007). The fatal flaws of diversity and the business case for ethnic minorities. </w:t>
      </w:r>
      <w:r w:rsidRPr="009D182D">
        <w:rPr>
          <w:i/>
        </w:rPr>
        <w:t>Work, Employment &amp; Society, 21</w:t>
      </w:r>
      <w:r w:rsidRPr="009D182D">
        <w:t>(4), 773-784. doi: 10.1177/0950017007082886</w:t>
      </w:r>
      <w:bookmarkEnd w:id="96"/>
    </w:p>
    <w:p w:rsidR="00454594" w:rsidRPr="009D182D" w:rsidRDefault="00454594" w:rsidP="00454594">
      <w:pPr>
        <w:pStyle w:val="EndNoteBibliography"/>
        <w:spacing w:after="0"/>
        <w:ind w:left="720" w:hanging="720"/>
      </w:pPr>
      <w:bookmarkStart w:id="97" w:name="_ENREF_117"/>
      <w:r w:rsidRPr="009D182D">
        <w:t xml:space="preserve">Ortlieb, R., &amp; Sieben, B. (2013). Diversity Strategies and Business Logic: Why Do Companies Employ Ethnic Minorities? </w:t>
      </w:r>
      <w:r w:rsidRPr="009D182D">
        <w:rPr>
          <w:i/>
        </w:rPr>
        <w:t>Group &amp; Organization Management</w:t>
      </w:r>
      <w:r w:rsidRPr="009D182D">
        <w:t xml:space="preserve">, 1059601113497094. </w:t>
      </w:r>
      <w:bookmarkEnd w:id="97"/>
    </w:p>
    <w:p w:rsidR="00454594" w:rsidRPr="009D182D" w:rsidRDefault="00454594" w:rsidP="00454594">
      <w:pPr>
        <w:pStyle w:val="EndNoteBibliography"/>
        <w:spacing w:after="0"/>
        <w:ind w:left="720" w:hanging="720"/>
      </w:pPr>
      <w:bookmarkStart w:id="98" w:name="_ENREF_118"/>
      <w:r w:rsidRPr="009D182D">
        <w:t xml:space="preserve">Ortlieb, R., Sieben, B., &amp; Sichtmann, C. (2013). Assigning migrants to customer contact jobs: a context-specific exploration of the business case for diversity. </w:t>
      </w:r>
      <w:r w:rsidRPr="009D182D">
        <w:rPr>
          <w:i/>
        </w:rPr>
        <w:t>Review of Managerial Science</w:t>
      </w:r>
      <w:r w:rsidRPr="009D182D">
        <w:t>, 1-25. doi: 10.1007/s11846-013-0106-4</w:t>
      </w:r>
      <w:bookmarkEnd w:id="98"/>
    </w:p>
    <w:p w:rsidR="00454594" w:rsidRPr="009D182D" w:rsidRDefault="00454594" w:rsidP="00454594">
      <w:pPr>
        <w:pStyle w:val="EndNoteBibliography"/>
        <w:spacing w:after="0"/>
        <w:ind w:left="720" w:hanging="720"/>
      </w:pPr>
      <w:bookmarkStart w:id="99" w:name="_ENREF_119"/>
      <w:r w:rsidRPr="009D182D">
        <w:t>Ozbilgin, M., Tatli, A., Ipek, G., &amp; Sammer, M. (2014). The business case for diversity management</w:t>
      </w:r>
      <w:r w:rsidR="00AB1BEF">
        <w:t>. ESRC and ACCA.</w:t>
      </w:r>
      <w:r w:rsidRPr="009D182D">
        <w:t xml:space="preserve"> </w:t>
      </w:r>
      <w:bookmarkEnd w:id="99"/>
    </w:p>
    <w:p w:rsidR="00454594" w:rsidRPr="009D182D" w:rsidRDefault="00454594" w:rsidP="00454594">
      <w:pPr>
        <w:pStyle w:val="EndNoteBibliography"/>
        <w:spacing w:after="0"/>
        <w:ind w:left="720" w:hanging="720"/>
      </w:pPr>
      <w:bookmarkStart w:id="100" w:name="_ENREF_120"/>
      <w:r w:rsidRPr="009D182D">
        <w:lastRenderedPageBreak/>
        <w:t xml:space="preserve">Paez, K. A., Allen, J. K., Carson, K. A., &amp; Cooper, L. A. (2008). Provider and clinic cultural competence in a primary care setting. </w:t>
      </w:r>
      <w:r w:rsidRPr="009D182D">
        <w:rPr>
          <w:i/>
        </w:rPr>
        <w:t>Social Science &amp; Medicine, 66</w:t>
      </w:r>
      <w:r w:rsidRPr="009D182D">
        <w:t>(5), 1204-1216. doi: 10.1016/j.socscimed.2007.11.027</w:t>
      </w:r>
      <w:bookmarkEnd w:id="100"/>
    </w:p>
    <w:p w:rsidR="00454594" w:rsidRPr="009D182D" w:rsidRDefault="00454594" w:rsidP="00454594">
      <w:pPr>
        <w:pStyle w:val="EndNoteBibliography"/>
        <w:spacing w:after="0"/>
        <w:ind w:left="720" w:hanging="720"/>
      </w:pPr>
      <w:bookmarkStart w:id="101" w:name="_ENREF_122"/>
      <w:r w:rsidRPr="009D182D">
        <w:t xml:space="preserve">Pelled, L. H., Eisenhardt, K. M., &amp; Xin, K. R. (1999). Exploring the black box: An analysis of work group diversity, conflict and performance. </w:t>
      </w:r>
      <w:r w:rsidRPr="009D182D">
        <w:rPr>
          <w:i/>
        </w:rPr>
        <w:t>Administrative Science Quarterly, 44</w:t>
      </w:r>
      <w:r w:rsidRPr="009D182D">
        <w:t xml:space="preserve">(1), 1-28. </w:t>
      </w:r>
      <w:bookmarkEnd w:id="101"/>
    </w:p>
    <w:p w:rsidR="00454594" w:rsidRDefault="00454594" w:rsidP="00454594">
      <w:pPr>
        <w:pStyle w:val="EndNoteBibliography"/>
        <w:spacing w:after="0"/>
        <w:ind w:left="720" w:hanging="720"/>
      </w:pPr>
      <w:bookmarkStart w:id="102" w:name="_ENREF_123"/>
      <w:r w:rsidRPr="009D182D">
        <w:t xml:space="preserve">Pendry, L. F., Driscoll, D. M., &amp; Field, S. C. T. (2007). Diversity training: Putting theory into practice. </w:t>
      </w:r>
      <w:r w:rsidRPr="009D182D">
        <w:rPr>
          <w:i/>
        </w:rPr>
        <w:t>Journal of Occupational and Organizational Psychology, 80</w:t>
      </w:r>
      <w:r w:rsidRPr="009D182D">
        <w:t xml:space="preserve">(1), 27-50. </w:t>
      </w:r>
      <w:bookmarkEnd w:id="102"/>
    </w:p>
    <w:p w:rsidR="0022509A" w:rsidRPr="009D182D" w:rsidRDefault="0022509A" w:rsidP="0022509A">
      <w:pPr>
        <w:pStyle w:val="EndNoteBibliography"/>
        <w:spacing w:after="0"/>
        <w:ind w:left="720" w:hanging="720"/>
      </w:pPr>
      <w:r w:rsidRPr="00D96B3E">
        <w:t xml:space="preserve">Peretz, H., Levi, A., &amp; Fried, Y. (2015). Organizational diversity programs across cultures: effects on absenteeism, turnover, performance and innovation. </w:t>
      </w:r>
      <w:r w:rsidRPr="00D96B3E">
        <w:rPr>
          <w:i/>
        </w:rPr>
        <w:t>The International Journal of Human Resource Management</w:t>
      </w:r>
      <w:r w:rsidRPr="00D96B3E">
        <w:t xml:space="preserve">(ahead-of-print), 1-29. </w:t>
      </w:r>
    </w:p>
    <w:p w:rsidR="00454594" w:rsidRPr="009D182D" w:rsidRDefault="00454594" w:rsidP="00454594">
      <w:pPr>
        <w:pStyle w:val="EndNoteBibliography"/>
        <w:spacing w:after="0"/>
        <w:ind w:left="720" w:hanging="720"/>
      </w:pPr>
      <w:bookmarkStart w:id="103" w:name="_ENREF_124"/>
      <w:r w:rsidRPr="0072085D">
        <w:t xml:space="preserve">Pfund, C., House, S., Spencer, K., Asquith, P., Carney, P., Masters, K. S., . . . Fleming, M. (2013). A Research Mentor Training Curriculum for Clinical and Translational Researchers. </w:t>
      </w:r>
      <w:r w:rsidRPr="0072085D">
        <w:rPr>
          <w:i/>
        </w:rPr>
        <w:t>Clinical and Translational Science, 6</w:t>
      </w:r>
      <w:r w:rsidRPr="0072085D">
        <w:t>(1), 26-33. doi: 10.1111/cts.12009</w:t>
      </w:r>
      <w:bookmarkEnd w:id="103"/>
    </w:p>
    <w:p w:rsidR="00454594" w:rsidRPr="009D182D" w:rsidRDefault="00454594" w:rsidP="00454594">
      <w:pPr>
        <w:pStyle w:val="EndNoteBibliography"/>
        <w:spacing w:after="0"/>
        <w:ind w:left="720" w:hanging="720"/>
      </w:pPr>
      <w:bookmarkStart w:id="104" w:name="_ENREF_125"/>
      <w:r w:rsidRPr="009D182D">
        <w:t xml:space="preserve">Psalti, A. (2007). Training Greek Teachers in Cultural Awareness A Pilot Teacher-Training Programme — Implications for the Practice of School Psychology. </w:t>
      </w:r>
      <w:r w:rsidRPr="009D182D">
        <w:rPr>
          <w:i/>
        </w:rPr>
        <w:t>School Psychology International, 28</w:t>
      </w:r>
      <w:r w:rsidRPr="009D182D">
        <w:t>(2), 148-162. doi: 10.1177/0143034307078090</w:t>
      </w:r>
      <w:bookmarkEnd w:id="104"/>
    </w:p>
    <w:p w:rsidR="00454594" w:rsidRPr="009D182D" w:rsidRDefault="00454594" w:rsidP="00454594">
      <w:pPr>
        <w:pStyle w:val="EndNoteBibliography"/>
        <w:spacing w:after="0"/>
        <w:ind w:left="720" w:hanging="720"/>
      </w:pPr>
      <w:bookmarkStart w:id="105" w:name="_ENREF_126"/>
      <w:r w:rsidRPr="009D182D">
        <w:t xml:space="preserve">Qin, J., Muenjohn, N., &amp; Chhetri, P. (2013). A Review of Diversity Conceptualizations: Variety, Trends, and a Framework. </w:t>
      </w:r>
      <w:r w:rsidRPr="009D182D">
        <w:rPr>
          <w:i/>
        </w:rPr>
        <w:t>Human Resource Development Review</w:t>
      </w:r>
      <w:r w:rsidRPr="009D182D">
        <w:t xml:space="preserve">, 1534484313492329. </w:t>
      </w:r>
      <w:bookmarkEnd w:id="105"/>
    </w:p>
    <w:p w:rsidR="00A9719D" w:rsidRPr="009D182D" w:rsidRDefault="00A9719D" w:rsidP="00454594">
      <w:pPr>
        <w:pStyle w:val="EndNoteBibliography"/>
        <w:spacing w:after="0"/>
        <w:ind w:left="720" w:hanging="720"/>
      </w:pPr>
      <w:r>
        <w:t xml:space="preserve">Rawls, J. (1971). A Theory of Justice. Cambridge, MA: Harvard University Press. </w:t>
      </w:r>
    </w:p>
    <w:p w:rsidR="00454594" w:rsidRPr="009D182D" w:rsidRDefault="00454594" w:rsidP="00454594">
      <w:pPr>
        <w:pStyle w:val="EndNoteBibliography"/>
        <w:spacing w:after="0"/>
        <w:ind w:left="720" w:hanging="720"/>
      </w:pPr>
      <w:bookmarkStart w:id="106" w:name="_ENREF_128"/>
      <w:r w:rsidRPr="009D182D">
        <w:t xml:space="preserve">Reynolds, D., Rahman, I., &amp; Bradetich, S. (2014). Hotel Managers' Perceptions of the Value of Diversity Training: An Empirical Investigation. </w:t>
      </w:r>
      <w:r w:rsidRPr="009D182D">
        <w:rPr>
          <w:i/>
        </w:rPr>
        <w:t>International Journal of Contemporary Hospitality Management, 26</w:t>
      </w:r>
      <w:r w:rsidRPr="009D182D">
        <w:t xml:space="preserve">(3), 7-7. </w:t>
      </w:r>
      <w:bookmarkEnd w:id="106"/>
    </w:p>
    <w:p w:rsidR="00454594" w:rsidRPr="009D182D" w:rsidRDefault="00454594" w:rsidP="00454594">
      <w:pPr>
        <w:pStyle w:val="EndNoteBibliography"/>
        <w:spacing w:after="0"/>
        <w:ind w:left="720" w:hanging="720"/>
      </w:pPr>
      <w:bookmarkStart w:id="107" w:name="_ENREF_129"/>
      <w:r w:rsidRPr="009D182D">
        <w:t xml:space="preserve">Reynolds, L. (2010). Aging and disability awareness training for drivers of a metropolitan taxi company. </w:t>
      </w:r>
      <w:r w:rsidRPr="009D182D">
        <w:rPr>
          <w:i/>
        </w:rPr>
        <w:t>Activities, Adaptation &amp; Aging, 34</w:t>
      </w:r>
      <w:r w:rsidRPr="009D182D">
        <w:t>(1), 17-29. doi: 10.1080/01924780903552279</w:t>
      </w:r>
      <w:bookmarkEnd w:id="107"/>
    </w:p>
    <w:p w:rsidR="00454594" w:rsidRPr="009D182D" w:rsidRDefault="00454594" w:rsidP="00454594">
      <w:pPr>
        <w:pStyle w:val="EndNoteBibliography"/>
        <w:spacing w:after="0"/>
        <w:ind w:left="720" w:hanging="720"/>
      </w:pPr>
      <w:bookmarkStart w:id="108" w:name="_ENREF_130"/>
      <w:r w:rsidRPr="009D182D">
        <w:t xml:space="preserve">Richard, O. C., Murthi, B., &amp; Ismail, K. (2007). The impact of racial diversity on intermediate and long‐term performance: The moderating role of environmental context. </w:t>
      </w:r>
      <w:r w:rsidRPr="009D182D">
        <w:rPr>
          <w:i/>
        </w:rPr>
        <w:t>Strategic Management Journal, 28</w:t>
      </w:r>
      <w:r w:rsidRPr="009D182D">
        <w:t xml:space="preserve">(12), 1213-1233. </w:t>
      </w:r>
      <w:bookmarkEnd w:id="108"/>
    </w:p>
    <w:p w:rsidR="00454594" w:rsidRPr="009D182D" w:rsidRDefault="00454594" w:rsidP="00454594">
      <w:pPr>
        <w:pStyle w:val="EndNoteBibliography"/>
        <w:spacing w:after="0"/>
        <w:ind w:left="720" w:hanging="720"/>
      </w:pPr>
      <w:bookmarkStart w:id="109" w:name="_ENREF_131"/>
      <w:r w:rsidRPr="009D182D">
        <w:t xml:space="preserve">Roberson, L., Kulik, C. T., &amp; Pepper, M. B. (2001). Designing effective diversity training: influence of group composition and trainee experience. </w:t>
      </w:r>
      <w:r w:rsidRPr="009D182D">
        <w:rPr>
          <w:i/>
        </w:rPr>
        <w:t>Journal of Organizational Behavior, 22</w:t>
      </w:r>
      <w:r w:rsidRPr="009D182D">
        <w:t xml:space="preserve">(8), 871-885. </w:t>
      </w:r>
      <w:bookmarkEnd w:id="109"/>
    </w:p>
    <w:p w:rsidR="00454594" w:rsidRPr="009D182D" w:rsidRDefault="00454594" w:rsidP="00454594">
      <w:pPr>
        <w:pStyle w:val="EndNoteBibliography"/>
        <w:spacing w:after="0"/>
        <w:ind w:left="720" w:hanging="720"/>
      </w:pPr>
      <w:bookmarkStart w:id="110" w:name="_ENREF_132"/>
      <w:r w:rsidRPr="009D182D">
        <w:t xml:space="preserve">Roberson, Q. M., &amp; Colquitt, J. A. (2005). Shared and configural justice: A social network model of justice in teams. </w:t>
      </w:r>
      <w:r w:rsidRPr="009D182D">
        <w:rPr>
          <w:i/>
        </w:rPr>
        <w:t>Academy of Management Review, 30</w:t>
      </w:r>
      <w:r w:rsidRPr="009D182D">
        <w:t xml:space="preserve">(3), 595-607. </w:t>
      </w:r>
      <w:bookmarkEnd w:id="110"/>
    </w:p>
    <w:p w:rsidR="00454594" w:rsidRPr="009D182D" w:rsidRDefault="00454594" w:rsidP="00454594">
      <w:pPr>
        <w:pStyle w:val="EndNoteBibliography"/>
        <w:spacing w:after="0"/>
        <w:ind w:left="720" w:hanging="720"/>
      </w:pPr>
      <w:bookmarkStart w:id="111" w:name="_ENREF_133"/>
      <w:r w:rsidRPr="009D182D">
        <w:t xml:space="preserve">Roberson, Q. M., &amp; Stevens, C. K. (2006). Making sense of diversity in the workplace: Organizational justice and language abstraction in employees' accounts of diversity-related incidents. </w:t>
      </w:r>
      <w:r w:rsidRPr="009D182D">
        <w:rPr>
          <w:i/>
        </w:rPr>
        <w:t>Journal of Applied Psychology, 91</w:t>
      </w:r>
      <w:r w:rsidRPr="009D182D">
        <w:t xml:space="preserve">(2), 379. </w:t>
      </w:r>
      <w:bookmarkEnd w:id="111"/>
    </w:p>
    <w:p w:rsidR="00454594" w:rsidRPr="009D182D" w:rsidRDefault="00454594" w:rsidP="00454594">
      <w:pPr>
        <w:pStyle w:val="EndNoteBibliography"/>
        <w:spacing w:after="0"/>
        <w:ind w:left="720" w:hanging="720"/>
      </w:pPr>
      <w:bookmarkStart w:id="112" w:name="_ENREF_134"/>
      <w:r w:rsidRPr="009D182D">
        <w:t xml:space="preserve">Rogg, K. L., Schmidt, D. B., Shull, C., &amp; Schmitt, N. (2001). Human resource practices, organizational climate, and customer satisfaction. </w:t>
      </w:r>
      <w:r w:rsidRPr="009D182D">
        <w:rPr>
          <w:i/>
        </w:rPr>
        <w:t>Journal of Management, 27</w:t>
      </w:r>
      <w:r w:rsidRPr="009D182D">
        <w:t>(4), 431-449. doi: 10.1177/014920630102700403</w:t>
      </w:r>
      <w:bookmarkEnd w:id="112"/>
    </w:p>
    <w:p w:rsidR="00454594" w:rsidRPr="009D182D" w:rsidRDefault="00454594" w:rsidP="00454594">
      <w:pPr>
        <w:pStyle w:val="EndNoteBibliography"/>
        <w:spacing w:after="0"/>
        <w:ind w:left="720" w:hanging="720"/>
      </w:pPr>
      <w:bookmarkStart w:id="113" w:name="_ENREF_136"/>
      <w:r w:rsidRPr="009D182D">
        <w:t xml:space="preserve">Salas, E., Tannenbaum, S. I., Kraiger, K., &amp; Smith-Jentsch, K. A. (2012). The science of training and development in organizations: What matters in practice. </w:t>
      </w:r>
      <w:r w:rsidRPr="009D182D">
        <w:rPr>
          <w:i/>
        </w:rPr>
        <w:t>Psychological science in the public interest, 13</w:t>
      </w:r>
      <w:r w:rsidRPr="009D182D">
        <w:t xml:space="preserve">(2), 74-101. </w:t>
      </w:r>
      <w:bookmarkEnd w:id="113"/>
    </w:p>
    <w:p w:rsidR="00454594" w:rsidRPr="009D182D" w:rsidRDefault="00454594" w:rsidP="00454594">
      <w:pPr>
        <w:pStyle w:val="EndNoteBibliography"/>
        <w:spacing w:after="0"/>
        <w:ind w:left="720" w:hanging="720"/>
      </w:pPr>
      <w:bookmarkStart w:id="114" w:name="_ENREF_137"/>
      <w:r w:rsidRPr="009D182D">
        <w:t xml:space="preserve">Sanchez, J. I., &amp; Medkik, N. (2004). The effects of diversity awareness training on differential treatment. </w:t>
      </w:r>
      <w:r w:rsidRPr="009D182D">
        <w:rPr>
          <w:i/>
        </w:rPr>
        <w:t>Group &amp; Organization Management, 29</w:t>
      </w:r>
      <w:r w:rsidRPr="009D182D">
        <w:t>(4), 517-536. doi: 10.1177/1059601103257426</w:t>
      </w:r>
      <w:bookmarkEnd w:id="114"/>
    </w:p>
    <w:p w:rsidR="00454594" w:rsidRPr="009D182D" w:rsidRDefault="00454594" w:rsidP="00454594">
      <w:pPr>
        <w:pStyle w:val="EndNoteBibliography"/>
        <w:spacing w:after="0"/>
        <w:ind w:left="720" w:hanging="720"/>
      </w:pPr>
      <w:bookmarkStart w:id="115" w:name="_ENREF_138"/>
      <w:r w:rsidRPr="009D182D">
        <w:t xml:space="preserve">Schim, S. M., Doorenbos, A. Z., &amp; Borse, N. N. (2005). Cultural Competence Among Ontario and Michigan Healthcare Providers. </w:t>
      </w:r>
      <w:r w:rsidRPr="009D182D">
        <w:rPr>
          <w:i/>
        </w:rPr>
        <w:t>Journal of Nursing Scholarship, 37</w:t>
      </w:r>
      <w:r w:rsidRPr="009D182D">
        <w:t>(4), 354-360. doi: 10.1111/j.1547-5069.2005.00061.x</w:t>
      </w:r>
      <w:bookmarkEnd w:id="115"/>
    </w:p>
    <w:p w:rsidR="00454594" w:rsidRPr="009D182D" w:rsidRDefault="00454594" w:rsidP="00454594">
      <w:pPr>
        <w:pStyle w:val="EndNoteBibliography"/>
        <w:spacing w:after="0"/>
        <w:ind w:left="720" w:hanging="720"/>
      </w:pPr>
      <w:bookmarkStart w:id="116" w:name="_ENREF_139"/>
      <w:r w:rsidRPr="009D182D">
        <w:t xml:space="preserve">Schim, S. M., Doorenbos, A. Z., &amp; Borse, N. N. (2006). Enhancing cultural competence among hospice staff. </w:t>
      </w:r>
      <w:r w:rsidRPr="009D182D">
        <w:rPr>
          <w:i/>
        </w:rPr>
        <w:t>American Journal of Hospice and Palliative Medicine, 23</w:t>
      </w:r>
      <w:r w:rsidRPr="009D182D">
        <w:t>(5), 404-411. doi: 10.1177/1049909106292246</w:t>
      </w:r>
      <w:bookmarkEnd w:id="116"/>
    </w:p>
    <w:p w:rsidR="00454594" w:rsidRPr="009D182D" w:rsidRDefault="00454594" w:rsidP="00454594">
      <w:pPr>
        <w:pStyle w:val="EndNoteBibliography"/>
        <w:spacing w:after="0"/>
        <w:ind w:left="720" w:hanging="720"/>
      </w:pPr>
      <w:bookmarkStart w:id="117" w:name="_ENREF_141"/>
      <w:r w:rsidRPr="009D182D">
        <w:lastRenderedPageBreak/>
        <w:t xml:space="preserve">Schmidt, S. W., Githens, R. P., Rocco, T. S., &amp; Kormanik, M. B. (2012). Lesbians, Gays, Bisexuals, and Transgendered People and Human Resource Development An Examination of the Literature in Adult Education and Human Resource Development. </w:t>
      </w:r>
      <w:r w:rsidRPr="009D182D">
        <w:rPr>
          <w:i/>
        </w:rPr>
        <w:t>Human Resource Development Review, 11</w:t>
      </w:r>
      <w:r w:rsidRPr="009D182D">
        <w:t xml:space="preserve">(3), 326-348. </w:t>
      </w:r>
      <w:bookmarkEnd w:id="117"/>
    </w:p>
    <w:p w:rsidR="00454594" w:rsidRPr="009D182D" w:rsidRDefault="00454594" w:rsidP="00454594">
      <w:pPr>
        <w:pStyle w:val="EndNoteBibliography"/>
        <w:spacing w:after="0"/>
        <w:ind w:left="720" w:hanging="720"/>
      </w:pPr>
      <w:bookmarkStart w:id="118" w:name="_ENREF_144"/>
      <w:r w:rsidRPr="009D182D">
        <w:t xml:space="preserve">Shore, L. M., Chung-Herrera, B. G., Dean, M. A., Ehrhart, K. H., Jung, D. I., Randel, A. E., &amp; Singh, G. (2009). Diversity in organizations: Where are we now and where are we going? </w:t>
      </w:r>
      <w:r w:rsidRPr="009D182D">
        <w:rPr>
          <w:i/>
        </w:rPr>
        <w:t>Human Resource Management Review, 19</w:t>
      </w:r>
      <w:r w:rsidRPr="009D182D">
        <w:t>(2), 117-133. doi: 10.1016/j.hrmr.2008.10.004</w:t>
      </w:r>
      <w:bookmarkEnd w:id="118"/>
    </w:p>
    <w:p w:rsidR="00454594" w:rsidRPr="009D182D" w:rsidRDefault="00454594" w:rsidP="00454594">
      <w:pPr>
        <w:pStyle w:val="EndNoteBibliography"/>
        <w:spacing w:after="0"/>
        <w:ind w:left="720" w:hanging="720"/>
      </w:pPr>
      <w:bookmarkStart w:id="119" w:name="_ENREF_145"/>
      <w:r w:rsidRPr="009D182D">
        <w:t xml:space="preserve">Smith, N. L., &amp; Bahr, M. W. (2014). Increasing cultural competence through needs assessment and professional development. </w:t>
      </w:r>
      <w:r w:rsidRPr="009D182D">
        <w:rPr>
          <w:i/>
        </w:rPr>
        <w:t>Professional Development in Education, 40</w:t>
      </w:r>
      <w:r w:rsidRPr="009D182D">
        <w:t>(1), 164-181. doi: 10.1080/19415257.2013.776618</w:t>
      </w:r>
      <w:bookmarkEnd w:id="119"/>
    </w:p>
    <w:p w:rsidR="00454594" w:rsidRPr="009D182D" w:rsidRDefault="00454594" w:rsidP="00454594">
      <w:pPr>
        <w:pStyle w:val="EndNoteBibliography"/>
        <w:spacing w:after="0"/>
        <w:ind w:left="720" w:hanging="720"/>
      </w:pPr>
      <w:bookmarkStart w:id="120" w:name="_ENREF_146"/>
      <w:r w:rsidRPr="009D182D">
        <w:t xml:space="preserve">Stanhope, V., Solomon, P., Finley, L., Pernell-Arnold, A., Bourjolly, J. N., &amp; Sands, R. G. (2008). Evaluating the Impact of Cultural Competency Trainings from the Perspective of People in Recovery. </w:t>
      </w:r>
      <w:r w:rsidRPr="009D182D">
        <w:rPr>
          <w:i/>
        </w:rPr>
        <w:t>American Journal of Psychiatric Rehabilitation, 11</w:t>
      </w:r>
      <w:r w:rsidRPr="009D182D">
        <w:t>(4), 356-372. doi: 10.1080/15487760802397652</w:t>
      </w:r>
      <w:bookmarkEnd w:id="120"/>
    </w:p>
    <w:p w:rsidR="00454594" w:rsidRPr="009D182D" w:rsidRDefault="00454594" w:rsidP="00454594">
      <w:pPr>
        <w:pStyle w:val="EndNoteBibliography"/>
        <w:spacing w:after="0"/>
        <w:ind w:left="720" w:hanging="720"/>
      </w:pPr>
      <w:bookmarkStart w:id="121" w:name="_ENREF_147"/>
      <w:r w:rsidRPr="009D182D">
        <w:t xml:space="preserve">Sutton, R. I., &amp; Staw, B. M. (1995). What Theory is Not. </w:t>
      </w:r>
      <w:r w:rsidRPr="009D182D">
        <w:rPr>
          <w:i/>
        </w:rPr>
        <w:t>Administrative Science Quarterly, 40</w:t>
      </w:r>
      <w:r w:rsidRPr="009D182D">
        <w:t>(3), 371-384. doi: 10.2307/2393788</w:t>
      </w:r>
      <w:bookmarkEnd w:id="121"/>
    </w:p>
    <w:p w:rsidR="00454594" w:rsidRPr="009D182D" w:rsidRDefault="00454594" w:rsidP="00454594">
      <w:pPr>
        <w:pStyle w:val="EndNoteBibliography"/>
        <w:spacing w:after="0"/>
        <w:ind w:left="720" w:hanging="720"/>
      </w:pPr>
      <w:bookmarkStart w:id="122" w:name="_ENREF_148"/>
      <w:r w:rsidRPr="009D182D">
        <w:t xml:space="preserve">Tatto, M. T. (1996). Examining values and beliefs about teaching diverse students: Understanding the challenges for teacher education. </w:t>
      </w:r>
      <w:r w:rsidRPr="009D182D">
        <w:rPr>
          <w:i/>
        </w:rPr>
        <w:t>Educational Evaluation and Policy Analysis, 18</w:t>
      </w:r>
      <w:r w:rsidRPr="009D182D">
        <w:t xml:space="preserve">(2), 155-180. </w:t>
      </w:r>
      <w:bookmarkEnd w:id="122"/>
    </w:p>
    <w:p w:rsidR="00454594" w:rsidRDefault="00454594" w:rsidP="00454594">
      <w:pPr>
        <w:pStyle w:val="EndNoteBibliography"/>
        <w:spacing w:after="0"/>
        <w:ind w:left="720" w:hanging="720"/>
      </w:pPr>
      <w:bookmarkStart w:id="123" w:name="_ENREF_149"/>
      <w:r w:rsidRPr="009D182D">
        <w:t xml:space="preserve">Tharenou, P., Saks, A. M., &amp; Moore, C. (2007). A review and critique of research on training and organizational-level outcomes. </w:t>
      </w:r>
      <w:r w:rsidRPr="009D182D">
        <w:rPr>
          <w:i/>
        </w:rPr>
        <w:t>Human Resource Management Review, 17</w:t>
      </w:r>
      <w:r w:rsidRPr="009D182D">
        <w:t>(3), 251-273. doi: 10.1016/j.hrmr.2007.07.004</w:t>
      </w:r>
      <w:bookmarkEnd w:id="123"/>
    </w:p>
    <w:p w:rsidR="00BB5D0D" w:rsidRPr="009D182D" w:rsidRDefault="00BB5D0D" w:rsidP="00BB5D0D">
      <w:pPr>
        <w:pStyle w:val="EndNoteBibliography"/>
        <w:spacing w:after="0"/>
        <w:ind w:left="720" w:hanging="720"/>
      </w:pPr>
      <w:r w:rsidRPr="006A158C">
        <w:t xml:space="preserve">Theodorakopoulos, N., &amp; Budhwar, P. (2015). Guest Editors' Introduction: Diversity and Inclusion in Different Work Settings: Emerging Patterns, Challenges, and Research Agenda. </w:t>
      </w:r>
      <w:r w:rsidRPr="006A158C">
        <w:rPr>
          <w:i/>
        </w:rPr>
        <w:t>Human Resource Management, 54</w:t>
      </w:r>
      <w:r w:rsidRPr="006A158C">
        <w:t>(2), 177-197. doi: 10.1002/hrm.21715</w:t>
      </w:r>
    </w:p>
    <w:p w:rsidR="00454594" w:rsidRPr="009D182D" w:rsidRDefault="00454594" w:rsidP="00454594">
      <w:pPr>
        <w:pStyle w:val="EndNoteBibliography"/>
        <w:spacing w:after="0"/>
        <w:ind w:left="720" w:hanging="720"/>
      </w:pPr>
      <w:bookmarkStart w:id="124" w:name="_ENREF_150"/>
      <w:r w:rsidRPr="009D182D">
        <w:t xml:space="preserve">Thomas, D. A., &amp; Ely, R. J. (1996). Making differences matter. </w:t>
      </w:r>
      <w:r w:rsidRPr="009D182D">
        <w:rPr>
          <w:i/>
        </w:rPr>
        <w:t>Harvard business review, 74</w:t>
      </w:r>
      <w:r w:rsidRPr="009D182D">
        <w:t xml:space="preserve">(5), 79-90. </w:t>
      </w:r>
      <w:bookmarkEnd w:id="124"/>
    </w:p>
    <w:p w:rsidR="00454594" w:rsidRPr="009D182D" w:rsidRDefault="00454594" w:rsidP="00454594">
      <w:pPr>
        <w:pStyle w:val="EndNoteBibliography"/>
        <w:spacing w:after="0"/>
        <w:ind w:left="720" w:hanging="720"/>
      </w:pPr>
      <w:bookmarkStart w:id="125" w:name="_ENREF_151"/>
      <w:r w:rsidRPr="009D182D">
        <w:t xml:space="preserve">Thomas, V. J., &amp; Cohn, T. (2006). Communication skills and cultural awareness courses for healthcare professionals who care for patients with sickle cell disease. </w:t>
      </w:r>
      <w:r w:rsidRPr="009D182D">
        <w:rPr>
          <w:i/>
        </w:rPr>
        <w:t>Journal of Advanced Nursing, 53</w:t>
      </w:r>
      <w:r w:rsidRPr="009D182D">
        <w:t>(4), 480-488. doi: 10.1111/j.1365-2648.2006.03741.x</w:t>
      </w:r>
      <w:bookmarkEnd w:id="125"/>
    </w:p>
    <w:p w:rsidR="00454594" w:rsidRPr="009D182D" w:rsidRDefault="00454594" w:rsidP="00454594">
      <w:pPr>
        <w:pStyle w:val="EndNoteBibliography"/>
        <w:spacing w:after="0"/>
        <w:ind w:left="720" w:hanging="720"/>
      </w:pPr>
      <w:bookmarkStart w:id="126" w:name="_ENREF_152"/>
      <w:r w:rsidRPr="009D182D">
        <w:t xml:space="preserve">Tomlinson, F., &amp; Schwabenland, C. (2010). Reconciling competing discourses of diversity? The UK non-profit sector between social justice and the business case. </w:t>
      </w:r>
      <w:r w:rsidRPr="009D182D">
        <w:rPr>
          <w:i/>
        </w:rPr>
        <w:t>Organization, 17</w:t>
      </w:r>
      <w:r w:rsidRPr="009D182D">
        <w:t xml:space="preserve">(1), 101-121. </w:t>
      </w:r>
      <w:bookmarkEnd w:id="126"/>
    </w:p>
    <w:p w:rsidR="00454594" w:rsidRPr="009D182D" w:rsidRDefault="00454594" w:rsidP="00454594">
      <w:pPr>
        <w:pStyle w:val="EndNoteBibliography"/>
        <w:spacing w:after="0"/>
        <w:ind w:left="720" w:hanging="720"/>
      </w:pPr>
      <w:bookmarkStart w:id="127" w:name="_ENREF_153"/>
      <w:r w:rsidRPr="009D182D">
        <w:t xml:space="preserve">Tranfield, D., Denyer, D., &amp; Smart, P. (2003). Towards a Methodology for Developing Evidence-Informed Management Knowledge by Means of Systematic Review. </w:t>
      </w:r>
      <w:r w:rsidRPr="009D182D">
        <w:rPr>
          <w:i/>
        </w:rPr>
        <w:t>British Journal of Management, 14</w:t>
      </w:r>
      <w:r w:rsidRPr="009D182D">
        <w:t>(3), 207-222. doi: 10.1111/1467-8551.00375</w:t>
      </w:r>
      <w:bookmarkEnd w:id="127"/>
    </w:p>
    <w:p w:rsidR="00454594" w:rsidRPr="009D182D" w:rsidRDefault="00454594" w:rsidP="00454594">
      <w:pPr>
        <w:pStyle w:val="EndNoteBibliography"/>
        <w:spacing w:after="0"/>
        <w:ind w:left="720" w:hanging="720"/>
      </w:pPr>
      <w:bookmarkStart w:id="128" w:name="_ENREF_154"/>
      <w:r w:rsidRPr="009D182D">
        <w:t xml:space="preserve">Tsiantis, J., Diareme, S., Dimitrakaki, C., Kolaitis, G., Flios, A., Christogiorgos, S., . . . Costello, H. (2004). Care staff awareness training on mental health needs of adults with learning disabilities results from a greek sample. </w:t>
      </w:r>
      <w:r w:rsidRPr="009D182D">
        <w:rPr>
          <w:i/>
        </w:rPr>
        <w:t>Journal of Learning Disabilities, 8</w:t>
      </w:r>
      <w:r w:rsidRPr="009D182D">
        <w:t>(3), 221-234. doi: 10.1177/1469004704044961</w:t>
      </w:r>
      <w:bookmarkEnd w:id="128"/>
    </w:p>
    <w:p w:rsidR="00454594" w:rsidRDefault="00454594" w:rsidP="00454594">
      <w:pPr>
        <w:pStyle w:val="EndNoteBibliography"/>
        <w:spacing w:after="0"/>
        <w:ind w:left="720" w:hanging="720"/>
      </w:pPr>
      <w:bookmarkStart w:id="129" w:name="_ENREF_155"/>
      <w:r w:rsidRPr="009D182D">
        <w:t xml:space="preserve">Tsui, A. S., Egan, T. D., &amp; Iii, C. A. O. R. (1992). Being Different: Relational Demography and Organizational Attachment. </w:t>
      </w:r>
      <w:r w:rsidRPr="009D182D">
        <w:rPr>
          <w:i/>
        </w:rPr>
        <w:t>Administrative Science Quarterly, 37</w:t>
      </w:r>
      <w:r w:rsidRPr="009D182D">
        <w:t xml:space="preserve">(4), 549-579. </w:t>
      </w:r>
      <w:bookmarkEnd w:id="129"/>
    </w:p>
    <w:p w:rsidR="00DD143D" w:rsidRPr="009D182D" w:rsidRDefault="00DD143D" w:rsidP="00454594">
      <w:pPr>
        <w:pStyle w:val="EndNoteBibliography"/>
        <w:spacing w:after="0"/>
        <w:ind w:left="720" w:hanging="720"/>
      </w:pPr>
      <w:r>
        <w:t>Van Knippenberg, D., De Dreu, C. K. W., &amp; Homan, A. C. (2004). Work group diversity and group performance: An integrative model and research agenda. Journal of Applied Psychology, 89(6), 1008 –1022. doi: 10.1037/0021-9010.89.6.1008</w:t>
      </w:r>
    </w:p>
    <w:p w:rsidR="00454594" w:rsidRPr="009D182D" w:rsidRDefault="00454594" w:rsidP="00454594">
      <w:pPr>
        <w:pStyle w:val="EndNoteBibliography"/>
        <w:spacing w:after="0"/>
        <w:ind w:left="720" w:hanging="720"/>
      </w:pPr>
      <w:bookmarkStart w:id="130" w:name="_ENREF_157"/>
      <w:r w:rsidRPr="009D182D">
        <w:t xml:space="preserve">Vogt, D. S., Barry, A. A., &amp; King, L. A. (2008). Toward Gender-aware Health Care Evaluation of an Intervention to Enhance Care for Female Patients in the VA Setting. </w:t>
      </w:r>
      <w:r w:rsidRPr="009D182D">
        <w:rPr>
          <w:i/>
        </w:rPr>
        <w:t>Journal of Health Psychology, 13</w:t>
      </w:r>
      <w:r w:rsidRPr="009D182D">
        <w:t>(5), 624-638. doi: 10.1177/1359105308090934</w:t>
      </w:r>
      <w:bookmarkEnd w:id="130"/>
    </w:p>
    <w:p w:rsidR="00454594" w:rsidRDefault="00454594" w:rsidP="00454594">
      <w:pPr>
        <w:pStyle w:val="EndNoteBibliography"/>
        <w:spacing w:after="0"/>
        <w:ind w:left="720" w:hanging="720"/>
      </w:pPr>
      <w:bookmarkStart w:id="131" w:name="_ENREF_158"/>
      <w:r w:rsidRPr="009D182D">
        <w:t xml:space="preserve">Wang, G. G., &amp; Wilcox, D. (2006). Training evaluation: knowing more than is practiced. </w:t>
      </w:r>
      <w:r w:rsidRPr="009D182D">
        <w:rPr>
          <w:i/>
        </w:rPr>
        <w:t>Advances in Developing Human Resources, 8</w:t>
      </w:r>
      <w:r w:rsidRPr="009D182D">
        <w:t xml:space="preserve">(4), 528-539. </w:t>
      </w:r>
      <w:bookmarkEnd w:id="131"/>
    </w:p>
    <w:p w:rsidR="00DD143D" w:rsidRPr="009D182D" w:rsidRDefault="0022509A" w:rsidP="0022509A">
      <w:pPr>
        <w:pStyle w:val="EndNoteBibliography"/>
        <w:ind w:left="720" w:hanging="720"/>
      </w:pPr>
      <w:r w:rsidRPr="00D96B3E">
        <w:t xml:space="preserve">Way, S. A., &amp; Johnson, D. E. (2005). Theorizing about the impact of strategic human resource management. </w:t>
      </w:r>
      <w:r w:rsidRPr="00D96B3E">
        <w:rPr>
          <w:i/>
        </w:rPr>
        <w:t>Human Resource Management Review, 15</w:t>
      </w:r>
      <w:r>
        <w:t xml:space="preserve">(1), 1-19. </w:t>
      </w:r>
    </w:p>
    <w:p w:rsidR="00454594" w:rsidRPr="009D182D" w:rsidRDefault="00454594" w:rsidP="00454594">
      <w:pPr>
        <w:pStyle w:val="EndNoteBibliography"/>
        <w:spacing w:after="0"/>
        <w:ind w:left="720" w:hanging="720"/>
      </w:pPr>
      <w:bookmarkStart w:id="132" w:name="_ENREF_159"/>
      <w:r w:rsidRPr="009D182D">
        <w:lastRenderedPageBreak/>
        <w:t xml:space="preserve">Wayne, S. J., Shore, L. M., &amp; Liden, R. C. (1997). Perceived organizational support and leader-member exchange: A social exchange perspective. </w:t>
      </w:r>
      <w:r w:rsidRPr="009D182D">
        <w:rPr>
          <w:i/>
        </w:rPr>
        <w:t>Academy of Management Journal, 40</w:t>
      </w:r>
      <w:r w:rsidRPr="009D182D">
        <w:t xml:space="preserve">(1), 82-111. </w:t>
      </w:r>
      <w:bookmarkEnd w:id="132"/>
    </w:p>
    <w:p w:rsidR="00454594" w:rsidRPr="009D182D" w:rsidRDefault="00454594" w:rsidP="00454594">
      <w:pPr>
        <w:pStyle w:val="EndNoteBibliography"/>
        <w:spacing w:after="0"/>
        <w:ind w:left="720" w:hanging="720"/>
      </w:pPr>
      <w:bookmarkStart w:id="133" w:name="_ENREF_160"/>
      <w:r w:rsidRPr="009D182D">
        <w:t xml:space="preserve">Webb, E., &amp; Sergison, M. (2003). Evaluation of cultural competence and antiracism training in child health services. </w:t>
      </w:r>
      <w:r w:rsidRPr="009D182D">
        <w:rPr>
          <w:i/>
        </w:rPr>
        <w:t>Archives of Disease in Childhood, 88</w:t>
      </w:r>
      <w:r w:rsidRPr="009D182D">
        <w:t>(4), 291-294. doi: 10.1136/adc.88.4.291</w:t>
      </w:r>
      <w:bookmarkEnd w:id="133"/>
    </w:p>
    <w:p w:rsidR="00454594" w:rsidRPr="009D182D" w:rsidRDefault="00454594" w:rsidP="00454594">
      <w:pPr>
        <w:pStyle w:val="EndNoteBibliography"/>
        <w:spacing w:after="0"/>
        <w:ind w:left="720" w:hanging="720"/>
      </w:pPr>
      <w:bookmarkStart w:id="134" w:name="_ENREF_161"/>
      <w:r w:rsidRPr="009D182D">
        <w:t xml:space="preserve">Wentling, R. M., &amp; Palma-Rivas, N. (1999). Components of effective diversity training programmes. </w:t>
      </w:r>
      <w:r w:rsidRPr="009D182D">
        <w:rPr>
          <w:i/>
        </w:rPr>
        <w:t>International Journal of Training and Development, 3</w:t>
      </w:r>
      <w:r w:rsidRPr="009D182D">
        <w:t xml:space="preserve">(3), 215-226. </w:t>
      </w:r>
      <w:bookmarkEnd w:id="134"/>
    </w:p>
    <w:p w:rsidR="00454594" w:rsidRPr="009D182D" w:rsidRDefault="00454594" w:rsidP="00454594">
      <w:pPr>
        <w:pStyle w:val="EndNoteBibliography"/>
        <w:spacing w:after="0"/>
        <w:ind w:left="720" w:hanging="720"/>
      </w:pPr>
      <w:bookmarkStart w:id="135" w:name="_ENREF_162"/>
      <w:r w:rsidRPr="009D182D">
        <w:t xml:space="preserve">Wiethoff, C. (2004). Motivation to learn and diversity training: Application of the theory of planned behavior. </w:t>
      </w:r>
      <w:r w:rsidRPr="009D182D">
        <w:rPr>
          <w:i/>
        </w:rPr>
        <w:t>Human Resource Development Quarterly, 15</w:t>
      </w:r>
      <w:r w:rsidRPr="009D182D">
        <w:t xml:space="preserve">(3), 263-278. </w:t>
      </w:r>
      <w:bookmarkEnd w:id="135"/>
    </w:p>
    <w:p w:rsidR="00454594" w:rsidRPr="009D182D" w:rsidRDefault="00454594" w:rsidP="00454594">
      <w:pPr>
        <w:pStyle w:val="EndNoteBibliography"/>
        <w:spacing w:after="0"/>
        <w:ind w:left="720" w:hanging="720"/>
      </w:pPr>
      <w:bookmarkStart w:id="136" w:name="_ENREF_163"/>
      <w:r w:rsidRPr="009D182D">
        <w:t xml:space="preserve">Williams, C. C. (2005). Training for cultural competence: Individual and group processes. </w:t>
      </w:r>
      <w:r w:rsidRPr="009D182D">
        <w:rPr>
          <w:i/>
        </w:rPr>
        <w:t>Journal of Ethnic and Cultural Diversity in Social Work, 14</w:t>
      </w:r>
      <w:r w:rsidRPr="009D182D">
        <w:t xml:space="preserve">, 111-143. </w:t>
      </w:r>
      <w:bookmarkEnd w:id="136"/>
    </w:p>
    <w:p w:rsidR="00454594" w:rsidRPr="009D182D" w:rsidRDefault="00454594" w:rsidP="00454594">
      <w:pPr>
        <w:pStyle w:val="EndNoteBibliography"/>
        <w:spacing w:after="0"/>
        <w:ind w:left="720" w:hanging="720"/>
      </w:pPr>
      <w:bookmarkStart w:id="137" w:name="_ENREF_164"/>
      <w:r w:rsidRPr="009D182D">
        <w:t xml:space="preserve">Wilson, A. H., Sanner, S., &amp; McAllister, L. E. (2010). An evaluation study of a mentoring program to increase the diversity of the nursing workforce. </w:t>
      </w:r>
      <w:r w:rsidRPr="009D182D">
        <w:rPr>
          <w:i/>
        </w:rPr>
        <w:t>Journal of cultural diversity, 17</w:t>
      </w:r>
      <w:r w:rsidRPr="009D182D">
        <w:t xml:space="preserve">(4), 144-150. </w:t>
      </w:r>
      <w:bookmarkEnd w:id="137"/>
    </w:p>
    <w:p w:rsidR="00454594" w:rsidRPr="009D182D" w:rsidRDefault="00454594" w:rsidP="00454594">
      <w:pPr>
        <w:pStyle w:val="EndNoteBibliography"/>
        <w:spacing w:after="0"/>
        <w:ind w:left="720" w:hanging="720"/>
      </w:pPr>
      <w:bookmarkStart w:id="138" w:name="_ENREF_165"/>
      <w:r w:rsidRPr="009D182D">
        <w:t xml:space="preserve">Wooten, L. P., &amp; James, E. H. (2004). When Firms Fail to Learn The Perpetuation of Discrimination in the Workplace. </w:t>
      </w:r>
      <w:r w:rsidRPr="009D182D">
        <w:rPr>
          <w:i/>
        </w:rPr>
        <w:t>Journal of Management Inquiry, 13</w:t>
      </w:r>
      <w:r w:rsidRPr="009D182D">
        <w:t xml:space="preserve">(1), 23-33. </w:t>
      </w:r>
      <w:bookmarkEnd w:id="138"/>
    </w:p>
    <w:p w:rsidR="00454594" w:rsidRPr="009D182D" w:rsidRDefault="00454594" w:rsidP="00454594">
      <w:pPr>
        <w:pStyle w:val="EndNoteBibliography"/>
        <w:spacing w:after="0"/>
        <w:ind w:left="720" w:hanging="720"/>
      </w:pPr>
      <w:bookmarkStart w:id="139" w:name="_ENREF_166"/>
      <w:r w:rsidRPr="009D182D">
        <w:t xml:space="preserve">Yap, M., Holmes, M. R., Hannan, C.-A., &amp; Cukier, W. (2010). The relationship between diversity training, organizational commitment, and career satisfaction. </w:t>
      </w:r>
      <w:r w:rsidRPr="009D182D">
        <w:rPr>
          <w:i/>
        </w:rPr>
        <w:t>Journal of European Industrial Training, 34</w:t>
      </w:r>
      <w:r w:rsidRPr="009D182D">
        <w:t xml:space="preserve">(6), 519-538. </w:t>
      </w:r>
      <w:bookmarkEnd w:id="139"/>
    </w:p>
    <w:p w:rsidR="00454594" w:rsidRDefault="00454594" w:rsidP="00AE3FAC"/>
    <w:p w:rsidR="00454594" w:rsidRDefault="00454594" w:rsidP="00AE3FAC"/>
    <w:p w:rsidR="00454594" w:rsidRDefault="00454594" w:rsidP="00AE3FAC"/>
    <w:p w:rsidR="00454594" w:rsidRDefault="00454594" w:rsidP="00AE3FAC"/>
    <w:p w:rsidR="00454594" w:rsidRDefault="00454594" w:rsidP="00AE3FAC"/>
    <w:p w:rsidR="00454594" w:rsidRDefault="00454594" w:rsidP="00AE3FAC">
      <w:pPr>
        <w:sectPr w:rsidR="00454594" w:rsidSect="005075B3">
          <w:pgSz w:w="11906" w:h="16838"/>
          <w:pgMar w:top="1440" w:right="1440" w:bottom="1440" w:left="1440" w:header="708" w:footer="708" w:gutter="0"/>
          <w:cols w:space="708"/>
          <w:docGrid w:linePitch="360"/>
        </w:sectPr>
      </w:pPr>
    </w:p>
    <w:p w:rsidR="00454594" w:rsidRPr="00133110" w:rsidRDefault="00454594" w:rsidP="00AE3FAC">
      <w:pPr>
        <w:spacing w:line="240" w:lineRule="auto"/>
        <w:jc w:val="both"/>
        <w:rPr>
          <w:b/>
        </w:rPr>
      </w:pPr>
      <w:r w:rsidRPr="00133110">
        <w:rPr>
          <w:b/>
        </w:rPr>
        <w:lastRenderedPageBreak/>
        <w:t xml:space="preserve">Table1: Summary of Studies </w:t>
      </w:r>
      <w:r>
        <w:rPr>
          <w:b/>
        </w:rPr>
        <w:t>on Diversity Training Outcomes</w:t>
      </w:r>
    </w:p>
    <w:tbl>
      <w:tblPr>
        <w:tblW w:w="14425" w:type="dxa"/>
        <w:tblBorders>
          <w:top w:val="single" w:sz="8" w:space="0" w:color="000000"/>
          <w:bottom w:val="single" w:sz="8" w:space="0" w:color="000000"/>
        </w:tblBorders>
        <w:tblLayout w:type="fixed"/>
        <w:tblLook w:val="04A0" w:firstRow="1" w:lastRow="0" w:firstColumn="1" w:lastColumn="0" w:noHBand="0" w:noVBand="1"/>
      </w:tblPr>
      <w:tblGrid>
        <w:gridCol w:w="2376"/>
        <w:gridCol w:w="709"/>
        <w:gridCol w:w="2693"/>
        <w:gridCol w:w="1418"/>
        <w:gridCol w:w="1843"/>
        <w:gridCol w:w="1134"/>
        <w:gridCol w:w="1559"/>
        <w:gridCol w:w="2693"/>
      </w:tblGrid>
      <w:tr w:rsidR="00454594" w:rsidRPr="00B23954" w:rsidTr="00AE3FAC">
        <w:trPr>
          <w:trHeight w:val="1125"/>
        </w:trPr>
        <w:tc>
          <w:tcPr>
            <w:tcW w:w="2376"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lang w:eastAsia="en-IE"/>
              </w:rPr>
            </w:pPr>
            <w:r w:rsidRPr="00B569DF">
              <w:rPr>
                <w:rFonts w:cs="Arial"/>
                <w:b/>
                <w:bCs/>
                <w:color w:val="000000"/>
                <w:lang w:eastAsia="en-IE"/>
              </w:rPr>
              <w:t>Author(s)</w:t>
            </w:r>
          </w:p>
        </w:tc>
        <w:tc>
          <w:tcPr>
            <w:tcW w:w="709"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lang w:eastAsia="en-IE"/>
              </w:rPr>
            </w:pPr>
            <w:r w:rsidRPr="00B569DF">
              <w:rPr>
                <w:rFonts w:cs="Arial"/>
                <w:b/>
                <w:bCs/>
                <w:color w:val="000000"/>
                <w:lang w:eastAsia="en-IE"/>
              </w:rPr>
              <w:t>Year</w:t>
            </w:r>
          </w:p>
        </w:tc>
        <w:tc>
          <w:tcPr>
            <w:tcW w:w="2693"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lang w:eastAsia="en-IE"/>
              </w:rPr>
            </w:pPr>
            <w:r w:rsidRPr="00B569DF">
              <w:rPr>
                <w:rFonts w:cs="Arial"/>
                <w:b/>
                <w:bCs/>
                <w:color w:val="000000"/>
                <w:lang w:eastAsia="en-IE"/>
              </w:rPr>
              <w:t xml:space="preserve">Journal </w:t>
            </w:r>
          </w:p>
        </w:tc>
        <w:tc>
          <w:tcPr>
            <w:tcW w:w="1418"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sz w:val="20"/>
                <w:szCs w:val="20"/>
                <w:lang w:eastAsia="en-IE"/>
              </w:rPr>
            </w:pPr>
            <w:r w:rsidRPr="00B569DF">
              <w:rPr>
                <w:rFonts w:cs="Arial"/>
                <w:b/>
                <w:bCs/>
                <w:color w:val="000000"/>
                <w:sz w:val="20"/>
                <w:szCs w:val="20"/>
                <w:lang w:eastAsia="en-IE"/>
              </w:rPr>
              <w:t xml:space="preserve">Journal </w:t>
            </w:r>
            <w:r w:rsidR="00E74366" w:rsidRPr="00B569DF">
              <w:rPr>
                <w:rFonts w:cs="Arial"/>
                <w:b/>
                <w:bCs/>
                <w:color w:val="000000"/>
                <w:sz w:val="20"/>
                <w:szCs w:val="20"/>
                <w:lang w:eastAsia="en-IE"/>
              </w:rPr>
              <w:t>Categorization</w:t>
            </w:r>
          </w:p>
        </w:tc>
        <w:tc>
          <w:tcPr>
            <w:tcW w:w="1843"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sz w:val="20"/>
                <w:szCs w:val="20"/>
                <w:lang w:eastAsia="en-IE"/>
              </w:rPr>
            </w:pPr>
            <w:r w:rsidRPr="00B569DF">
              <w:rPr>
                <w:rFonts w:cs="Arial"/>
                <w:b/>
                <w:bCs/>
                <w:color w:val="000000"/>
                <w:sz w:val="20"/>
                <w:szCs w:val="20"/>
                <w:lang w:eastAsia="en-IE"/>
              </w:rPr>
              <w:t>Country of Authors</w:t>
            </w:r>
          </w:p>
        </w:tc>
        <w:tc>
          <w:tcPr>
            <w:tcW w:w="1134"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sz w:val="20"/>
                <w:szCs w:val="20"/>
                <w:lang w:eastAsia="en-IE"/>
              </w:rPr>
            </w:pPr>
            <w:r w:rsidRPr="00B569DF">
              <w:rPr>
                <w:rFonts w:cs="Arial"/>
                <w:b/>
                <w:bCs/>
                <w:color w:val="000000"/>
                <w:sz w:val="20"/>
                <w:szCs w:val="20"/>
                <w:lang w:eastAsia="en-IE"/>
              </w:rPr>
              <w:t>Country where Data Collected</w:t>
            </w:r>
          </w:p>
        </w:tc>
        <w:tc>
          <w:tcPr>
            <w:tcW w:w="1559"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lang w:eastAsia="en-IE"/>
              </w:rPr>
            </w:pPr>
            <w:r w:rsidRPr="00B569DF">
              <w:rPr>
                <w:rFonts w:cs="Arial"/>
                <w:b/>
                <w:bCs/>
                <w:color w:val="000000"/>
                <w:lang w:eastAsia="en-IE"/>
              </w:rPr>
              <w:t xml:space="preserve"> Type of organization</w:t>
            </w:r>
          </w:p>
        </w:tc>
        <w:tc>
          <w:tcPr>
            <w:tcW w:w="2693" w:type="dxa"/>
            <w:tcBorders>
              <w:top w:val="single" w:sz="8" w:space="0" w:color="000000"/>
              <w:left w:val="nil"/>
              <w:bottom w:val="single" w:sz="8" w:space="0" w:color="000000"/>
              <w:right w:val="nil"/>
            </w:tcBorders>
          </w:tcPr>
          <w:p w:rsidR="00454594" w:rsidRPr="00B569DF" w:rsidRDefault="00454594" w:rsidP="00AE3FAC">
            <w:pPr>
              <w:spacing w:line="240" w:lineRule="auto"/>
              <w:jc w:val="center"/>
              <w:rPr>
                <w:rFonts w:cs="Arial"/>
                <w:b/>
                <w:bCs/>
                <w:color w:val="000000"/>
                <w:lang w:eastAsia="en-IE"/>
              </w:rPr>
            </w:pPr>
            <w:r w:rsidRPr="00B569DF">
              <w:rPr>
                <w:rFonts w:cs="Arial"/>
                <w:b/>
                <w:bCs/>
                <w:color w:val="000000"/>
                <w:lang w:eastAsia="en-IE"/>
              </w:rPr>
              <w:t xml:space="preserve">Type of Training </w:t>
            </w:r>
          </w:p>
        </w:tc>
      </w:tr>
      <w:tr w:rsidR="00454594" w:rsidRPr="00B23954" w:rsidTr="00AE3FAC">
        <w:trPr>
          <w:trHeight w:val="1154"/>
        </w:trPr>
        <w:tc>
          <w:tcPr>
            <w:tcW w:w="2376" w:type="dxa"/>
            <w:tcBorders>
              <w:left w:val="nil"/>
              <w:right w:val="nil"/>
            </w:tcBorders>
            <w:shd w:val="clear" w:color="auto" w:fill="C0C0C0"/>
            <w:vAlign w:val="center"/>
          </w:tcPr>
          <w:p w:rsidR="00454594" w:rsidRPr="00B569DF" w:rsidRDefault="00454594" w:rsidP="00AE3FAC">
            <w:pPr>
              <w:spacing w:after="0" w:line="240" w:lineRule="auto"/>
              <w:jc w:val="center"/>
              <w:rPr>
                <w:rFonts w:cs="Arial"/>
                <w:b/>
                <w:bCs/>
                <w:color w:val="000000"/>
              </w:rPr>
            </w:pPr>
            <w:r w:rsidRPr="00B569DF">
              <w:rPr>
                <w:rFonts w:cs="Arial"/>
                <w:b/>
                <w:bCs/>
                <w:color w:val="000000"/>
              </w:rPr>
              <w:t>Abernethy</w:t>
            </w:r>
          </w:p>
        </w:tc>
        <w:tc>
          <w:tcPr>
            <w:tcW w:w="709" w:type="dxa"/>
            <w:tcBorders>
              <w:left w:val="nil"/>
              <w:right w:val="nil"/>
            </w:tcBorders>
            <w:shd w:val="clear" w:color="auto" w:fill="C0C0C0"/>
            <w:vAlign w:val="center"/>
          </w:tcPr>
          <w:p w:rsidR="00454594" w:rsidRPr="00B23954" w:rsidRDefault="00454594"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2005</w:t>
            </w:r>
          </w:p>
        </w:tc>
        <w:tc>
          <w:tcPr>
            <w:tcW w:w="2693" w:type="dxa"/>
            <w:tcBorders>
              <w:left w:val="nil"/>
              <w:right w:val="nil"/>
            </w:tcBorders>
            <w:shd w:val="clear" w:color="auto" w:fill="C0C0C0"/>
          </w:tcPr>
          <w:p w:rsidR="00454594" w:rsidRPr="003E4969" w:rsidRDefault="00454594" w:rsidP="00AE3FAC">
            <w:pPr>
              <w:spacing w:line="240" w:lineRule="auto"/>
              <w:jc w:val="center"/>
              <w:rPr>
                <w:rFonts w:cs="Arial"/>
                <w:color w:val="000000"/>
                <w:lang w:eastAsia="en-IE"/>
              </w:rPr>
            </w:pPr>
            <w:r w:rsidRPr="003E4969">
              <w:rPr>
                <w:rFonts w:cs="Arial"/>
                <w:color w:val="000000"/>
                <w:lang w:eastAsia="en-IE"/>
              </w:rPr>
              <w:t xml:space="preserve">Journal of Multicultural Counseling and Development </w:t>
            </w:r>
          </w:p>
        </w:tc>
        <w:tc>
          <w:tcPr>
            <w:tcW w:w="1418" w:type="dxa"/>
            <w:tcBorders>
              <w:left w:val="nil"/>
              <w:right w:val="nil"/>
            </w:tcBorders>
            <w:shd w:val="clear" w:color="auto" w:fill="C0C0C0"/>
            <w:vAlign w:val="center"/>
          </w:tcPr>
          <w:p w:rsidR="00454594" w:rsidRPr="003E4969" w:rsidRDefault="00454594" w:rsidP="00AE3FAC">
            <w:pPr>
              <w:spacing w:after="0" w:line="240" w:lineRule="auto"/>
              <w:jc w:val="center"/>
              <w:rPr>
                <w:rFonts w:eastAsia="Times New Roman"/>
                <w:color w:val="000000"/>
                <w:sz w:val="20"/>
                <w:szCs w:val="20"/>
                <w:lang w:eastAsia="en-IE"/>
              </w:rPr>
            </w:pPr>
            <w:r w:rsidRPr="003E4969">
              <w:rPr>
                <w:rFonts w:cs="Arial"/>
                <w:color w:val="000000"/>
                <w:lang w:eastAsia="en-IE"/>
              </w:rPr>
              <w:t xml:space="preserve">Social Science </w:t>
            </w:r>
          </w:p>
        </w:tc>
        <w:tc>
          <w:tcPr>
            <w:tcW w:w="1843" w:type="dxa"/>
            <w:tcBorders>
              <w:left w:val="nil"/>
              <w:right w:val="nil"/>
            </w:tcBorders>
            <w:shd w:val="clear" w:color="auto" w:fill="C0C0C0"/>
            <w:vAlign w:val="center"/>
          </w:tcPr>
          <w:p w:rsidR="00454594" w:rsidRPr="00B569DF" w:rsidRDefault="00454594" w:rsidP="00AE3FAC">
            <w:pPr>
              <w:jc w:val="center"/>
              <w:rPr>
                <w:rFonts w:cs="Arial"/>
                <w:color w:val="000000"/>
                <w:sz w:val="20"/>
                <w:szCs w:val="20"/>
              </w:rPr>
            </w:pPr>
            <w:r w:rsidRPr="00B569DF">
              <w:rPr>
                <w:rFonts w:cs="Arial"/>
                <w:color w:val="000000"/>
                <w:sz w:val="20"/>
                <w:szCs w:val="20"/>
              </w:rPr>
              <w:t>US</w:t>
            </w:r>
          </w:p>
        </w:tc>
        <w:tc>
          <w:tcPr>
            <w:tcW w:w="1134" w:type="dxa"/>
            <w:tcBorders>
              <w:left w:val="nil"/>
              <w:right w:val="nil"/>
            </w:tcBorders>
            <w:shd w:val="clear" w:color="auto" w:fill="C0C0C0"/>
            <w:vAlign w:val="center"/>
          </w:tcPr>
          <w:p w:rsidR="00454594" w:rsidRPr="00B23954" w:rsidRDefault="00454594"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left w:val="nil"/>
              <w:right w:val="nil"/>
            </w:tcBorders>
            <w:shd w:val="clear" w:color="auto" w:fill="C0C0C0"/>
            <w:noWrap/>
          </w:tcPr>
          <w:p w:rsidR="00454594" w:rsidRPr="00B569DF" w:rsidRDefault="00454594" w:rsidP="00AE3FAC">
            <w:pPr>
              <w:spacing w:line="240" w:lineRule="auto"/>
              <w:jc w:val="center"/>
              <w:rPr>
                <w:rFonts w:cs="Arial"/>
                <w:color w:val="000000"/>
                <w:lang w:eastAsia="en-IE"/>
              </w:rPr>
            </w:pPr>
          </w:p>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left w:val="nil"/>
              <w:right w:val="nil"/>
            </w:tcBorders>
            <w:shd w:val="clear" w:color="auto" w:fill="C0C0C0"/>
          </w:tcPr>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Cultural proficiency</w:t>
            </w:r>
          </w:p>
        </w:tc>
      </w:tr>
      <w:tr w:rsidR="00454594" w:rsidRPr="00B23954" w:rsidTr="00AE3FAC">
        <w:trPr>
          <w:trHeight w:val="982"/>
        </w:trPr>
        <w:tc>
          <w:tcPr>
            <w:tcW w:w="2376" w:type="dxa"/>
            <w:vAlign w:val="center"/>
          </w:tcPr>
          <w:p w:rsidR="00454594" w:rsidRPr="00B23954" w:rsidRDefault="00454594"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Armour, Rubio and </w:t>
            </w:r>
            <w:r w:rsidRPr="00B23954">
              <w:rPr>
                <w:rFonts w:eastAsia="Times New Roman"/>
                <w:b/>
                <w:bCs/>
                <w:color w:val="000000"/>
                <w:szCs w:val="14"/>
                <w:lang w:eastAsia="en-IE"/>
              </w:rPr>
              <w:t>Bain</w:t>
            </w:r>
          </w:p>
          <w:p w:rsidR="00454594" w:rsidRPr="00B23954" w:rsidRDefault="00454594" w:rsidP="00AE3FAC">
            <w:pPr>
              <w:spacing w:after="0" w:line="240" w:lineRule="auto"/>
              <w:jc w:val="center"/>
              <w:rPr>
                <w:rFonts w:eastAsia="Times New Roman"/>
                <w:b/>
                <w:bCs/>
                <w:color w:val="000000"/>
                <w:szCs w:val="14"/>
                <w:lang w:eastAsia="en-IE"/>
              </w:rPr>
            </w:pPr>
          </w:p>
        </w:tc>
        <w:tc>
          <w:tcPr>
            <w:tcW w:w="709" w:type="dxa"/>
            <w:vAlign w:val="center"/>
          </w:tcPr>
          <w:p w:rsidR="00454594" w:rsidRPr="00B23954" w:rsidRDefault="00454594"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2004</w:t>
            </w:r>
          </w:p>
        </w:tc>
        <w:tc>
          <w:tcPr>
            <w:tcW w:w="2693" w:type="dxa"/>
          </w:tcPr>
          <w:p w:rsidR="00454594" w:rsidRPr="003E4969" w:rsidRDefault="00454594" w:rsidP="00AE3FAC">
            <w:pPr>
              <w:spacing w:line="240" w:lineRule="auto"/>
              <w:jc w:val="center"/>
              <w:rPr>
                <w:rFonts w:cs="Arial"/>
                <w:color w:val="000000"/>
                <w:lang w:eastAsia="en-IE"/>
              </w:rPr>
            </w:pPr>
            <w:r w:rsidRPr="003E4969">
              <w:rPr>
                <w:rFonts w:cs="Arial"/>
                <w:color w:val="000000"/>
                <w:lang w:eastAsia="en-IE"/>
              </w:rPr>
              <w:t>Journal of Social Work Education</w:t>
            </w:r>
          </w:p>
        </w:tc>
        <w:tc>
          <w:tcPr>
            <w:tcW w:w="1418" w:type="dxa"/>
            <w:vAlign w:val="center"/>
          </w:tcPr>
          <w:p w:rsidR="00454594" w:rsidRPr="003E4969" w:rsidRDefault="00454594" w:rsidP="00AE3FAC">
            <w:pPr>
              <w:spacing w:after="0" w:line="240" w:lineRule="auto"/>
              <w:jc w:val="center"/>
              <w:rPr>
                <w:rFonts w:eastAsia="Times New Roman"/>
                <w:color w:val="000000"/>
                <w:sz w:val="20"/>
                <w:szCs w:val="20"/>
                <w:lang w:eastAsia="en-IE"/>
              </w:rPr>
            </w:pPr>
            <w:r w:rsidRPr="003E4969">
              <w:rPr>
                <w:rFonts w:cs="Arial"/>
                <w:color w:val="000000"/>
                <w:lang w:eastAsia="en-IE"/>
              </w:rPr>
              <w:t xml:space="preserve">Social Science </w:t>
            </w:r>
          </w:p>
        </w:tc>
        <w:tc>
          <w:tcPr>
            <w:tcW w:w="1843" w:type="dxa"/>
            <w:vAlign w:val="center"/>
          </w:tcPr>
          <w:p w:rsidR="00454594" w:rsidRPr="00B569DF" w:rsidRDefault="00454594" w:rsidP="00AE3FAC">
            <w:pPr>
              <w:jc w:val="center"/>
              <w:rPr>
                <w:rFonts w:cs="Arial"/>
                <w:color w:val="000000"/>
                <w:sz w:val="20"/>
                <w:szCs w:val="20"/>
              </w:rPr>
            </w:pPr>
            <w:r w:rsidRPr="00B569DF">
              <w:rPr>
                <w:rFonts w:cs="Arial"/>
                <w:color w:val="000000"/>
                <w:sz w:val="20"/>
                <w:szCs w:val="20"/>
              </w:rPr>
              <w:t>US, US, US</w:t>
            </w:r>
          </w:p>
        </w:tc>
        <w:tc>
          <w:tcPr>
            <w:tcW w:w="1134" w:type="dxa"/>
            <w:vAlign w:val="center"/>
          </w:tcPr>
          <w:p w:rsidR="00454594" w:rsidRPr="00B23954" w:rsidRDefault="00454594"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Pr>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Pr>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454594" w:rsidRPr="00B23954" w:rsidTr="00AE3FAC">
        <w:trPr>
          <w:trHeight w:val="1020"/>
        </w:trPr>
        <w:tc>
          <w:tcPr>
            <w:tcW w:w="2376" w:type="dxa"/>
            <w:tcBorders>
              <w:left w:val="nil"/>
              <w:right w:val="nil"/>
            </w:tcBorders>
            <w:shd w:val="clear" w:color="auto" w:fill="C0C0C0"/>
            <w:vAlign w:val="center"/>
          </w:tcPr>
          <w:p w:rsidR="00454594" w:rsidRPr="005C33F7" w:rsidRDefault="00454594" w:rsidP="00AE3FAC">
            <w:pPr>
              <w:spacing w:after="0" w:line="240" w:lineRule="auto"/>
              <w:jc w:val="center"/>
              <w:rPr>
                <w:rFonts w:eastAsia="Times New Roman"/>
                <w:b/>
                <w:bCs/>
                <w:color w:val="000000"/>
                <w:lang w:eastAsia="en-IE"/>
              </w:rPr>
            </w:pPr>
            <w:r w:rsidRPr="005C33F7">
              <w:rPr>
                <w:rFonts w:eastAsia="Times New Roman"/>
                <w:b/>
                <w:bCs/>
                <w:color w:val="000000"/>
                <w:lang w:eastAsia="en-IE"/>
              </w:rPr>
              <w:t xml:space="preserve">Bailey, Barr and                         Bunting                                          </w:t>
            </w:r>
          </w:p>
        </w:tc>
        <w:tc>
          <w:tcPr>
            <w:tcW w:w="709" w:type="dxa"/>
            <w:tcBorders>
              <w:left w:val="nil"/>
              <w:right w:val="nil"/>
            </w:tcBorders>
            <w:shd w:val="clear" w:color="auto" w:fill="C0C0C0"/>
            <w:vAlign w:val="center"/>
          </w:tcPr>
          <w:p w:rsidR="00454594" w:rsidRPr="005C33F7" w:rsidRDefault="00454594" w:rsidP="00AE3FAC">
            <w:pPr>
              <w:spacing w:after="0" w:line="240" w:lineRule="auto"/>
              <w:jc w:val="center"/>
              <w:rPr>
                <w:rFonts w:eastAsia="Times New Roman"/>
                <w:color w:val="000000"/>
                <w:lang w:eastAsia="en-IE"/>
              </w:rPr>
            </w:pPr>
            <w:r w:rsidRPr="005C33F7">
              <w:rPr>
                <w:rFonts w:eastAsia="Times New Roman"/>
                <w:color w:val="000000"/>
                <w:lang w:eastAsia="en-IE"/>
              </w:rPr>
              <w:t>2001</w:t>
            </w:r>
          </w:p>
        </w:tc>
        <w:tc>
          <w:tcPr>
            <w:tcW w:w="2693" w:type="dxa"/>
            <w:tcBorders>
              <w:left w:val="nil"/>
              <w:right w:val="nil"/>
            </w:tcBorders>
            <w:shd w:val="clear" w:color="auto" w:fill="C0C0C0"/>
          </w:tcPr>
          <w:p w:rsidR="00454594" w:rsidRPr="003E4969" w:rsidRDefault="00454594" w:rsidP="00AE3FAC">
            <w:pPr>
              <w:spacing w:line="240" w:lineRule="auto"/>
              <w:jc w:val="center"/>
              <w:rPr>
                <w:rFonts w:cs="Arial"/>
                <w:color w:val="000000"/>
                <w:lang w:eastAsia="en-IE"/>
              </w:rPr>
            </w:pPr>
            <w:r w:rsidRPr="003E4969">
              <w:rPr>
                <w:rFonts w:cs="Arial"/>
                <w:color w:val="000000"/>
                <w:lang w:eastAsia="en-IE"/>
              </w:rPr>
              <w:t>Journal of Intellectual Disability Research</w:t>
            </w:r>
          </w:p>
        </w:tc>
        <w:tc>
          <w:tcPr>
            <w:tcW w:w="1418" w:type="dxa"/>
            <w:tcBorders>
              <w:left w:val="nil"/>
              <w:right w:val="nil"/>
            </w:tcBorders>
            <w:shd w:val="clear" w:color="auto" w:fill="C0C0C0"/>
            <w:vAlign w:val="center"/>
          </w:tcPr>
          <w:p w:rsidR="00454594" w:rsidRPr="003E4969" w:rsidRDefault="00454594" w:rsidP="00AE3FAC">
            <w:pPr>
              <w:spacing w:after="0" w:line="240" w:lineRule="auto"/>
              <w:jc w:val="center"/>
              <w:rPr>
                <w:rFonts w:eastAsia="Times New Roman"/>
                <w:color w:val="000000"/>
                <w:lang w:eastAsia="en-IE"/>
              </w:rPr>
            </w:pPr>
            <w:r w:rsidRPr="003E4969">
              <w:rPr>
                <w:rFonts w:eastAsia="Times New Roman"/>
                <w:color w:val="000000"/>
                <w:lang w:eastAsia="en-IE"/>
              </w:rPr>
              <w:t xml:space="preserve">Social Science  </w:t>
            </w:r>
          </w:p>
        </w:tc>
        <w:tc>
          <w:tcPr>
            <w:tcW w:w="1843" w:type="dxa"/>
            <w:tcBorders>
              <w:left w:val="nil"/>
              <w:right w:val="nil"/>
            </w:tcBorders>
            <w:shd w:val="clear" w:color="auto" w:fill="C0C0C0"/>
            <w:vAlign w:val="center"/>
          </w:tcPr>
          <w:p w:rsidR="00454594" w:rsidRPr="005C33F7" w:rsidRDefault="00454594" w:rsidP="00AE3FAC">
            <w:pPr>
              <w:jc w:val="center"/>
              <w:rPr>
                <w:rFonts w:cs="Arial"/>
                <w:color w:val="000000"/>
              </w:rPr>
            </w:pPr>
            <w:r w:rsidRPr="005C33F7">
              <w:rPr>
                <w:rFonts w:cs="Arial"/>
                <w:color w:val="000000"/>
              </w:rPr>
              <w:t>UK, UK, UK</w:t>
            </w:r>
          </w:p>
        </w:tc>
        <w:tc>
          <w:tcPr>
            <w:tcW w:w="1134" w:type="dxa"/>
            <w:tcBorders>
              <w:left w:val="nil"/>
              <w:right w:val="nil"/>
            </w:tcBorders>
            <w:shd w:val="clear" w:color="auto" w:fill="C0C0C0"/>
            <w:vAlign w:val="center"/>
          </w:tcPr>
          <w:p w:rsidR="00454594" w:rsidRPr="005C33F7" w:rsidRDefault="00454594" w:rsidP="00AE3FAC">
            <w:pPr>
              <w:spacing w:after="0" w:line="240" w:lineRule="auto"/>
              <w:jc w:val="center"/>
              <w:rPr>
                <w:rFonts w:eastAsia="Times New Roman"/>
                <w:color w:val="000000"/>
                <w:lang w:eastAsia="en-IE"/>
              </w:rPr>
            </w:pPr>
            <w:r w:rsidRPr="005C33F7">
              <w:rPr>
                <w:rFonts w:eastAsia="Times New Roman"/>
                <w:color w:val="000000"/>
                <w:lang w:eastAsia="en-IE"/>
              </w:rPr>
              <w:t>UK</w:t>
            </w:r>
          </w:p>
        </w:tc>
        <w:tc>
          <w:tcPr>
            <w:tcW w:w="1559" w:type="dxa"/>
            <w:tcBorders>
              <w:left w:val="nil"/>
              <w:right w:val="nil"/>
            </w:tcBorders>
            <w:shd w:val="clear" w:color="auto" w:fill="C0C0C0"/>
          </w:tcPr>
          <w:p w:rsidR="00454594" w:rsidRPr="005C33F7" w:rsidRDefault="00454594" w:rsidP="00AE3FAC">
            <w:pPr>
              <w:spacing w:line="240" w:lineRule="auto"/>
              <w:jc w:val="center"/>
              <w:rPr>
                <w:rFonts w:cs="Arial"/>
                <w:color w:val="000000"/>
                <w:lang w:eastAsia="en-IE"/>
              </w:rPr>
            </w:pPr>
            <w:r w:rsidRPr="005C33F7">
              <w:rPr>
                <w:rFonts w:cs="Arial"/>
                <w:color w:val="000000"/>
                <w:lang w:eastAsia="en-IE"/>
              </w:rPr>
              <w:t xml:space="preserve">Public </w:t>
            </w:r>
          </w:p>
        </w:tc>
        <w:tc>
          <w:tcPr>
            <w:tcW w:w="2693" w:type="dxa"/>
            <w:tcBorders>
              <w:left w:val="nil"/>
              <w:right w:val="nil"/>
            </w:tcBorders>
            <w:shd w:val="clear" w:color="auto" w:fill="C0C0C0"/>
          </w:tcPr>
          <w:p w:rsidR="00454594" w:rsidRPr="005C33F7" w:rsidRDefault="00454594" w:rsidP="00AE3FAC">
            <w:pPr>
              <w:spacing w:line="240" w:lineRule="auto"/>
              <w:jc w:val="center"/>
              <w:rPr>
                <w:rFonts w:cs="Arial"/>
                <w:color w:val="000000"/>
                <w:lang w:eastAsia="en-IE"/>
              </w:rPr>
            </w:pPr>
            <w:r w:rsidRPr="005C33F7">
              <w:rPr>
                <w:rFonts w:cs="Arial"/>
                <w:color w:val="000000"/>
                <w:lang w:eastAsia="en-IE"/>
              </w:rPr>
              <w:t>Disabilities</w:t>
            </w:r>
          </w:p>
        </w:tc>
      </w:tr>
      <w:tr w:rsidR="00454594" w:rsidRPr="00B23954" w:rsidTr="003F1600">
        <w:trPr>
          <w:trHeight w:val="1170"/>
        </w:trPr>
        <w:tc>
          <w:tcPr>
            <w:tcW w:w="2376" w:type="dxa"/>
            <w:tcBorders>
              <w:bottom w:val="nil"/>
            </w:tcBorders>
            <w:vAlign w:val="center"/>
          </w:tcPr>
          <w:p w:rsidR="00454594" w:rsidRPr="005C33F7" w:rsidRDefault="00454594" w:rsidP="00AE3FAC">
            <w:pPr>
              <w:spacing w:after="0" w:line="240" w:lineRule="auto"/>
              <w:jc w:val="center"/>
              <w:rPr>
                <w:rFonts w:eastAsia="Times New Roman"/>
                <w:b/>
                <w:bCs/>
                <w:color w:val="000000"/>
                <w:lang w:eastAsia="en-IE"/>
              </w:rPr>
            </w:pPr>
            <w:r w:rsidRPr="005C33F7">
              <w:rPr>
                <w:rFonts w:eastAsia="Times New Roman"/>
                <w:b/>
                <w:bCs/>
                <w:color w:val="000000"/>
                <w:lang w:eastAsia="en-IE"/>
              </w:rPr>
              <w:t xml:space="preserve">Bassey and Melluish </w:t>
            </w:r>
          </w:p>
        </w:tc>
        <w:tc>
          <w:tcPr>
            <w:tcW w:w="709" w:type="dxa"/>
            <w:tcBorders>
              <w:bottom w:val="nil"/>
            </w:tcBorders>
            <w:vAlign w:val="center"/>
          </w:tcPr>
          <w:p w:rsidR="00454594" w:rsidRPr="005C33F7" w:rsidRDefault="00454594" w:rsidP="00AE3FAC">
            <w:pPr>
              <w:spacing w:after="0" w:line="240" w:lineRule="auto"/>
              <w:jc w:val="center"/>
              <w:rPr>
                <w:rFonts w:eastAsia="Times New Roman"/>
                <w:color w:val="000000"/>
                <w:lang w:eastAsia="en-IE"/>
              </w:rPr>
            </w:pPr>
            <w:r w:rsidRPr="005C33F7">
              <w:rPr>
                <w:rFonts w:eastAsia="Times New Roman"/>
                <w:color w:val="000000"/>
                <w:lang w:eastAsia="en-IE"/>
              </w:rPr>
              <w:t>2012</w:t>
            </w:r>
          </w:p>
        </w:tc>
        <w:tc>
          <w:tcPr>
            <w:tcW w:w="2693" w:type="dxa"/>
            <w:tcBorders>
              <w:bottom w:val="nil"/>
            </w:tcBorders>
          </w:tcPr>
          <w:p w:rsidR="00454594" w:rsidRPr="003E4969" w:rsidRDefault="00454594" w:rsidP="00AE3FAC">
            <w:pPr>
              <w:autoSpaceDE w:val="0"/>
              <w:autoSpaceDN w:val="0"/>
              <w:adjustRightInd w:val="0"/>
              <w:spacing w:after="0" w:line="240" w:lineRule="auto"/>
              <w:jc w:val="center"/>
              <w:rPr>
                <w:rFonts w:cs="Arial"/>
                <w:lang w:eastAsia="en-IE"/>
              </w:rPr>
            </w:pPr>
          </w:p>
          <w:p w:rsidR="00454594" w:rsidRPr="003E4969" w:rsidRDefault="00454594" w:rsidP="00AE3FAC">
            <w:pPr>
              <w:autoSpaceDE w:val="0"/>
              <w:autoSpaceDN w:val="0"/>
              <w:adjustRightInd w:val="0"/>
              <w:spacing w:after="0" w:line="240" w:lineRule="auto"/>
              <w:jc w:val="center"/>
              <w:rPr>
                <w:rFonts w:cs="Arial"/>
                <w:lang w:eastAsia="en-IE"/>
              </w:rPr>
            </w:pPr>
            <w:r w:rsidRPr="003E4969">
              <w:rPr>
                <w:rFonts w:cs="Arial"/>
                <w:lang w:eastAsia="en-IE"/>
              </w:rPr>
              <w:t>Counselling Psychology Quarterly</w:t>
            </w:r>
          </w:p>
          <w:p w:rsidR="00454594" w:rsidRPr="003E4969" w:rsidRDefault="00454594" w:rsidP="00AE3FAC">
            <w:pPr>
              <w:spacing w:line="240" w:lineRule="auto"/>
              <w:jc w:val="center"/>
              <w:rPr>
                <w:rFonts w:cs="Arial"/>
                <w:color w:val="000000"/>
                <w:lang w:eastAsia="en-IE"/>
              </w:rPr>
            </w:pPr>
          </w:p>
        </w:tc>
        <w:tc>
          <w:tcPr>
            <w:tcW w:w="1418" w:type="dxa"/>
            <w:tcBorders>
              <w:bottom w:val="nil"/>
            </w:tcBorders>
            <w:vAlign w:val="center"/>
          </w:tcPr>
          <w:p w:rsidR="00454594" w:rsidRPr="003E4969" w:rsidRDefault="00454594" w:rsidP="00AE3FAC">
            <w:pPr>
              <w:spacing w:after="0" w:line="240" w:lineRule="auto"/>
              <w:jc w:val="center"/>
              <w:rPr>
                <w:rFonts w:eastAsia="Times New Roman"/>
                <w:color w:val="000000"/>
                <w:lang w:eastAsia="en-IE"/>
              </w:rPr>
            </w:pPr>
            <w:r w:rsidRPr="003E4969">
              <w:rPr>
                <w:rFonts w:eastAsia="Times New Roman"/>
                <w:color w:val="000000"/>
                <w:lang w:eastAsia="en-IE"/>
              </w:rPr>
              <w:t xml:space="preserve">Psychology </w:t>
            </w:r>
          </w:p>
        </w:tc>
        <w:tc>
          <w:tcPr>
            <w:tcW w:w="1843" w:type="dxa"/>
            <w:tcBorders>
              <w:bottom w:val="nil"/>
            </w:tcBorders>
            <w:vAlign w:val="center"/>
          </w:tcPr>
          <w:p w:rsidR="00454594" w:rsidRPr="005C33F7" w:rsidRDefault="00454594" w:rsidP="00AE3FAC">
            <w:pPr>
              <w:jc w:val="center"/>
              <w:rPr>
                <w:rFonts w:cs="Arial"/>
                <w:color w:val="000000"/>
              </w:rPr>
            </w:pPr>
            <w:r w:rsidRPr="005C33F7">
              <w:rPr>
                <w:rFonts w:cs="Arial"/>
                <w:color w:val="000000"/>
              </w:rPr>
              <w:t>UK, UK</w:t>
            </w:r>
          </w:p>
        </w:tc>
        <w:tc>
          <w:tcPr>
            <w:tcW w:w="1134" w:type="dxa"/>
            <w:tcBorders>
              <w:bottom w:val="nil"/>
            </w:tcBorders>
            <w:vAlign w:val="center"/>
          </w:tcPr>
          <w:p w:rsidR="00454594" w:rsidRPr="005C33F7" w:rsidRDefault="00454594" w:rsidP="00AE3FAC">
            <w:pPr>
              <w:spacing w:after="0" w:line="240" w:lineRule="auto"/>
              <w:jc w:val="center"/>
              <w:rPr>
                <w:rFonts w:eastAsia="Times New Roman"/>
                <w:color w:val="000000"/>
                <w:lang w:eastAsia="en-IE"/>
              </w:rPr>
            </w:pPr>
            <w:r w:rsidRPr="005C33F7">
              <w:rPr>
                <w:rFonts w:eastAsia="Times New Roman"/>
                <w:color w:val="000000"/>
                <w:lang w:eastAsia="en-IE"/>
              </w:rPr>
              <w:t>UK</w:t>
            </w:r>
          </w:p>
        </w:tc>
        <w:tc>
          <w:tcPr>
            <w:tcW w:w="1559" w:type="dxa"/>
            <w:tcBorders>
              <w:bottom w:val="nil"/>
            </w:tcBorders>
          </w:tcPr>
          <w:p w:rsidR="00454594" w:rsidRPr="005C33F7" w:rsidRDefault="00454594" w:rsidP="00AE3FAC">
            <w:pPr>
              <w:spacing w:line="240" w:lineRule="auto"/>
              <w:jc w:val="center"/>
              <w:rPr>
                <w:rFonts w:cs="Arial"/>
                <w:color w:val="000000"/>
                <w:lang w:eastAsia="en-IE"/>
              </w:rPr>
            </w:pPr>
          </w:p>
          <w:p w:rsidR="00454594" w:rsidRPr="005C33F7" w:rsidRDefault="00454594" w:rsidP="00AE3FAC">
            <w:pPr>
              <w:spacing w:line="240" w:lineRule="auto"/>
              <w:jc w:val="center"/>
              <w:rPr>
                <w:rFonts w:cs="Arial"/>
                <w:color w:val="000000"/>
                <w:lang w:eastAsia="en-IE"/>
              </w:rPr>
            </w:pPr>
            <w:r w:rsidRPr="005C33F7">
              <w:rPr>
                <w:rFonts w:cs="Arial"/>
                <w:color w:val="000000"/>
                <w:lang w:eastAsia="en-IE"/>
              </w:rPr>
              <w:t>Public</w:t>
            </w:r>
          </w:p>
        </w:tc>
        <w:tc>
          <w:tcPr>
            <w:tcW w:w="2693" w:type="dxa"/>
            <w:tcBorders>
              <w:bottom w:val="nil"/>
            </w:tcBorders>
          </w:tcPr>
          <w:p w:rsidR="00454594" w:rsidRPr="005C33F7" w:rsidRDefault="00454594" w:rsidP="00AE3FAC">
            <w:pPr>
              <w:spacing w:line="240" w:lineRule="auto"/>
              <w:jc w:val="center"/>
              <w:rPr>
                <w:rFonts w:cs="Arial"/>
                <w:color w:val="000000"/>
                <w:lang w:eastAsia="en-IE"/>
              </w:rPr>
            </w:pPr>
          </w:p>
          <w:p w:rsidR="00454594" w:rsidRPr="005C33F7" w:rsidRDefault="00454594" w:rsidP="00AE3FAC">
            <w:pPr>
              <w:spacing w:line="240" w:lineRule="auto"/>
              <w:jc w:val="center"/>
              <w:rPr>
                <w:rFonts w:cs="Arial"/>
                <w:color w:val="000000"/>
                <w:lang w:eastAsia="en-IE"/>
              </w:rPr>
            </w:pPr>
            <w:r w:rsidRPr="005C33F7">
              <w:rPr>
                <w:rFonts w:cs="Arial"/>
                <w:color w:val="000000"/>
                <w:lang w:eastAsia="en-IE"/>
              </w:rPr>
              <w:t xml:space="preserve">Cultural competence </w:t>
            </w:r>
          </w:p>
        </w:tc>
      </w:tr>
      <w:tr w:rsidR="00454594" w:rsidRPr="00B23954" w:rsidTr="00DD19C2">
        <w:trPr>
          <w:trHeight w:val="1170"/>
        </w:trPr>
        <w:tc>
          <w:tcPr>
            <w:tcW w:w="2376" w:type="dxa"/>
            <w:tcBorders>
              <w:top w:val="nil"/>
              <w:bottom w:val="nil"/>
            </w:tcBorders>
            <w:shd w:val="clear" w:color="auto" w:fill="C0C0C0"/>
            <w:vAlign w:val="center"/>
          </w:tcPr>
          <w:p w:rsidR="00454594" w:rsidRPr="00DD19C2" w:rsidRDefault="00454594" w:rsidP="00AE3FAC">
            <w:pPr>
              <w:spacing w:after="0" w:line="240" w:lineRule="auto"/>
              <w:jc w:val="center"/>
              <w:rPr>
                <w:rFonts w:eastAsia="Times New Roman"/>
                <w:b/>
                <w:bCs/>
                <w:i/>
                <w:iCs/>
                <w:szCs w:val="14"/>
                <w:lang w:eastAsia="en-IE"/>
              </w:rPr>
            </w:pPr>
            <w:r w:rsidRPr="00DD19C2">
              <w:rPr>
                <w:rFonts w:eastAsia="Times New Roman"/>
                <w:b/>
                <w:bCs/>
                <w:i/>
                <w:iCs/>
                <w:szCs w:val="14"/>
                <w:lang w:eastAsia="en-IE"/>
              </w:rPr>
              <w:t xml:space="preserve">Case (1) </w:t>
            </w:r>
            <w:r w:rsidRPr="00DD19C2">
              <w:rPr>
                <w:rFonts w:eastAsia="Times New Roman"/>
                <w:b/>
                <w:bCs/>
                <w:szCs w:val="14"/>
                <w:lang w:eastAsia="en-IE"/>
              </w:rPr>
              <w:t xml:space="preserve">                                       Bendick,                             Egan and                                 Lofhjelm</w:t>
            </w:r>
          </w:p>
        </w:tc>
        <w:tc>
          <w:tcPr>
            <w:tcW w:w="709" w:type="dxa"/>
            <w:tcBorders>
              <w:top w:val="nil"/>
              <w:bottom w:val="nil"/>
            </w:tcBorders>
            <w:shd w:val="clear" w:color="auto" w:fill="C0C0C0"/>
            <w:vAlign w:val="center"/>
          </w:tcPr>
          <w:p w:rsidR="00454594" w:rsidRPr="00DD19C2" w:rsidRDefault="00454594" w:rsidP="00AE3FAC">
            <w:pPr>
              <w:spacing w:after="0" w:line="240" w:lineRule="auto"/>
              <w:jc w:val="center"/>
              <w:rPr>
                <w:rFonts w:eastAsia="Times New Roman"/>
                <w:szCs w:val="14"/>
                <w:lang w:eastAsia="en-IE"/>
              </w:rPr>
            </w:pPr>
            <w:r w:rsidRPr="00DD19C2">
              <w:rPr>
                <w:rFonts w:eastAsia="Times New Roman"/>
                <w:szCs w:val="14"/>
                <w:lang w:eastAsia="en-IE"/>
              </w:rPr>
              <w:t>2001</w:t>
            </w:r>
          </w:p>
        </w:tc>
        <w:tc>
          <w:tcPr>
            <w:tcW w:w="2693" w:type="dxa"/>
            <w:tcBorders>
              <w:top w:val="nil"/>
              <w:bottom w:val="nil"/>
            </w:tcBorders>
            <w:shd w:val="clear" w:color="auto" w:fill="C0C0C0"/>
          </w:tcPr>
          <w:p w:rsidR="00454594" w:rsidRPr="00DD19C2" w:rsidRDefault="00454594" w:rsidP="00AE3FAC">
            <w:pPr>
              <w:spacing w:line="240" w:lineRule="auto"/>
              <w:jc w:val="center"/>
              <w:rPr>
                <w:rFonts w:cs="Arial"/>
                <w:lang w:eastAsia="en-IE"/>
              </w:rPr>
            </w:pPr>
            <w:r w:rsidRPr="00DD19C2">
              <w:rPr>
                <w:rFonts w:cs="Arial"/>
                <w:lang w:eastAsia="en-IE"/>
              </w:rPr>
              <w:t xml:space="preserve"> </w:t>
            </w:r>
          </w:p>
          <w:p w:rsidR="00454594" w:rsidRPr="00DD19C2" w:rsidRDefault="00454594" w:rsidP="00AE3FAC">
            <w:pPr>
              <w:spacing w:line="240" w:lineRule="auto"/>
              <w:jc w:val="center"/>
              <w:rPr>
                <w:rFonts w:cs="Arial"/>
                <w:lang w:eastAsia="en-IE"/>
              </w:rPr>
            </w:pPr>
            <w:r w:rsidRPr="00DD19C2">
              <w:rPr>
                <w:rFonts w:eastAsia="Times New Roman"/>
                <w:szCs w:val="14"/>
                <w:lang w:eastAsia="en-IE"/>
              </w:rPr>
              <w:t>Human Resource Planning</w:t>
            </w:r>
          </w:p>
        </w:tc>
        <w:tc>
          <w:tcPr>
            <w:tcW w:w="1418" w:type="dxa"/>
            <w:tcBorders>
              <w:top w:val="nil"/>
              <w:bottom w:val="nil"/>
            </w:tcBorders>
            <w:shd w:val="clear" w:color="auto" w:fill="C0C0C0"/>
            <w:vAlign w:val="center"/>
          </w:tcPr>
          <w:p w:rsidR="00454594" w:rsidRPr="00DD19C2" w:rsidRDefault="00454594" w:rsidP="00AE3FAC">
            <w:pPr>
              <w:spacing w:after="0" w:line="240" w:lineRule="auto"/>
              <w:jc w:val="center"/>
              <w:rPr>
                <w:rFonts w:eastAsia="Times New Roman"/>
                <w:sz w:val="20"/>
                <w:szCs w:val="20"/>
                <w:lang w:eastAsia="en-IE"/>
              </w:rPr>
            </w:pPr>
            <w:r w:rsidRPr="00DD19C2">
              <w:rPr>
                <w:rFonts w:eastAsia="Times New Roman"/>
                <w:sz w:val="20"/>
                <w:szCs w:val="20"/>
                <w:lang w:eastAsia="en-IE"/>
              </w:rPr>
              <w:t xml:space="preserve">Management </w:t>
            </w:r>
          </w:p>
        </w:tc>
        <w:tc>
          <w:tcPr>
            <w:tcW w:w="1843" w:type="dxa"/>
            <w:tcBorders>
              <w:top w:val="nil"/>
              <w:bottom w:val="nil"/>
            </w:tcBorders>
            <w:shd w:val="clear" w:color="auto" w:fill="C0C0C0"/>
            <w:vAlign w:val="center"/>
          </w:tcPr>
          <w:p w:rsidR="00454594" w:rsidRPr="00DD19C2" w:rsidRDefault="00454594" w:rsidP="00AE3FAC">
            <w:pPr>
              <w:jc w:val="center"/>
              <w:rPr>
                <w:rFonts w:cs="Arial"/>
                <w:sz w:val="20"/>
                <w:szCs w:val="20"/>
              </w:rPr>
            </w:pPr>
            <w:r w:rsidRPr="00DD19C2">
              <w:rPr>
                <w:rFonts w:cs="Arial"/>
                <w:sz w:val="20"/>
                <w:szCs w:val="20"/>
              </w:rPr>
              <w:t>US, US, US</w:t>
            </w:r>
          </w:p>
        </w:tc>
        <w:tc>
          <w:tcPr>
            <w:tcW w:w="1134" w:type="dxa"/>
            <w:tcBorders>
              <w:top w:val="nil"/>
              <w:bottom w:val="nil"/>
            </w:tcBorders>
            <w:shd w:val="clear" w:color="auto" w:fill="C0C0C0"/>
            <w:vAlign w:val="center"/>
          </w:tcPr>
          <w:p w:rsidR="00454594" w:rsidRPr="00DD19C2" w:rsidRDefault="00454594" w:rsidP="00AE3FAC">
            <w:pPr>
              <w:spacing w:after="0" w:line="240" w:lineRule="auto"/>
              <w:jc w:val="center"/>
              <w:rPr>
                <w:rFonts w:eastAsia="Times New Roman"/>
                <w:sz w:val="20"/>
                <w:szCs w:val="20"/>
                <w:lang w:eastAsia="en-IE"/>
              </w:rPr>
            </w:pPr>
            <w:r w:rsidRPr="00DD19C2">
              <w:rPr>
                <w:rFonts w:eastAsia="Times New Roman"/>
                <w:sz w:val="20"/>
                <w:szCs w:val="20"/>
                <w:lang w:eastAsia="en-IE"/>
              </w:rPr>
              <w:t>US</w:t>
            </w:r>
          </w:p>
        </w:tc>
        <w:tc>
          <w:tcPr>
            <w:tcW w:w="1559" w:type="dxa"/>
            <w:tcBorders>
              <w:top w:val="nil"/>
              <w:bottom w:val="nil"/>
            </w:tcBorders>
            <w:shd w:val="clear" w:color="auto" w:fill="C0C0C0"/>
          </w:tcPr>
          <w:p w:rsidR="00454594" w:rsidRPr="00DD19C2" w:rsidRDefault="00454594" w:rsidP="00AE3FAC">
            <w:pPr>
              <w:spacing w:line="240" w:lineRule="auto"/>
              <w:jc w:val="center"/>
              <w:rPr>
                <w:rFonts w:cs="Arial"/>
                <w:lang w:eastAsia="en-IE"/>
              </w:rPr>
            </w:pPr>
            <w:r w:rsidRPr="00DD19C2">
              <w:rPr>
                <w:rFonts w:cs="Arial"/>
                <w:lang w:eastAsia="en-IE"/>
              </w:rPr>
              <w:t>Manufacturing</w:t>
            </w:r>
          </w:p>
        </w:tc>
        <w:tc>
          <w:tcPr>
            <w:tcW w:w="2693" w:type="dxa"/>
            <w:tcBorders>
              <w:top w:val="nil"/>
              <w:bottom w:val="nil"/>
            </w:tcBorders>
            <w:shd w:val="clear" w:color="auto" w:fill="C0C0C0"/>
          </w:tcPr>
          <w:p w:rsidR="00454594" w:rsidRPr="00DD19C2" w:rsidRDefault="00454594" w:rsidP="00AE3FAC">
            <w:pPr>
              <w:spacing w:line="240" w:lineRule="auto"/>
              <w:jc w:val="center"/>
              <w:rPr>
                <w:rFonts w:cs="Arial"/>
                <w:lang w:eastAsia="en-IE"/>
              </w:rPr>
            </w:pPr>
            <w:r w:rsidRPr="00DD19C2">
              <w:rPr>
                <w:rFonts w:cs="Arial"/>
                <w:lang w:eastAsia="en-IE"/>
              </w:rPr>
              <w:t xml:space="preserve">Cultural diversity </w:t>
            </w:r>
          </w:p>
        </w:tc>
      </w:tr>
      <w:tr w:rsidR="00454594" w:rsidRPr="00B23954" w:rsidTr="00DD19C2">
        <w:trPr>
          <w:trHeight w:val="993"/>
        </w:trPr>
        <w:tc>
          <w:tcPr>
            <w:tcW w:w="2376" w:type="dxa"/>
            <w:tcBorders>
              <w:top w:val="nil"/>
              <w:left w:val="nil"/>
              <w:bottom w:val="nil"/>
              <w:right w:val="nil"/>
            </w:tcBorders>
            <w:shd w:val="clear" w:color="auto" w:fill="FFFFFF"/>
            <w:vAlign w:val="center"/>
          </w:tcPr>
          <w:p w:rsidR="00454594" w:rsidRPr="00B23954" w:rsidRDefault="00454594" w:rsidP="00AE3FAC">
            <w:pPr>
              <w:spacing w:after="0" w:line="240" w:lineRule="auto"/>
              <w:jc w:val="center"/>
              <w:rPr>
                <w:rFonts w:eastAsia="Times New Roman"/>
                <w:b/>
                <w:bCs/>
                <w:i/>
                <w:iCs/>
                <w:color w:val="000000"/>
                <w:szCs w:val="14"/>
                <w:lang w:eastAsia="en-IE"/>
              </w:rPr>
            </w:pPr>
            <w:r w:rsidRPr="00B23954">
              <w:rPr>
                <w:rFonts w:eastAsia="Times New Roman"/>
                <w:b/>
                <w:bCs/>
                <w:i/>
                <w:iCs/>
                <w:color w:val="000000"/>
                <w:szCs w:val="14"/>
                <w:lang w:eastAsia="en-IE"/>
              </w:rPr>
              <w:t>Case (2)</w:t>
            </w:r>
            <w:r w:rsidRPr="00B23954">
              <w:rPr>
                <w:rFonts w:eastAsia="Times New Roman"/>
                <w:b/>
                <w:bCs/>
                <w:color w:val="000000"/>
                <w:szCs w:val="14"/>
                <w:lang w:eastAsia="en-IE"/>
              </w:rPr>
              <w:t xml:space="preserve">                                         Bendick,  </w:t>
            </w:r>
            <w:r>
              <w:rPr>
                <w:rFonts w:eastAsia="Times New Roman"/>
                <w:b/>
                <w:bCs/>
                <w:color w:val="000000"/>
                <w:szCs w:val="14"/>
                <w:lang w:eastAsia="en-IE"/>
              </w:rPr>
              <w:t xml:space="preserve">                           Egan and</w:t>
            </w:r>
            <w:r w:rsidRPr="00B23954">
              <w:rPr>
                <w:rFonts w:eastAsia="Times New Roman"/>
                <w:b/>
                <w:bCs/>
                <w:color w:val="000000"/>
                <w:szCs w:val="14"/>
                <w:lang w:eastAsia="en-IE"/>
              </w:rPr>
              <w:t xml:space="preserve">                                  Lofhjelm</w:t>
            </w:r>
          </w:p>
        </w:tc>
        <w:tc>
          <w:tcPr>
            <w:tcW w:w="709" w:type="dxa"/>
            <w:tcBorders>
              <w:top w:val="nil"/>
              <w:left w:val="nil"/>
              <w:bottom w:val="nil"/>
              <w:right w:val="nil"/>
            </w:tcBorders>
            <w:shd w:val="clear" w:color="auto" w:fill="FFFFFF"/>
            <w:vAlign w:val="center"/>
          </w:tcPr>
          <w:p w:rsidR="00454594" w:rsidRPr="00B23954" w:rsidRDefault="00454594"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2001</w:t>
            </w:r>
          </w:p>
        </w:tc>
        <w:tc>
          <w:tcPr>
            <w:tcW w:w="2693" w:type="dxa"/>
            <w:tcBorders>
              <w:top w:val="nil"/>
              <w:left w:val="nil"/>
              <w:bottom w:val="nil"/>
              <w:right w:val="nil"/>
            </w:tcBorders>
            <w:shd w:val="clear" w:color="auto" w:fill="FFFFFF"/>
          </w:tcPr>
          <w:p w:rsidR="00454594" w:rsidRPr="003E4969" w:rsidRDefault="00454594" w:rsidP="00AE3FAC">
            <w:pPr>
              <w:spacing w:line="240" w:lineRule="auto"/>
              <w:jc w:val="center"/>
              <w:rPr>
                <w:rFonts w:cs="Arial"/>
                <w:color w:val="000000"/>
                <w:lang w:eastAsia="en-IE"/>
              </w:rPr>
            </w:pPr>
            <w:r w:rsidRPr="003E4969">
              <w:rPr>
                <w:rFonts w:cs="Arial"/>
                <w:color w:val="000000"/>
                <w:lang w:eastAsia="en-IE"/>
              </w:rPr>
              <w:t xml:space="preserve"> </w:t>
            </w:r>
          </w:p>
          <w:p w:rsidR="00454594" w:rsidRPr="003E4969" w:rsidRDefault="00454594" w:rsidP="00AE3FAC">
            <w:pPr>
              <w:spacing w:line="240" w:lineRule="auto"/>
              <w:jc w:val="center"/>
              <w:rPr>
                <w:rFonts w:cs="Arial"/>
                <w:color w:val="000000"/>
                <w:lang w:eastAsia="en-IE"/>
              </w:rPr>
            </w:pPr>
            <w:r w:rsidRPr="003E4969">
              <w:rPr>
                <w:rFonts w:eastAsia="Times New Roman"/>
                <w:color w:val="000000"/>
                <w:szCs w:val="14"/>
                <w:lang w:eastAsia="en-IE"/>
              </w:rPr>
              <w:t>Human Resource Planning</w:t>
            </w:r>
          </w:p>
        </w:tc>
        <w:tc>
          <w:tcPr>
            <w:tcW w:w="1418" w:type="dxa"/>
            <w:tcBorders>
              <w:top w:val="nil"/>
              <w:left w:val="nil"/>
              <w:bottom w:val="nil"/>
              <w:right w:val="nil"/>
            </w:tcBorders>
            <w:shd w:val="clear" w:color="auto" w:fill="FFFFFF"/>
            <w:vAlign w:val="center"/>
          </w:tcPr>
          <w:p w:rsidR="00454594" w:rsidRPr="003E4969" w:rsidRDefault="00454594"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left w:val="nil"/>
              <w:bottom w:val="nil"/>
              <w:right w:val="nil"/>
            </w:tcBorders>
            <w:shd w:val="clear" w:color="auto" w:fill="FFFFFF"/>
            <w:vAlign w:val="center"/>
          </w:tcPr>
          <w:p w:rsidR="00454594" w:rsidRPr="00B569DF" w:rsidRDefault="00454594" w:rsidP="00AE3FAC">
            <w:pPr>
              <w:jc w:val="center"/>
              <w:rPr>
                <w:rFonts w:cs="Arial"/>
                <w:color w:val="000000"/>
                <w:sz w:val="20"/>
                <w:szCs w:val="20"/>
              </w:rPr>
            </w:pPr>
            <w:r w:rsidRPr="00B569DF">
              <w:rPr>
                <w:rFonts w:cs="Arial"/>
                <w:color w:val="000000"/>
                <w:sz w:val="20"/>
                <w:szCs w:val="20"/>
              </w:rPr>
              <w:t>US, US, US</w:t>
            </w:r>
          </w:p>
        </w:tc>
        <w:tc>
          <w:tcPr>
            <w:tcW w:w="1134" w:type="dxa"/>
            <w:tcBorders>
              <w:top w:val="nil"/>
              <w:left w:val="nil"/>
              <w:bottom w:val="nil"/>
              <w:right w:val="nil"/>
            </w:tcBorders>
            <w:shd w:val="clear" w:color="auto" w:fill="FFFFFF"/>
            <w:vAlign w:val="center"/>
          </w:tcPr>
          <w:p w:rsidR="00454594" w:rsidRPr="00B23954" w:rsidRDefault="00454594"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Family-owned</w:t>
            </w:r>
          </w:p>
        </w:tc>
        <w:tc>
          <w:tcPr>
            <w:tcW w:w="2693" w:type="dxa"/>
            <w:tcBorders>
              <w:top w:val="nil"/>
              <w:left w:val="nil"/>
              <w:bottom w:val="nil"/>
              <w:right w:val="nil"/>
            </w:tcBorders>
            <w:shd w:val="clear" w:color="auto" w:fill="FFFFFF"/>
          </w:tcPr>
          <w:p w:rsidR="00454594" w:rsidRPr="00B569DF" w:rsidRDefault="00454594" w:rsidP="00AE3FAC">
            <w:pPr>
              <w:spacing w:line="240" w:lineRule="auto"/>
              <w:jc w:val="center"/>
              <w:rPr>
                <w:rFonts w:cs="Arial"/>
                <w:color w:val="000000"/>
                <w:lang w:eastAsia="en-IE"/>
              </w:rPr>
            </w:pPr>
            <w:r w:rsidRPr="00B569DF">
              <w:rPr>
                <w:rFonts w:cs="Arial"/>
                <w:color w:val="000000"/>
                <w:lang w:eastAsia="en-IE"/>
              </w:rPr>
              <w:t>Anti-discrimination</w:t>
            </w:r>
          </w:p>
        </w:tc>
      </w:tr>
      <w:tr w:rsidR="00454594" w:rsidRPr="00B23954" w:rsidTr="00DD19C2">
        <w:trPr>
          <w:trHeight w:val="1135"/>
        </w:trPr>
        <w:tc>
          <w:tcPr>
            <w:tcW w:w="2376" w:type="dxa"/>
            <w:tcBorders>
              <w:top w:val="nil"/>
              <w:bottom w:val="nil"/>
            </w:tcBorders>
            <w:shd w:val="clear" w:color="auto" w:fill="C0C0C0"/>
          </w:tcPr>
          <w:p w:rsidR="00454594" w:rsidRPr="004B64DA" w:rsidRDefault="00454594" w:rsidP="00AE3FAC">
            <w:pPr>
              <w:jc w:val="center"/>
              <w:rPr>
                <w:b/>
                <w:bCs/>
              </w:rPr>
            </w:pPr>
            <w:r w:rsidRPr="006668A3">
              <w:rPr>
                <w:b/>
                <w:bCs/>
              </w:rPr>
              <w:lastRenderedPageBreak/>
              <w:t xml:space="preserve">Bennett </w:t>
            </w:r>
            <w:r>
              <w:rPr>
                <w:b/>
                <w:bCs/>
                <w:noProof/>
              </w:rPr>
              <w:t>(2013)</w:t>
            </w:r>
          </w:p>
        </w:tc>
        <w:tc>
          <w:tcPr>
            <w:tcW w:w="709" w:type="dxa"/>
            <w:tcBorders>
              <w:top w:val="nil"/>
              <w:bottom w:val="nil"/>
            </w:tcBorders>
            <w:shd w:val="clear" w:color="auto" w:fill="C0C0C0"/>
          </w:tcPr>
          <w:p w:rsidR="00454594" w:rsidRPr="00706E64" w:rsidRDefault="00454594" w:rsidP="00AE3FAC">
            <w:pPr>
              <w:jc w:val="center"/>
            </w:pPr>
            <w:r>
              <w:t>2013</w:t>
            </w:r>
          </w:p>
        </w:tc>
        <w:tc>
          <w:tcPr>
            <w:tcW w:w="2693" w:type="dxa"/>
            <w:tcBorders>
              <w:top w:val="nil"/>
              <w:bottom w:val="nil"/>
            </w:tcBorders>
            <w:shd w:val="clear" w:color="auto" w:fill="C0C0C0"/>
          </w:tcPr>
          <w:p w:rsidR="00454594" w:rsidRPr="003E4969" w:rsidRDefault="00454594" w:rsidP="00AE3FAC">
            <w:pPr>
              <w:autoSpaceDE w:val="0"/>
              <w:autoSpaceDN w:val="0"/>
              <w:adjustRightInd w:val="0"/>
              <w:spacing w:after="0" w:line="240" w:lineRule="auto"/>
              <w:jc w:val="center"/>
              <w:rPr>
                <w:rFonts w:cs="Segoe UI"/>
                <w:lang w:val="en-IE" w:eastAsia="en-IE"/>
              </w:rPr>
            </w:pPr>
            <w:r w:rsidRPr="003E4969">
              <w:rPr>
                <w:rFonts w:cs="Segoe UI"/>
                <w:lang w:val="en-IE" w:eastAsia="en-IE"/>
              </w:rPr>
              <w:t>International Journal of Culture and Mental Health</w:t>
            </w:r>
          </w:p>
          <w:p w:rsidR="00454594" w:rsidRPr="003E4969" w:rsidRDefault="00454594" w:rsidP="00AE3FAC">
            <w:pPr>
              <w:jc w:val="center"/>
              <w:rPr>
                <w:lang w:val="en-IE"/>
              </w:rPr>
            </w:pPr>
          </w:p>
        </w:tc>
        <w:tc>
          <w:tcPr>
            <w:tcW w:w="1418" w:type="dxa"/>
            <w:tcBorders>
              <w:top w:val="nil"/>
              <w:bottom w:val="nil"/>
            </w:tcBorders>
            <w:shd w:val="clear" w:color="auto" w:fill="C0C0C0"/>
            <w:vAlign w:val="center"/>
          </w:tcPr>
          <w:p w:rsidR="00454594" w:rsidRPr="003E4969" w:rsidRDefault="00454594" w:rsidP="00AE3FAC">
            <w:pPr>
              <w:spacing w:after="0" w:line="240" w:lineRule="auto"/>
              <w:rPr>
                <w:rFonts w:eastAsia="Times New Roman"/>
                <w:color w:val="000000"/>
                <w:sz w:val="20"/>
                <w:szCs w:val="20"/>
                <w:lang w:eastAsia="en-IE"/>
              </w:rPr>
            </w:pPr>
            <w:r w:rsidRPr="003E4969">
              <w:rPr>
                <w:rFonts w:eastAsia="Times New Roman"/>
                <w:color w:val="000000"/>
                <w:sz w:val="20"/>
                <w:szCs w:val="20"/>
                <w:lang w:eastAsia="en-IE"/>
              </w:rPr>
              <w:t xml:space="preserve">Social </w:t>
            </w:r>
            <w:r w:rsidRPr="003E4969">
              <w:rPr>
                <w:rFonts w:eastAsia="Times New Roman"/>
                <w:color w:val="000000"/>
                <w:lang w:eastAsia="en-IE"/>
              </w:rPr>
              <w:t xml:space="preserve">Science  </w:t>
            </w:r>
          </w:p>
        </w:tc>
        <w:tc>
          <w:tcPr>
            <w:tcW w:w="1843" w:type="dxa"/>
            <w:tcBorders>
              <w:top w:val="nil"/>
              <w:bottom w:val="nil"/>
            </w:tcBorders>
            <w:shd w:val="clear" w:color="auto" w:fill="C0C0C0"/>
          </w:tcPr>
          <w:p w:rsidR="00454594" w:rsidRPr="00706E64" w:rsidRDefault="00454594" w:rsidP="00AE3FAC">
            <w:pPr>
              <w:jc w:val="center"/>
            </w:pPr>
            <w:r>
              <w:t xml:space="preserve">Jamaica </w:t>
            </w:r>
          </w:p>
        </w:tc>
        <w:tc>
          <w:tcPr>
            <w:tcW w:w="1134" w:type="dxa"/>
            <w:tcBorders>
              <w:top w:val="nil"/>
              <w:bottom w:val="nil"/>
            </w:tcBorders>
            <w:shd w:val="clear" w:color="auto" w:fill="C0C0C0"/>
          </w:tcPr>
          <w:p w:rsidR="00454594" w:rsidRPr="00706E64" w:rsidRDefault="00454594" w:rsidP="00AE3FAC">
            <w:pPr>
              <w:jc w:val="center"/>
            </w:pPr>
            <w:r>
              <w:t>Jamaica</w:t>
            </w:r>
          </w:p>
        </w:tc>
        <w:tc>
          <w:tcPr>
            <w:tcW w:w="1559" w:type="dxa"/>
            <w:tcBorders>
              <w:top w:val="nil"/>
              <w:bottom w:val="nil"/>
            </w:tcBorders>
            <w:shd w:val="clear" w:color="auto" w:fill="C0C0C0"/>
          </w:tcPr>
          <w:p w:rsidR="00454594" w:rsidRPr="00706E64" w:rsidRDefault="00454594" w:rsidP="00AE3FAC">
            <w:pPr>
              <w:jc w:val="center"/>
            </w:pPr>
            <w:r>
              <w:t>Public</w:t>
            </w:r>
          </w:p>
        </w:tc>
        <w:tc>
          <w:tcPr>
            <w:tcW w:w="2693" w:type="dxa"/>
            <w:tcBorders>
              <w:top w:val="nil"/>
              <w:bottom w:val="nil"/>
            </w:tcBorders>
            <w:shd w:val="clear" w:color="auto" w:fill="C0C0C0"/>
          </w:tcPr>
          <w:p w:rsidR="00454594" w:rsidRDefault="00454594" w:rsidP="00AE3FAC">
            <w:pPr>
              <w:jc w:val="center"/>
            </w:pPr>
            <w:r w:rsidRPr="00706E64">
              <w:t>Cultural competence</w:t>
            </w:r>
          </w:p>
        </w:tc>
      </w:tr>
      <w:tr w:rsidR="00454594" w:rsidRPr="00B23954" w:rsidTr="00DD19C2">
        <w:trPr>
          <w:trHeight w:val="1135"/>
        </w:trPr>
        <w:tc>
          <w:tcPr>
            <w:tcW w:w="2376" w:type="dxa"/>
            <w:tcBorders>
              <w:top w:val="nil"/>
              <w:bottom w:val="nil"/>
            </w:tcBorders>
          </w:tcPr>
          <w:p w:rsidR="00454594" w:rsidRPr="004B64DA" w:rsidRDefault="00454594" w:rsidP="00AE3FAC">
            <w:pPr>
              <w:jc w:val="center"/>
              <w:rPr>
                <w:b/>
                <w:bCs/>
              </w:rPr>
            </w:pPr>
            <w:r w:rsidRPr="004B64DA">
              <w:rPr>
                <w:b/>
                <w:bCs/>
              </w:rPr>
              <w:t>Berlin, Nilsson and Törnkvist</w:t>
            </w:r>
          </w:p>
        </w:tc>
        <w:tc>
          <w:tcPr>
            <w:tcW w:w="709" w:type="dxa"/>
            <w:tcBorders>
              <w:top w:val="nil"/>
              <w:bottom w:val="nil"/>
            </w:tcBorders>
          </w:tcPr>
          <w:p w:rsidR="00454594" w:rsidRPr="00706E64" w:rsidRDefault="00454594" w:rsidP="00AE3FAC">
            <w:pPr>
              <w:jc w:val="center"/>
            </w:pPr>
            <w:r w:rsidRPr="00706E64">
              <w:t>2010</w:t>
            </w:r>
          </w:p>
        </w:tc>
        <w:tc>
          <w:tcPr>
            <w:tcW w:w="2693" w:type="dxa"/>
            <w:tcBorders>
              <w:top w:val="nil"/>
              <w:bottom w:val="nil"/>
            </w:tcBorders>
          </w:tcPr>
          <w:p w:rsidR="00454594" w:rsidRPr="003E4969" w:rsidRDefault="00454594" w:rsidP="00AE3FAC">
            <w:pPr>
              <w:jc w:val="center"/>
            </w:pPr>
            <w:r w:rsidRPr="003E4969">
              <w:t>Nursing &amp; Health Sciences</w:t>
            </w:r>
          </w:p>
        </w:tc>
        <w:tc>
          <w:tcPr>
            <w:tcW w:w="1418" w:type="dxa"/>
            <w:tcBorders>
              <w:top w:val="nil"/>
              <w:bottom w:val="nil"/>
            </w:tcBorders>
          </w:tcPr>
          <w:p w:rsidR="00454594" w:rsidRPr="003E4969" w:rsidRDefault="00454594" w:rsidP="00AE3FAC">
            <w:pPr>
              <w:jc w:val="center"/>
            </w:pPr>
            <w:r w:rsidRPr="003E4969">
              <w:t>Medical</w:t>
            </w:r>
          </w:p>
        </w:tc>
        <w:tc>
          <w:tcPr>
            <w:tcW w:w="1843" w:type="dxa"/>
            <w:tcBorders>
              <w:top w:val="nil"/>
              <w:bottom w:val="nil"/>
            </w:tcBorders>
          </w:tcPr>
          <w:p w:rsidR="00454594" w:rsidRPr="00706E64" w:rsidRDefault="00454594" w:rsidP="00AE3FAC">
            <w:pPr>
              <w:jc w:val="center"/>
            </w:pPr>
            <w:r w:rsidRPr="00706E64">
              <w:t>Sweden, Sweden, Sweden</w:t>
            </w:r>
          </w:p>
        </w:tc>
        <w:tc>
          <w:tcPr>
            <w:tcW w:w="1134" w:type="dxa"/>
            <w:tcBorders>
              <w:top w:val="nil"/>
              <w:bottom w:val="nil"/>
            </w:tcBorders>
          </w:tcPr>
          <w:p w:rsidR="00454594" w:rsidRPr="00706E64" w:rsidRDefault="00454594" w:rsidP="00AE3FAC">
            <w:pPr>
              <w:jc w:val="center"/>
            </w:pPr>
            <w:r w:rsidRPr="00706E64">
              <w:t>Sweden</w:t>
            </w:r>
          </w:p>
        </w:tc>
        <w:tc>
          <w:tcPr>
            <w:tcW w:w="1559" w:type="dxa"/>
            <w:tcBorders>
              <w:top w:val="nil"/>
              <w:bottom w:val="nil"/>
            </w:tcBorders>
          </w:tcPr>
          <w:p w:rsidR="00454594" w:rsidRPr="00706E64" w:rsidRDefault="00454594" w:rsidP="00AE3FAC">
            <w:pPr>
              <w:jc w:val="center"/>
            </w:pPr>
            <w:r w:rsidRPr="00706E64">
              <w:t>Public</w:t>
            </w:r>
          </w:p>
        </w:tc>
        <w:tc>
          <w:tcPr>
            <w:tcW w:w="2693" w:type="dxa"/>
            <w:tcBorders>
              <w:top w:val="nil"/>
              <w:bottom w:val="nil"/>
            </w:tcBorders>
          </w:tcPr>
          <w:p w:rsidR="00454594" w:rsidRDefault="00454594" w:rsidP="00AE3FAC">
            <w:pPr>
              <w:jc w:val="center"/>
            </w:pPr>
            <w:r w:rsidRPr="00706E64">
              <w:t>Cultural competence</w:t>
            </w:r>
          </w:p>
        </w:tc>
      </w:tr>
      <w:tr w:rsidR="003F1600" w:rsidRPr="004B64DA" w:rsidTr="00DD19C2">
        <w:trPr>
          <w:trHeight w:val="1135"/>
        </w:trPr>
        <w:tc>
          <w:tcPr>
            <w:tcW w:w="2376" w:type="dxa"/>
            <w:tcBorders>
              <w:top w:val="nil"/>
              <w:bottom w:val="nil"/>
            </w:tcBorders>
            <w:shd w:val="clear" w:color="auto" w:fill="C0C0C0"/>
            <w:vAlign w:val="center"/>
          </w:tcPr>
          <w:p w:rsidR="003F1600" w:rsidRPr="00B23954" w:rsidRDefault="00AF3C10" w:rsidP="003F1600">
            <w:pPr>
              <w:spacing w:after="0" w:line="240" w:lineRule="auto"/>
              <w:jc w:val="center"/>
              <w:rPr>
                <w:rFonts w:eastAsia="Times New Roman"/>
                <w:b/>
                <w:bCs/>
                <w:color w:val="000000"/>
                <w:szCs w:val="14"/>
                <w:lang w:eastAsia="en-IE"/>
              </w:rPr>
            </w:pPr>
            <w:hyperlink r:id="rId8" w:anchor="Sheet1!_ENREF_13" w:tooltip="Brathwaite, 2005 #447" w:history="1">
              <w:r w:rsidR="003F1600" w:rsidRPr="00B23954">
                <w:rPr>
                  <w:rFonts w:eastAsia="Times New Roman"/>
                  <w:b/>
                  <w:bCs/>
                  <w:color w:val="000000"/>
                  <w:szCs w:val="14"/>
                  <w:lang w:eastAsia="en-IE"/>
                </w:rPr>
                <w:t xml:space="preserve">  Brathwaite </w:t>
              </w:r>
            </w:hyperlink>
          </w:p>
        </w:tc>
        <w:tc>
          <w:tcPr>
            <w:tcW w:w="709" w:type="dxa"/>
            <w:tcBorders>
              <w:top w:val="nil"/>
              <w:bottom w:val="nil"/>
            </w:tcBorders>
            <w:shd w:val="clear" w:color="auto" w:fill="C0C0C0"/>
            <w:vAlign w:val="center"/>
          </w:tcPr>
          <w:p w:rsidR="003F1600" w:rsidRPr="00B23954" w:rsidRDefault="003F1600" w:rsidP="003F1600">
            <w:pPr>
              <w:spacing w:after="0" w:line="240" w:lineRule="auto"/>
              <w:jc w:val="center"/>
              <w:rPr>
                <w:rFonts w:eastAsia="Times New Roman"/>
                <w:color w:val="000000"/>
                <w:szCs w:val="14"/>
                <w:lang w:eastAsia="en-IE"/>
              </w:rPr>
            </w:pPr>
            <w:r w:rsidRPr="00B23954">
              <w:rPr>
                <w:rFonts w:eastAsia="Times New Roman"/>
                <w:color w:val="000000"/>
                <w:szCs w:val="14"/>
                <w:lang w:eastAsia="en-IE"/>
              </w:rPr>
              <w:t>2005</w:t>
            </w:r>
          </w:p>
        </w:tc>
        <w:tc>
          <w:tcPr>
            <w:tcW w:w="2693" w:type="dxa"/>
            <w:tcBorders>
              <w:top w:val="nil"/>
              <w:bottom w:val="nil"/>
            </w:tcBorders>
            <w:shd w:val="clear" w:color="auto" w:fill="C0C0C0"/>
          </w:tcPr>
          <w:p w:rsidR="003F1600" w:rsidRPr="003E4969" w:rsidRDefault="003F1600" w:rsidP="003F1600">
            <w:pPr>
              <w:spacing w:line="240" w:lineRule="auto"/>
              <w:jc w:val="center"/>
              <w:rPr>
                <w:rFonts w:cs="Arial"/>
                <w:color w:val="000000"/>
                <w:lang w:eastAsia="en-IE"/>
              </w:rPr>
            </w:pPr>
            <w:r w:rsidRPr="003E4969">
              <w:rPr>
                <w:rFonts w:cs="Arial"/>
                <w:color w:val="000000"/>
                <w:lang w:eastAsia="en-IE"/>
              </w:rPr>
              <w:t xml:space="preserve">Journal of Transcultural Nursing </w:t>
            </w:r>
          </w:p>
        </w:tc>
        <w:tc>
          <w:tcPr>
            <w:tcW w:w="1418" w:type="dxa"/>
            <w:tcBorders>
              <w:top w:val="nil"/>
              <w:bottom w:val="nil"/>
            </w:tcBorders>
            <w:shd w:val="clear" w:color="auto" w:fill="C0C0C0"/>
            <w:vAlign w:val="center"/>
          </w:tcPr>
          <w:p w:rsidR="003F1600" w:rsidRPr="003E4969" w:rsidRDefault="003F1600" w:rsidP="003F1600">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bottom w:val="nil"/>
            </w:tcBorders>
            <w:shd w:val="clear" w:color="auto" w:fill="C0C0C0"/>
            <w:vAlign w:val="center"/>
          </w:tcPr>
          <w:p w:rsidR="003F1600" w:rsidRPr="00B569DF" w:rsidRDefault="003F1600" w:rsidP="003F1600">
            <w:pPr>
              <w:jc w:val="center"/>
              <w:rPr>
                <w:rFonts w:cs="Arial"/>
                <w:color w:val="000000"/>
                <w:sz w:val="20"/>
                <w:szCs w:val="20"/>
              </w:rPr>
            </w:pPr>
            <w:r>
              <w:rPr>
                <w:rFonts w:cs="Arial"/>
                <w:color w:val="000000"/>
                <w:sz w:val="20"/>
                <w:szCs w:val="20"/>
              </w:rPr>
              <w:t>Canada</w:t>
            </w:r>
          </w:p>
        </w:tc>
        <w:tc>
          <w:tcPr>
            <w:tcW w:w="1134" w:type="dxa"/>
            <w:tcBorders>
              <w:top w:val="nil"/>
              <w:bottom w:val="nil"/>
            </w:tcBorders>
            <w:shd w:val="clear" w:color="auto" w:fill="C0C0C0"/>
            <w:vAlign w:val="center"/>
          </w:tcPr>
          <w:p w:rsidR="003F1600" w:rsidRPr="00B23954" w:rsidRDefault="003F1600" w:rsidP="003F1600">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Canada</w:t>
            </w:r>
          </w:p>
        </w:tc>
        <w:tc>
          <w:tcPr>
            <w:tcW w:w="1559" w:type="dxa"/>
            <w:tcBorders>
              <w:top w:val="nil"/>
              <w:bottom w:val="nil"/>
            </w:tcBorders>
            <w:shd w:val="clear" w:color="auto" w:fill="C0C0C0"/>
          </w:tcPr>
          <w:p w:rsidR="003F1600" w:rsidRPr="00B569DF" w:rsidRDefault="003F1600" w:rsidP="003F1600">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bottom w:val="nil"/>
            </w:tcBorders>
            <w:shd w:val="clear" w:color="auto" w:fill="C0C0C0"/>
          </w:tcPr>
          <w:p w:rsidR="003F1600" w:rsidRPr="00B569DF" w:rsidRDefault="003F1600" w:rsidP="003F1600">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DD19C2">
        <w:trPr>
          <w:trHeight w:val="1135"/>
        </w:trPr>
        <w:tc>
          <w:tcPr>
            <w:tcW w:w="2376" w:type="dxa"/>
            <w:tcBorders>
              <w:top w:val="nil"/>
            </w:tcBorders>
            <w:vAlign w:val="center"/>
          </w:tcPr>
          <w:p w:rsidR="003F1600" w:rsidRPr="004B64DA" w:rsidRDefault="003F1600" w:rsidP="003F1600">
            <w:pPr>
              <w:spacing w:after="0" w:line="240" w:lineRule="auto"/>
              <w:jc w:val="center"/>
              <w:rPr>
                <w:b/>
                <w:bCs/>
              </w:rPr>
            </w:pPr>
            <w:r w:rsidRPr="004B64DA">
              <w:rPr>
                <w:b/>
                <w:bCs/>
              </w:rPr>
              <w:t>Burch</w:t>
            </w:r>
          </w:p>
        </w:tc>
        <w:tc>
          <w:tcPr>
            <w:tcW w:w="709" w:type="dxa"/>
            <w:tcBorders>
              <w:top w:val="nil"/>
            </w:tcBorders>
            <w:vAlign w:val="center"/>
          </w:tcPr>
          <w:p w:rsidR="003F1600" w:rsidRPr="004B64DA" w:rsidRDefault="003F1600" w:rsidP="003F1600">
            <w:pPr>
              <w:spacing w:after="0" w:line="240" w:lineRule="auto"/>
              <w:jc w:val="center"/>
              <w:rPr>
                <w:rFonts w:eastAsia="Times New Roman"/>
                <w:lang w:eastAsia="en-IE"/>
              </w:rPr>
            </w:pPr>
            <w:r w:rsidRPr="004B64DA">
              <w:rPr>
                <w:rFonts w:eastAsia="Times New Roman"/>
                <w:lang w:eastAsia="en-IE"/>
              </w:rPr>
              <w:t>2008</w:t>
            </w:r>
          </w:p>
        </w:tc>
        <w:tc>
          <w:tcPr>
            <w:tcW w:w="2693" w:type="dxa"/>
            <w:tcBorders>
              <w:top w:val="nil"/>
            </w:tcBorders>
          </w:tcPr>
          <w:p w:rsidR="003F1600" w:rsidRPr="003E4969" w:rsidRDefault="003F1600" w:rsidP="003F1600">
            <w:pPr>
              <w:spacing w:line="240" w:lineRule="auto"/>
              <w:jc w:val="center"/>
              <w:rPr>
                <w:rFonts w:cs="Arial"/>
                <w:lang w:eastAsia="en-IE"/>
              </w:rPr>
            </w:pPr>
            <w:r w:rsidRPr="003E4969">
              <w:rPr>
                <w:rFonts w:cs="Arial"/>
              </w:rPr>
              <w:t>Physical therapy</w:t>
            </w:r>
          </w:p>
        </w:tc>
        <w:tc>
          <w:tcPr>
            <w:tcW w:w="1418" w:type="dxa"/>
            <w:tcBorders>
              <w:top w:val="nil"/>
            </w:tcBorders>
            <w:vAlign w:val="center"/>
          </w:tcPr>
          <w:p w:rsidR="003F1600" w:rsidRPr="003E4969" w:rsidRDefault="003F1600" w:rsidP="003F1600">
            <w:pPr>
              <w:spacing w:after="0" w:line="240" w:lineRule="auto"/>
              <w:jc w:val="center"/>
              <w:rPr>
                <w:rFonts w:eastAsia="Times New Roman"/>
                <w:lang w:eastAsia="en-IE"/>
              </w:rPr>
            </w:pPr>
            <w:r w:rsidRPr="003E4969">
              <w:rPr>
                <w:rFonts w:eastAsia="Times New Roman"/>
                <w:lang w:eastAsia="en-IE"/>
              </w:rPr>
              <w:t>Medical</w:t>
            </w:r>
          </w:p>
        </w:tc>
        <w:tc>
          <w:tcPr>
            <w:tcW w:w="1843" w:type="dxa"/>
            <w:tcBorders>
              <w:top w:val="nil"/>
            </w:tcBorders>
            <w:vAlign w:val="center"/>
          </w:tcPr>
          <w:p w:rsidR="003F1600" w:rsidRPr="004B64DA" w:rsidRDefault="003F1600" w:rsidP="003F1600">
            <w:pPr>
              <w:jc w:val="center"/>
              <w:rPr>
                <w:rFonts w:cs="Arial"/>
              </w:rPr>
            </w:pPr>
            <w:r>
              <w:rPr>
                <w:rFonts w:cs="Arial"/>
              </w:rPr>
              <w:t>US</w:t>
            </w:r>
          </w:p>
        </w:tc>
        <w:tc>
          <w:tcPr>
            <w:tcW w:w="1134" w:type="dxa"/>
            <w:tcBorders>
              <w:top w:val="nil"/>
            </w:tcBorders>
            <w:vAlign w:val="center"/>
          </w:tcPr>
          <w:p w:rsidR="003F1600" w:rsidRPr="004B64DA" w:rsidRDefault="003F1600" w:rsidP="003F1600">
            <w:pPr>
              <w:spacing w:after="0" w:line="240" w:lineRule="auto"/>
              <w:jc w:val="center"/>
              <w:rPr>
                <w:rFonts w:eastAsia="Times New Roman"/>
                <w:lang w:eastAsia="en-IE"/>
              </w:rPr>
            </w:pPr>
            <w:r>
              <w:rPr>
                <w:rFonts w:eastAsia="Times New Roman"/>
                <w:lang w:eastAsia="en-IE"/>
              </w:rPr>
              <w:t>US</w:t>
            </w:r>
          </w:p>
        </w:tc>
        <w:tc>
          <w:tcPr>
            <w:tcW w:w="1559" w:type="dxa"/>
            <w:tcBorders>
              <w:top w:val="nil"/>
            </w:tcBorders>
          </w:tcPr>
          <w:p w:rsidR="003F1600" w:rsidRPr="004B64DA" w:rsidRDefault="003F1600" w:rsidP="003F1600">
            <w:pPr>
              <w:spacing w:line="240" w:lineRule="auto"/>
              <w:jc w:val="center"/>
              <w:rPr>
                <w:rFonts w:cs="Arial"/>
                <w:lang w:eastAsia="en-IE"/>
              </w:rPr>
            </w:pPr>
            <w:r>
              <w:rPr>
                <w:rFonts w:cs="Arial"/>
                <w:lang w:eastAsia="en-IE"/>
              </w:rPr>
              <w:t>Public</w:t>
            </w:r>
          </w:p>
        </w:tc>
        <w:tc>
          <w:tcPr>
            <w:tcW w:w="2693" w:type="dxa"/>
            <w:tcBorders>
              <w:top w:val="nil"/>
            </w:tcBorders>
          </w:tcPr>
          <w:p w:rsidR="003F1600" w:rsidRPr="004B64DA" w:rsidRDefault="003F1600" w:rsidP="003F1600">
            <w:pPr>
              <w:spacing w:line="240" w:lineRule="auto"/>
              <w:jc w:val="center"/>
              <w:rPr>
                <w:rFonts w:cs="Arial"/>
                <w:lang w:eastAsia="en-IE"/>
              </w:rPr>
            </w:pPr>
            <w:r w:rsidRPr="00743EC9">
              <w:rPr>
                <w:rFonts w:cs="Arial"/>
                <w:lang w:eastAsia="en-IE"/>
              </w:rPr>
              <w:t>LGBT</w:t>
            </w:r>
          </w:p>
        </w:tc>
      </w:tr>
      <w:tr w:rsidR="003F1600" w:rsidRPr="00B23954" w:rsidTr="00DD19C2">
        <w:trPr>
          <w:trHeight w:val="1277"/>
        </w:trPr>
        <w:tc>
          <w:tcPr>
            <w:tcW w:w="2376" w:type="dxa"/>
            <w:tcBorders>
              <w:left w:val="nil"/>
              <w:bottom w:val="nil"/>
              <w:right w:val="nil"/>
            </w:tcBorders>
            <w:shd w:val="clear" w:color="auto" w:fill="C0C0C0"/>
            <w:vAlign w:val="center"/>
          </w:tcPr>
          <w:p w:rsidR="003F1600" w:rsidRPr="004B64DA" w:rsidRDefault="003F1600" w:rsidP="00AE3FAC">
            <w:pPr>
              <w:spacing w:after="0" w:line="240" w:lineRule="auto"/>
              <w:jc w:val="center"/>
              <w:rPr>
                <w:rFonts w:cs="Arial"/>
                <w:b/>
                <w:bCs/>
                <w:color w:val="000000"/>
              </w:rPr>
            </w:pPr>
            <w:r w:rsidRPr="004B64DA">
              <w:rPr>
                <w:rFonts w:cs="Arial"/>
                <w:b/>
                <w:bCs/>
                <w:color w:val="000000"/>
              </w:rPr>
              <w:t xml:space="preserve">Carr and Seto </w:t>
            </w:r>
          </w:p>
        </w:tc>
        <w:tc>
          <w:tcPr>
            <w:tcW w:w="709" w:type="dxa"/>
            <w:tcBorders>
              <w:left w:val="nil"/>
              <w:bottom w:val="nil"/>
              <w:right w:val="nil"/>
            </w:tcBorders>
            <w:shd w:val="clear" w:color="auto" w:fill="C0C0C0"/>
            <w:vAlign w:val="center"/>
          </w:tcPr>
          <w:p w:rsidR="003F1600" w:rsidRPr="004B64DA" w:rsidRDefault="003F1600" w:rsidP="00AE3FAC">
            <w:pPr>
              <w:spacing w:after="0" w:line="240" w:lineRule="auto"/>
              <w:jc w:val="center"/>
              <w:rPr>
                <w:rFonts w:eastAsia="Times New Roman"/>
                <w:color w:val="000000"/>
                <w:lang w:eastAsia="en-IE"/>
              </w:rPr>
            </w:pPr>
            <w:r w:rsidRPr="004B64DA">
              <w:rPr>
                <w:rFonts w:eastAsia="Times New Roman"/>
                <w:color w:val="000000"/>
                <w:lang w:eastAsia="en-IE"/>
              </w:rPr>
              <w:t>2013</w:t>
            </w:r>
          </w:p>
        </w:tc>
        <w:tc>
          <w:tcPr>
            <w:tcW w:w="2693" w:type="dxa"/>
            <w:tcBorders>
              <w:left w:val="nil"/>
              <w:bottom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Helvetica"/>
                <w:color w:val="333333"/>
              </w:rPr>
              <w:t>International Journal of Evidence Based Coaching &amp; Mentoring</w:t>
            </w:r>
          </w:p>
        </w:tc>
        <w:tc>
          <w:tcPr>
            <w:tcW w:w="1418" w:type="dxa"/>
            <w:tcBorders>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cs="Verdana"/>
              </w:rPr>
              <w:t>Management</w:t>
            </w:r>
          </w:p>
        </w:tc>
        <w:tc>
          <w:tcPr>
            <w:tcW w:w="1843" w:type="dxa"/>
            <w:tcBorders>
              <w:left w:val="nil"/>
              <w:bottom w:val="nil"/>
              <w:right w:val="nil"/>
            </w:tcBorders>
            <w:shd w:val="clear" w:color="auto" w:fill="C0C0C0"/>
            <w:vAlign w:val="center"/>
          </w:tcPr>
          <w:p w:rsidR="003F1600" w:rsidRPr="004B64DA" w:rsidRDefault="003F1600" w:rsidP="00AE3FAC">
            <w:pPr>
              <w:jc w:val="center"/>
              <w:rPr>
                <w:rFonts w:cs="Arial"/>
                <w:color w:val="000000"/>
              </w:rPr>
            </w:pPr>
            <w:r w:rsidRPr="004B64DA">
              <w:rPr>
                <w:rFonts w:cs="Arial"/>
                <w:color w:val="000000"/>
              </w:rPr>
              <w:t>Canada, Canada</w:t>
            </w:r>
          </w:p>
        </w:tc>
        <w:tc>
          <w:tcPr>
            <w:tcW w:w="1134" w:type="dxa"/>
            <w:tcBorders>
              <w:left w:val="nil"/>
              <w:bottom w:val="nil"/>
              <w:right w:val="nil"/>
            </w:tcBorders>
            <w:shd w:val="clear" w:color="auto" w:fill="C0C0C0"/>
            <w:vAlign w:val="center"/>
          </w:tcPr>
          <w:p w:rsidR="003F1600" w:rsidRPr="004B64DA" w:rsidRDefault="003F1600" w:rsidP="00AE3FAC">
            <w:pPr>
              <w:spacing w:after="0" w:line="240" w:lineRule="auto"/>
              <w:jc w:val="center"/>
              <w:rPr>
                <w:rFonts w:eastAsia="Times New Roman"/>
                <w:color w:val="000000"/>
                <w:lang w:eastAsia="en-IE"/>
              </w:rPr>
            </w:pPr>
            <w:r w:rsidRPr="004B64DA">
              <w:rPr>
                <w:rFonts w:eastAsia="Times New Roman"/>
                <w:color w:val="000000"/>
                <w:lang w:eastAsia="en-IE"/>
              </w:rPr>
              <w:t>Canada</w:t>
            </w:r>
          </w:p>
        </w:tc>
        <w:tc>
          <w:tcPr>
            <w:tcW w:w="1559" w:type="dxa"/>
            <w:tcBorders>
              <w:left w:val="nil"/>
              <w:bottom w:val="nil"/>
              <w:right w:val="nil"/>
            </w:tcBorders>
            <w:shd w:val="clear" w:color="auto" w:fill="C0C0C0"/>
          </w:tcPr>
          <w:p w:rsidR="003F1600" w:rsidRPr="004B64DA" w:rsidRDefault="003F1600" w:rsidP="00AE3FAC">
            <w:pPr>
              <w:spacing w:line="240" w:lineRule="auto"/>
              <w:jc w:val="center"/>
              <w:rPr>
                <w:rFonts w:cs="Arial"/>
                <w:color w:val="000000"/>
                <w:lang w:eastAsia="en-IE"/>
              </w:rPr>
            </w:pPr>
          </w:p>
          <w:p w:rsidR="003F1600" w:rsidRPr="004B64DA" w:rsidRDefault="003F1600" w:rsidP="00AE3FAC">
            <w:pPr>
              <w:spacing w:line="240" w:lineRule="auto"/>
              <w:jc w:val="center"/>
              <w:rPr>
                <w:rFonts w:cs="Arial"/>
                <w:color w:val="000000"/>
                <w:lang w:eastAsia="en-IE"/>
              </w:rPr>
            </w:pPr>
            <w:r w:rsidRPr="004B64DA">
              <w:rPr>
                <w:rFonts w:cs="Arial"/>
                <w:color w:val="000000"/>
                <w:lang w:eastAsia="en-IE"/>
              </w:rPr>
              <w:t xml:space="preserve">Public </w:t>
            </w:r>
          </w:p>
        </w:tc>
        <w:tc>
          <w:tcPr>
            <w:tcW w:w="2693" w:type="dxa"/>
            <w:tcBorders>
              <w:left w:val="nil"/>
              <w:bottom w:val="nil"/>
              <w:right w:val="nil"/>
            </w:tcBorders>
            <w:shd w:val="clear" w:color="auto" w:fill="C0C0C0"/>
          </w:tcPr>
          <w:p w:rsidR="003F1600" w:rsidRPr="004B64DA" w:rsidRDefault="003F1600" w:rsidP="00AE3FAC">
            <w:pPr>
              <w:spacing w:line="240" w:lineRule="auto"/>
              <w:jc w:val="center"/>
              <w:rPr>
                <w:rFonts w:cs="Arial"/>
                <w:color w:val="000000"/>
                <w:lang w:eastAsia="en-IE"/>
              </w:rPr>
            </w:pPr>
            <w:r w:rsidRPr="004B64DA">
              <w:rPr>
                <w:rFonts w:cs="Arial"/>
                <w:color w:val="000000"/>
                <w:lang w:eastAsia="en-IE"/>
              </w:rPr>
              <w:t>Cultural awareness</w:t>
            </w:r>
          </w:p>
        </w:tc>
      </w:tr>
      <w:tr w:rsidR="003F1600" w:rsidRPr="00B23954" w:rsidTr="00DD19C2">
        <w:trPr>
          <w:trHeight w:val="1277"/>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sidRPr="00B569DF">
              <w:rPr>
                <w:rFonts w:cs="Arial"/>
                <w:b/>
                <w:bCs/>
                <w:color w:val="000000"/>
              </w:rPr>
              <w:t xml:space="preserve"> </w:t>
            </w:r>
            <w:r>
              <w:rPr>
                <w:rFonts w:eastAsia="Times New Roman"/>
                <w:b/>
                <w:bCs/>
                <w:color w:val="000000"/>
                <w:szCs w:val="14"/>
                <w:lang w:eastAsia="en-IE"/>
              </w:rPr>
              <w:t>Celik, Abma, Klinge and</w:t>
            </w:r>
            <w:r w:rsidRPr="00B23954">
              <w:rPr>
                <w:rFonts w:eastAsia="Times New Roman"/>
                <w:b/>
                <w:bCs/>
                <w:color w:val="000000"/>
                <w:szCs w:val="14"/>
                <w:lang w:eastAsia="en-IE"/>
              </w:rPr>
              <w:t xml:space="preserve"> Widdershoven</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2012</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Evaluation and Program Planning </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lang w:eastAsia="en-IE"/>
              </w:rPr>
              <w:t xml:space="preserve">Management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Netherlands, Netherlands, Netherlands, Netherlands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Netherlands</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Diversity sensitivity training</w:t>
            </w:r>
          </w:p>
        </w:tc>
      </w:tr>
      <w:tr w:rsidR="003F1600" w:rsidRPr="00C9632B" w:rsidTr="00DD19C2">
        <w:trPr>
          <w:trHeight w:val="1126"/>
        </w:trPr>
        <w:tc>
          <w:tcPr>
            <w:tcW w:w="2376" w:type="dxa"/>
            <w:tcBorders>
              <w:top w:val="nil"/>
              <w:bottom w:val="nil"/>
            </w:tcBorders>
            <w:shd w:val="clear" w:color="auto" w:fill="C0C0C0"/>
            <w:vAlign w:val="center"/>
          </w:tcPr>
          <w:p w:rsidR="003F1600" w:rsidRPr="00C9632B" w:rsidRDefault="003F1600" w:rsidP="00AE3FAC">
            <w:pPr>
              <w:spacing w:after="0" w:line="240" w:lineRule="auto"/>
              <w:jc w:val="center"/>
              <w:rPr>
                <w:rFonts w:eastAsia="Times New Roman"/>
                <w:b/>
                <w:bCs/>
                <w:color w:val="000000"/>
                <w:lang w:eastAsia="en-IE"/>
              </w:rPr>
            </w:pPr>
            <w:r w:rsidRPr="00C9632B">
              <w:rPr>
                <w:rFonts w:cs="Arial"/>
                <w:b/>
                <w:bCs/>
                <w:lang w:eastAsia="en-IE"/>
              </w:rPr>
              <w:t>Chevannes</w:t>
            </w:r>
          </w:p>
        </w:tc>
        <w:tc>
          <w:tcPr>
            <w:tcW w:w="709" w:type="dxa"/>
            <w:tcBorders>
              <w:top w:val="nil"/>
              <w:bottom w:val="nil"/>
            </w:tcBorders>
            <w:shd w:val="clear" w:color="auto" w:fill="C0C0C0"/>
            <w:vAlign w:val="center"/>
          </w:tcPr>
          <w:p w:rsidR="003F1600" w:rsidRPr="00C9632B" w:rsidRDefault="003F1600" w:rsidP="00AE3FAC">
            <w:pPr>
              <w:spacing w:after="0" w:line="240" w:lineRule="auto"/>
              <w:jc w:val="center"/>
              <w:rPr>
                <w:rFonts w:eastAsia="Times New Roman"/>
                <w:color w:val="000000"/>
                <w:lang w:eastAsia="en-IE"/>
              </w:rPr>
            </w:pPr>
            <w:r w:rsidRPr="00C9632B">
              <w:rPr>
                <w:rFonts w:eastAsia="Times New Roman"/>
                <w:color w:val="000000"/>
                <w:lang w:eastAsia="en-IE"/>
              </w:rPr>
              <w:t>2002</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Journal of Advanced Nursing</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top w:val="nil"/>
              <w:bottom w:val="nil"/>
            </w:tcBorders>
            <w:shd w:val="clear" w:color="auto" w:fill="C0C0C0"/>
            <w:vAlign w:val="center"/>
          </w:tcPr>
          <w:p w:rsidR="003F1600" w:rsidRPr="00C9632B" w:rsidRDefault="003F1600" w:rsidP="00AE3FAC">
            <w:pPr>
              <w:jc w:val="center"/>
              <w:rPr>
                <w:rFonts w:cs="Arial"/>
                <w:color w:val="000000"/>
              </w:rPr>
            </w:pPr>
            <w:r w:rsidRPr="00C9632B">
              <w:rPr>
                <w:rFonts w:cs="Arial"/>
                <w:color w:val="000000"/>
              </w:rPr>
              <w:t>UK</w:t>
            </w:r>
          </w:p>
        </w:tc>
        <w:tc>
          <w:tcPr>
            <w:tcW w:w="1134" w:type="dxa"/>
            <w:tcBorders>
              <w:top w:val="nil"/>
              <w:bottom w:val="nil"/>
            </w:tcBorders>
            <w:shd w:val="clear" w:color="auto" w:fill="C0C0C0"/>
            <w:vAlign w:val="center"/>
          </w:tcPr>
          <w:p w:rsidR="003F1600" w:rsidRPr="00C9632B" w:rsidRDefault="003F1600" w:rsidP="00AE3FAC">
            <w:pPr>
              <w:spacing w:after="0" w:line="240" w:lineRule="auto"/>
              <w:jc w:val="center"/>
              <w:rPr>
                <w:rFonts w:eastAsia="Times New Roman"/>
                <w:color w:val="000000"/>
                <w:lang w:eastAsia="en-IE"/>
              </w:rPr>
            </w:pPr>
            <w:r w:rsidRPr="00C9632B">
              <w:rPr>
                <w:rFonts w:eastAsia="Times New Roman"/>
                <w:color w:val="000000"/>
                <w:lang w:eastAsia="en-IE"/>
              </w:rPr>
              <w:t>UK</w:t>
            </w:r>
          </w:p>
        </w:tc>
        <w:tc>
          <w:tcPr>
            <w:tcW w:w="1559" w:type="dxa"/>
            <w:tcBorders>
              <w:top w:val="nil"/>
              <w:bottom w:val="nil"/>
            </w:tcBorders>
            <w:shd w:val="clear" w:color="auto" w:fill="C0C0C0"/>
          </w:tcPr>
          <w:p w:rsidR="003F1600" w:rsidRPr="00C9632B" w:rsidRDefault="003F1600" w:rsidP="00AE3FAC">
            <w:pPr>
              <w:spacing w:line="240" w:lineRule="auto"/>
              <w:jc w:val="center"/>
              <w:rPr>
                <w:rFonts w:cs="Arial"/>
                <w:color w:val="000000"/>
                <w:lang w:eastAsia="en-IE"/>
              </w:rPr>
            </w:pPr>
            <w:r w:rsidRPr="00C9632B">
              <w:rPr>
                <w:rFonts w:cs="Arial"/>
                <w:color w:val="000000"/>
                <w:lang w:eastAsia="en-IE"/>
              </w:rPr>
              <w:t>Public</w:t>
            </w:r>
          </w:p>
        </w:tc>
        <w:tc>
          <w:tcPr>
            <w:tcW w:w="2693" w:type="dxa"/>
            <w:tcBorders>
              <w:top w:val="nil"/>
              <w:bottom w:val="nil"/>
            </w:tcBorders>
            <w:shd w:val="clear" w:color="auto" w:fill="C0C0C0"/>
          </w:tcPr>
          <w:p w:rsidR="003F1600" w:rsidRPr="00C9632B" w:rsidRDefault="003F1600" w:rsidP="00AE3FAC">
            <w:pPr>
              <w:spacing w:line="240" w:lineRule="auto"/>
              <w:jc w:val="center"/>
              <w:rPr>
                <w:rFonts w:cs="Arial"/>
                <w:color w:val="000000"/>
                <w:lang w:eastAsia="en-IE"/>
              </w:rPr>
            </w:pPr>
            <w:r w:rsidRPr="00C9632B">
              <w:rPr>
                <w:rFonts w:cs="Arial"/>
                <w:color w:val="000000"/>
                <w:lang w:eastAsia="en-IE"/>
              </w:rPr>
              <w:t>Ethnic minority</w:t>
            </w:r>
          </w:p>
        </w:tc>
      </w:tr>
      <w:tr w:rsidR="003F1600" w:rsidRPr="00B23954" w:rsidTr="00DD19C2">
        <w:trPr>
          <w:trHeight w:val="1126"/>
        </w:trPr>
        <w:tc>
          <w:tcPr>
            <w:tcW w:w="2376" w:type="dxa"/>
            <w:tcBorders>
              <w:top w:val="nil"/>
            </w:tcBorders>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lastRenderedPageBreak/>
              <w:t>Combs and</w:t>
            </w:r>
            <w:r w:rsidRPr="00B23954">
              <w:rPr>
                <w:rFonts w:eastAsia="Times New Roman"/>
                <w:b/>
                <w:bCs/>
                <w:color w:val="000000"/>
                <w:szCs w:val="14"/>
                <w:lang w:eastAsia="en-IE"/>
              </w:rPr>
              <w:t xml:space="preserve"> Luthans                                </w:t>
            </w:r>
          </w:p>
        </w:tc>
        <w:tc>
          <w:tcPr>
            <w:tcW w:w="709" w:type="dxa"/>
            <w:tcBorders>
              <w:top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2007</w:t>
            </w:r>
          </w:p>
        </w:tc>
        <w:tc>
          <w:tcPr>
            <w:tcW w:w="2693" w:type="dxa"/>
            <w:tcBorders>
              <w:top w:val="nil"/>
            </w:tcBorders>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Human Resource Development Quarterly</w:t>
            </w:r>
          </w:p>
        </w:tc>
        <w:tc>
          <w:tcPr>
            <w:tcW w:w="1418" w:type="dxa"/>
            <w:tcBorders>
              <w:top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HRD</w:t>
            </w:r>
          </w:p>
        </w:tc>
        <w:tc>
          <w:tcPr>
            <w:tcW w:w="1843" w:type="dxa"/>
            <w:tcBorders>
              <w:top w:val="nil"/>
            </w:tcBorders>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 xml:space="preserve">US, US </w:t>
            </w:r>
          </w:p>
        </w:tc>
        <w:tc>
          <w:tcPr>
            <w:tcW w:w="1134" w:type="dxa"/>
            <w:tcBorders>
              <w:top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US </w:t>
            </w:r>
          </w:p>
        </w:tc>
        <w:tc>
          <w:tcPr>
            <w:tcW w:w="1559" w:type="dxa"/>
            <w:tcBorders>
              <w:top w:val="nil"/>
            </w:tcBorders>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Mediumsized  &amp; public</w:t>
            </w:r>
          </w:p>
        </w:tc>
        <w:tc>
          <w:tcPr>
            <w:tcW w:w="2693" w:type="dxa"/>
            <w:tcBorders>
              <w:top w:val="nil"/>
            </w:tcBorders>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AE3FAC">
        <w:trPr>
          <w:trHeight w:val="1170"/>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Cornett-DeVito and</w:t>
            </w:r>
            <w:r w:rsidRPr="00B23954">
              <w:rPr>
                <w:rFonts w:eastAsia="Times New Roman"/>
                <w:b/>
                <w:bCs/>
                <w:color w:val="000000"/>
                <w:szCs w:val="14"/>
                <w:lang w:eastAsia="en-IE"/>
              </w:rPr>
              <w:t xml:space="preserve">                                   McGlone</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2000</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Criminal Justice Policy Review</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Social </w:t>
            </w:r>
            <w:r w:rsidRPr="003E4969">
              <w:rPr>
                <w:rFonts w:eastAsia="Times New Roman"/>
                <w:color w:val="000000"/>
                <w:lang w:eastAsia="en-IE"/>
              </w:rPr>
              <w:t xml:space="preserve">Science  </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US </w:t>
            </w:r>
          </w:p>
        </w:tc>
        <w:tc>
          <w:tcPr>
            <w:tcW w:w="1559"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AE3FAC">
        <w:trPr>
          <w:trHeight w:val="1385"/>
        </w:trPr>
        <w:tc>
          <w:tcPr>
            <w:tcW w:w="2376" w:type="dxa"/>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Costello, Bouras</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Davis                                                                            </w:t>
            </w:r>
          </w:p>
        </w:tc>
        <w:tc>
          <w:tcPr>
            <w:tcW w:w="709" w:type="dxa"/>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2007</w:t>
            </w:r>
          </w:p>
        </w:tc>
        <w:tc>
          <w:tcPr>
            <w:tcW w:w="2693" w:type="dxa"/>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Applied Research in Intellectual Disabilities</w:t>
            </w:r>
          </w:p>
        </w:tc>
        <w:tc>
          <w:tcPr>
            <w:tcW w:w="1418" w:type="dxa"/>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Social Science  </w:t>
            </w:r>
          </w:p>
        </w:tc>
        <w:tc>
          <w:tcPr>
            <w:tcW w:w="1843" w:type="dxa"/>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UK, UK, UK</w:t>
            </w:r>
          </w:p>
        </w:tc>
        <w:tc>
          <w:tcPr>
            <w:tcW w:w="1134" w:type="dxa"/>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UK</w:t>
            </w:r>
          </w:p>
        </w:tc>
        <w:tc>
          <w:tcPr>
            <w:tcW w:w="1559" w:type="dxa"/>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Mental health</w:t>
            </w:r>
          </w:p>
        </w:tc>
      </w:tr>
      <w:tr w:rsidR="003F1600" w:rsidRPr="00B23954" w:rsidTr="00DD19C2">
        <w:trPr>
          <w:trHeight w:val="1305"/>
        </w:trPr>
        <w:tc>
          <w:tcPr>
            <w:tcW w:w="2376" w:type="dxa"/>
            <w:tcBorders>
              <w:left w:val="nil"/>
              <w:bottom w:val="nil"/>
              <w:right w:val="nil"/>
            </w:tcBorders>
            <w:shd w:val="clear" w:color="auto" w:fill="C0C0C0"/>
            <w:vAlign w:val="center"/>
          </w:tcPr>
          <w:p w:rsidR="003F1600" w:rsidRPr="00F06048" w:rsidRDefault="003F1600" w:rsidP="00AE3FAC">
            <w:pPr>
              <w:spacing w:after="0" w:line="240" w:lineRule="auto"/>
              <w:jc w:val="center"/>
              <w:rPr>
                <w:rFonts w:eastAsia="Times New Roman"/>
                <w:b/>
                <w:color w:val="000000"/>
                <w:szCs w:val="24"/>
                <w:lang w:eastAsia="en-IE"/>
              </w:rPr>
            </w:pPr>
            <w:r w:rsidRPr="00F06048">
              <w:rPr>
                <w:rFonts w:cs="Helvetica-Bold"/>
                <w:b/>
                <w:szCs w:val="24"/>
                <w:lang w:eastAsia="en-IE"/>
              </w:rPr>
              <w:t>Cunningham</w:t>
            </w:r>
          </w:p>
        </w:tc>
        <w:tc>
          <w:tcPr>
            <w:tcW w:w="709" w:type="dxa"/>
            <w:tcBorders>
              <w:left w:val="nil"/>
              <w:bottom w:val="nil"/>
              <w:right w:val="nil"/>
            </w:tcBorders>
            <w:shd w:val="clear" w:color="auto" w:fill="C0C0C0"/>
            <w:vAlign w:val="center"/>
          </w:tcPr>
          <w:p w:rsidR="003F1600" w:rsidRPr="00B569DF" w:rsidRDefault="003F1600" w:rsidP="00AE3FAC">
            <w:pPr>
              <w:spacing w:after="0" w:line="240" w:lineRule="auto"/>
              <w:jc w:val="center"/>
              <w:rPr>
                <w:rFonts w:eastAsia="Times New Roman"/>
                <w:color w:val="000000"/>
                <w:sz w:val="20"/>
                <w:szCs w:val="14"/>
                <w:lang w:eastAsia="en-IE"/>
              </w:rPr>
            </w:pPr>
            <w:r w:rsidRPr="00B569DF">
              <w:rPr>
                <w:rFonts w:eastAsia="Times New Roman"/>
                <w:color w:val="000000"/>
                <w:sz w:val="20"/>
                <w:szCs w:val="14"/>
                <w:lang w:eastAsia="en-IE"/>
              </w:rPr>
              <w:t>2012</w:t>
            </w:r>
          </w:p>
        </w:tc>
        <w:tc>
          <w:tcPr>
            <w:tcW w:w="2693" w:type="dxa"/>
            <w:tcBorders>
              <w:left w:val="nil"/>
              <w:bottom w:val="nil"/>
              <w:right w:val="nil"/>
            </w:tcBorders>
            <w:shd w:val="clear" w:color="auto" w:fill="C0C0C0"/>
          </w:tcPr>
          <w:p w:rsidR="003F1600" w:rsidRPr="003E4969" w:rsidRDefault="003F1600" w:rsidP="00AE3FAC">
            <w:pPr>
              <w:spacing w:line="240" w:lineRule="auto"/>
              <w:jc w:val="center"/>
              <w:rPr>
                <w:rFonts w:cs="Helvetica-Oblique"/>
                <w:lang w:eastAsia="en-IE"/>
              </w:rPr>
            </w:pPr>
          </w:p>
          <w:p w:rsidR="003F1600" w:rsidRPr="003E4969" w:rsidRDefault="003F1600" w:rsidP="00AE3FAC">
            <w:pPr>
              <w:spacing w:line="240" w:lineRule="auto"/>
              <w:jc w:val="center"/>
              <w:rPr>
                <w:rFonts w:cs="Helvetica-Oblique"/>
                <w:lang w:eastAsia="en-IE"/>
              </w:rPr>
            </w:pPr>
            <w:r w:rsidRPr="003E4969">
              <w:rPr>
                <w:rFonts w:cs="Helvetica-Oblique"/>
                <w:lang w:eastAsia="en-IE"/>
              </w:rPr>
              <w:t>Journal of Sport Management</w:t>
            </w:r>
          </w:p>
        </w:tc>
        <w:tc>
          <w:tcPr>
            <w:tcW w:w="1418" w:type="dxa"/>
            <w:tcBorders>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left w:val="nil"/>
              <w:bottom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w:t>
            </w:r>
          </w:p>
        </w:tc>
        <w:tc>
          <w:tcPr>
            <w:tcW w:w="1134" w:type="dxa"/>
            <w:tcBorders>
              <w:left w:val="nil"/>
              <w:bottom w:val="nil"/>
              <w:right w:val="nil"/>
            </w:tcBorders>
            <w:shd w:val="clear" w:color="auto" w:fill="C0C0C0"/>
            <w:vAlign w:val="center"/>
          </w:tcPr>
          <w:p w:rsidR="003F1600" w:rsidRPr="00B569DF" w:rsidRDefault="003F1600" w:rsidP="00AE3FAC">
            <w:pPr>
              <w:spacing w:after="0" w:line="240" w:lineRule="auto"/>
              <w:jc w:val="center"/>
              <w:rPr>
                <w:rFonts w:eastAsia="Times New Roman"/>
                <w:color w:val="000000"/>
                <w:sz w:val="20"/>
                <w:szCs w:val="20"/>
                <w:lang w:eastAsia="en-IE"/>
              </w:rPr>
            </w:pPr>
            <w:r w:rsidRPr="00B569DF">
              <w:rPr>
                <w:rFonts w:eastAsia="Times New Roman"/>
                <w:color w:val="000000"/>
                <w:sz w:val="20"/>
                <w:szCs w:val="20"/>
                <w:lang w:eastAsia="en-IE"/>
              </w:rPr>
              <w:t>US</w:t>
            </w:r>
          </w:p>
        </w:tc>
        <w:tc>
          <w:tcPr>
            <w:tcW w:w="1559" w:type="dxa"/>
            <w:tcBorders>
              <w:left w:val="nil"/>
              <w:bottom w:val="nil"/>
              <w:right w:val="nil"/>
            </w:tcBorders>
            <w:shd w:val="clear" w:color="auto" w:fill="C0C0C0"/>
          </w:tcPr>
          <w:p w:rsidR="003F1600" w:rsidRPr="00B569DF" w:rsidRDefault="003F1600" w:rsidP="00AE3FAC">
            <w:pPr>
              <w:spacing w:line="240" w:lineRule="auto"/>
              <w:rPr>
                <w:rFonts w:cs="Arial"/>
                <w:color w:val="000000"/>
                <w:sz w:val="20"/>
                <w:lang w:eastAsia="en-IE"/>
              </w:rPr>
            </w:pPr>
          </w:p>
          <w:p w:rsidR="003F1600" w:rsidRPr="00B569DF" w:rsidRDefault="003F1600" w:rsidP="00AE3FAC">
            <w:pPr>
              <w:spacing w:line="240" w:lineRule="auto"/>
              <w:rPr>
                <w:rFonts w:cs="Arial"/>
                <w:color w:val="000000"/>
                <w:sz w:val="20"/>
                <w:lang w:eastAsia="en-IE"/>
              </w:rPr>
            </w:pPr>
            <w:r w:rsidRPr="00B569DF">
              <w:rPr>
                <w:rFonts w:cs="Arial"/>
                <w:color w:val="000000"/>
                <w:sz w:val="20"/>
                <w:lang w:eastAsia="en-IE"/>
              </w:rPr>
              <w:t xml:space="preserve">        Public</w:t>
            </w:r>
          </w:p>
        </w:tc>
        <w:tc>
          <w:tcPr>
            <w:tcW w:w="2693" w:type="dxa"/>
            <w:tcBorders>
              <w:left w:val="nil"/>
              <w:bottom w:val="nil"/>
              <w:right w:val="nil"/>
            </w:tcBorders>
            <w:shd w:val="clear" w:color="auto" w:fill="C0C0C0"/>
          </w:tcPr>
          <w:p w:rsidR="003F1600" w:rsidRPr="00B569DF" w:rsidRDefault="003F1600" w:rsidP="00AE3FAC">
            <w:pPr>
              <w:widowControl w:val="0"/>
              <w:autoSpaceDE w:val="0"/>
              <w:autoSpaceDN w:val="0"/>
              <w:adjustRightInd w:val="0"/>
              <w:spacing w:after="0" w:line="240" w:lineRule="auto"/>
              <w:jc w:val="center"/>
              <w:rPr>
                <w:rFonts w:cs="Times-Roman"/>
                <w:sz w:val="20"/>
                <w:szCs w:val="20"/>
                <w:lang w:eastAsia="en-IE"/>
              </w:rPr>
            </w:pPr>
            <w:r w:rsidRPr="00B569DF">
              <w:rPr>
                <w:rFonts w:cs="Times-Roman"/>
                <w:sz w:val="20"/>
                <w:szCs w:val="20"/>
                <w:lang w:eastAsia="en-IE"/>
              </w:rPr>
              <w:t>Legal understanding and cultural awareness</w:t>
            </w:r>
          </w:p>
        </w:tc>
      </w:tr>
      <w:tr w:rsidR="003F1600" w:rsidRPr="00B23954" w:rsidTr="00D529DD">
        <w:trPr>
          <w:trHeight w:val="130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De Meuse, </w:t>
            </w:r>
            <w:r w:rsidRPr="00B23954">
              <w:rPr>
                <w:rFonts w:eastAsia="Times New Roman"/>
                <w:b/>
                <w:bCs/>
                <w:color w:val="000000"/>
                <w:szCs w:val="14"/>
                <w:lang w:eastAsia="en-IE"/>
              </w:rPr>
              <w:t>Hostager</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O'Neill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2007</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Human Resource Planning</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HRM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US </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Manufacturing</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D529DD">
        <w:trPr>
          <w:trHeight w:val="1185"/>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Doorenbos,</w:t>
            </w:r>
            <w:r>
              <w:rPr>
                <w:rFonts w:eastAsia="Times New Roman"/>
                <w:b/>
                <w:bCs/>
                <w:color w:val="000000"/>
                <w:szCs w:val="14"/>
                <w:lang w:eastAsia="en-IE"/>
              </w:rPr>
              <w:t xml:space="preserve"> </w:t>
            </w:r>
            <w:r w:rsidRPr="00B23954">
              <w:rPr>
                <w:rFonts w:eastAsia="Times New Roman"/>
                <w:b/>
                <w:bCs/>
                <w:color w:val="000000"/>
                <w:szCs w:val="14"/>
                <w:lang w:eastAsia="en-IE"/>
              </w:rPr>
              <w:t>Lindhors</w:t>
            </w:r>
            <w:r>
              <w:rPr>
                <w:rFonts w:eastAsia="Times New Roman"/>
                <w:b/>
                <w:bCs/>
                <w:color w:val="000000"/>
                <w:szCs w:val="14"/>
                <w:lang w:eastAsia="en-IE"/>
              </w:rPr>
              <w:t xml:space="preserve">t, </w:t>
            </w:r>
            <w:r w:rsidRPr="00B23954">
              <w:rPr>
                <w:rFonts w:eastAsia="Times New Roman"/>
                <w:b/>
                <w:bCs/>
                <w:color w:val="000000"/>
                <w:szCs w:val="14"/>
                <w:lang w:eastAsia="en-IE"/>
              </w:rPr>
              <w:t>Schim</w:t>
            </w:r>
            <w:r>
              <w:rPr>
                <w:rFonts w:eastAsia="Times New Roman"/>
                <w:b/>
                <w:bCs/>
                <w:color w:val="000000"/>
                <w:szCs w:val="14"/>
                <w:lang w:eastAsia="en-IE"/>
              </w:rPr>
              <w:t>,</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Schaik</w:t>
            </w:r>
            <w:r>
              <w:rPr>
                <w:rFonts w:eastAsia="Times New Roman"/>
                <w:b/>
                <w:bCs/>
                <w:color w:val="000000"/>
                <w:szCs w:val="14"/>
                <w:lang w:eastAsia="en-IE"/>
              </w:rPr>
              <w:t xml:space="preserve">, </w:t>
            </w:r>
            <w:r w:rsidRPr="00B23954">
              <w:rPr>
                <w:rFonts w:eastAsia="Times New Roman"/>
                <w:b/>
                <w:bCs/>
                <w:color w:val="000000"/>
                <w:szCs w:val="14"/>
                <w:lang w:eastAsia="en-IE"/>
              </w:rPr>
              <w:t>Demiris</w:t>
            </w:r>
            <w:r>
              <w:rPr>
                <w:rFonts w:eastAsia="Times New Roman"/>
                <w:b/>
                <w:bCs/>
                <w:color w:val="000000"/>
                <w:szCs w:val="14"/>
                <w:lang w:eastAsia="en-IE"/>
              </w:rPr>
              <w:t xml:space="preserve">,                           </w:t>
            </w:r>
            <w:r w:rsidRPr="00B23954">
              <w:rPr>
                <w:rFonts w:eastAsia="Times New Roman"/>
                <w:b/>
                <w:bCs/>
                <w:color w:val="000000"/>
                <w:szCs w:val="14"/>
                <w:lang w:eastAsia="en-IE"/>
              </w:rPr>
              <w:t>Wechkin</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Curtis        </w:t>
            </w:r>
            <w:r>
              <w:rPr>
                <w:rFonts w:eastAsia="Times New Roman"/>
                <w:b/>
                <w:bCs/>
                <w:color w:val="000000"/>
                <w:szCs w:val="14"/>
                <w:lang w:eastAsia="en-IE"/>
              </w:rPr>
              <w:t xml:space="preserve">                            </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2010</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 Journal of Social Work in End-Of-Life &amp; Palliative Care </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Sociology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 xml:space="preserve">US, US, US, US, US, US, US, </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 US </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 Public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Cross-cultural communication</w:t>
            </w:r>
          </w:p>
        </w:tc>
      </w:tr>
      <w:tr w:rsidR="003F1600" w:rsidRPr="00B23954" w:rsidTr="00D529DD">
        <w:trPr>
          <w:trHeight w:val="1185"/>
        </w:trPr>
        <w:tc>
          <w:tcPr>
            <w:tcW w:w="2376" w:type="dxa"/>
            <w:tcBorders>
              <w:top w:val="nil"/>
              <w:left w:val="nil"/>
              <w:bottom w:val="nil"/>
              <w:right w:val="nil"/>
            </w:tcBorders>
            <w:shd w:val="clear" w:color="auto" w:fill="FFFFFF"/>
            <w:vAlign w:val="center"/>
          </w:tcPr>
          <w:p w:rsidR="003F1600" w:rsidRPr="00736AFE" w:rsidRDefault="003F1600" w:rsidP="00AE3FAC">
            <w:pPr>
              <w:spacing w:after="0" w:line="240" w:lineRule="auto"/>
              <w:jc w:val="center"/>
              <w:rPr>
                <w:rFonts w:eastAsia="Times New Roman"/>
                <w:b/>
                <w:bCs/>
                <w:color w:val="000000"/>
                <w:szCs w:val="14"/>
                <w:lang w:eastAsia="en-IE"/>
              </w:rPr>
            </w:pPr>
            <w:r w:rsidRPr="00736AFE">
              <w:rPr>
                <w:rFonts w:eastAsia="Times New Roman"/>
                <w:b/>
                <w:bCs/>
                <w:color w:val="000000"/>
                <w:szCs w:val="14"/>
                <w:lang w:eastAsia="en-IE"/>
              </w:rPr>
              <w:lastRenderedPageBreak/>
              <w:t xml:space="preserve">Downing and Kowal </w:t>
            </w:r>
          </w:p>
        </w:tc>
        <w:tc>
          <w:tcPr>
            <w:tcW w:w="709" w:type="dxa"/>
            <w:tcBorders>
              <w:top w:val="nil"/>
              <w:left w:val="nil"/>
              <w:bottom w:val="nil"/>
              <w:right w:val="nil"/>
            </w:tcBorders>
            <w:shd w:val="clear" w:color="auto" w:fill="FFFFFF"/>
            <w:vAlign w:val="center"/>
          </w:tcPr>
          <w:p w:rsidR="003F1600" w:rsidRPr="00736AFE" w:rsidRDefault="003F1600" w:rsidP="00AE3FAC">
            <w:pPr>
              <w:spacing w:after="0" w:line="240" w:lineRule="auto"/>
              <w:jc w:val="center"/>
              <w:rPr>
                <w:rFonts w:eastAsia="Times New Roman"/>
                <w:color w:val="000000"/>
                <w:lang w:eastAsia="en-IE"/>
              </w:rPr>
            </w:pPr>
            <w:r w:rsidRPr="00736AFE">
              <w:rPr>
                <w:rFonts w:eastAsia="Times New Roman"/>
                <w:color w:val="000000"/>
                <w:lang w:eastAsia="en-IE"/>
              </w:rPr>
              <w:t>2011</w:t>
            </w:r>
          </w:p>
        </w:tc>
        <w:tc>
          <w:tcPr>
            <w:tcW w:w="2693" w:type="dxa"/>
            <w:tcBorders>
              <w:top w:val="nil"/>
              <w:left w:val="nil"/>
              <w:bottom w:val="nil"/>
              <w:right w:val="nil"/>
            </w:tcBorders>
            <w:shd w:val="clear" w:color="auto" w:fill="FFFFFF"/>
          </w:tcPr>
          <w:p w:rsidR="003F1600" w:rsidRPr="003E4969" w:rsidRDefault="003F1600" w:rsidP="00AE3FAC">
            <w:pPr>
              <w:autoSpaceDE w:val="0"/>
              <w:autoSpaceDN w:val="0"/>
              <w:adjustRightInd w:val="0"/>
              <w:spacing w:after="0" w:line="240" w:lineRule="auto"/>
              <w:jc w:val="center"/>
              <w:rPr>
                <w:rFonts w:cs="Arial"/>
                <w:color w:val="FF0000"/>
                <w:lang w:eastAsia="en-IE"/>
              </w:rPr>
            </w:pPr>
            <w:r w:rsidRPr="003E4969">
              <w:rPr>
                <w:rFonts w:cs="Arial"/>
                <w:color w:val="000000"/>
                <w:lang w:eastAsia="en-IE"/>
              </w:rPr>
              <w:t>Contemporary Nurse: A Journal for the Australian Nursing Profession</w:t>
            </w:r>
          </w:p>
          <w:p w:rsidR="003F1600" w:rsidRPr="003E4969" w:rsidRDefault="003F1600" w:rsidP="00AE3FAC">
            <w:pPr>
              <w:spacing w:line="240" w:lineRule="auto"/>
              <w:jc w:val="center"/>
              <w:rPr>
                <w:rFonts w:cs="Arial"/>
                <w:color w:val="000000"/>
                <w:lang w:eastAsia="en-IE"/>
              </w:rPr>
            </w:pP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top w:val="nil"/>
              <w:left w:val="nil"/>
              <w:bottom w:val="nil"/>
              <w:right w:val="nil"/>
            </w:tcBorders>
            <w:shd w:val="clear" w:color="auto" w:fill="FFFFFF"/>
            <w:vAlign w:val="center"/>
          </w:tcPr>
          <w:p w:rsidR="003F1600" w:rsidRPr="00736AFE" w:rsidRDefault="003F1600" w:rsidP="00AE3FAC">
            <w:pPr>
              <w:jc w:val="center"/>
              <w:rPr>
                <w:rFonts w:cs="Arial"/>
                <w:color w:val="000000"/>
              </w:rPr>
            </w:pPr>
            <w:r w:rsidRPr="00736AFE">
              <w:rPr>
                <w:rFonts w:cs="Arial"/>
                <w:color w:val="000000"/>
              </w:rPr>
              <w:t>Australia, Australia</w:t>
            </w:r>
          </w:p>
        </w:tc>
        <w:tc>
          <w:tcPr>
            <w:tcW w:w="1134" w:type="dxa"/>
            <w:tcBorders>
              <w:top w:val="nil"/>
              <w:left w:val="nil"/>
              <w:bottom w:val="nil"/>
              <w:right w:val="nil"/>
            </w:tcBorders>
            <w:shd w:val="clear" w:color="auto" w:fill="FFFFFF"/>
            <w:vAlign w:val="center"/>
          </w:tcPr>
          <w:p w:rsidR="003F1600" w:rsidRPr="00736AFE" w:rsidRDefault="003F1600" w:rsidP="00AE3FAC">
            <w:pPr>
              <w:spacing w:after="0" w:line="240" w:lineRule="auto"/>
              <w:jc w:val="center"/>
              <w:rPr>
                <w:rFonts w:eastAsia="Times New Roman"/>
                <w:color w:val="000000"/>
                <w:lang w:eastAsia="en-IE"/>
              </w:rPr>
            </w:pPr>
            <w:r w:rsidRPr="00736AFE">
              <w:rPr>
                <w:rFonts w:eastAsia="Times New Roman"/>
                <w:color w:val="000000"/>
                <w:lang w:eastAsia="en-IE"/>
              </w:rPr>
              <w:t xml:space="preserve">Australia </w:t>
            </w:r>
          </w:p>
        </w:tc>
        <w:tc>
          <w:tcPr>
            <w:tcW w:w="1559" w:type="dxa"/>
            <w:tcBorders>
              <w:top w:val="nil"/>
              <w:left w:val="nil"/>
              <w:bottom w:val="nil"/>
              <w:right w:val="nil"/>
            </w:tcBorders>
            <w:shd w:val="clear" w:color="auto" w:fill="FFFFFF"/>
          </w:tcPr>
          <w:p w:rsidR="003F1600" w:rsidRPr="00736AFE" w:rsidRDefault="003F1600" w:rsidP="00AE3FAC">
            <w:pPr>
              <w:spacing w:line="240" w:lineRule="auto"/>
              <w:jc w:val="center"/>
              <w:rPr>
                <w:rFonts w:cs="Arial"/>
                <w:color w:val="000000"/>
                <w:lang w:eastAsia="en-IE"/>
              </w:rPr>
            </w:pPr>
          </w:p>
          <w:p w:rsidR="003F1600" w:rsidRPr="00736AFE" w:rsidRDefault="003F1600" w:rsidP="00AE3FAC">
            <w:pPr>
              <w:spacing w:line="240" w:lineRule="auto"/>
              <w:jc w:val="center"/>
              <w:rPr>
                <w:rFonts w:cs="Arial"/>
                <w:color w:val="000000"/>
                <w:lang w:eastAsia="en-IE"/>
              </w:rPr>
            </w:pPr>
            <w:r w:rsidRPr="00736AFE">
              <w:rPr>
                <w:rFonts w:cs="Arial"/>
                <w:color w:val="000000"/>
                <w:lang w:eastAsia="en-IE"/>
              </w:rPr>
              <w:t>Public</w:t>
            </w:r>
          </w:p>
          <w:p w:rsidR="003F1600" w:rsidRPr="00736AFE" w:rsidRDefault="003F1600" w:rsidP="00AE3FAC">
            <w:pPr>
              <w:spacing w:line="240" w:lineRule="auto"/>
              <w:jc w:val="center"/>
              <w:rPr>
                <w:rFonts w:cs="Arial"/>
                <w:color w:val="000000"/>
                <w:lang w:eastAsia="en-IE"/>
              </w:rPr>
            </w:pPr>
          </w:p>
        </w:tc>
        <w:tc>
          <w:tcPr>
            <w:tcW w:w="2693" w:type="dxa"/>
            <w:tcBorders>
              <w:top w:val="nil"/>
              <w:left w:val="nil"/>
              <w:bottom w:val="nil"/>
              <w:right w:val="nil"/>
            </w:tcBorders>
            <w:shd w:val="clear" w:color="auto" w:fill="FFFFFF"/>
          </w:tcPr>
          <w:p w:rsidR="003F1600" w:rsidRPr="00736AFE" w:rsidRDefault="003F1600" w:rsidP="00AE3FAC">
            <w:pPr>
              <w:spacing w:line="240" w:lineRule="auto"/>
              <w:jc w:val="center"/>
              <w:rPr>
                <w:rFonts w:cs="Arial"/>
                <w:color w:val="000000"/>
                <w:lang w:eastAsia="en-IE"/>
              </w:rPr>
            </w:pPr>
          </w:p>
          <w:p w:rsidR="003F1600" w:rsidRPr="00736AFE" w:rsidRDefault="003F1600" w:rsidP="00AE3FAC">
            <w:pPr>
              <w:spacing w:line="240" w:lineRule="auto"/>
              <w:jc w:val="center"/>
              <w:rPr>
                <w:rFonts w:cs="Arial"/>
                <w:color w:val="000000"/>
                <w:lang w:eastAsia="en-IE"/>
              </w:rPr>
            </w:pPr>
            <w:r w:rsidRPr="00736AFE">
              <w:rPr>
                <w:rFonts w:cs="Arial"/>
                <w:color w:val="000000"/>
                <w:lang w:eastAsia="en-IE"/>
              </w:rPr>
              <w:t xml:space="preserve">Indigenous cultural training </w:t>
            </w:r>
          </w:p>
        </w:tc>
      </w:tr>
      <w:tr w:rsidR="003F1600" w:rsidRPr="00B23954" w:rsidTr="00D529DD">
        <w:trPr>
          <w:trHeight w:val="1185"/>
        </w:trPr>
        <w:tc>
          <w:tcPr>
            <w:tcW w:w="2376" w:type="dxa"/>
            <w:tcBorders>
              <w:top w:val="nil"/>
              <w:left w:val="nil"/>
              <w:bottom w:val="nil"/>
              <w:right w:val="nil"/>
            </w:tcBorders>
            <w:shd w:val="clear" w:color="auto" w:fill="C0C0C0"/>
            <w:vAlign w:val="center"/>
          </w:tcPr>
          <w:p w:rsidR="003F1600" w:rsidRPr="00B10BF1" w:rsidRDefault="003F1600" w:rsidP="00AE3FAC">
            <w:pPr>
              <w:autoSpaceDE w:val="0"/>
              <w:autoSpaceDN w:val="0"/>
              <w:adjustRightInd w:val="0"/>
              <w:spacing w:after="0" w:line="240" w:lineRule="auto"/>
              <w:jc w:val="center"/>
              <w:rPr>
                <w:rFonts w:cs="Arial"/>
                <w:b/>
                <w:bCs/>
                <w:lang w:eastAsia="en-IE"/>
              </w:rPr>
            </w:pPr>
            <w:r w:rsidRPr="00B10BF1">
              <w:rPr>
                <w:rFonts w:cs="Arial"/>
                <w:b/>
                <w:bCs/>
                <w:lang w:eastAsia="en-IE"/>
              </w:rPr>
              <w:t>Dugmore and</w:t>
            </w:r>
          </w:p>
          <w:p w:rsidR="003F1600" w:rsidRPr="00B10BF1" w:rsidRDefault="003F1600" w:rsidP="00AE3FAC">
            <w:pPr>
              <w:spacing w:after="0" w:line="240" w:lineRule="auto"/>
              <w:jc w:val="center"/>
              <w:rPr>
                <w:rFonts w:eastAsia="Times New Roman"/>
                <w:b/>
                <w:bCs/>
                <w:i/>
                <w:iCs/>
                <w:color w:val="000000"/>
                <w:lang w:eastAsia="en-IE"/>
              </w:rPr>
            </w:pPr>
            <w:r w:rsidRPr="00B10BF1">
              <w:rPr>
                <w:rFonts w:cs="Arial"/>
                <w:b/>
                <w:bCs/>
                <w:lang w:eastAsia="en-IE"/>
              </w:rPr>
              <w:t>Cocker</w:t>
            </w:r>
          </w:p>
        </w:tc>
        <w:tc>
          <w:tcPr>
            <w:tcW w:w="709" w:type="dxa"/>
            <w:tcBorders>
              <w:top w:val="nil"/>
              <w:left w:val="nil"/>
              <w:bottom w:val="nil"/>
              <w:right w:val="nil"/>
            </w:tcBorders>
            <w:shd w:val="clear" w:color="auto" w:fill="C0C0C0"/>
            <w:vAlign w:val="center"/>
          </w:tcPr>
          <w:p w:rsidR="003F1600" w:rsidRPr="00B10BF1" w:rsidRDefault="003F1600" w:rsidP="00AE3FAC">
            <w:pPr>
              <w:spacing w:after="0" w:line="240" w:lineRule="auto"/>
              <w:jc w:val="center"/>
              <w:rPr>
                <w:rFonts w:eastAsia="Times New Roman"/>
                <w:color w:val="000000"/>
                <w:lang w:eastAsia="en-IE"/>
              </w:rPr>
            </w:pPr>
            <w:r w:rsidRPr="00B10BF1">
              <w:rPr>
                <w:rFonts w:eastAsia="Times New Roman"/>
                <w:color w:val="000000"/>
                <w:lang w:eastAsia="en-IE"/>
              </w:rPr>
              <w:t>2008</w:t>
            </w:r>
          </w:p>
        </w:tc>
        <w:tc>
          <w:tcPr>
            <w:tcW w:w="2693" w:type="dxa"/>
            <w:tcBorders>
              <w:top w:val="nil"/>
              <w:left w:val="nil"/>
              <w:bottom w:val="nil"/>
              <w:right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Social Work Education</w:t>
            </w:r>
          </w:p>
          <w:p w:rsidR="003F1600" w:rsidRPr="003E4969" w:rsidRDefault="003F1600" w:rsidP="00AE3FAC">
            <w:pPr>
              <w:spacing w:line="240" w:lineRule="auto"/>
              <w:jc w:val="center"/>
              <w:rPr>
                <w:rFonts w:cs="Arial"/>
                <w:color w:val="000000"/>
                <w:lang w:eastAsia="en-IE"/>
              </w:rPr>
            </w:pPr>
          </w:p>
        </w:tc>
        <w:tc>
          <w:tcPr>
            <w:tcW w:w="1418" w:type="dxa"/>
            <w:tcBorders>
              <w:top w:val="nil"/>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t>Social Science</w:t>
            </w:r>
          </w:p>
        </w:tc>
        <w:tc>
          <w:tcPr>
            <w:tcW w:w="1843" w:type="dxa"/>
            <w:tcBorders>
              <w:top w:val="nil"/>
              <w:left w:val="nil"/>
              <w:bottom w:val="nil"/>
              <w:right w:val="nil"/>
            </w:tcBorders>
            <w:shd w:val="clear" w:color="auto" w:fill="C0C0C0"/>
            <w:vAlign w:val="center"/>
          </w:tcPr>
          <w:p w:rsidR="003F1600" w:rsidRPr="00B10BF1" w:rsidRDefault="003F1600" w:rsidP="00AE3FAC">
            <w:pPr>
              <w:jc w:val="center"/>
              <w:rPr>
                <w:rFonts w:cs="Arial"/>
                <w:color w:val="000000"/>
              </w:rPr>
            </w:pPr>
            <w:r w:rsidRPr="00B10BF1">
              <w:rPr>
                <w:rFonts w:cs="Arial"/>
                <w:color w:val="000000"/>
              </w:rPr>
              <w:t>UK, UK</w:t>
            </w:r>
          </w:p>
        </w:tc>
        <w:tc>
          <w:tcPr>
            <w:tcW w:w="1134" w:type="dxa"/>
            <w:tcBorders>
              <w:top w:val="nil"/>
              <w:left w:val="nil"/>
              <w:bottom w:val="nil"/>
              <w:right w:val="nil"/>
            </w:tcBorders>
            <w:shd w:val="clear" w:color="auto" w:fill="C0C0C0"/>
            <w:vAlign w:val="center"/>
          </w:tcPr>
          <w:p w:rsidR="003F1600" w:rsidRPr="00B10BF1" w:rsidRDefault="003F1600" w:rsidP="00AE3FAC">
            <w:pPr>
              <w:spacing w:after="0" w:line="240" w:lineRule="auto"/>
              <w:jc w:val="center"/>
              <w:rPr>
                <w:rFonts w:eastAsia="Times New Roman"/>
                <w:color w:val="000000"/>
                <w:lang w:eastAsia="en-IE"/>
              </w:rPr>
            </w:pPr>
            <w:r w:rsidRPr="00B10BF1">
              <w:rPr>
                <w:rFonts w:eastAsia="Times New Roman"/>
                <w:color w:val="000000"/>
                <w:lang w:eastAsia="en-IE"/>
              </w:rPr>
              <w:t>UK</w:t>
            </w:r>
          </w:p>
        </w:tc>
        <w:tc>
          <w:tcPr>
            <w:tcW w:w="1559" w:type="dxa"/>
            <w:tcBorders>
              <w:top w:val="nil"/>
              <w:left w:val="nil"/>
              <w:bottom w:val="nil"/>
              <w:right w:val="nil"/>
            </w:tcBorders>
            <w:shd w:val="clear" w:color="auto" w:fill="C0C0C0"/>
          </w:tcPr>
          <w:p w:rsidR="003F1600" w:rsidRPr="00B10BF1" w:rsidRDefault="003F1600" w:rsidP="00AE3FAC">
            <w:pPr>
              <w:spacing w:line="240" w:lineRule="auto"/>
              <w:jc w:val="center"/>
              <w:rPr>
                <w:rFonts w:cs="Arial"/>
                <w:color w:val="000000"/>
                <w:lang w:eastAsia="en-IE"/>
              </w:rPr>
            </w:pPr>
            <w:r w:rsidRPr="00B10BF1">
              <w:rPr>
                <w:rFonts w:cs="Arial"/>
                <w:color w:val="000000"/>
                <w:lang w:eastAsia="en-IE"/>
              </w:rPr>
              <w:t>Public</w:t>
            </w:r>
          </w:p>
        </w:tc>
        <w:tc>
          <w:tcPr>
            <w:tcW w:w="2693" w:type="dxa"/>
            <w:tcBorders>
              <w:top w:val="nil"/>
              <w:left w:val="nil"/>
              <w:bottom w:val="nil"/>
              <w:right w:val="nil"/>
            </w:tcBorders>
            <w:shd w:val="clear" w:color="auto" w:fill="C0C0C0"/>
          </w:tcPr>
          <w:p w:rsidR="003F1600" w:rsidRPr="00B10BF1" w:rsidRDefault="003F1600" w:rsidP="00AE3FAC">
            <w:pPr>
              <w:spacing w:line="240" w:lineRule="auto"/>
              <w:jc w:val="center"/>
              <w:rPr>
                <w:rFonts w:cs="Arial"/>
                <w:color w:val="000000"/>
                <w:lang w:eastAsia="en-IE"/>
              </w:rPr>
            </w:pPr>
            <w:r w:rsidRPr="00B10BF1">
              <w:rPr>
                <w:rFonts w:cs="Arial"/>
                <w:color w:val="000000"/>
                <w:lang w:eastAsia="en-IE"/>
              </w:rPr>
              <w:t>Lesbian and Gay</w:t>
            </w:r>
          </w:p>
        </w:tc>
      </w:tr>
      <w:tr w:rsidR="003F1600" w:rsidRPr="00B23954" w:rsidTr="00D529DD">
        <w:trPr>
          <w:trHeight w:val="118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i/>
                <w:iCs/>
                <w:color w:val="000000"/>
                <w:szCs w:val="14"/>
                <w:lang w:eastAsia="en-IE"/>
              </w:rPr>
              <w:t xml:space="preserve">Case (1)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Ellis and</w:t>
            </w:r>
            <w:r w:rsidRPr="00B23954">
              <w:rPr>
                <w:rFonts w:eastAsia="Times New Roman"/>
                <w:b/>
                <w:bCs/>
                <w:color w:val="000000"/>
                <w:szCs w:val="14"/>
                <w:lang w:eastAsia="en-IE"/>
              </w:rPr>
              <w:t xml:space="preserve"> Sonnenfeld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1994</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 Human Resource Management </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 US </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 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D529DD">
        <w:trPr>
          <w:trHeight w:val="1185"/>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i/>
                <w:iCs/>
                <w:color w:val="000000"/>
                <w:szCs w:val="14"/>
                <w:lang w:eastAsia="en-IE"/>
              </w:rPr>
              <w:t xml:space="preserve">Case (2)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Ellis and </w:t>
            </w:r>
            <w:r w:rsidRPr="00B23954">
              <w:rPr>
                <w:rFonts w:eastAsia="Times New Roman"/>
                <w:b/>
                <w:bCs/>
                <w:color w:val="000000"/>
                <w:szCs w:val="14"/>
                <w:lang w:eastAsia="en-IE"/>
              </w:rPr>
              <w:t xml:space="preserve">Sonnenfeld                                        </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1994</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 Human Resource Management </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 xml:space="preserve">US, US </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 US </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 MNC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Race &amp; gender</w:t>
            </w:r>
          </w:p>
        </w:tc>
      </w:tr>
      <w:tr w:rsidR="003F1600" w:rsidRPr="00B23954" w:rsidTr="00D529DD">
        <w:trPr>
          <w:trHeight w:val="118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i/>
                <w:iCs/>
                <w:color w:val="000000"/>
                <w:szCs w:val="14"/>
                <w:lang w:eastAsia="en-IE"/>
              </w:rPr>
              <w:t xml:space="preserve">Case (3)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Ellis and </w:t>
            </w:r>
            <w:r w:rsidRPr="00B23954">
              <w:rPr>
                <w:rFonts w:eastAsia="Times New Roman"/>
                <w:b/>
                <w:bCs/>
                <w:color w:val="000000"/>
                <w:szCs w:val="14"/>
                <w:lang w:eastAsia="en-IE"/>
              </w:rPr>
              <w:t xml:space="preserve">Sonnenfled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1994</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 Human Resource Management </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 xml:space="preserve"> US </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Family-owned</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Cross-cultural training</w:t>
            </w:r>
          </w:p>
        </w:tc>
      </w:tr>
      <w:tr w:rsidR="003F1600" w:rsidRPr="00B23954" w:rsidTr="00D529DD">
        <w:trPr>
          <w:trHeight w:val="1073"/>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Ely</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2004</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Organizational Behavior</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HRM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MNC</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D529DD">
        <w:trPr>
          <w:trHeight w:val="121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Ferguson, </w:t>
            </w:r>
            <w:r w:rsidRPr="00B23954">
              <w:rPr>
                <w:rFonts w:eastAsia="Times New Roman"/>
                <w:b/>
                <w:bCs/>
                <w:color w:val="000000"/>
                <w:szCs w:val="14"/>
                <w:lang w:eastAsia="en-IE"/>
              </w:rPr>
              <w:t>Keller</w:t>
            </w:r>
            <w:r>
              <w:rPr>
                <w:rFonts w:eastAsia="Times New Roman"/>
                <w:b/>
                <w:bCs/>
                <w:color w:val="000000"/>
                <w:szCs w:val="14"/>
                <w:lang w:eastAsia="en-IE"/>
              </w:rPr>
              <w:t>,</w:t>
            </w:r>
            <w:r w:rsidRPr="00B23954">
              <w:rPr>
                <w:rFonts w:eastAsia="Times New Roman"/>
                <w:b/>
                <w:bCs/>
                <w:color w:val="000000"/>
                <w:szCs w:val="14"/>
                <w:lang w:eastAsia="en-IE"/>
              </w:rPr>
              <w:t xml:space="preserve">                                              Haley</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Quirk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2003</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Academic Medicine: Journal of the Association of American Medical Colleges</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Mixed 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Culture</w:t>
            </w:r>
          </w:p>
        </w:tc>
      </w:tr>
      <w:tr w:rsidR="003F1600" w:rsidRPr="00B23954" w:rsidTr="00D529DD">
        <w:trPr>
          <w:trHeight w:val="1125"/>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lastRenderedPageBreak/>
              <w:t>Flavin</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1997</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The American Journal of Hospice &amp;</w:t>
            </w:r>
            <w:r w:rsidRPr="003E4969">
              <w:rPr>
                <w:rFonts w:cs="Arial"/>
                <w:color w:val="000000"/>
                <w:lang w:eastAsia="en-IE"/>
              </w:rPr>
              <w:br/>
              <w:t>Palliative Medicine</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Race, LGBT</w:t>
            </w:r>
          </w:p>
        </w:tc>
      </w:tr>
      <w:tr w:rsidR="003F1600" w:rsidRPr="00B23954" w:rsidTr="00D529DD">
        <w:trPr>
          <w:trHeight w:val="127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Gany and </w:t>
            </w:r>
            <w:r w:rsidRPr="00B23954">
              <w:rPr>
                <w:rFonts w:eastAsia="Times New Roman"/>
                <w:b/>
                <w:bCs/>
                <w:color w:val="000000"/>
                <w:szCs w:val="14"/>
                <w:lang w:eastAsia="en-IE"/>
              </w:rPr>
              <w:t xml:space="preserve">Bocanegra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1996</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Patient Education and Counseling</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lang w:eastAsia="en-IE"/>
              </w:rPr>
            </w:pPr>
            <w:r w:rsidRPr="003E4969">
              <w:rPr>
                <w:rFonts w:cs="Segoe UI"/>
                <w:lang w:eastAsia="en-IE"/>
              </w:rPr>
              <w:t xml:space="preserve">Social Science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Public</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Diversity sensitivity training &amp; communication skills</w:t>
            </w:r>
          </w:p>
        </w:tc>
      </w:tr>
      <w:tr w:rsidR="003F1600" w:rsidRPr="00B23954" w:rsidTr="00D529DD">
        <w:trPr>
          <w:trHeight w:val="1280"/>
        </w:trPr>
        <w:tc>
          <w:tcPr>
            <w:tcW w:w="2376" w:type="dxa"/>
            <w:tcBorders>
              <w:top w:val="nil"/>
              <w:bottom w:val="nil"/>
            </w:tcBorders>
            <w:shd w:val="clear" w:color="auto" w:fill="C0C0C0"/>
            <w:vAlign w:val="center"/>
          </w:tcPr>
          <w:p w:rsidR="003F1600" w:rsidRPr="007E1686" w:rsidRDefault="003F1600" w:rsidP="00AE3FAC">
            <w:pPr>
              <w:autoSpaceDE w:val="0"/>
              <w:autoSpaceDN w:val="0"/>
              <w:adjustRightInd w:val="0"/>
              <w:spacing w:after="0" w:line="240" w:lineRule="auto"/>
              <w:jc w:val="center"/>
              <w:rPr>
                <w:rFonts w:cs="Segoe UI"/>
                <w:b/>
                <w:bCs/>
                <w:lang w:eastAsia="en-IE"/>
              </w:rPr>
            </w:pPr>
            <w:r w:rsidRPr="007E1686">
              <w:rPr>
                <w:rFonts w:cs="Segoe UI"/>
                <w:b/>
                <w:bCs/>
                <w:lang w:eastAsia="en-IE"/>
              </w:rPr>
              <w:t>Gendron, Maddux, Kri</w:t>
            </w:r>
            <w:r>
              <w:rPr>
                <w:rFonts w:cs="Segoe UI"/>
                <w:b/>
                <w:bCs/>
                <w:lang w:eastAsia="en-IE"/>
              </w:rPr>
              <w:t>nsky, White, Lockeman, Metcalfe and</w:t>
            </w:r>
            <w:r w:rsidRPr="007E1686">
              <w:rPr>
                <w:rFonts w:cs="Segoe UI"/>
                <w:b/>
                <w:bCs/>
                <w:lang w:eastAsia="en-IE"/>
              </w:rPr>
              <w:t xml:space="preserve"> Aggarwal</w:t>
            </w:r>
          </w:p>
        </w:tc>
        <w:tc>
          <w:tcPr>
            <w:tcW w:w="709" w:type="dxa"/>
            <w:tcBorders>
              <w:top w:val="nil"/>
              <w:bottom w:val="nil"/>
            </w:tcBorders>
            <w:shd w:val="clear" w:color="auto" w:fill="C0C0C0"/>
            <w:vAlign w:val="center"/>
          </w:tcPr>
          <w:p w:rsidR="003F1600" w:rsidRPr="007E1686" w:rsidRDefault="003F1600" w:rsidP="00AE3FAC">
            <w:pPr>
              <w:spacing w:after="0" w:line="240" w:lineRule="auto"/>
              <w:jc w:val="center"/>
              <w:rPr>
                <w:rFonts w:eastAsia="Times New Roman"/>
                <w:color w:val="000000"/>
                <w:lang w:eastAsia="en-IE"/>
              </w:rPr>
            </w:pPr>
            <w:r w:rsidRPr="007E1686">
              <w:rPr>
                <w:rFonts w:eastAsia="Times New Roman"/>
                <w:color w:val="000000"/>
                <w:lang w:eastAsia="en-IE"/>
              </w:rPr>
              <w:t>2013</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Segoe UI"/>
                <w:lang w:eastAsia="en-IE"/>
              </w:rPr>
            </w:pPr>
            <w:r w:rsidRPr="003E4969">
              <w:rPr>
                <w:rFonts w:cs="Segoe UI"/>
                <w:lang w:eastAsia="en-IE"/>
              </w:rPr>
              <w:t>Educational Gerontology</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cs="Segoe UI"/>
                <w:lang w:eastAsia="en-IE"/>
              </w:rPr>
              <w:t xml:space="preserve">Social Science </w:t>
            </w:r>
          </w:p>
        </w:tc>
        <w:tc>
          <w:tcPr>
            <w:tcW w:w="1843" w:type="dxa"/>
            <w:tcBorders>
              <w:top w:val="nil"/>
              <w:bottom w:val="nil"/>
            </w:tcBorders>
            <w:shd w:val="clear" w:color="auto" w:fill="C0C0C0"/>
            <w:vAlign w:val="center"/>
          </w:tcPr>
          <w:p w:rsidR="003F1600" w:rsidRPr="007E1686" w:rsidRDefault="003F1600" w:rsidP="00AE3FAC">
            <w:pPr>
              <w:jc w:val="center"/>
              <w:rPr>
                <w:rFonts w:cs="Arial"/>
                <w:color w:val="000000"/>
              </w:rPr>
            </w:pPr>
            <w:r w:rsidRPr="007E1686">
              <w:rPr>
                <w:rFonts w:cs="Arial"/>
                <w:color w:val="000000"/>
              </w:rPr>
              <w:t>US, US, US, US, US, US, US,</w:t>
            </w:r>
          </w:p>
        </w:tc>
        <w:tc>
          <w:tcPr>
            <w:tcW w:w="1134" w:type="dxa"/>
            <w:tcBorders>
              <w:top w:val="nil"/>
              <w:bottom w:val="nil"/>
            </w:tcBorders>
            <w:shd w:val="clear" w:color="auto" w:fill="C0C0C0"/>
            <w:vAlign w:val="center"/>
          </w:tcPr>
          <w:p w:rsidR="003F1600" w:rsidRPr="007E1686" w:rsidRDefault="003F1600" w:rsidP="00AE3FAC">
            <w:pPr>
              <w:spacing w:after="0" w:line="240" w:lineRule="auto"/>
              <w:jc w:val="center"/>
              <w:rPr>
                <w:rFonts w:eastAsia="Times New Roman"/>
                <w:color w:val="000000"/>
                <w:lang w:eastAsia="en-IE"/>
              </w:rPr>
            </w:pPr>
            <w:r w:rsidRPr="007E1686">
              <w:rPr>
                <w:rFonts w:eastAsia="Times New Roman"/>
                <w:color w:val="000000"/>
                <w:lang w:eastAsia="en-IE"/>
              </w:rPr>
              <w:t>US</w:t>
            </w:r>
          </w:p>
        </w:tc>
        <w:tc>
          <w:tcPr>
            <w:tcW w:w="1559" w:type="dxa"/>
            <w:tcBorders>
              <w:top w:val="nil"/>
              <w:bottom w:val="nil"/>
            </w:tcBorders>
            <w:shd w:val="clear" w:color="auto" w:fill="C0C0C0"/>
          </w:tcPr>
          <w:p w:rsidR="003F1600" w:rsidRPr="007E1686" w:rsidRDefault="003F1600" w:rsidP="00AE3FAC">
            <w:pPr>
              <w:spacing w:line="240" w:lineRule="auto"/>
              <w:jc w:val="center"/>
              <w:rPr>
                <w:rFonts w:cs="Arial"/>
                <w:color w:val="000000"/>
                <w:lang w:eastAsia="en-IE"/>
              </w:rPr>
            </w:pPr>
            <w:r w:rsidRPr="007E1686">
              <w:rPr>
                <w:rFonts w:cs="Arial"/>
                <w:color w:val="000000"/>
                <w:lang w:eastAsia="en-IE"/>
              </w:rPr>
              <w:t>Public</w:t>
            </w:r>
          </w:p>
        </w:tc>
        <w:tc>
          <w:tcPr>
            <w:tcW w:w="2693" w:type="dxa"/>
            <w:tcBorders>
              <w:top w:val="nil"/>
              <w:bottom w:val="nil"/>
            </w:tcBorders>
            <w:shd w:val="clear" w:color="auto" w:fill="C0C0C0"/>
          </w:tcPr>
          <w:p w:rsidR="003F1600" w:rsidRPr="007E1686" w:rsidRDefault="003F1600" w:rsidP="00AE3FAC">
            <w:pPr>
              <w:spacing w:line="240" w:lineRule="auto"/>
              <w:jc w:val="center"/>
              <w:rPr>
                <w:rFonts w:cs="Arial"/>
                <w:color w:val="000000"/>
                <w:lang w:eastAsia="en-IE"/>
              </w:rPr>
            </w:pPr>
            <w:r w:rsidRPr="007E1686">
              <w:rPr>
                <w:rFonts w:cs="Arial"/>
                <w:color w:val="000000"/>
                <w:lang w:eastAsia="en-IE"/>
              </w:rPr>
              <w:t>LGBT</w:t>
            </w:r>
          </w:p>
        </w:tc>
      </w:tr>
      <w:tr w:rsidR="003F1600" w:rsidRPr="00B23954" w:rsidTr="00D529DD">
        <w:trPr>
          <w:trHeight w:val="1280"/>
        </w:trPr>
        <w:tc>
          <w:tcPr>
            <w:tcW w:w="2376" w:type="dxa"/>
            <w:tcBorders>
              <w:top w:val="nil"/>
            </w:tcBorders>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Hanover</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Cellar                                                 </w:t>
            </w:r>
          </w:p>
        </w:tc>
        <w:tc>
          <w:tcPr>
            <w:tcW w:w="709" w:type="dxa"/>
            <w:tcBorders>
              <w:top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1998</w:t>
            </w:r>
          </w:p>
        </w:tc>
        <w:tc>
          <w:tcPr>
            <w:tcW w:w="2693" w:type="dxa"/>
            <w:tcBorders>
              <w:top w:val="nil"/>
            </w:tcBorders>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Human Resource Development Quarterly</w:t>
            </w:r>
          </w:p>
        </w:tc>
        <w:tc>
          <w:tcPr>
            <w:tcW w:w="1418" w:type="dxa"/>
            <w:tcBorders>
              <w:top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HRD</w:t>
            </w:r>
          </w:p>
        </w:tc>
        <w:tc>
          <w:tcPr>
            <w:tcW w:w="1843" w:type="dxa"/>
            <w:tcBorders>
              <w:top w:val="nil"/>
            </w:tcBorders>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top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MNC</w:t>
            </w:r>
          </w:p>
        </w:tc>
        <w:tc>
          <w:tcPr>
            <w:tcW w:w="2693" w:type="dxa"/>
            <w:tcBorders>
              <w:top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AE3FAC">
        <w:trPr>
          <w:trHeight w:val="999"/>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i/>
                <w:iCs/>
                <w:color w:val="000000"/>
                <w:szCs w:val="14"/>
                <w:lang w:eastAsia="en-IE"/>
              </w:rPr>
            </w:pPr>
            <w:r w:rsidRPr="00B23954">
              <w:rPr>
                <w:rFonts w:eastAsia="Times New Roman"/>
                <w:b/>
                <w:bCs/>
                <w:i/>
                <w:iCs/>
                <w:color w:val="000000"/>
                <w:szCs w:val="14"/>
                <w:lang w:eastAsia="en-IE"/>
              </w:rPr>
              <w:t>Study (1)</w:t>
            </w:r>
            <w:r w:rsidRPr="00B23954">
              <w:rPr>
                <w:rFonts w:eastAsia="Times New Roman"/>
                <w:b/>
                <w:bCs/>
                <w:color w:val="000000"/>
                <w:szCs w:val="14"/>
                <w:lang w:eastAsia="en-IE"/>
              </w:rPr>
              <w:t xml:space="preserve">                                       Hauenstein</w:t>
            </w:r>
            <w:r>
              <w:rPr>
                <w:rFonts w:eastAsia="Times New Roman"/>
                <w:b/>
                <w:bCs/>
                <w:color w:val="000000"/>
                <w:szCs w:val="14"/>
                <w:lang w:eastAsia="en-IE"/>
              </w:rPr>
              <w:t xml:space="preserve">, </w:t>
            </w:r>
            <w:r w:rsidRPr="00B23954">
              <w:rPr>
                <w:rFonts w:eastAsia="Times New Roman"/>
                <w:b/>
                <w:bCs/>
                <w:color w:val="000000"/>
                <w:szCs w:val="14"/>
                <w:lang w:eastAsia="en-IE"/>
              </w:rPr>
              <w:t xml:space="preserve">                                       Findlay</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McDonald</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2010</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Military Psychology</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Psychology </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 SMEs</w:t>
            </w:r>
          </w:p>
        </w:tc>
        <w:tc>
          <w:tcPr>
            <w:tcW w:w="2693"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None given</w:t>
            </w:r>
          </w:p>
        </w:tc>
      </w:tr>
      <w:tr w:rsidR="003F1600" w:rsidRPr="00B23954" w:rsidTr="00AE3FAC">
        <w:trPr>
          <w:trHeight w:val="985"/>
        </w:trPr>
        <w:tc>
          <w:tcPr>
            <w:tcW w:w="2376" w:type="dxa"/>
            <w:vAlign w:val="center"/>
          </w:tcPr>
          <w:p w:rsidR="003F1600" w:rsidRPr="00B23954" w:rsidRDefault="003F1600" w:rsidP="00AE3FAC">
            <w:pPr>
              <w:spacing w:after="0" w:line="240" w:lineRule="auto"/>
              <w:jc w:val="center"/>
              <w:rPr>
                <w:rFonts w:eastAsia="Times New Roman"/>
                <w:b/>
                <w:bCs/>
                <w:i/>
                <w:iCs/>
                <w:color w:val="000000"/>
                <w:szCs w:val="14"/>
                <w:lang w:eastAsia="en-IE"/>
              </w:rPr>
            </w:pPr>
            <w:r w:rsidRPr="00B23954">
              <w:rPr>
                <w:rFonts w:eastAsia="Times New Roman"/>
                <w:b/>
                <w:bCs/>
                <w:i/>
                <w:iCs/>
                <w:color w:val="000000"/>
                <w:szCs w:val="14"/>
                <w:lang w:eastAsia="en-IE"/>
              </w:rPr>
              <w:t xml:space="preserve">Study (2) </w:t>
            </w:r>
            <w:r w:rsidRPr="00B23954">
              <w:rPr>
                <w:rFonts w:eastAsia="Times New Roman"/>
                <w:b/>
                <w:bCs/>
                <w:color w:val="000000"/>
                <w:szCs w:val="14"/>
                <w:lang w:eastAsia="en-IE"/>
              </w:rPr>
              <w:t xml:space="preserve">                                      Hauenstein</w:t>
            </w:r>
            <w:r>
              <w:rPr>
                <w:rFonts w:eastAsia="Times New Roman"/>
                <w:b/>
                <w:bCs/>
                <w:color w:val="000000"/>
                <w:szCs w:val="14"/>
                <w:lang w:eastAsia="en-IE"/>
              </w:rPr>
              <w:t xml:space="preserve">, </w:t>
            </w:r>
            <w:r w:rsidRPr="00B23954">
              <w:rPr>
                <w:rFonts w:eastAsia="Times New Roman"/>
                <w:b/>
                <w:bCs/>
                <w:color w:val="000000"/>
                <w:szCs w:val="14"/>
                <w:lang w:eastAsia="en-IE"/>
              </w:rPr>
              <w:t xml:space="preserve">                                                  Findlay</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McDonald</w:t>
            </w:r>
          </w:p>
        </w:tc>
        <w:tc>
          <w:tcPr>
            <w:tcW w:w="709" w:type="dxa"/>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2010</w:t>
            </w:r>
          </w:p>
        </w:tc>
        <w:tc>
          <w:tcPr>
            <w:tcW w:w="2693" w:type="dxa"/>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Military Psychology</w:t>
            </w:r>
          </w:p>
        </w:tc>
        <w:tc>
          <w:tcPr>
            <w:tcW w:w="1418" w:type="dxa"/>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Psychology </w:t>
            </w:r>
          </w:p>
        </w:tc>
        <w:tc>
          <w:tcPr>
            <w:tcW w:w="1843" w:type="dxa"/>
            <w:vAlign w:val="center"/>
          </w:tcPr>
          <w:p w:rsidR="003F1600" w:rsidRPr="00B569DF" w:rsidRDefault="003F1600" w:rsidP="00AE3FAC">
            <w:pPr>
              <w:jc w:val="center"/>
              <w:rPr>
                <w:rFonts w:cs="Arial"/>
                <w:b/>
                <w:color w:val="000000"/>
                <w:sz w:val="20"/>
                <w:szCs w:val="20"/>
              </w:rPr>
            </w:pPr>
            <w:r w:rsidRPr="00B569DF">
              <w:rPr>
                <w:rFonts w:cs="Arial"/>
                <w:color w:val="000000"/>
                <w:sz w:val="20"/>
                <w:szCs w:val="20"/>
              </w:rPr>
              <w:t>US, US, US</w:t>
            </w:r>
          </w:p>
        </w:tc>
        <w:tc>
          <w:tcPr>
            <w:tcW w:w="1134" w:type="dxa"/>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 SMEs</w:t>
            </w:r>
          </w:p>
        </w:tc>
        <w:tc>
          <w:tcPr>
            <w:tcW w:w="2693"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None given</w:t>
            </w:r>
          </w:p>
        </w:tc>
      </w:tr>
      <w:tr w:rsidR="003F1600" w:rsidRPr="00B23954" w:rsidTr="00AE3FAC">
        <w:trPr>
          <w:trHeight w:val="986"/>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Hayes</w:t>
            </w:r>
            <w:r>
              <w:rPr>
                <w:rFonts w:eastAsia="Times New Roman"/>
                <w:b/>
                <w:bCs/>
                <w:color w:val="000000"/>
                <w:szCs w:val="14"/>
                <w:lang w:eastAsia="en-IE"/>
              </w:rPr>
              <w:t xml:space="preserve">, </w:t>
            </w:r>
            <w:r w:rsidRPr="00B23954">
              <w:rPr>
                <w:rFonts w:eastAsia="Times New Roman"/>
                <w:b/>
                <w:bCs/>
                <w:color w:val="000000"/>
                <w:szCs w:val="14"/>
                <w:lang w:eastAsia="en-IE"/>
              </w:rPr>
              <w:t>Bissett</w:t>
            </w:r>
            <w:r>
              <w:rPr>
                <w:rFonts w:eastAsia="Times New Roman"/>
                <w:b/>
                <w:bCs/>
                <w:color w:val="000000"/>
                <w:szCs w:val="14"/>
                <w:lang w:eastAsia="en-IE"/>
              </w:rPr>
              <w:t>,</w:t>
            </w:r>
            <w:r w:rsidRPr="00B23954">
              <w:rPr>
                <w:rFonts w:eastAsia="Times New Roman"/>
                <w:b/>
                <w:bCs/>
                <w:color w:val="000000"/>
                <w:szCs w:val="14"/>
                <w:lang w:eastAsia="en-IE"/>
              </w:rPr>
              <w:t xml:space="preserve">                                                   Roget</w:t>
            </w:r>
            <w:r>
              <w:rPr>
                <w:rFonts w:eastAsia="Times New Roman"/>
                <w:b/>
                <w:bCs/>
                <w:color w:val="000000"/>
                <w:szCs w:val="14"/>
                <w:lang w:eastAsia="en-IE"/>
              </w:rPr>
              <w:t xml:space="preserve">, </w:t>
            </w:r>
            <w:r w:rsidRPr="00B23954">
              <w:rPr>
                <w:rFonts w:eastAsia="Times New Roman"/>
                <w:b/>
                <w:bCs/>
                <w:color w:val="000000"/>
                <w:szCs w:val="14"/>
                <w:lang w:eastAsia="en-IE"/>
              </w:rPr>
              <w:t>Padilla</w:t>
            </w:r>
            <w:r>
              <w:rPr>
                <w:rFonts w:eastAsia="Times New Roman"/>
                <w:b/>
                <w:bCs/>
                <w:color w:val="000000"/>
                <w:szCs w:val="14"/>
                <w:lang w:eastAsia="en-IE"/>
              </w:rPr>
              <w:t>,</w:t>
            </w:r>
            <w:r w:rsidRPr="00B23954">
              <w:rPr>
                <w:rFonts w:eastAsia="Times New Roman"/>
                <w:b/>
                <w:bCs/>
                <w:color w:val="000000"/>
                <w:szCs w:val="14"/>
                <w:lang w:eastAsia="en-IE"/>
              </w:rPr>
              <w:t xml:space="preserve">                                    </w:t>
            </w:r>
            <w:r>
              <w:rPr>
                <w:rFonts w:eastAsia="Times New Roman"/>
                <w:b/>
                <w:bCs/>
                <w:color w:val="000000"/>
                <w:szCs w:val="14"/>
                <w:lang w:eastAsia="en-IE"/>
              </w:rPr>
              <w:t>Kohlenbe</w:t>
            </w:r>
            <w:r w:rsidRPr="00B23954">
              <w:rPr>
                <w:rFonts w:eastAsia="Times New Roman"/>
                <w:b/>
                <w:bCs/>
                <w:color w:val="000000"/>
                <w:szCs w:val="14"/>
                <w:lang w:eastAsia="en-IE"/>
              </w:rPr>
              <w:t>rg</w:t>
            </w:r>
            <w:r>
              <w:rPr>
                <w:rFonts w:eastAsia="Times New Roman"/>
                <w:b/>
                <w:bCs/>
                <w:color w:val="000000"/>
                <w:szCs w:val="14"/>
                <w:lang w:eastAsia="en-IE"/>
              </w:rPr>
              <w:t xml:space="preserve">, </w:t>
            </w:r>
            <w:r w:rsidRPr="00B23954">
              <w:rPr>
                <w:rFonts w:eastAsia="Times New Roman"/>
                <w:b/>
                <w:bCs/>
                <w:color w:val="000000"/>
                <w:szCs w:val="14"/>
                <w:lang w:eastAsia="en-IE"/>
              </w:rPr>
              <w:t xml:space="preserve">                                                                  Fisher</w:t>
            </w:r>
            <w:r>
              <w:rPr>
                <w:rFonts w:eastAsia="Times New Roman"/>
                <w:b/>
                <w:bCs/>
                <w:color w:val="000000"/>
                <w:szCs w:val="14"/>
                <w:lang w:eastAsia="en-IE"/>
              </w:rPr>
              <w:t xml:space="preserve">, </w:t>
            </w:r>
            <w:r w:rsidRPr="00B23954">
              <w:rPr>
                <w:rFonts w:eastAsia="Times New Roman"/>
                <w:b/>
                <w:bCs/>
                <w:color w:val="000000"/>
                <w:szCs w:val="14"/>
                <w:lang w:eastAsia="en-IE"/>
              </w:rPr>
              <w:t>Masuda</w:t>
            </w:r>
            <w:r>
              <w:rPr>
                <w:rFonts w:eastAsia="Times New Roman"/>
                <w:b/>
                <w:bCs/>
                <w:color w:val="000000"/>
                <w:szCs w:val="14"/>
                <w:lang w:eastAsia="en-IE"/>
              </w:rPr>
              <w:t>,</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Pistorello</w:t>
            </w:r>
            <w:r>
              <w:rPr>
                <w:rFonts w:eastAsia="Times New Roman"/>
                <w:b/>
                <w:bCs/>
                <w:color w:val="000000"/>
                <w:szCs w:val="14"/>
                <w:lang w:eastAsia="en-IE"/>
              </w:rPr>
              <w:t xml:space="preserve">, </w:t>
            </w:r>
            <w:r w:rsidRPr="00B23954">
              <w:rPr>
                <w:rFonts w:eastAsia="Times New Roman"/>
                <w:b/>
                <w:bCs/>
                <w:color w:val="000000"/>
                <w:szCs w:val="14"/>
                <w:lang w:eastAsia="en-IE"/>
              </w:rPr>
              <w:t>Rye</w:t>
            </w:r>
            <w:r>
              <w:rPr>
                <w:rFonts w:eastAsia="Times New Roman"/>
                <w:b/>
                <w:bCs/>
                <w:color w:val="000000"/>
                <w:szCs w:val="14"/>
                <w:lang w:eastAsia="en-IE"/>
              </w:rPr>
              <w:t xml:space="preserve"> </w:t>
            </w:r>
            <w:r w:rsidRPr="00B23954">
              <w:rPr>
                <w:rFonts w:eastAsia="Times New Roman"/>
                <w:b/>
                <w:bCs/>
                <w:color w:val="000000"/>
                <w:szCs w:val="14"/>
                <w:lang w:eastAsia="en-IE"/>
              </w:rPr>
              <w:t xml:space="preserve">                                            Berry</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Niccolls                      </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2004</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rPr>
                <w:rFonts w:cs="Arial"/>
                <w:color w:val="000000"/>
                <w:lang w:eastAsia="en-IE"/>
              </w:rPr>
            </w:pPr>
            <w:r w:rsidRPr="003E4969">
              <w:rPr>
                <w:rFonts w:cs="Arial"/>
                <w:color w:val="000000"/>
                <w:lang w:eastAsia="en-IE"/>
              </w:rPr>
              <w:t xml:space="preserve">  </w:t>
            </w:r>
            <w:r w:rsidR="00E74366" w:rsidRPr="003E4969">
              <w:rPr>
                <w:rFonts w:cs="Arial"/>
                <w:color w:val="000000"/>
                <w:lang w:eastAsia="en-IE"/>
              </w:rPr>
              <w:t>Behavior</w:t>
            </w:r>
            <w:r w:rsidRPr="003E4969">
              <w:rPr>
                <w:rFonts w:cs="Arial"/>
                <w:color w:val="000000"/>
                <w:lang w:eastAsia="en-IE"/>
              </w:rPr>
              <w:t xml:space="preserve"> Therapy</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Psychology </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 US, US, US, US, US, US, US, US</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Age, race, religion, LGBT, ethnicity, gender</w:t>
            </w:r>
          </w:p>
        </w:tc>
      </w:tr>
      <w:tr w:rsidR="003F1600" w:rsidRPr="00B23954" w:rsidTr="00AE3FAC">
        <w:trPr>
          <w:trHeight w:val="1425"/>
        </w:trPr>
        <w:tc>
          <w:tcPr>
            <w:tcW w:w="2376" w:type="dxa"/>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lastRenderedPageBreak/>
              <w:t>Hill and</w:t>
            </w:r>
            <w:r w:rsidRPr="00B23954">
              <w:rPr>
                <w:rFonts w:eastAsia="Times New Roman"/>
                <w:b/>
                <w:bCs/>
                <w:color w:val="000000"/>
                <w:szCs w:val="14"/>
                <w:lang w:eastAsia="en-IE"/>
              </w:rPr>
              <w:t xml:space="preserve">                                                    Augoustinos</w:t>
            </w:r>
          </w:p>
        </w:tc>
        <w:tc>
          <w:tcPr>
            <w:tcW w:w="709" w:type="dxa"/>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2001</w:t>
            </w:r>
          </w:p>
        </w:tc>
        <w:tc>
          <w:tcPr>
            <w:tcW w:w="2693" w:type="dxa"/>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Community &amp; Applied Social Psychology</w:t>
            </w:r>
          </w:p>
        </w:tc>
        <w:tc>
          <w:tcPr>
            <w:tcW w:w="1418" w:type="dxa"/>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Psychology </w:t>
            </w:r>
          </w:p>
        </w:tc>
        <w:tc>
          <w:tcPr>
            <w:tcW w:w="1843" w:type="dxa"/>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Australia, Australia</w:t>
            </w:r>
          </w:p>
        </w:tc>
        <w:tc>
          <w:tcPr>
            <w:tcW w:w="1134" w:type="dxa"/>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Australia</w:t>
            </w:r>
          </w:p>
        </w:tc>
        <w:tc>
          <w:tcPr>
            <w:tcW w:w="1559"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Ethnicity</w:t>
            </w:r>
          </w:p>
        </w:tc>
      </w:tr>
      <w:tr w:rsidR="003F1600" w:rsidRPr="00B23954" w:rsidTr="00AE3FAC">
        <w:trPr>
          <w:trHeight w:val="1035"/>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Hite</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McDonald</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2006</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Human Resource Development International</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HRD</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SMEs</w:t>
            </w:r>
          </w:p>
        </w:tc>
        <w:tc>
          <w:tcPr>
            <w:tcW w:w="2693"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AE3FAC">
        <w:trPr>
          <w:trHeight w:val="1050"/>
        </w:trPr>
        <w:tc>
          <w:tcPr>
            <w:tcW w:w="2376" w:type="dxa"/>
            <w:vAlign w:val="center"/>
          </w:tcPr>
          <w:p w:rsidR="003F1600" w:rsidRPr="006C7BD2" w:rsidRDefault="003F1600" w:rsidP="00AE3FAC">
            <w:pPr>
              <w:spacing w:after="0" w:line="240" w:lineRule="auto"/>
              <w:jc w:val="center"/>
              <w:rPr>
                <w:rFonts w:eastAsia="Times New Roman"/>
                <w:b/>
                <w:bCs/>
                <w:color w:val="000000"/>
                <w:lang w:eastAsia="en-IE"/>
              </w:rPr>
            </w:pPr>
            <w:r w:rsidRPr="006C7BD2">
              <w:rPr>
                <w:rFonts w:eastAsia="Times New Roman"/>
                <w:b/>
                <w:bCs/>
                <w:color w:val="000000"/>
                <w:lang w:eastAsia="en-IE"/>
              </w:rPr>
              <w:t>Holladay and                                                        Quiñones</w:t>
            </w:r>
          </w:p>
        </w:tc>
        <w:tc>
          <w:tcPr>
            <w:tcW w:w="709" w:type="dxa"/>
            <w:vAlign w:val="center"/>
          </w:tcPr>
          <w:p w:rsidR="003F1600" w:rsidRPr="006C7BD2" w:rsidRDefault="003F1600" w:rsidP="00AE3FAC">
            <w:pPr>
              <w:spacing w:after="0" w:line="240" w:lineRule="auto"/>
              <w:jc w:val="center"/>
              <w:rPr>
                <w:rFonts w:eastAsia="Times New Roman"/>
                <w:color w:val="000000"/>
                <w:lang w:eastAsia="en-IE"/>
              </w:rPr>
            </w:pPr>
            <w:r w:rsidRPr="006C7BD2">
              <w:rPr>
                <w:rFonts w:eastAsia="Times New Roman"/>
                <w:color w:val="000000"/>
                <w:lang w:eastAsia="en-IE"/>
              </w:rPr>
              <w:t>2005</w:t>
            </w:r>
          </w:p>
        </w:tc>
        <w:tc>
          <w:tcPr>
            <w:tcW w:w="2693" w:type="dxa"/>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Human Resource Development Quarterly</w:t>
            </w:r>
          </w:p>
        </w:tc>
        <w:tc>
          <w:tcPr>
            <w:tcW w:w="1418" w:type="dxa"/>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HRD</w:t>
            </w:r>
          </w:p>
        </w:tc>
        <w:tc>
          <w:tcPr>
            <w:tcW w:w="1843" w:type="dxa"/>
            <w:vAlign w:val="center"/>
          </w:tcPr>
          <w:p w:rsidR="003F1600" w:rsidRPr="006C7BD2" w:rsidRDefault="003F1600" w:rsidP="00AE3FAC">
            <w:pPr>
              <w:jc w:val="center"/>
              <w:rPr>
                <w:rFonts w:cs="Arial"/>
                <w:color w:val="000000"/>
              </w:rPr>
            </w:pPr>
            <w:r w:rsidRPr="006C7BD2">
              <w:rPr>
                <w:rFonts w:cs="Arial"/>
                <w:color w:val="000000"/>
              </w:rPr>
              <w:t>US, US</w:t>
            </w:r>
          </w:p>
        </w:tc>
        <w:tc>
          <w:tcPr>
            <w:tcW w:w="1134" w:type="dxa"/>
            <w:vAlign w:val="center"/>
          </w:tcPr>
          <w:p w:rsidR="003F1600" w:rsidRPr="006C7BD2" w:rsidRDefault="003F1600" w:rsidP="00AE3FAC">
            <w:pPr>
              <w:spacing w:after="0" w:line="240" w:lineRule="auto"/>
              <w:jc w:val="center"/>
              <w:rPr>
                <w:rFonts w:eastAsia="Times New Roman"/>
                <w:color w:val="000000"/>
                <w:lang w:eastAsia="en-IE"/>
              </w:rPr>
            </w:pPr>
            <w:r w:rsidRPr="006C7BD2">
              <w:rPr>
                <w:rFonts w:eastAsia="Times New Roman"/>
                <w:color w:val="000000"/>
                <w:lang w:eastAsia="en-IE"/>
              </w:rPr>
              <w:t>US</w:t>
            </w:r>
          </w:p>
        </w:tc>
        <w:tc>
          <w:tcPr>
            <w:tcW w:w="1559" w:type="dxa"/>
          </w:tcPr>
          <w:p w:rsidR="003F1600" w:rsidRPr="006C7BD2" w:rsidRDefault="003F1600" w:rsidP="00AE3FAC">
            <w:pPr>
              <w:spacing w:line="240" w:lineRule="auto"/>
              <w:jc w:val="center"/>
              <w:rPr>
                <w:rFonts w:cs="Arial"/>
                <w:color w:val="000000"/>
                <w:lang w:eastAsia="en-IE"/>
              </w:rPr>
            </w:pPr>
            <w:r w:rsidRPr="006C7BD2">
              <w:rPr>
                <w:rFonts w:cs="Arial"/>
                <w:color w:val="000000"/>
                <w:lang w:eastAsia="en-IE"/>
              </w:rPr>
              <w:t>MNC</w:t>
            </w:r>
          </w:p>
        </w:tc>
        <w:tc>
          <w:tcPr>
            <w:tcW w:w="2693" w:type="dxa"/>
          </w:tcPr>
          <w:p w:rsidR="003F1600" w:rsidRPr="006C7BD2" w:rsidRDefault="003F1600" w:rsidP="00AE3FAC">
            <w:pPr>
              <w:spacing w:line="240" w:lineRule="auto"/>
              <w:jc w:val="center"/>
              <w:rPr>
                <w:rFonts w:cs="Arial"/>
                <w:color w:val="000000"/>
                <w:lang w:eastAsia="en-IE"/>
              </w:rPr>
            </w:pPr>
            <w:r w:rsidRPr="006C7BD2">
              <w:rPr>
                <w:rFonts w:cs="Arial"/>
                <w:color w:val="000000"/>
                <w:lang w:eastAsia="en-IE"/>
              </w:rPr>
              <w:t>Cultural diversity</w:t>
            </w:r>
          </w:p>
        </w:tc>
      </w:tr>
      <w:tr w:rsidR="003F1600" w:rsidRPr="00B23954" w:rsidTr="00D529DD">
        <w:trPr>
          <w:trHeight w:val="1050"/>
        </w:trPr>
        <w:tc>
          <w:tcPr>
            <w:tcW w:w="2376" w:type="dxa"/>
            <w:tcBorders>
              <w:left w:val="nil"/>
              <w:bottom w:val="nil"/>
              <w:right w:val="nil"/>
            </w:tcBorders>
            <w:shd w:val="clear" w:color="auto" w:fill="C0C0C0"/>
            <w:vAlign w:val="center"/>
          </w:tcPr>
          <w:p w:rsidR="003F1600" w:rsidRPr="006C7BD2" w:rsidRDefault="003F1600" w:rsidP="00AE3FAC">
            <w:pPr>
              <w:spacing w:after="0" w:line="240" w:lineRule="auto"/>
              <w:jc w:val="center"/>
              <w:rPr>
                <w:rFonts w:eastAsia="Times New Roman"/>
                <w:b/>
                <w:bCs/>
                <w:color w:val="000000"/>
                <w:lang w:eastAsia="en-IE"/>
              </w:rPr>
            </w:pPr>
            <w:r w:rsidRPr="006C7BD2">
              <w:rPr>
                <w:rFonts w:eastAsia="Times New Roman"/>
                <w:b/>
                <w:bCs/>
                <w:color w:val="000000"/>
                <w:lang w:eastAsia="en-IE"/>
              </w:rPr>
              <w:t>Israel, Harkness, Delucio, Ledbetter and Avellar</w:t>
            </w:r>
          </w:p>
        </w:tc>
        <w:tc>
          <w:tcPr>
            <w:tcW w:w="709" w:type="dxa"/>
            <w:tcBorders>
              <w:left w:val="nil"/>
              <w:bottom w:val="nil"/>
              <w:right w:val="nil"/>
            </w:tcBorders>
            <w:shd w:val="clear" w:color="auto" w:fill="C0C0C0"/>
            <w:vAlign w:val="center"/>
          </w:tcPr>
          <w:p w:rsidR="003F1600" w:rsidRPr="006C7BD2" w:rsidRDefault="003F1600" w:rsidP="00AE3FAC">
            <w:pPr>
              <w:spacing w:after="0" w:line="240" w:lineRule="auto"/>
              <w:jc w:val="center"/>
              <w:rPr>
                <w:rFonts w:eastAsia="Times New Roman"/>
                <w:color w:val="000000"/>
                <w:lang w:eastAsia="en-IE"/>
              </w:rPr>
            </w:pPr>
            <w:r w:rsidRPr="006C7BD2">
              <w:rPr>
                <w:rFonts w:eastAsia="Times New Roman"/>
                <w:color w:val="000000"/>
                <w:lang w:eastAsia="en-IE"/>
              </w:rPr>
              <w:t>2013</w:t>
            </w:r>
          </w:p>
        </w:tc>
        <w:tc>
          <w:tcPr>
            <w:tcW w:w="2693" w:type="dxa"/>
            <w:tcBorders>
              <w:left w:val="nil"/>
              <w:bottom w:val="nil"/>
              <w:right w:val="nil"/>
            </w:tcBorders>
            <w:shd w:val="clear" w:color="auto" w:fill="C0C0C0"/>
          </w:tcPr>
          <w:p w:rsidR="003F1600" w:rsidRPr="003E4969" w:rsidRDefault="003F1600" w:rsidP="00AE3FAC">
            <w:pPr>
              <w:autoSpaceDE w:val="0"/>
              <w:autoSpaceDN w:val="0"/>
              <w:adjustRightInd w:val="0"/>
              <w:spacing w:after="0" w:line="240" w:lineRule="auto"/>
              <w:jc w:val="center"/>
              <w:rPr>
                <w:rFonts w:cs="Segoe UI"/>
                <w:lang w:eastAsia="en-IE"/>
              </w:rPr>
            </w:pPr>
            <w:r w:rsidRPr="003E4969">
              <w:rPr>
                <w:rFonts w:cs="Segoe UI"/>
                <w:lang w:eastAsia="en-IE"/>
              </w:rPr>
              <w:t>Journal of Police and Criminal Psychology</w:t>
            </w:r>
          </w:p>
          <w:p w:rsidR="003F1600" w:rsidRPr="003E4969" w:rsidRDefault="003F1600" w:rsidP="00AE3FAC">
            <w:pPr>
              <w:spacing w:line="240" w:lineRule="auto"/>
              <w:jc w:val="center"/>
              <w:rPr>
                <w:rFonts w:cs="Arial"/>
                <w:color w:val="000000"/>
                <w:lang w:eastAsia="en-IE"/>
              </w:rPr>
            </w:pPr>
          </w:p>
        </w:tc>
        <w:tc>
          <w:tcPr>
            <w:tcW w:w="1418" w:type="dxa"/>
            <w:tcBorders>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cs="Segoe UI"/>
                <w:lang w:eastAsia="en-IE"/>
              </w:rPr>
              <w:t>Psychology</w:t>
            </w:r>
          </w:p>
        </w:tc>
        <w:tc>
          <w:tcPr>
            <w:tcW w:w="1843" w:type="dxa"/>
            <w:tcBorders>
              <w:left w:val="nil"/>
              <w:bottom w:val="nil"/>
              <w:right w:val="nil"/>
            </w:tcBorders>
            <w:shd w:val="clear" w:color="auto" w:fill="C0C0C0"/>
            <w:vAlign w:val="center"/>
          </w:tcPr>
          <w:p w:rsidR="003F1600" w:rsidRPr="006C7BD2" w:rsidRDefault="003F1600" w:rsidP="00AE3FAC">
            <w:pPr>
              <w:jc w:val="center"/>
              <w:rPr>
                <w:rFonts w:cs="Arial"/>
                <w:color w:val="000000"/>
              </w:rPr>
            </w:pPr>
            <w:r w:rsidRPr="006C7BD2">
              <w:rPr>
                <w:rFonts w:cs="Arial"/>
                <w:color w:val="000000"/>
              </w:rPr>
              <w:t>US, US, US, US, US</w:t>
            </w:r>
          </w:p>
        </w:tc>
        <w:tc>
          <w:tcPr>
            <w:tcW w:w="1134" w:type="dxa"/>
            <w:tcBorders>
              <w:left w:val="nil"/>
              <w:bottom w:val="nil"/>
              <w:right w:val="nil"/>
            </w:tcBorders>
            <w:shd w:val="clear" w:color="auto" w:fill="C0C0C0"/>
            <w:vAlign w:val="center"/>
          </w:tcPr>
          <w:p w:rsidR="003F1600" w:rsidRPr="006C7BD2" w:rsidRDefault="003F1600" w:rsidP="00AE3FAC">
            <w:pPr>
              <w:spacing w:after="0" w:line="240" w:lineRule="auto"/>
              <w:jc w:val="center"/>
              <w:rPr>
                <w:rFonts w:eastAsia="Times New Roman"/>
                <w:color w:val="000000"/>
                <w:lang w:eastAsia="en-IE"/>
              </w:rPr>
            </w:pPr>
            <w:r w:rsidRPr="006C7BD2">
              <w:rPr>
                <w:rFonts w:eastAsia="Times New Roman"/>
                <w:color w:val="000000"/>
                <w:lang w:eastAsia="en-IE"/>
              </w:rPr>
              <w:t>US</w:t>
            </w:r>
          </w:p>
        </w:tc>
        <w:tc>
          <w:tcPr>
            <w:tcW w:w="1559" w:type="dxa"/>
            <w:tcBorders>
              <w:left w:val="nil"/>
              <w:bottom w:val="nil"/>
              <w:right w:val="nil"/>
            </w:tcBorders>
            <w:shd w:val="clear" w:color="auto" w:fill="C0C0C0"/>
          </w:tcPr>
          <w:p w:rsidR="003F1600" w:rsidRPr="006C7BD2" w:rsidRDefault="003F1600" w:rsidP="00AE3FAC">
            <w:pPr>
              <w:spacing w:line="240" w:lineRule="auto"/>
              <w:jc w:val="center"/>
              <w:rPr>
                <w:rFonts w:cs="Arial"/>
                <w:color w:val="000000"/>
                <w:lang w:eastAsia="en-IE"/>
              </w:rPr>
            </w:pPr>
          </w:p>
          <w:p w:rsidR="003F1600" w:rsidRPr="006C7BD2" w:rsidRDefault="003F1600" w:rsidP="00AE3FAC">
            <w:pPr>
              <w:spacing w:line="240" w:lineRule="auto"/>
              <w:jc w:val="center"/>
              <w:rPr>
                <w:rFonts w:cs="Arial"/>
                <w:color w:val="000000"/>
                <w:lang w:eastAsia="en-IE"/>
              </w:rPr>
            </w:pPr>
            <w:r w:rsidRPr="006C7BD2">
              <w:rPr>
                <w:rFonts w:cs="Arial"/>
                <w:color w:val="000000"/>
                <w:lang w:eastAsia="en-IE"/>
              </w:rPr>
              <w:t>Public</w:t>
            </w:r>
          </w:p>
        </w:tc>
        <w:tc>
          <w:tcPr>
            <w:tcW w:w="2693" w:type="dxa"/>
            <w:tcBorders>
              <w:left w:val="nil"/>
              <w:bottom w:val="nil"/>
              <w:right w:val="nil"/>
            </w:tcBorders>
            <w:shd w:val="clear" w:color="auto" w:fill="C0C0C0"/>
          </w:tcPr>
          <w:p w:rsidR="003F1600" w:rsidRPr="006C7BD2" w:rsidRDefault="003F1600" w:rsidP="00AE3FAC">
            <w:pPr>
              <w:spacing w:line="240" w:lineRule="auto"/>
              <w:jc w:val="center"/>
              <w:rPr>
                <w:rFonts w:cs="Arial"/>
                <w:color w:val="000000"/>
                <w:lang w:eastAsia="en-IE"/>
              </w:rPr>
            </w:pPr>
          </w:p>
          <w:p w:rsidR="003F1600" w:rsidRPr="006C7BD2" w:rsidRDefault="00E14E9B" w:rsidP="00AE3FAC">
            <w:pPr>
              <w:spacing w:line="240" w:lineRule="auto"/>
              <w:jc w:val="center"/>
              <w:rPr>
                <w:rFonts w:cs="Arial"/>
                <w:color w:val="000000"/>
                <w:lang w:eastAsia="en-IE"/>
              </w:rPr>
            </w:pPr>
            <w:r>
              <w:rPr>
                <w:rFonts w:cs="Arial"/>
                <w:color w:val="000000"/>
                <w:lang w:eastAsia="en-IE"/>
              </w:rPr>
              <w:t>Training on LGBT</w:t>
            </w:r>
          </w:p>
        </w:tc>
      </w:tr>
      <w:tr w:rsidR="003F1600" w:rsidRPr="00B23954" w:rsidTr="00D529DD">
        <w:trPr>
          <w:trHeight w:val="1050"/>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Jain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2013</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cultural diversity</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Pr>
                <w:rFonts w:cs="Arial"/>
                <w:color w:val="000000"/>
                <w:sz w:val="20"/>
                <w:szCs w:val="20"/>
              </w:rPr>
              <w:t>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Intercultural sensitivity </w:t>
            </w:r>
          </w:p>
        </w:tc>
      </w:tr>
      <w:tr w:rsidR="003F1600" w:rsidRPr="00B23954" w:rsidTr="00D529DD">
        <w:trPr>
          <w:trHeight w:val="1050"/>
        </w:trPr>
        <w:tc>
          <w:tcPr>
            <w:tcW w:w="2376" w:type="dxa"/>
            <w:tcBorders>
              <w:top w:val="nil"/>
              <w:left w:val="nil"/>
              <w:bottom w:val="nil"/>
              <w:right w:val="nil"/>
            </w:tcBorders>
            <w:shd w:val="clear" w:color="auto" w:fill="C0C0C0"/>
            <w:vAlign w:val="center"/>
          </w:tcPr>
          <w:p w:rsidR="003F1600" w:rsidRPr="005D5882" w:rsidRDefault="003F1600" w:rsidP="00AE3FAC">
            <w:pPr>
              <w:autoSpaceDE w:val="0"/>
              <w:autoSpaceDN w:val="0"/>
              <w:adjustRightInd w:val="0"/>
              <w:spacing w:after="0" w:line="240" w:lineRule="auto"/>
              <w:jc w:val="center"/>
              <w:rPr>
                <w:rFonts w:cs="Arial"/>
                <w:b/>
                <w:bCs/>
                <w:lang w:eastAsia="en-IE"/>
              </w:rPr>
            </w:pPr>
            <w:r w:rsidRPr="005D5882">
              <w:rPr>
                <w:rFonts w:cs="Arial"/>
                <w:b/>
                <w:bCs/>
                <w:lang w:eastAsia="en-IE"/>
              </w:rPr>
              <w:t>Johnstone and</w:t>
            </w:r>
          </w:p>
          <w:p w:rsidR="003F1600" w:rsidRPr="005D5882" w:rsidRDefault="003F1600" w:rsidP="00AE3FAC">
            <w:pPr>
              <w:spacing w:after="0" w:line="240" w:lineRule="auto"/>
              <w:jc w:val="center"/>
              <w:rPr>
                <w:rFonts w:eastAsia="Times New Roman"/>
                <w:b/>
                <w:bCs/>
                <w:color w:val="000000"/>
                <w:lang w:eastAsia="en-IE"/>
              </w:rPr>
            </w:pPr>
            <w:r w:rsidRPr="005D5882">
              <w:rPr>
                <w:rFonts w:cs="Arial"/>
                <w:b/>
                <w:bCs/>
                <w:lang w:eastAsia="en-IE"/>
              </w:rPr>
              <w:t>Kanitsaki</w:t>
            </w:r>
          </w:p>
        </w:tc>
        <w:tc>
          <w:tcPr>
            <w:tcW w:w="709" w:type="dxa"/>
            <w:tcBorders>
              <w:top w:val="nil"/>
              <w:left w:val="nil"/>
              <w:bottom w:val="nil"/>
              <w:right w:val="nil"/>
            </w:tcBorders>
            <w:shd w:val="clear" w:color="auto" w:fill="C0C0C0"/>
            <w:vAlign w:val="center"/>
          </w:tcPr>
          <w:p w:rsidR="003F1600" w:rsidRPr="005D5882" w:rsidRDefault="003F1600" w:rsidP="00AE3FAC">
            <w:pPr>
              <w:spacing w:after="0" w:line="240" w:lineRule="auto"/>
              <w:jc w:val="center"/>
              <w:rPr>
                <w:rFonts w:eastAsia="Times New Roman"/>
                <w:color w:val="000000"/>
                <w:lang w:eastAsia="en-IE"/>
              </w:rPr>
            </w:pPr>
            <w:r w:rsidRPr="005D5882">
              <w:rPr>
                <w:rFonts w:eastAsia="Times New Roman"/>
                <w:color w:val="000000"/>
                <w:lang w:eastAsia="en-IE"/>
              </w:rPr>
              <w:t>2007</w:t>
            </w:r>
          </w:p>
        </w:tc>
        <w:tc>
          <w:tcPr>
            <w:tcW w:w="2693" w:type="dxa"/>
            <w:tcBorders>
              <w:top w:val="nil"/>
              <w:left w:val="nil"/>
              <w:bottom w:val="nil"/>
              <w:right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Journal of Transcultural Nursing</w:t>
            </w:r>
          </w:p>
          <w:p w:rsidR="003F1600" w:rsidRPr="003E4969" w:rsidRDefault="003F1600" w:rsidP="00AE3FAC">
            <w:pPr>
              <w:spacing w:line="240" w:lineRule="auto"/>
              <w:jc w:val="center"/>
              <w:rPr>
                <w:rFonts w:cs="Arial"/>
                <w:color w:val="000000"/>
                <w:lang w:eastAsia="en-IE"/>
              </w:rPr>
            </w:pPr>
          </w:p>
        </w:tc>
        <w:tc>
          <w:tcPr>
            <w:tcW w:w="1418" w:type="dxa"/>
            <w:tcBorders>
              <w:top w:val="nil"/>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top w:val="nil"/>
              <w:left w:val="nil"/>
              <w:bottom w:val="nil"/>
              <w:right w:val="nil"/>
            </w:tcBorders>
            <w:shd w:val="clear" w:color="auto" w:fill="C0C0C0"/>
            <w:vAlign w:val="center"/>
          </w:tcPr>
          <w:p w:rsidR="003F1600" w:rsidRPr="005D5882" w:rsidRDefault="003F1600" w:rsidP="00AE3FAC">
            <w:pPr>
              <w:jc w:val="center"/>
              <w:rPr>
                <w:rFonts w:cs="Arial"/>
                <w:color w:val="000000"/>
              </w:rPr>
            </w:pPr>
            <w:r w:rsidRPr="005D5882">
              <w:rPr>
                <w:rFonts w:cs="Arial"/>
                <w:color w:val="000000"/>
              </w:rPr>
              <w:t>Australia, Australia</w:t>
            </w:r>
          </w:p>
        </w:tc>
        <w:tc>
          <w:tcPr>
            <w:tcW w:w="1134" w:type="dxa"/>
            <w:tcBorders>
              <w:top w:val="nil"/>
              <w:left w:val="nil"/>
              <w:bottom w:val="nil"/>
              <w:right w:val="nil"/>
            </w:tcBorders>
            <w:shd w:val="clear" w:color="auto" w:fill="C0C0C0"/>
            <w:vAlign w:val="center"/>
          </w:tcPr>
          <w:p w:rsidR="003F1600" w:rsidRPr="005D5882" w:rsidRDefault="003F1600" w:rsidP="00AE3FAC">
            <w:pPr>
              <w:spacing w:after="0" w:line="240" w:lineRule="auto"/>
              <w:jc w:val="center"/>
              <w:rPr>
                <w:rFonts w:eastAsia="Times New Roman"/>
                <w:color w:val="000000"/>
                <w:lang w:eastAsia="en-IE"/>
              </w:rPr>
            </w:pPr>
            <w:r w:rsidRPr="005D5882">
              <w:rPr>
                <w:rFonts w:eastAsia="Times New Roman"/>
                <w:color w:val="000000"/>
                <w:lang w:eastAsia="en-IE"/>
              </w:rPr>
              <w:t>Australia</w:t>
            </w:r>
          </w:p>
        </w:tc>
        <w:tc>
          <w:tcPr>
            <w:tcW w:w="1559" w:type="dxa"/>
            <w:tcBorders>
              <w:top w:val="nil"/>
              <w:left w:val="nil"/>
              <w:bottom w:val="nil"/>
              <w:right w:val="nil"/>
            </w:tcBorders>
            <w:shd w:val="clear" w:color="auto" w:fill="C0C0C0"/>
          </w:tcPr>
          <w:p w:rsidR="003F1600" w:rsidRPr="005D5882" w:rsidRDefault="003F1600" w:rsidP="00AE3FAC">
            <w:pPr>
              <w:spacing w:line="240" w:lineRule="auto"/>
              <w:jc w:val="center"/>
              <w:rPr>
                <w:rFonts w:cs="Arial"/>
                <w:color w:val="000000"/>
                <w:lang w:eastAsia="en-IE"/>
              </w:rPr>
            </w:pPr>
          </w:p>
          <w:p w:rsidR="003F1600" w:rsidRPr="005D5882" w:rsidRDefault="003F1600" w:rsidP="00AE3FAC">
            <w:pPr>
              <w:spacing w:line="240" w:lineRule="auto"/>
              <w:jc w:val="center"/>
              <w:rPr>
                <w:rFonts w:cs="Arial"/>
                <w:color w:val="000000"/>
                <w:lang w:eastAsia="en-IE"/>
              </w:rPr>
            </w:pPr>
            <w:r w:rsidRPr="005D5882">
              <w:rPr>
                <w:rFonts w:cs="Arial"/>
                <w:color w:val="000000"/>
                <w:lang w:eastAsia="en-IE"/>
              </w:rPr>
              <w:t>Public</w:t>
            </w:r>
          </w:p>
        </w:tc>
        <w:tc>
          <w:tcPr>
            <w:tcW w:w="2693" w:type="dxa"/>
            <w:tcBorders>
              <w:top w:val="nil"/>
              <w:left w:val="nil"/>
              <w:bottom w:val="nil"/>
              <w:right w:val="nil"/>
            </w:tcBorders>
            <w:shd w:val="clear" w:color="auto" w:fill="C0C0C0"/>
          </w:tcPr>
          <w:p w:rsidR="003F1600" w:rsidRPr="005D5882" w:rsidRDefault="003F1600" w:rsidP="00AE3FAC">
            <w:pPr>
              <w:spacing w:line="240" w:lineRule="auto"/>
              <w:jc w:val="center"/>
              <w:rPr>
                <w:rFonts w:cs="Arial"/>
                <w:color w:val="000000"/>
                <w:lang w:eastAsia="en-IE"/>
              </w:rPr>
            </w:pPr>
            <w:r w:rsidRPr="005D5882">
              <w:rPr>
                <w:rFonts w:cs="Arial"/>
                <w:color w:val="000000"/>
                <w:lang w:eastAsia="en-IE"/>
              </w:rPr>
              <w:t>Cultural safety</w:t>
            </w:r>
          </w:p>
        </w:tc>
      </w:tr>
      <w:tr w:rsidR="003F1600" w:rsidRPr="00B23954" w:rsidTr="00D529DD">
        <w:trPr>
          <w:trHeight w:val="1050"/>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Juarez</w:t>
            </w:r>
            <w:r>
              <w:rPr>
                <w:rFonts w:eastAsia="Times New Roman"/>
                <w:b/>
                <w:bCs/>
                <w:color w:val="000000"/>
                <w:szCs w:val="14"/>
                <w:lang w:eastAsia="en-IE"/>
              </w:rPr>
              <w:t xml:space="preserve">, </w:t>
            </w:r>
            <w:r w:rsidRPr="00B23954">
              <w:rPr>
                <w:rFonts w:eastAsia="Times New Roman"/>
                <w:b/>
                <w:bCs/>
                <w:color w:val="000000"/>
                <w:szCs w:val="14"/>
                <w:lang w:eastAsia="en-IE"/>
              </w:rPr>
              <w:t>Marvel</w:t>
            </w:r>
            <w:r>
              <w:rPr>
                <w:rFonts w:eastAsia="Times New Roman"/>
                <w:b/>
                <w:bCs/>
                <w:color w:val="000000"/>
                <w:szCs w:val="14"/>
                <w:lang w:eastAsia="en-IE"/>
              </w:rPr>
              <w:t>,</w:t>
            </w:r>
            <w:r w:rsidRPr="00B23954">
              <w:rPr>
                <w:rFonts w:eastAsia="Times New Roman"/>
                <w:b/>
                <w:bCs/>
                <w:color w:val="000000"/>
                <w:szCs w:val="14"/>
                <w:lang w:eastAsia="en-IE"/>
              </w:rPr>
              <w:t xml:space="preserve">                                                                                                                        Brezinski</w:t>
            </w:r>
            <w:r>
              <w:rPr>
                <w:rFonts w:eastAsia="Times New Roman"/>
                <w:b/>
                <w:bCs/>
                <w:color w:val="000000"/>
                <w:szCs w:val="14"/>
                <w:lang w:eastAsia="en-IE"/>
              </w:rPr>
              <w:t xml:space="preserve">, </w:t>
            </w:r>
            <w:r w:rsidRPr="00B23954">
              <w:rPr>
                <w:rFonts w:eastAsia="Times New Roman"/>
                <w:b/>
                <w:bCs/>
                <w:color w:val="000000"/>
                <w:szCs w:val="14"/>
                <w:lang w:eastAsia="en-IE"/>
              </w:rPr>
              <w:t>Glazner</w:t>
            </w:r>
            <w:r>
              <w:rPr>
                <w:rFonts w:eastAsia="Times New Roman"/>
                <w:b/>
                <w:bCs/>
                <w:color w:val="000000"/>
                <w:szCs w:val="14"/>
                <w:lang w:eastAsia="en-IE"/>
              </w:rPr>
              <w:t xml:space="preserve">, </w:t>
            </w:r>
            <w:r w:rsidRPr="00B23954">
              <w:rPr>
                <w:rFonts w:eastAsia="Times New Roman"/>
                <w:b/>
                <w:bCs/>
                <w:color w:val="000000"/>
                <w:szCs w:val="14"/>
                <w:lang w:eastAsia="en-IE"/>
              </w:rPr>
              <w:t>Towbin</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Lawton                                                                                                    </w:t>
            </w:r>
            <w:r>
              <w:rPr>
                <w:rFonts w:eastAsia="Times New Roman"/>
                <w:b/>
                <w:bCs/>
                <w:color w:val="000000"/>
                <w:szCs w:val="14"/>
                <w:lang w:eastAsia="en-IE"/>
              </w:rPr>
              <w:t xml:space="preserve"> </w:t>
            </w:r>
            <w:r w:rsidRPr="00B23954">
              <w:rPr>
                <w:rFonts w:eastAsia="Times New Roman"/>
                <w:b/>
                <w:bCs/>
                <w:color w:val="000000"/>
                <w:szCs w:val="14"/>
                <w:lang w:eastAsia="en-IE"/>
              </w:rPr>
              <w:t xml:space="preserve">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2006</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Residency Education</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Social Science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 US, 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8F485A" w:rsidTr="00D529DD">
        <w:trPr>
          <w:trHeight w:val="1050"/>
        </w:trPr>
        <w:tc>
          <w:tcPr>
            <w:tcW w:w="2376" w:type="dxa"/>
            <w:tcBorders>
              <w:top w:val="nil"/>
              <w:bottom w:val="nil"/>
            </w:tcBorders>
            <w:shd w:val="clear" w:color="auto" w:fill="C0C0C0"/>
            <w:vAlign w:val="center"/>
          </w:tcPr>
          <w:p w:rsidR="003F1600" w:rsidRPr="008F485A" w:rsidRDefault="003F1600" w:rsidP="00AE3FAC">
            <w:pPr>
              <w:spacing w:after="0" w:line="240" w:lineRule="auto"/>
              <w:jc w:val="center"/>
              <w:rPr>
                <w:rFonts w:eastAsia="Times New Roman"/>
                <w:b/>
                <w:bCs/>
                <w:iCs/>
                <w:color w:val="000000"/>
                <w:lang w:eastAsia="en-IE"/>
              </w:rPr>
            </w:pPr>
            <w:r w:rsidRPr="008F485A">
              <w:rPr>
                <w:rFonts w:eastAsia="Times New Roman"/>
                <w:b/>
                <w:bCs/>
                <w:iCs/>
                <w:color w:val="000000"/>
                <w:lang w:eastAsia="en-IE"/>
              </w:rPr>
              <w:t xml:space="preserve">Khanna, Cheyney and Engle </w:t>
            </w:r>
          </w:p>
        </w:tc>
        <w:tc>
          <w:tcPr>
            <w:tcW w:w="709" w:type="dxa"/>
            <w:tcBorders>
              <w:top w:val="nil"/>
              <w:bottom w:val="nil"/>
            </w:tcBorders>
            <w:shd w:val="clear" w:color="auto" w:fill="C0C0C0"/>
            <w:vAlign w:val="center"/>
          </w:tcPr>
          <w:p w:rsidR="003F1600" w:rsidRPr="008F485A" w:rsidRDefault="003F1600" w:rsidP="00AE3FAC">
            <w:pPr>
              <w:spacing w:after="0" w:line="240" w:lineRule="auto"/>
              <w:jc w:val="center"/>
              <w:rPr>
                <w:rFonts w:eastAsia="Times New Roman"/>
                <w:color w:val="000000"/>
                <w:lang w:eastAsia="en-IE"/>
              </w:rPr>
            </w:pPr>
            <w:r w:rsidRPr="008F485A">
              <w:rPr>
                <w:rFonts w:eastAsia="Times New Roman"/>
                <w:color w:val="000000"/>
                <w:lang w:eastAsia="en-IE"/>
              </w:rPr>
              <w:t>2009</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Journal of the National Medical Association </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s="Arial"/>
                <w:color w:val="000000"/>
                <w:lang w:eastAsia="en-IE"/>
              </w:rPr>
            </w:pPr>
            <w:r w:rsidRPr="003E4969">
              <w:rPr>
                <w:rFonts w:eastAsia="Times New Roman" w:cs="Arial"/>
                <w:color w:val="000000"/>
                <w:lang w:eastAsia="en-IE"/>
              </w:rPr>
              <w:t xml:space="preserve">Medical </w:t>
            </w:r>
          </w:p>
        </w:tc>
        <w:tc>
          <w:tcPr>
            <w:tcW w:w="1843" w:type="dxa"/>
            <w:tcBorders>
              <w:top w:val="nil"/>
              <w:bottom w:val="nil"/>
            </w:tcBorders>
            <w:shd w:val="clear" w:color="auto" w:fill="C0C0C0"/>
            <w:vAlign w:val="center"/>
          </w:tcPr>
          <w:p w:rsidR="003F1600" w:rsidRPr="008F485A" w:rsidRDefault="003F1600" w:rsidP="00AE3FAC">
            <w:pPr>
              <w:jc w:val="center"/>
              <w:rPr>
                <w:rFonts w:cs="Arial"/>
                <w:color w:val="000000"/>
              </w:rPr>
            </w:pPr>
            <w:r w:rsidRPr="008F485A">
              <w:rPr>
                <w:rFonts w:cs="Arial"/>
                <w:color w:val="000000"/>
              </w:rPr>
              <w:t>US, US, US</w:t>
            </w:r>
          </w:p>
        </w:tc>
        <w:tc>
          <w:tcPr>
            <w:tcW w:w="1134" w:type="dxa"/>
            <w:tcBorders>
              <w:top w:val="nil"/>
              <w:bottom w:val="nil"/>
            </w:tcBorders>
            <w:shd w:val="clear" w:color="auto" w:fill="C0C0C0"/>
            <w:vAlign w:val="center"/>
          </w:tcPr>
          <w:p w:rsidR="003F1600" w:rsidRPr="008F485A" w:rsidRDefault="003F1600" w:rsidP="00AE3FAC">
            <w:pPr>
              <w:spacing w:after="0" w:line="240" w:lineRule="auto"/>
              <w:jc w:val="center"/>
              <w:rPr>
                <w:rFonts w:eastAsia="Times New Roman"/>
                <w:color w:val="000000"/>
                <w:lang w:eastAsia="en-IE"/>
              </w:rPr>
            </w:pPr>
            <w:r w:rsidRPr="008F485A">
              <w:rPr>
                <w:rFonts w:eastAsia="Times New Roman"/>
                <w:color w:val="000000"/>
                <w:lang w:eastAsia="en-IE"/>
              </w:rPr>
              <w:t>US</w:t>
            </w:r>
          </w:p>
        </w:tc>
        <w:tc>
          <w:tcPr>
            <w:tcW w:w="1559" w:type="dxa"/>
            <w:tcBorders>
              <w:top w:val="nil"/>
              <w:bottom w:val="nil"/>
            </w:tcBorders>
            <w:shd w:val="clear" w:color="auto" w:fill="C0C0C0"/>
          </w:tcPr>
          <w:p w:rsidR="003F1600" w:rsidRPr="008F485A" w:rsidRDefault="003F1600" w:rsidP="00AE3FAC">
            <w:pPr>
              <w:spacing w:line="240" w:lineRule="auto"/>
              <w:jc w:val="center"/>
              <w:rPr>
                <w:rFonts w:cs="Arial"/>
                <w:color w:val="000000"/>
                <w:lang w:eastAsia="en-IE"/>
              </w:rPr>
            </w:pPr>
          </w:p>
          <w:p w:rsidR="003F1600" w:rsidRPr="008F485A" w:rsidRDefault="003F1600" w:rsidP="00AE3FAC">
            <w:pPr>
              <w:spacing w:line="240" w:lineRule="auto"/>
              <w:jc w:val="center"/>
              <w:rPr>
                <w:rFonts w:cs="Arial"/>
                <w:color w:val="000000"/>
                <w:lang w:eastAsia="en-IE"/>
              </w:rPr>
            </w:pPr>
            <w:r w:rsidRPr="008F485A">
              <w:rPr>
                <w:rFonts w:cs="Arial"/>
                <w:color w:val="000000"/>
                <w:lang w:eastAsia="en-IE"/>
              </w:rPr>
              <w:t xml:space="preserve">Public </w:t>
            </w:r>
          </w:p>
        </w:tc>
        <w:tc>
          <w:tcPr>
            <w:tcW w:w="2693" w:type="dxa"/>
            <w:tcBorders>
              <w:top w:val="nil"/>
              <w:bottom w:val="nil"/>
            </w:tcBorders>
            <w:shd w:val="clear" w:color="auto" w:fill="C0C0C0"/>
          </w:tcPr>
          <w:p w:rsidR="003F1600" w:rsidRPr="008F485A" w:rsidRDefault="003F1600" w:rsidP="00AE3FAC">
            <w:pPr>
              <w:spacing w:line="240" w:lineRule="auto"/>
              <w:jc w:val="center"/>
              <w:rPr>
                <w:rFonts w:cs="Arial"/>
                <w:color w:val="000000"/>
                <w:lang w:eastAsia="en-IE"/>
              </w:rPr>
            </w:pPr>
            <w:r w:rsidRPr="008F485A">
              <w:rPr>
                <w:rFonts w:cs="Arial"/>
                <w:color w:val="000000"/>
                <w:lang w:eastAsia="en-IE"/>
              </w:rPr>
              <w:t xml:space="preserve">Cultural competence </w:t>
            </w:r>
          </w:p>
        </w:tc>
      </w:tr>
      <w:tr w:rsidR="003F1600" w:rsidRPr="00B23954" w:rsidTr="00D529DD">
        <w:trPr>
          <w:trHeight w:val="1050"/>
        </w:trPr>
        <w:tc>
          <w:tcPr>
            <w:tcW w:w="2376" w:type="dxa"/>
            <w:tcBorders>
              <w:top w:val="nil"/>
            </w:tcBorders>
            <w:vAlign w:val="center"/>
          </w:tcPr>
          <w:p w:rsidR="003F1600" w:rsidRPr="00B23954" w:rsidRDefault="003F1600" w:rsidP="00AE3FAC">
            <w:pPr>
              <w:spacing w:after="0" w:line="240" w:lineRule="auto"/>
              <w:jc w:val="center"/>
              <w:rPr>
                <w:rFonts w:eastAsia="Times New Roman"/>
                <w:b/>
                <w:bCs/>
                <w:i/>
                <w:iCs/>
                <w:color w:val="000000"/>
                <w:szCs w:val="14"/>
                <w:lang w:eastAsia="en-IE"/>
              </w:rPr>
            </w:pPr>
            <w:r w:rsidRPr="00B23954">
              <w:rPr>
                <w:rFonts w:eastAsia="Times New Roman"/>
                <w:b/>
                <w:bCs/>
                <w:i/>
                <w:iCs/>
                <w:color w:val="000000"/>
                <w:szCs w:val="14"/>
                <w:lang w:eastAsia="en-IE"/>
              </w:rPr>
              <w:lastRenderedPageBreak/>
              <w:t xml:space="preserve">Study (1)   </w:t>
            </w:r>
            <w:r w:rsidRPr="00B23954">
              <w:rPr>
                <w:rFonts w:eastAsia="Times New Roman"/>
                <w:b/>
                <w:bCs/>
                <w:color w:val="000000"/>
                <w:szCs w:val="14"/>
                <w:lang w:eastAsia="en-IE"/>
              </w:rPr>
              <w:t xml:space="preserve">                                       Kulik</w:t>
            </w:r>
            <w:r>
              <w:rPr>
                <w:rFonts w:eastAsia="Times New Roman"/>
                <w:b/>
                <w:bCs/>
                <w:color w:val="000000"/>
                <w:szCs w:val="14"/>
                <w:lang w:eastAsia="en-IE"/>
              </w:rPr>
              <w:t xml:space="preserve">, </w:t>
            </w:r>
            <w:r w:rsidRPr="00B23954">
              <w:rPr>
                <w:rFonts w:eastAsia="Times New Roman"/>
                <w:b/>
                <w:bCs/>
                <w:color w:val="000000"/>
                <w:szCs w:val="14"/>
                <w:lang w:eastAsia="en-IE"/>
              </w:rPr>
              <w:t>Pepper</w:t>
            </w:r>
            <w:r>
              <w:rPr>
                <w:rFonts w:eastAsia="Times New Roman"/>
                <w:b/>
                <w:bCs/>
                <w:color w:val="000000"/>
                <w:szCs w:val="14"/>
                <w:lang w:eastAsia="en-IE"/>
              </w:rPr>
              <w:t xml:space="preserve">,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 xml:space="preserve">                                               Roberson </w:t>
            </w:r>
            <w:r>
              <w:rPr>
                <w:rFonts w:eastAsia="Times New Roman"/>
                <w:b/>
                <w:bCs/>
                <w:color w:val="000000"/>
                <w:szCs w:val="14"/>
                <w:lang w:eastAsia="en-IE"/>
              </w:rPr>
              <w:t xml:space="preserve">and </w:t>
            </w:r>
            <w:r w:rsidRPr="00B23954">
              <w:rPr>
                <w:rFonts w:eastAsia="Times New Roman"/>
                <w:b/>
                <w:bCs/>
                <w:color w:val="000000"/>
                <w:szCs w:val="14"/>
                <w:lang w:eastAsia="en-IE"/>
              </w:rPr>
              <w:t xml:space="preserve">Parker                                           </w:t>
            </w:r>
          </w:p>
        </w:tc>
        <w:tc>
          <w:tcPr>
            <w:tcW w:w="709" w:type="dxa"/>
            <w:tcBorders>
              <w:top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2007</w:t>
            </w:r>
          </w:p>
        </w:tc>
        <w:tc>
          <w:tcPr>
            <w:tcW w:w="2693" w:type="dxa"/>
            <w:tcBorders>
              <w:top w:val="nil"/>
            </w:tcBorders>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Organizational Behavior</w:t>
            </w:r>
          </w:p>
        </w:tc>
        <w:tc>
          <w:tcPr>
            <w:tcW w:w="1418" w:type="dxa"/>
            <w:tcBorders>
              <w:top w:val="nil"/>
            </w:tcBorders>
            <w:vAlign w:val="center"/>
          </w:tcPr>
          <w:p w:rsidR="003F1600" w:rsidRPr="003E4969" w:rsidRDefault="003F1600" w:rsidP="00AE3FAC">
            <w:pPr>
              <w:spacing w:after="0" w:line="240" w:lineRule="auto"/>
              <w:jc w:val="center"/>
              <w:rPr>
                <w:rFonts w:eastAsia="Times New Roman" w:cs="Arial"/>
                <w:color w:val="000000"/>
                <w:sz w:val="20"/>
                <w:szCs w:val="20"/>
                <w:lang w:eastAsia="en-IE"/>
              </w:rPr>
            </w:pPr>
            <w:r w:rsidRPr="003E4969">
              <w:rPr>
                <w:rFonts w:eastAsia="Times New Roman" w:cs="Arial"/>
                <w:color w:val="000000"/>
                <w:sz w:val="20"/>
                <w:szCs w:val="20"/>
                <w:lang w:eastAsia="en-IE"/>
              </w:rPr>
              <w:t xml:space="preserve">HRM </w:t>
            </w:r>
          </w:p>
        </w:tc>
        <w:tc>
          <w:tcPr>
            <w:tcW w:w="1843" w:type="dxa"/>
            <w:tcBorders>
              <w:top w:val="nil"/>
            </w:tcBorders>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Australia, US, US, UK</w:t>
            </w:r>
          </w:p>
        </w:tc>
        <w:tc>
          <w:tcPr>
            <w:tcW w:w="1134" w:type="dxa"/>
            <w:tcBorders>
              <w:top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UK</w:t>
            </w:r>
          </w:p>
        </w:tc>
        <w:tc>
          <w:tcPr>
            <w:tcW w:w="1559" w:type="dxa"/>
            <w:tcBorders>
              <w:top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Gender</w:t>
            </w:r>
          </w:p>
        </w:tc>
      </w:tr>
      <w:tr w:rsidR="003F1600" w:rsidRPr="00B23954" w:rsidTr="00AE3FAC">
        <w:trPr>
          <w:trHeight w:val="966"/>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i/>
                <w:iCs/>
                <w:color w:val="000000"/>
                <w:szCs w:val="14"/>
                <w:lang w:eastAsia="en-IE"/>
              </w:rPr>
            </w:pPr>
            <w:r w:rsidRPr="00B23954">
              <w:rPr>
                <w:rFonts w:eastAsia="Times New Roman"/>
                <w:b/>
                <w:bCs/>
                <w:i/>
                <w:iCs/>
                <w:color w:val="000000"/>
                <w:szCs w:val="14"/>
                <w:lang w:eastAsia="en-IE"/>
              </w:rPr>
              <w:t xml:space="preserve">Study (2)          </w:t>
            </w:r>
            <w:r w:rsidRPr="00B23954">
              <w:rPr>
                <w:rFonts w:eastAsia="Times New Roman"/>
                <w:b/>
                <w:bCs/>
                <w:color w:val="000000"/>
                <w:szCs w:val="14"/>
                <w:lang w:eastAsia="en-IE"/>
              </w:rPr>
              <w:t xml:space="preserve">                               Kulik</w:t>
            </w:r>
            <w:r>
              <w:rPr>
                <w:rFonts w:eastAsia="Times New Roman"/>
                <w:b/>
                <w:bCs/>
                <w:color w:val="000000"/>
                <w:szCs w:val="14"/>
                <w:lang w:eastAsia="en-IE"/>
              </w:rPr>
              <w:t xml:space="preserve">, </w:t>
            </w:r>
            <w:r w:rsidRPr="00B23954">
              <w:rPr>
                <w:rFonts w:eastAsia="Times New Roman"/>
                <w:b/>
                <w:bCs/>
                <w:color w:val="000000"/>
                <w:szCs w:val="14"/>
                <w:lang w:eastAsia="en-IE"/>
              </w:rPr>
              <w:t>Pepper</w:t>
            </w:r>
            <w:r>
              <w:rPr>
                <w:rFonts w:eastAsia="Times New Roman"/>
                <w:b/>
                <w:bCs/>
                <w:color w:val="000000"/>
                <w:szCs w:val="14"/>
                <w:lang w:eastAsia="en-IE"/>
              </w:rPr>
              <w:t xml:space="preserve">,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 xml:space="preserve">                                               Roberson </w:t>
            </w:r>
            <w:r>
              <w:rPr>
                <w:rFonts w:eastAsia="Times New Roman"/>
                <w:b/>
                <w:bCs/>
                <w:color w:val="000000"/>
                <w:szCs w:val="14"/>
                <w:lang w:eastAsia="en-IE"/>
              </w:rPr>
              <w:t xml:space="preserve">and </w:t>
            </w:r>
            <w:r w:rsidRPr="00B23954">
              <w:rPr>
                <w:rFonts w:eastAsia="Times New Roman"/>
                <w:b/>
                <w:bCs/>
                <w:color w:val="000000"/>
                <w:szCs w:val="14"/>
                <w:lang w:eastAsia="en-IE"/>
              </w:rPr>
              <w:t xml:space="preserve">Parker                                           </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2007</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Organizational Behavior</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HRM </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Australia, US, US, UK</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left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AE3FAC">
        <w:trPr>
          <w:trHeight w:val="1215"/>
        </w:trPr>
        <w:tc>
          <w:tcPr>
            <w:tcW w:w="2376" w:type="dxa"/>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Lee</w:t>
            </w:r>
            <w:r>
              <w:rPr>
                <w:rFonts w:eastAsia="Times New Roman"/>
                <w:b/>
                <w:bCs/>
                <w:color w:val="000000"/>
                <w:szCs w:val="14"/>
                <w:lang w:eastAsia="en-IE"/>
              </w:rPr>
              <w:t xml:space="preserve">, </w:t>
            </w:r>
            <w:r w:rsidRPr="00B23954">
              <w:rPr>
                <w:rFonts w:eastAsia="Times New Roman"/>
                <w:b/>
                <w:bCs/>
                <w:color w:val="000000"/>
                <w:szCs w:val="14"/>
                <w:lang w:eastAsia="en-IE"/>
              </w:rPr>
              <w:t>Anderson</w:t>
            </w:r>
            <w:r>
              <w:rPr>
                <w:rFonts w:eastAsia="Times New Roman"/>
                <w:b/>
                <w:bCs/>
                <w:color w:val="000000"/>
                <w:szCs w:val="14"/>
                <w:lang w:eastAsia="en-IE"/>
              </w:rPr>
              <w:t xml:space="preserve"> and </w:t>
            </w:r>
            <w:r w:rsidRPr="00B23954">
              <w:rPr>
                <w:rFonts w:eastAsia="Times New Roman"/>
                <w:b/>
                <w:bCs/>
                <w:color w:val="000000"/>
                <w:szCs w:val="14"/>
                <w:lang w:eastAsia="en-IE"/>
              </w:rPr>
              <w:t xml:space="preserve">Hill                                             </w:t>
            </w:r>
            <w:r>
              <w:rPr>
                <w:rFonts w:eastAsia="Times New Roman"/>
                <w:b/>
                <w:bCs/>
                <w:color w:val="000000"/>
                <w:szCs w:val="14"/>
                <w:lang w:eastAsia="en-IE"/>
              </w:rPr>
              <w:t xml:space="preserve"> </w:t>
            </w:r>
            <w:r w:rsidRPr="00B23954">
              <w:rPr>
                <w:rFonts w:eastAsia="Times New Roman"/>
                <w:b/>
                <w:bCs/>
                <w:color w:val="000000"/>
                <w:szCs w:val="14"/>
                <w:lang w:eastAsia="en-IE"/>
              </w:rPr>
              <w:t xml:space="preserve">                                                               </w:t>
            </w:r>
          </w:p>
        </w:tc>
        <w:tc>
          <w:tcPr>
            <w:tcW w:w="709" w:type="dxa"/>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2006</w:t>
            </w:r>
          </w:p>
        </w:tc>
        <w:tc>
          <w:tcPr>
            <w:tcW w:w="2693" w:type="dxa"/>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Continuing Education in Nursing</w:t>
            </w:r>
          </w:p>
        </w:tc>
        <w:tc>
          <w:tcPr>
            <w:tcW w:w="1418" w:type="dxa"/>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w:t>
            </w:r>
          </w:p>
        </w:tc>
        <w:tc>
          <w:tcPr>
            <w:tcW w:w="1134" w:type="dxa"/>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Cultural sensitivity</w:t>
            </w:r>
          </w:p>
        </w:tc>
      </w:tr>
      <w:tr w:rsidR="003F1600" w:rsidRPr="00B23954" w:rsidTr="00D529DD">
        <w:trPr>
          <w:trHeight w:val="1014"/>
        </w:trPr>
        <w:tc>
          <w:tcPr>
            <w:tcW w:w="2376" w:type="dxa"/>
            <w:tcBorders>
              <w:left w:val="nil"/>
              <w:bottom w:val="nil"/>
              <w:right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Majumdar</w:t>
            </w:r>
            <w:r>
              <w:rPr>
                <w:rFonts w:eastAsia="Times New Roman"/>
                <w:b/>
                <w:bCs/>
                <w:color w:val="000000"/>
                <w:szCs w:val="14"/>
                <w:lang w:eastAsia="en-IE"/>
              </w:rPr>
              <w:t xml:space="preserve">, </w:t>
            </w:r>
            <w:r w:rsidRPr="00B23954">
              <w:rPr>
                <w:rFonts w:eastAsia="Times New Roman"/>
                <w:b/>
                <w:bCs/>
                <w:color w:val="000000"/>
                <w:szCs w:val="14"/>
                <w:lang w:eastAsia="en-IE"/>
              </w:rPr>
              <w:t>Browne</w:t>
            </w:r>
            <w:r>
              <w:rPr>
                <w:rFonts w:eastAsia="Times New Roman"/>
                <w:b/>
                <w:bCs/>
                <w:color w:val="000000"/>
                <w:szCs w:val="14"/>
                <w:lang w:eastAsia="en-IE"/>
              </w:rPr>
              <w:t xml:space="preserve">, </w:t>
            </w:r>
            <w:r w:rsidRPr="00B23954">
              <w:rPr>
                <w:rFonts w:eastAsia="Times New Roman"/>
                <w:b/>
                <w:bCs/>
                <w:color w:val="000000"/>
                <w:szCs w:val="14"/>
                <w:lang w:eastAsia="en-IE"/>
              </w:rPr>
              <w:t xml:space="preserve">Roberrs </w:t>
            </w:r>
            <w:r>
              <w:rPr>
                <w:rFonts w:eastAsia="Times New Roman"/>
                <w:b/>
                <w:bCs/>
                <w:color w:val="000000"/>
                <w:szCs w:val="14"/>
                <w:lang w:eastAsia="en-IE"/>
              </w:rPr>
              <w:t>and</w:t>
            </w:r>
            <w:r w:rsidRPr="00B23954">
              <w:rPr>
                <w:rFonts w:eastAsia="Times New Roman"/>
                <w:b/>
                <w:bCs/>
                <w:color w:val="000000"/>
                <w:szCs w:val="14"/>
                <w:lang w:eastAsia="en-IE"/>
              </w:rPr>
              <w:t xml:space="preserve"> Carpio                                                                                                                                         </w:t>
            </w:r>
          </w:p>
        </w:tc>
        <w:tc>
          <w:tcPr>
            <w:tcW w:w="709" w:type="dxa"/>
            <w:tcBorders>
              <w:left w:val="nil"/>
              <w:bottom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2004</w:t>
            </w:r>
          </w:p>
        </w:tc>
        <w:tc>
          <w:tcPr>
            <w:tcW w:w="2693" w:type="dxa"/>
            <w:tcBorders>
              <w:left w:val="nil"/>
              <w:bottom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Nursing Scholarship</w:t>
            </w:r>
          </w:p>
        </w:tc>
        <w:tc>
          <w:tcPr>
            <w:tcW w:w="1418" w:type="dxa"/>
            <w:tcBorders>
              <w:left w:val="nil"/>
              <w:bottom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left w:val="nil"/>
              <w:bottom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Canada, Canada, Canada, Canada</w:t>
            </w:r>
          </w:p>
        </w:tc>
        <w:tc>
          <w:tcPr>
            <w:tcW w:w="1134" w:type="dxa"/>
            <w:tcBorders>
              <w:left w:val="nil"/>
              <w:bottom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Canada</w:t>
            </w:r>
          </w:p>
        </w:tc>
        <w:tc>
          <w:tcPr>
            <w:tcW w:w="1559" w:type="dxa"/>
            <w:tcBorders>
              <w:left w:val="nil"/>
              <w:bottom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left w:val="nil"/>
              <w:bottom w:val="nil"/>
              <w:right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Diversity sensitivity training</w:t>
            </w:r>
          </w:p>
        </w:tc>
      </w:tr>
      <w:tr w:rsidR="003F1600" w:rsidRPr="00B23954" w:rsidTr="00D529DD">
        <w:trPr>
          <w:trHeight w:val="1014"/>
        </w:trPr>
        <w:tc>
          <w:tcPr>
            <w:tcW w:w="2376" w:type="dxa"/>
            <w:tcBorders>
              <w:top w:val="nil"/>
              <w:left w:val="nil"/>
              <w:bottom w:val="nil"/>
              <w:right w:val="nil"/>
            </w:tcBorders>
            <w:shd w:val="clear" w:color="auto" w:fill="FFFFFF"/>
            <w:vAlign w:val="center"/>
          </w:tcPr>
          <w:p w:rsidR="003F1600" w:rsidRDefault="003F1600" w:rsidP="00AE3FAC">
            <w:pPr>
              <w:autoSpaceDE w:val="0"/>
              <w:autoSpaceDN w:val="0"/>
              <w:adjustRightInd w:val="0"/>
              <w:spacing w:after="0" w:line="240" w:lineRule="auto"/>
              <w:jc w:val="center"/>
              <w:rPr>
                <w:rFonts w:cs="Arial"/>
                <w:b/>
                <w:bCs/>
              </w:rPr>
            </w:pPr>
            <w:r>
              <w:rPr>
                <w:rFonts w:cs="Arial"/>
                <w:b/>
                <w:bCs/>
              </w:rPr>
              <w:t xml:space="preserve">McDougle, Ukockis and Adamshick </w:t>
            </w:r>
          </w:p>
        </w:tc>
        <w:tc>
          <w:tcPr>
            <w:tcW w:w="709" w:type="dxa"/>
            <w:tcBorders>
              <w:top w:val="nil"/>
              <w:left w:val="nil"/>
              <w:bottom w:val="nil"/>
              <w:right w:val="nil"/>
            </w:tcBorders>
            <w:shd w:val="clear" w:color="auto" w:fill="FFFFFF"/>
            <w:vAlign w:val="center"/>
          </w:tcPr>
          <w:p w:rsidR="003F1600"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2010</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Journal of the National Medical association </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cs="Arial"/>
                <w:color w:val="000000"/>
                <w:lang w:eastAsia="en-IE"/>
              </w:rPr>
            </w:pPr>
            <w:r w:rsidRPr="003E4969">
              <w:rPr>
                <w:rFonts w:cs="Arial"/>
                <w:color w:val="000000"/>
                <w:lang w:eastAsia="en-IE"/>
              </w:rPr>
              <w:t>Medical</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Canada, Canada, Canada</w:t>
            </w:r>
          </w:p>
        </w:tc>
        <w:tc>
          <w:tcPr>
            <w:tcW w:w="1134" w:type="dxa"/>
            <w:tcBorders>
              <w:top w:val="nil"/>
              <w:left w:val="nil"/>
              <w:bottom w:val="nil"/>
              <w:right w:val="nil"/>
            </w:tcBorders>
            <w:shd w:val="clear" w:color="auto" w:fill="FFFFFF"/>
            <w:vAlign w:val="center"/>
          </w:tcPr>
          <w:p w:rsidR="003F1600"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Canada</w:t>
            </w:r>
          </w:p>
        </w:tc>
        <w:tc>
          <w:tcPr>
            <w:tcW w:w="1559" w:type="dxa"/>
            <w:tcBorders>
              <w:top w:val="nil"/>
              <w:left w:val="nil"/>
              <w:bottom w:val="nil"/>
              <w:right w:val="nil"/>
            </w:tcBorders>
            <w:shd w:val="clear" w:color="auto" w:fill="FFFFFF"/>
          </w:tcPr>
          <w:p w:rsidR="003F1600" w:rsidRDefault="003F1600" w:rsidP="00AE3FAC">
            <w:pPr>
              <w:spacing w:line="240" w:lineRule="auto"/>
              <w:jc w:val="center"/>
              <w:rPr>
                <w:rFonts w:cs="Arial"/>
                <w:color w:val="000000"/>
                <w:lang w:eastAsia="en-IE"/>
              </w:rPr>
            </w:pPr>
            <w:r>
              <w:rPr>
                <w:rFonts w:cs="Arial"/>
                <w:color w:val="000000"/>
                <w:lang w:eastAsia="en-IE"/>
              </w:rPr>
              <w:t>public</w:t>
            </w:r>
          </w:p>
        </w:tc>
        <w:tc>
          <w:tcPr>
            <w:tcW w:w="2693" w:type="dxa"/>
            <w:tcBorders>
              <w:top w:val="nil"/>
              <w:left w:val="nil"/>
              <w:bottom w:val="nil"/>
              <w:right w:val="nil"/>
            </w:tcBorders>
            <w:shd w:val="clear" w:color="auto" w:fill="FFFFFF"/>
          </w:tcPr>
          <w:p w:rsidR="003F1600" w:rsidRDefault="003F1600" w:rsidP="00AE3FAC">
            <w:pPr>
              <w:spacing w:line="240" w:lineRule="auto"/>
              <w:jc w:val="center"/>
              <w:rPr>
                <w:rFonts w:cs="Arial"/>
                <w:color w:val="000000"/>
                <w:lang w:eastAsia="en-IE"/>
              </w:rPr>
            </w:pPr>
            <w:r>
              <w:rPr>
                <w:rFonts w:cs="Arial"/>
                <w:color w:val="000000"/>
                <w:lang w:eastAsia="en-IE"/>
              </w:rPr>
              <w:t>Cultural competence</w:t>
            </w:r>
          </w:p>
        </w:tc>
      </w:tr>
      <w:tr w:rsidR="003F1600" w:rsidRPr="00B23954" w:rsidTr="00D529DD">
        <w:trPr>
          <w:trHeight w:val="1245"/>
        </w:trPr>
        <w:tc>
          <w:tcPr>
            <w:tcW w:w="2376" w:type="dxa"/>
            <w:tcBorders>
              <w:top w:val="nil"/>
              <w:bottom w:val="nil"/>
            </w:tcBorders>
            <w:shd w:val="clear" w:color="auto" w:fill="C0C0C0"/>
            <w:vAlign w:val="center"/>
          </w:tcPr>
          <w:p w:rsidR="003F1600" w:rsidRPr="00660531" w:rsidRDefault="003F1600" w:rsidP="00AE3FAC">
            <w:pPr>
              <w:autoSpaceDE w:val="0"/>
              <w:autoSpaceDN w:val="0"/>
              <w:adjustRightInd w:val="0"/>
              <w:spacing w:after="0" w:line="240" w:lineRule="auto"/>
              <w:jc w:val="center"/>
              <w:rPr>
                <w:rFonts w:cs="Segoe UI"/>
                <w:b/>
                <w:bCs/>
                <w:lang w:eastAsia="en-IE"/>
              </w:rPr>
            </w:pPr>
            <w:r w:rsidRPr="00660531">
              <w:rPr>
                <w:rFonts w:cs="Segoe UI"/>
                <w:b/>
                <w:bCs/>
                <w:lang w:eastAsia="en-IE"/>
              </w:rPr>
              <w:t>Mooney, Bauman,</w:t>
            </w:r>
          </w:p>
          <w:p w:rsidR="003F1600" w:rsidRPr="00660531" w:rsidRDefault="003F1600" w:rsidP="00AE3FAC">
            <w:pPr>
              <w:autoSpaceDE w:val="0"/>
              <w:autoSpaceDN w:val="0"/>
              <w:adjustRightInd w:val="0"/>
              <w:spacing w:after="0" w:line="240" w:lineRule="auto"/>
              <w:jc w:val="center"/>
              <w:rPr>
                <w:rFonts w:cs="Segoe UI"/>
                <w:b/>
                <w:bCs/>
                <w:lang w:eastAsia="en-IE"/>
              </w:rPr>
            </w:pPr>
            <w:r w:rsidRPr="00660531">
              <w:rPr>
                <w:rFonts w:cs="Segoe UI"/>
                <w:b/>
                <w:bCs/>
                <w:lang w:eastAsia="en-IE"/>
              </w:rPr>
              <w:t>Westwood,</w:t>
            </w:r>
            <w:r>
              <w:rPr>
                <w:rFonts w:cs="Segoe UI"/>
                <w:b/>
                <w:bCs/>
                <w:lang w:eastAsia="en-IE"/>
              </w:rPr>
              <w:t xml:space="preserve"> Kelaher, Tibben and </w:t>
            </w:r>
            <w:r w:rsidRPr="00660531">
              <w:rPr>
                <w:rFonts w:cs="Segoe UI"/>
                <w:b/>
                <w:bCs/>
                <w:lang w:eastAsia="en-IE"/>
              </w:rPr>
              <w:t>Jalaludi</w:t>
            </w:r>
          </w:p>
        </w:tc>
        <w:tc>
          <w:tcPr>
            <w:tcW w:w="709" w:type="dxa"/>
            <w:tcBorders>
              <w:top w:val="nil"/>
              <w:bottom w:val="nil"/>
            </w:tcBorders>
            <w:shd w:val="clear" w:color="auto" w:fill="C0C0C0"/>
            <w:vAlign w:val="center"/>
          </w:tcPr>
          <w:p w:rsidR="003F1600"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2005</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rPr>
                <w:rFonts w:ascii="Segoe UI" w:hAnsi="Segoe UI" w:cs="Segoe UI"/>
                <w:sz w:val="18"/>
                <w:szCs w:val="18"/>
                <w:lang w:eastAsia="en-IE"/>
              </w:rPr>
            </w:pPr>
          </w:p>
          <w:p w:rsidR="003F1600" w:rsidRPr="003E4969" w:rsidRDefault="003F1600" w:rsidP="00AE3FAC">
            <w:pPr>
              <w:autoSpaceDE w:val="0"/>
              <w:autoSpaceDN w:val="0"/>
              <w:adjustRightInd w:val="0"/>
              <w:spacing w:after="0" w:line="240" w:lineRule="auto"/>
              <w:rPr>
                <w:rFonts w:ascii="Segoe UI" w:hAnsi="Segoe UI" w:cs="Segoe UI"/>
                <w:sz w:val="18"/>
                <w:szCs w:val="18"/>
                <w:lang w:eastAsia="en-IE"/>
              </w:rPr>
            </w:pPr>
          </w:p>
          <w:p w:rsidR="003F1600" w:rsidRPr="002B3BFF" w:rsidRDefault="003F1600" w:rsidP="00D529DD">
            <w:pPr>
              <w:autoSpaceDE w:val="0"/>
              <w:autoSpaceDN w:val="0"/>
              <w:adjustRightInd w:val="0"/>
              <w:spacing w:after="0" w:line="240" w:lineRule="auto"/>
              <w:jc w:val="center"/>
              <w:rPr>
                <w:rFonts w:cs="Segoe UI"/>
                <w:lang w:eastAsia="en-IE"/>
              </w:rPr>
            </w:pPr>
            <w:r w:rsidRPr="002B3BFF">
              <w:rPr>
                <w:rFonts w:cs="Segoe UI"/>
                <w:lang w:eastAsia="en-IE"/>
              </w:rPr>
              <w:t>Aboriginal and Islander Health Worker Journal</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Social Science</w:t>
            </w:r>
          </w:p>
        </w:tc>
        <w:tc>
          <w:tcPr>
            <w:tcW w:w="1843" w:type="dxa"/>
            <w:tcBorders>
              <w:top w:val="nil"/>
              <w:bottom w:val="nil"/>
            </w:tcBorders>
            <w:shd w:val="clear" w:color="auto" w:fill="C0C0C0"/>
            <w:vAlign w:val="center"/>
          </w:tcPr>
          <w:p w:rsidR="003F1600" w:rsidRDefault="003F1600" w:rsidP="00AE3FAC">
            <w:pPr>
              <w:jc w:val="center"/>
              <w:rPr>
                <w:rFonts w:cs="Arial"/>
                <w:color w:val="000000"/>
                <w:sz w:val="20"/>
                <w:szCs w:val="20"/>
              </w:rPr>
            </w:pPr>
            <w:r>
              <w:rPr>
                <w:rFonts w:cs="Arial"/>
                <w:color w:val="000000"/>
                <w:sz w:val="20"/>
                <w:szCs w:val="20"/>
              </w:rPr>
              <w:t>Australia, Australia, Australia, Australia, Australia, Australia</w:t>
            </w:r>
          </w:p>
        </w:tc>
        <w:tc>
          <w:tcPr>
            <w:tcW w:w="1134" w:type="dxa"/>
            <w:tcBorders>
              <w:top w:val="nil"/>
              <w:bottom w:val="nil"/>
            </w:tcBorders>
            <w:shd w:val="clear" w:color="auto" w:fill="C0C0C0"/>
            <w:vAlign w:val="center"/>
          </w:tcPr>
          <w:p w:rsidR="003F1600"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 xml:space="preserve">Australia </w:t>
            </w:r>
          </w:p>
        </w:tc>
        <w:tc>
          <w:tcPr>
            <w:tcW w:w="1559" w:type="dxa"/>
            <w:tcBorders>
              <w:top w:val="nil"/>
              <w:bottom w:val="nil"/>
            </w:tcBorders>
            <w:shd w:val="clear" w:color="auto" w:fill="C0C0C0"/>
          </w:tcPr>
          <w:p w:rsidR="003F1600" w:rsidRDefault="003F1600" w:rsidP="00AE3FAC">
            <w:pPr>
              <w:spacing w:line="240" w:lineRule="auto"/>
              <w:jc w:val="center"/>
              <w:rPr>
                <w:rFonts w:cs="Arial"/>
                <w:color w:val="000000"/>
                <w:lang w:eastAsia="en-IE"/>
              </w:rPr>
            </w:pPr>
          </w:p>
          <w:p w:rsidR="003F1600" w:rsidRDefault="003F1600" w:rsidP="00AE3FAC">
            <w:pPr>
              <w:spacing w:line="240" w:lineRule="auto"/>
              <w:jc w:val="center"/>
              <w:rPr>
                <w:rFonts w:cs="Arial"/>
                <w:color w:val="000000"/>
                <w:lang w:eastAsia="en-IE"/>
              </w:rPr>
            </w:pPr>
          </w:p>
          <w:p w:rsidR="003F1600" w:rsidRDefault="003F1600" w:rsidP="00AE3FAC">
            <w:pPr>
              <w:spacing w:line="240" w:lineRule="auto"/>
              <w:jc w:val="center"/>
              <w:rPr>
                <w:rFonts w:cs="Arial"/>
                <w:color w:val="000000"/>
                <w:lang w:eastAsia="en-IE"/>
              </w:rPr>
            </w:pPr>
            <w:r>
              <w:rPr>
                <w:rFonts w:cs="Arial"/>
                <w:color w:val="000000"/>
                <w:lang w:eastAsia="en-IE"/>
              </w:rPr>
              <w:t>Public</w:t>
            </w:r>
          </w:p>
        </w:tc>
        <w:tc>
          <w:tcPr>
            <w:tcW w:w="2693" w:type="dxa"/>
            <w:tcBorders>
              <w:top w:val="nil"/>
              <w:bottom w:val="nil"/>
            </w:tcBorders>
            <w:shd w:val="clear" w:color="auto" w:fill="C0C0C0"/>
          </w:tcPr>
          <w:p w:rsidR="003F1600" w:rsidRDefault="003F1600" w:rsidP="00AE3FAC">
            <w:pPr>
              <w:spacing w:line="240" w:lineRule="auto"/>
              <w:jc w:val="center"/>
              <w:rPr>
                <w:rFonts w:cs="Arial"/>
                <w:color w:val="000000"/>
                <w:lang w:eastAsia="en-IE"/>
              </w:rPr>
            </w:pPr>
          </w:p>
          <w:p w:rsidR="003F1600" w:rsidRDefault="003F1600" w:rsidP="00AE3FAC">
            <w:pPr>
              <w:spacing w:line="240" w:lineRule="auto"/>
              <w:jc w:val="center"/>
              <w:rPr>
                <w:rFonts w:cs="Arial"/>
                <w:color w:val="000000"/>
                <w:lang w:eastAsia="en-IE"/>
              </w:rPr>
            </w:pPr>
          </w:p>
          <w:p w:rsidR="003F1600" w:rsidRDefault="003F1600" w:rsidP="00AE3FAC">
            <w:pPr>
              <w:spacing w:line="240" w:lineRule="auto"/>
              <w:jc w:val="center"/>
              <w:rPr>
                <w:rFonts w:cs="Arial"/>
                <w:color w:val="000000"/>
                <w:lang w:eastAsia="en-IE"/>
              </w:rPr>
            </w:pPr>
            <w:r>
              <w:rPr>
                <w:rFonts w:cs="Arial"/>
                <w:color w:val="000000"/>
                <w:lang w:eastAsia="en-IE"/>
              </w:rPr>
              <w:t xml:space="preserve">Aboriginal cultural awareness </w:t>
            </w:r>
          </w:p>
        </w:tc>
      </w:tr>
      <w:tr w:rsidR="003F1600" w:rsidRPr="00B23954" w:rsidTr="00D529DD">
        <w:trPr>
          <w:trHeight w:val="1245"/>
        </w:trPr>
        <w:tc>
          <w:tcPr>
            <w:tcW w:w="2376" w:type="dxa"/>
            <w:tcBorders>
              <w:top w:val="nil"/>
              <w:bottom w:val="nil"/>
            </w:tcBorders>
            <w:vAlign w:val="center"/>
          </w:tcPr>
          <w:p w:rsidR="003F1600" w:rsidRPr="00677718" w:rsidRDefault="003F1600" w:rsidP="00AE3FAC">
            <w:pPr>
              <w:autoSpaceDE w:val="0"/>
              <w:autoSpaceDN w:val="0"/>
              <w:adjustRightInd w:val="0"/>
              <w:spacing w:after="0" w:line="240" w:lineRule="auto"/>
              <w:jc w:val="center"/>
              <w:rPr>
                <w:rFonts w:cs="Arial"/>
                <w:b/>
                <w:bCs/>
              </w:rPr>
            </w:pPr>
            <w:r w:rsidRPr="00677718">
              <w:rPr>
                <w:rFonts w:cs="Arial"/>
                <w:b/>
                <w:bCs/>
              </w:rPr>
              <w:t xml:space="preserve">Motsoaledi and Cilliers </w:t>
            </w:r>
          </w:p>
        </w:tc>
        <w:tc>
          <w:tcPr>
            <w:tcW w:w="709" w:type="dxa"/>
            <w:tcBorders>
              <w:top w:val="nil"/>
              <w:bottom w:val="nil"/>
            </w:tcBorders>
            <w:vAlign w:val="center"/>
          </w:tcPr>
          <w:p w:rsidR="003F1600" w:rsidRPr="00677718" w:rsidRDefault="003F1600" w:rsidP="00AE3FAC">
            <w:pPr>
              <w:spacing w:after="0" w:line="240" w:lineRule="auto"/>
              <w:jc w:val="center"/>
              <w:rPr>
                <w:rFonts w:eastAsia="Times New Roman"/>
                <w:szCs w:val="14"/>
                <w:lang w:eastAsia="en-IE"/>
              </w:rPr>
            </w:pPr>
            <w:r w:rsidRPr="00677718">
              <w:rPr>
                <w:rFonts w:eastAsia="Times New Roman"/>
                <w:szCs w:val="14"/>
                <w:lang w:eastAsia="en-IE"/>
              </w:rPr>
              <w:t>2012</w:t>
            </w:r>
          </w:p>
        </w:tc>
        <w:tc>
          <w:tcPr>
            <w:tcW w:w="2693" w:type="dxa"/>
            <w:tcBorders>
              <w:top w:val="nil"/>
              <w:bottom w:val="nil"/>
            </w:tcBorders>
          </w:tcPr>
          <w:p w:rsidR="003F1600" w:rsidRPr="00677718" w:rsidRDefault="003F1600" w:rsidP="00AE3FAC">
            <w:pPr>
              <w:spacing w:line="240" w:lineRule="auto"/>
              <w:jc w:val="center"/>
              <w:rPr>
                <w:rFonts w:cs="Arial"/>
                <w:lang w:eastAsia="en-IE"/>
              </w:rPr>
            </w:pPr>
            <w:r w:rsidRPr="00677718">
              <w:rPr>
                <w:rFonts w:cs="Arial"/>
                <w:lang w:eastAsia="en-IE"/>
              </w:rPr>
              <w:t>South African Journal of Industrial Psychology</w:t>
            </w:r>
          </w:p>
        </w:tc>
        <w:tc>
          <w:tcPr>
            <w:tcW w:w="1418" w:type="dxa"/>
            <w:tcBorders>
              <w:top w:val="nil"/>
              <w:bottom w:val="nil"/>
            </w:tcBorders>
            <w:vAlign w:val="center"/>
          </w:tcPr>
          <w:p w:rsidR="003F1600" w:rsidRPr="00677718" w:rsidRDefault="003F1600" w:rsidP="00AE3FAC">
            <w:pPr>
              <w:spacing w:after="0" w:line="240" w:lineRule="auto"/>
              <w:jc w:val="center"/>
              <w:rPr>
                <w:rFonts w:eastAsia="Times New Roman"/>
                <w:sz w:val="20"/>
                <w:szCs w:val="20"/>
                <w:lang w:eastAsia="en-IE"/>
              </w:rPr>
            </w:pPr>
            <w:r w:rsidRPr="00677718">
              <w:rPr>
                <w:rFonts w:cs="Arial"/>
                <w:lang w:eastAsia="en-IE"/>
              </w:rPr>
              <w:t>Psychology</w:t>
            </w:r>
          </w:p>
        </w:tc>
        <w:tc>
          <w:tcPr>
            <w:tcW w:w="1843" w:type="dxa"/>
            <w:tcBorders>
              <w:top w:val="nil"/>
              <w:bottom w:val="nil"/>
            </w:tcBorders>
            <w:vAlign w:val="center"/>
          </w:tcPr>
          <w:p w:rsidR="003F1600" w:rsidRPr="00677718" w:rsidRDefault="003F1600" w:rsidP="00AE3FAC">
            <w:pPr>
              <w:jc w:val="center"/>
              <w:rPr>
                <w:rFonts w:cs="Arial"/>
                <w:sz w:val="20"/>
                <w:szCs w:val="20"/>
              </w:rPr>
            </w:pPr>
            <w:r w:rsidRPr="00677718">
              <w:rPr>
                <w:rFonts w:cs="Arial"/>
                <w:sz w:val="20"/>
                <w:szCs w:val="20"/>
              </w:rPr>
              <w:t xml:space="preserve">South Africa, South Africa </w:t>
            </w:r>
          </w:p>
        </w:tc>
        <w:tc>
          <w:tcPr>
            <w:tcW w:w="1134" w:type="dxa"/>
            <w:tcBorders>
              <w:top w:val="nil"/>
              <w:bottom w:val="nil"/>
            </w:tcBorders>
            <w:vAlign w:val="center"/>
          </w:tcPr>
          <w:p w:rsidR="003F1600" w:rsidRPr="00677718" w:rsidRDefault="003F1600" w:rsidP="00AE3FAC">
            <w:pPr>
              <w:spacing w:after="0" w:line="240" w:lineRule="auto"/>
              <w:jc w:val="center"/>
              <w:rPr>
                <w:rFonts w:eastAsia="Times New Roman"/>
                <w:sz w:val="20"/>
                <w:szCs w:val="20"/>
                <w:lang w:eastAsia="en-IE"/>
              </w:rPr>
            </w:pPr>
            <w:r w:rsidRPr="00677718">
              <w:rPr>
                <w:rFonts w:eastAsia="Times New Roman"/>
                <w:sz w:val="20"/>
                <w:szCs w:val="20"/>
                <w:lang w:eastAsia="en-IE"/>
              </w:rPr>
              <w:t xml:space="preserve">South Africa </w:t>
            </w:r>
          </w:p>
        </w:tc>
        <w:tc>
          <w:tcPr>
            <w:tcW w:w="1559" w:type="dxa"/>
            <w:tcBorders>
              <w:top w:val="nil"/>
              <w:bottom w:val="nil"/>
            </w:tcBorders>
          </w:tcPr>
          <w:p w:rsidR="003F1600" w:rsidRPr="00677718" w:rsidRDefault="003F1600" w:rsidP="00AE3FAC">
            <w:pPr>
              <w:spacing w:line="240" w:lineRule="auto"/>
              <w:jc w:val="center"/>
              <w:rPr>
                <w:rFonts w:cs="Arial"/>
                <w:lang w:eastAsia="en-IE"/>
              </w:rPr>
            </w:pPr>
          </w:p>
          <w:p w:rsidR="003F1600" w:rsidRPr="00677718" w:rsidRDefault="003F1600" w:rsidP="00AE3FAC">
            <w:pPr>
              <w:spacing w:line="240" w:lineRule="auto"/>
              <w:jc w:val="center"/>
              <w:rPr>
                <w:rFonts w:cs="Arial"/>
                <w:lang w:eastAsia="en-IE"/>
              </w:rPr>
            </w:pPr>
            <w:r w:rsidRPr="00677718">
              <w:rPr>
                <w:rFonts w:cs="Arial"/>
                <w:lang w:eastAsia="en-IE"/>
              </w:rPr>
              <w:t xml:space="preserve">Not for profit </w:t>
            </w:r>
          </w:p>
        </w:tc>
        <w:tc>
          <w:tcPr>
            <w:tcW w:w="2693" w:type="dxa"/>
            <w:tcBorders>
              <w:top w:val="nil"/>
              <w:bottom w:val="nil"/>
            </w:tcBorders>
          </w:tcPr>
          <w:p w:rsidR="003F1600" w:rsidRPr="00677718" w:rsidRDefault="003F1600" w:rsidP="00AE3FAC">
            <w:pPr>
              <w:spacing w:line="240" w:lineRule="auto"/>
              <w:jc w:val="center"/>
              <w:rPr>
                <w:rFonts w:cs="Arial"/>
                <w:lang w:eastAsia="en-IE"/>
              </w:rPr>
            </w:pPr>
          </w:p>
          <w:p w:rsidR="003F1600" w:rsidRPr="00677718" w:rsidRDefault="003F1600" w:rsidP="00AE3FAC">
            <w:pPr>
              <w:spacing w:line="240" w:lineRule="auto"/>
              <w:jc w:val="center"/>
              <w:rPr>
                <w:rFonts w:cs="Arial"/>
                <w:lang w:eastAsia="en-IE"/>
              </w:rPr>
            </w:pPr>
            <w:r w:rsidRPr="00677718">
              <w:rPr>
                <w:rFonts w:cs="Arial"/>
                <w:lang w:eastAsia="en-IE"/>
              </w:rPr>
              <w:t xml:space="preserve">Cultural diversity </w:t>
            </w:r>
          </w:p>
        </w:tc>
      </w:tr>
      <w:tr w:rsidR="003F1600" w:rsidRPr="00B23954" w:rsidTr="00D529DD">
        <w:trPr>
          <w:trHeight w:val="1245"/>
        </w:trPr>
        <w:tc>
          <w:tcPr>
            <w:tcW w:w="2376" w:type="dxa"/>
            <w:tcBorders>
              <w:top w:val="nil"/>
              <w:bottom w:val="nil"/>
            </w:tcBorders>
            <w:shd w:val="clear" w:color="auto" w:fill="C0C0C0"/>
            <w:vAlign w:val="center"/>
          </w:tcPr>
          <w:p w:rsidR="003F1600" w:rsidRPr="003B2362" w:rsidRDefault="003F1600" w:rsidP="00AE3FAC">
            <w:pPr>
              <w:autoSpaceDE w:val="0"/>
              <w:autoSpaceDN w:val="0"/>
              <w:adjustRightInd w:val="0"/>
              <w:spacing w:after="0" w:line="240" w:lineRule="auto"/>
              <w:jc w:val="center"/>
              <w:rPr>
                <w:rFonts w:cs="Arial"/>
                <w:b/>
                <w:bCs/>
                <w:lang w:eastAsia="en-IE"/>
              </w:rPr>
            </w:pPr>
            <w:r w:rsidRPr="003B2362">
              <w:rPr>
                <w:rFonts w:cs="Arial"/>
                <w:b/>
                <w:bCs/>
                <w:lang w:eastAsia="en-IE"/>
              </w:rPr>
              <w:lastRenderedPageBreak/>
              <w:t>Paez, Allen, Carson and Coope</w:t>
            </w:r>
          </w:p>
        </w:tc>
        <w:tc>
          <w:tcPr>
            <w:tcW w:w="709" w:type="dxa"/>
            <w:tcBorders>
              <w:top w:val="nil"/>
              <w:bottom w:val="nil"/>
            </w:tcBorders>
            <w:shd w:val="clear" w:color="auto" w:fill="C0C0C0"/>
            <w:vAlign w:val="center"/>
          </w:tcPr>
          <w:p w:rsidR="003F1600" w:rsidRPr="003B2362" w:rsidRDefault="003F1600" w:rsidP="00AE3FAC">
            <w:pPr>
              <w:spacing w:after="0" w:line="240" w:lineRule="auto"/>
              <w:jc w:val="center"/>
              <w:rPr>
                <w:rFonts w:eastAsia="Times New Roman"/>
                <w:color w:val="000000"/>
                <w:lang w:eastAsia="en-IE"/>
              </w:rPr>
            </w:pPr>
            <w:r w:rsidRPr="003B2362">
              <w:rPr>
                <w:rFonts w:eastAsia="Times New Roman"/>
                <w:color w:val="000000"/>
                <w:lang w:eastAsia="en-IE"/>
              </w:rPr>
              <w:t>2008</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Social Science &amp; Medicine</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top w:val="nil"/>
              <w:bottom w:val="nil"/>
            </w:tcBorders>
            <w:shd w:val="clear" w:color="auto" w:fill="C0C0C0"/>
            <w:vAlign w:val="center"/>
          </w:tcPr>
          <w:p w:rsidR="003F1600" w:rsidRPr="003B2362" w:rsidRDefault="003F1600" w:rsidP="00AE3FAC">
            <w:pPr>
              <w:jc w:val="center"/>
              <w:rPr>
                <w:rFonts w:cs="Arial"/>
                <w:color w:val="000000"/>
              </w:rPr>
            </w:pPr>
            <w:r w:rsidRPr="003B2362">
              <w:rPr>
                <w:rFonts w:cs="Arial"/>
                <w:color w:val="000000"/>
              </w:rPr>
              <w:t>US, US, US, US</w:t>
            </w:r>
          </w:p>
        </w:tc>
        <w:tc>
          <w:tcPr>
            <w:tcW w:w="1134" w:type="dxa"/>
            <w:tcBorders>
              <w:top w:val="nil"/>
              <w:bottom w:val="nil"/>
            </w:tcBorders>
            <w:shd w:val="clear" w:color="auto" w:fill="C0C0C0"/>
            <w:vAlign w:val="center"/>
          </w:tcPr>
          <w:p w:rsidR="003F1600" w:rsidRPr="003B2362" w:rsidRDefault="003F1600" w:rsidP="00AE3FAC">
            <w:pPr>
              <w:spacing w:after="0" w:line="240" w:lineRule="auto"/>
              <w:jc w:val="center"/>
              <w:rPr>
                <w:rFonts w:eastAsia="Times New Roman"/>
                <w:color w:val="000000"/>
                <w:lang w:eastAsia="en-IE"/>
              </w:rPr>
            </w:pPr>
            <w:r w:rsidRPr="003B2362">
              <w:rPr>
                <w:rFonts w:eastAsia="Times New Roman"/>
                <w:color w:val="000000"/>
                <w:lang w:eastAsia="en-IE"/>
              </w:rPr>
              <w:t>US</w:t>
            </w:r>
          </w:p>
        </w:tc>
        <w:tc>
          <w:tcPr>
            <w:tcW w:w="1559" w:type="dxa"/>
            <w:tcBorders>
              <w:top w:val="nil"/>
              <w:bottom w:val="nil"/>
            </w:tcBorders>
            <w:shd w:val="clear" w:color="auto" w:fill="C0C0C0"/>
          </w:tcPr>
          <w:p w:rsidR="003F1600" w:rsidRPr="003B2362" w:rsidRDefault="003F1600" w:rsidP="00AE3FAC">
            <w:pPr>
              <w:spacing w:line="240" w:lineRule="auto"/>
              <w:jc w:val="center"/>
              <w:rPr>
                <w:rFonts w:cs="Arial"/>
                <w:color w:val="000000"/>
                <w:lang w:eastAsia="en-IE"/>
              </w:rPr>
            </w:pPr>
            <w:r w:rsidRPr="003B2362">
              <w:rPr>
                <w:rFonts w:cs="Arial"/>
                <w:color w:val="000000"/>
                <w:lang w:eastAsia="en-IE"/>
              </w:rPr>
              <w:t>Public</w:t>
            </w:r>
          </w:p>
        </w:tc>
        <w:tc>
          <w:tcPr>
            <w:tcW w:w="2693" w:type="dxa"/>
            <w:tcBorders>
              <w:top w:val="nil"/>
              <w:bottom w:val="nil"/>
            </w:tcBorders>
            <w:shd w:val="clear" w:color="auto" w:fill="C0C0C0"/>
          </w:tcPr>
          <w:p w:rsidR="003F1600" w:rsidRPr="003B2362" w:rsidRDefault="003F1600" w:rsidP="00AE3FAC">
            <w:pPr>
              <w:spacing w:line="240" w:lineRule="auto"/>
              <w:jc w:val="center"/>
              <w:rPr>
                <w:rFonts w:cs="Arial"/>
                <w:color w:val="000000"/>
                <w:lang w:eastAsia="en-IE"/>
              </w:rPr>
            </w:pPr>
            <w:r w:rsidRPr="003B2362">
              <w:rPr>
                <w:rFonts w:cs="Arial"/>
                <w:color w:val="000000"/>
                <w:lang w:eastAsia="en-IE"/>
              </w:rPr>
              <w:t>Cultural competence</w:t>
            </w:r>
          </w:p>
        </w:tc>
      </w:tr>
      <w:tr w:rsidR="003F1600" w:rsidRPr="00B23954" w:rsidTr="00D529DD">
        <w:trPr>
          <w:trHeight w:val="1245"/>
        </w:trPr>
        <w:tc>
          <w:tcPr>
            <w:tcW w:w="2376" w:type="dxa"/>
            <w:tcBorders>
              <w:top w:val="nil"/>
              <w:bottom w:val="nil"/>
            </w:tcBorders>
            <w:vAlign w:val="center"/>
          </w:tcPr>
          <w:p w:rsidR="003F1600" w:rsidRPr="00FC0CE6" w:rsidRDefault="003F1600" w:rsidP="00AE3FAC">
            <w:pPr>
              <w:autoSpaceDE w:val="0"/>
              <w:autoSpaceDN w:val="0"/>
              <w:adjustRightInd w:val="0"/>
              <w:spacing w:after="0" w:line="240" w:lineRule="auto"/>
              <w:jc w:val="center"/>
              <w:rPr>
                <w:rFonts w:ascii="Arial" w:hAnsi="Arial" w:cs="Arial"/>
                <w:sz w:val="24"/>
                <w:szCs w:val="24"/>
              </w:rPr>
            </w:pPr>
            <w:r w:rsidRPr="00DA52CD">
              <w:rPr>
                <w:rFonts w:cs="Arial"/>
                <w:b/>
                <w:bCs/>
              </w:rPr>
              <w:t xml:space="preserve">Pfund, House, Spencer, Asquith, Carney, Masters, </w:t>
            </w:r>
            <w:r>
              <w:rPr>
                <w:rFonts w:cs="Arial"/>
                <w:b/>
                <w:bCs/>
              </w:rPr>
              <w:t>McGee, Shanedling, Vecchiarelli and</w:t>
            </w:r>
            <w:r w:rsidRPr="00DA52CD">
              <w:rPr>
                <w:rFonts w:cs="Arial"/>
                <w:b/>
                <w:bCs/>
              </w:rPr>
              <w:t xml:space="preserve"> Fleming</w:t>
            </w:r>
          </w:p>
          <w:p w:rsidR="003F1600" w:rsidRPr="00DA52CD" w:rsidRDefault="003F1600" w:rsidP="00AE3FAC">
            <w:pPr>
              <w:spacing w:after="0" w:line="240" w:lineRule="auto"/>
              <w:jc w:val="center"/>
              <w:rPr>
                <w:rFonts w:eastAsia="Times New Roman"/>
                <w:b/>
                <w:bCs/>
                <w:color w:val="000000"/>
                <w:szCs w:val="14"/>
                <w:lang w:eastAsia="en-IE"/>
              </w:rPr>
            </w:pPr>
          </w:p>
        </w:tc>
        <w:tc>
          <w:tcPr>
            <w:tcW w:w="709" w:type="dxa"/>
            <w:tcBorders>
              <w:top w:val="nil"/>
              <w:bottom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2009</w:t>
            </w:r>
          </w:p>
        </w:tc>
        <w:tc>
          <w:tcPr>
            <w:tcW w:w="2693" w:type="dxa"/>
            <w:tcBorders>
              <w:top w:val="nil"/>
              <w:bottom w:val="nil"/>
            </w:tcBorders>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Clinical and Translational Science</w:t>
            </w:r>
          </w:p>
        </w:tc>
        <w:tc>
          <w:tcPr>
            <w:tcW w:w="1418" w:type="dxa"/>
            <w:tcBorders>
              <w:top w:val="nil"/>
              <w:bottom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bottom w:val="nil"/>
            </w:tcBorders>
            <w:vAlign w:val="center"/>
          </w:tcPr>
          <w:p w:rsidR="003F1600" w:rsidRPr="00B569DF" w:rsidRDefault="003F1600" w:rsidP="00AE3FAC">
            <w:pPr>
              <w:jc w:val="center"/>
              <w:rPr>
                <w:rFonts w:cs="Arial"/>
                <w:color w:val="000000"/>
                <w:sz w:val="20"/>
                <w:szCs w:val="20"/>
              </w:rPr>
            </w:pPr>
            <w:r>
              <w:rPr>
                <w:rFonts w:cs="Arial"/>
                <w:color w:val="000000"/>
                <w:sz w:val="20"/>
                <w:szCs w:val="20"/>
              </w:rPr>
              <w:t>US, US, US, US, US, US, US, US, US, US</w:t>
            </w:r>
          </w:p>
        </w:tc>
        <w:tc>
          <w:tcPr>
            <w:tcW w:w="1134" w:type="dxa"/>
            <w:tcBorders>
              <w:top w:val="nil"/>
              <w:bottom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US</w:t>
            </w:r>
          </w:p>
        </w:tc>
        <w:tc>
          <w:tcPr>
            <w:tcW w:w="1559" w:type="dxa"/>
            <w:tcBorders>
              <w:top w:val="nil"/>
              <w:bottom w:val="nil"/>
            </w:tcBorders>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Mixed public </w:t>
            </w:r>
          </w:p>
        </w:tc>
        <w:tc>
          <w:tcPr>
            <w:tcW w:w="2693" w:type="dxa"/>
            <w:tcBorders>
              <w:top w:val="nil"/>
              <w:bottom w:val="nil"/>
            </w:tcBorders>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Pr>
                <w:rFonts w:cs="Arial"/>
                <w:color w:val="000000"/>
                <w:lang w:eastAsia="en-IE"/>
              </w:rPr>
              <w:t>Mentor training curriculum (communication, cultural awareness &amp; professional development)</w:t>
            </w:r>
          </w:p>
        </w:tc>
      </w:tr>
      <w:tr w:rsidR="003F1600" w:rsidRPr="00B23954" w:rsidTr="00D529DD">
        <w:trPr>
          <w:trHeight w:val="1527"/>
        </w:trPr>
        <w:tc>
          <w:tcPr>
            <w:tcW w:w="2376" w:type="dxa"/>
            <w:tcBorders>
              <w:top w:val="nil"/>
              <w:bottom w:val="nil"/>
            </w:tcBorders>
            <w:shd w:val="clear" w:color="auto" w:fill="C0C0C0"/>
            <w:vAlign w:val="center"/>
          </w:tcPr>
          <w:p w:rsidR="003F1600" w:rsidRPr="001A1AC0" w:rsidRDefault="003F1600" w:rsidP="00AE3FAC">
            <w:pPr>
              <w:autoSpaceDE w:val="0"/>
              <w:autoSpaceDN w:val="0"/>
              <w:adjustRightInd w:val="0"/>
              <w:spacing w:after="0" w:line="240" w:lineRule="auto"/>
              <w:jc w:val="center"/>
              <w:rPr>
                <w:rFonts w:cs="Arial"/>
                <w:b/>
                <w:bCs/>
                <w:lang w:eastAsia="en-IE"/>
              </w:rPr>
            </w:pPr>
            <w:r w:rsidRPr="001A1AC0">
              <w:rPr>
                <w:rFonts w:cs="Arial"/>
                <w:b/>
                <w:bCs/>
                <w:lang w:eastAsia="en-IE"/>
              </w:rPr>
              <w:t>Psalti</w:t>
            </w:r>
          </w:p>
        </w:tc>
        <w:tc>
          <w:tcPr>
            <w:tcW w:w="709" w:type="dxa"/>
            <w:tcBorders>
              <w:top w:val="nil"/>
              <w:bottom w:val="nil"/>
            </w:tcBorders>
            <w:shd w:val="clear" w:color="auto" w:fill="C0C0C0"/>
            <w:vAlign w:val="center"/>
          </w:tcPr>
          <w:p w:rsidR="003F1600" w:rsidRPr="001A1AC0" w:rsidRDefault="003F1600" w:rsidP="00AE3FAC">
            <w:pPr>
              <w:spacing w:after="0" w:line="240" w:lineRule="auto"/>
              <w:jc w:val="center"/>
              <w:rPr>
                <w:rFonts w:eastAsia="Times New Roman"/>
                <w:color w:val="000000"/>
                <w:lang w:eastAsia="en-IE"/>
              </w:rPr>
            </w:pPr>
            <w:r w:rsidRPr="001A1AC0">
              <w:rPr>
                <w:rFonts w:eastAsia="Times New Roman"/>
                <w:color w:val="000000"/>
                <w:lang w:eastAsia="en-IE"/>
              </w:rPr>
              <w:t>2007</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p>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School Psychology International</w:t>
            </w:r>
          </w:p>
          <w:p w:rsidR="003F1600" w:rsidRPr="003E4969" w:rsidRDefault="003F1600" w:rsidP="00AE3FAC">
            <w:pPr>
              <w:autoSpaceDE w:val="0"/>
              <w:autoSpaceDN w:val="0"/>
              <w:adjustRightInd w:val="0"/>
              <w:spacing w:after="0" w:line="240" w:lineRule="auto"/>
              <w:jc w:val="center"/>
              <w:rPr>
                <w:rFonts w:cs="Arial"/>
                <w:lang w:eastAsia="en-IE"/>
              </w:rPr>
            </w:pP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Psychology</w:t>
            </w:r>
          </w:p>
        </w:tc>
        <w:tc>
          <w:tcPr>
            <w:tcW w:w="1843" w:type="dxa"/>
            <w:tcBorders>
              <w:top w:val="nil"/>
              <w:bottom w:val="nil"/>
            </w:tcBorders>
            <w:shd w:val="clear" w:color="auto" w:fill="C0C0C0"/>
            <w:vAlign w:val="center"/>
          </w:tcPr>
          <w:p w:rsidR="003F1600" w:rsidRPr="001A1AC0" w:rsidRDefault="003F1600" w:rsidP="00AE3FAC">
            <w:pPr>
              <w:jc w:val="center"/>
              <w:rPr>
                <w:rFonts w:cs="Arial"/>
                <w:color w:val="000000"/>
              </w:rPr>
            </w:pPr>
            <w:r w:rsidRPr="001A1AC0">
              <w:rPr>
                <w:rFonts w:cs="Arial"/>
                <w:color w:val="000000"/>
              </w:rPr>
              <w:t>Greece</w:t>
            </w:r>
          </w:p>
        </w:tc>
        <w:tc>
          <w:tcPr>
            <w:tcW w:w="1134" w:type="dxa"/>
            <w:tcBorders>
              <w:top w:val="nil"/>
              <w:bottom w:val="nil"/>
            </w:tcBorders>
            <w:shd w:val="clear" w:color="auto" w:fill="C0C0C0"/>
            <w:vAlign w:val="center"/>
          </w:tcPr>
          <w:p w:rsidR="003F1600" w:rsidRPr="001A1AC0" w:rsidRDefault="003F1600" w:rsidP="00AE3FAC">
            <w:pPr>
              <w:spacing w:after="0" w:line="240" w:lineRule="auto"/>
              <w:jc w:val="center"/>
              <w:rPr>
                <w:rFonts w:eastAsia="Times New Roman"/>
                <w:color w:val="000000"/>
                <w:lang w:eastAsia="en-IE"/>
              </w:rPr>
            </w:pPr>
            <w:r w:rsidRPr="001A1AC0">
              <w:rPr>
                <w:rFonts w:eastAsia="Times New Roman"/>
                <w:color w:val="000000"/>
                <w:lang w:eastAsia="en-IE"/>
              </w:rPr>
              <w:t>Greece</w:t>
            </w:r>
          </w:p>
        </w:tc>
        <w:tc>
          <w:tcPr>
            <w:tcW w:w="1559" w:type="dxa"/>
            <w:tcBorders>
              <w:top w:val="nil"/>
              <w:bottom w:val="nil"/>
            </w:tcBorders>
            <w:shd w:val="clear" w:color="auto" w:fill="C0C0C0"/>
          </w:tcPr>
          <w:p w:rsidR="003F1600" w:rsidRPr="001A1AC0" w:rsidRDefault="003F1600" w:rsidP="00AE3FAC">
            <w:pPr>
              <w:spacing w:line="240" w:lineRule="auto"/>
              <w:jc w:val="center"/>
              <w:rPr>
                <w:rFonts w:cs="Arial"/>
                <w:color w:val="000000"/>
                <w:lang w:eastAsia="en-IE"/>
              </w:rPr>
            </w:pPr>
          </w:p>
          <w:p w:rsidR="003F1600" w:rsidRPr="001A1AC0" w:rsidRDefault="003F1600" w:rsidP="00AE3FAC">
            <w:pPr>
              <w:spacing w:line="240" w:lineRule="auto"/>
              <w:jc w:val="center"/>
              <w:rPr>
                <w:rFonts w:cs="Arial"/>
                <w:color w:val="000000"/>
                <w:lang w:eastAsia="en-IE"/>
              </w:rPr>
            </w:pPr>
            <w:r w:rsidRPr="001A1AC0">
              <w:rPr>
                <w:rFonts w:cs="Arial"/>
                <w:color w:val="000000"/>
                <w:lang w:eastAsia="en-IE"/>
              </w:rPr>
              <w:t>Public</w:t>
            </w:r>
          </w:p>
        </w:tc>
        <w:tc>
          <w:tcPr>
            <w:tcW w:w="2693" w:type="dxa"/>
            <w:tcBorders>
              <w:top w:val="nil"/>
              <w:bottom w:val="nil"/>
            </w:tcBorders>
            <w:shd w:val="clear" w:color="auto" w:fill="C0C0C0"/>
          </w:tcPr>
          <w:p w:rsidR="003F1600" w:rsidRPr="001A1AC0" w:rsidRDefault="003F1600" w:rsidP="00AE3FAC">
            <w:pPr>
              <w:spacing w:line="240" w:lineRule="auto"/>
              <w:jc w:val="center"/>
              <w:rPr>
                <w:rFonts w:cs="Arial"/>
                <w:color w:val="000000"/>
                <w:lang w:eastAsia="en-IE"/>
              </w:rPr>
            </w:pPr>
          </w:p>
          <w:p w:rsidR="003F1600" w:rsidRPr="001A1AC0" w:rsidRDefault="003F1600" w:rsidP="00AE3FAC">
            <w:pPr>
              <w:spacing w:line="240" w:lineRule="auto"/>
              <w:jc w:val="center"/>
              <w:rPr>
                <w:rFonts w:cs="Arial"/>
                <w:color w:val="000000"/>
                <w:lang w:eastAsia="en-IE"/>
              </w:rPr>
            </w:pPr>
            <w:r w:rsidRPr="001A1AC0">
              <w:rPr>
                <w:rFonts w:cs="Arial"/>
                <w:color w:val="000000"/>
                <w:lang w:eastAsia="en-IE"/>
              </w:rPr>
              <w:t>Cultural awareness</w:t>
            </w:r>
          </w:p>
        </w:tc>
      </w:tr>
      <w:tr w:rsidR="003F1600" w:rsidRPr="00B23954" w:rsidTr="00D529DD">
        <w:trPr>
          <w:trHeight w:val="1527"/>
        </w:trPr>
        <w:tc>
          <w:tcPr>
            <w:tcW w:w="2376" w:type="dxa"/>
            <w:tcBorders>
              <w:top w:val="nil"/>
              <w:bottom w:val="nil"/>
            </w:tcBorders>
            <w:vAlign w:val="center"/>
          </w:tcPr>
          <w:p w:rsidR="003F1600" w:rsidRPr="00155E2F" w:rsidRDefault="003F1600" w:rsidP="00AE3FAC">
            <w:pPr>
              <w:autoSpaceDE w:val="0"/>
              <w:autoSpaceDN w:val="0"/>
              <w:adjustRightInd w:val="0"/>
              <w:spacing w:after="0" w:line="240" w:lineRule="auto"/>
              <w:jc w:val="center"/>
              <w:rPr>
                <w:rFonts w:cs="Arial"/>
                <w:b/>
                <w:bCs/>
                <w:lang w:eastAsia="en-IE"/>
              </w:rPr>
            </w:pPr>
            <w:r>
              <w:rPr>
                <w:rFonts w:cs="Arial"/>
                <w:b/>
                <w:bCs/>
                <w:lang w:eastAsia="en-IE"/>
              </w:rPr>
              <w:t>Reynolds</w:t>
            </w:r>
            <w:r w:rsidRPr="00155E2F">
              <w:rPr>
                <w:rFonts w:cs="Arial"/>
                <w:b/>
                <w:bCs/>
                <w:lang w:eastAsia="en-IE"/>
              </w:rPr>
              <w:t>, Imran</w:t>
            </w:r>
            <w:r>
              <w:rPr>
                <w:rFonts w:cs="Arial"/>
                <w:b/>
                <w:bCs/>
                <w:lang w:eastAsia="en-IE"/>
              </w:rPr>
              <w:t xml:space="preserve"> and</w:t>
            </w:r>
            <w:r w:rsidRPr="00155E2F">
              <w:rPr>
                <w:rFonts w:cs="Arial"/>
                <w:b/>
                <w:bCs/>
                <w:lang w:eastAsia="en-IE"/>
              </w:rPr>
              <w:t xml:space="preserve"> Stacey</w:t>
            </w:r>
          </w:p>
        </w:tc>
        <w:tc>
          <w:tcPr>
            <w:tcW w:w="709" w:type="dxa"/>
            <w:tcBorders>
              <w:top w:val="nil"/>
              <w:bottom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2014</w:t>
            </w:r>
          </w:p>
        </w:tc>
        <w:tc>
          <w:tcPr>
            <w:tcW w:w="2693" w:type="dxa"/>
            <w:tcBorders>
              <w:top w:val="nil"/>
              <w:bottom w:val="nil"/>
            </w:tcBorders>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International Journal of Contemporary Hospitality Management</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bottom w:val="nil"/>
            </w:tcBorders>
            <w:vAlign w:val="center"/>
          </w:tcPr>
          <w:p w:rsidR="003F1600" w:rsidRPr="00B569DF" w:rsidRDefault="003F1600" w:rsidP="00AE3FAC">
            <w:pPr>
              <w:jc w:val="center"/>
              <w:rPr>
                <w:rFonts w:cs="Arial"/>
                <w:color w:val="000000"/>
                <w:sz w:val="20"/>
                <w:szCs w:val="20"/>
              </w:rPr>
            </w:pPr>
            <w:r>
              <w:rPr>
                <w:rFonts w:cs="Arial"/>
                <w:color w:val="000000"/>
                <w:sz w:val="20"/>
                <w:szCs w:val="20"/>
              </w:rPr>
              <w:t>US, US, US</w:t>
            </w:r>
          </w:p>
        </w:tc>
        <w:tc>
          <w:tcPr>
            <w:tcW w:w="1134" w:type="dxa"/>
            <w:tcBorders>
              <w:top w:val="nil"/>
              <w:bottom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US</w:t>
            </w:r>
          </w:p>
        </w:tc>
        <w:tc>
          <w:tcPr>
            <w:tcW w:w="1559" w:type="dxa"/>
            <w:tcBorders>
              <w:top w:val="nil"/>
              <w:bottom w:val="nil"/>
            </w:tcBorders>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Mixed Private </w:t>
            </w:r>
          </w:p>
        </w:tc>
        <w:tc>
          <w:tcPr>
            <w:tcW w:w="2693" w:type="dxa"/>
            <w:tcBorders>
              <w:top w:val="nil"/>
              <w:bottom w:val="nil"/>
            </w:tcBorders>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Cultural diversity </w:t>
            </w:r>
          </w:p>
        </w:tc>
      </w:tr>
      <w:tr w:rsidR="003F1600" w:rsidRPr="00B23954" w:rsidTr="00D529DD">
        <w:trPr>
          <w:trHeight w:val="1527"/>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Reynolds</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2010</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Activities, Adaptation &amp; Aging</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Age, disabilities</w:t>
            </w:r>
          </w:p>
        </w:tc>
      </w:tr>
      <w:tr w:rsidR="003F1600" w:rsidRPr="00B23954" w:rsidTr="00D529DD">
        <w:trPr>
          <w:trHeight w:val="885"/>
        </w:trPr>
        <w:tc>
          <w:tcPr>
            <w:tcW w:w="2376"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Roberson</w:t>
            </w:r>
            <w:r>
              <w:rPr>
                <w:rFonts w:eastAsia="Times New Roman"/>
                <w:b/>
                <w:bCs/>
                <w:color w:val="000000"/>
                <w:szCs w:val="14"/>
                <w:lang w:eastAsia="en-IE"/>
              </w:rPr>
              <w:t>, Kulik and</w:t>
            </w:r>
            <w:r w:rsidRPr="00B23954">
              <w:rPr>
                <w:rFonts w:eastAsia="Times New Roman"/>
                <w:b/>
                <w:bCs/>
                <w:color w:val="000000"/>
                <w:szCs w:val="14"/>
                <w:lang w:eastAsia="en-IE"/>
              </w:rPr>
              <w:t xml:space="preserve"> Pepper                                                                                                              </w:t>
            </w:r>
          </w:p>
        </w:tc>
        <w:tc>
          <w:tcPr>
            <w:tcW w:w="709"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2001</w:t>
            </w:r>
          </w:p>
        </w:tc>
        <w:tc>
          <w:tcPr>
            <w:tcW w:w="2693" w:type="dxa"/>
            <w:tcBorders>
              <w:top w:val="nil"/>
              <w:left w:val="nil"/>
              <w:bottom w:val="nil"/>
              <w:right w:val="nil"/>
            </w:tcBorders>
            <w:shd w:val="clear" w:color="auto" w:fill="FFFFFF"/>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Organizational Behavior</w:t>
            </w:r>
          </w:p>
        </w:tc>
        <w:tc>
          <w:tcPr>
            <w:tcW w:w="1418" w:type="dxa"/>
            <w:tcBorders>
              <w:top w:val="nil"/>
              <w:left w:val="nil"/>
              <w:bottom w:val="nil"/>
              <w:right w:val="nil"/>
            </w:tcBorders>
            <w:shd w:val="clear" w:color="auto" w:fill="FFFFFF"/>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HRM </w:t>
            </w:r>
          </w:p>
        </w:tc>
        <w:tc>
          <w:tcPr>
            <w:tcW w:w="1843" w:type="dxa"/>
            <w:tcBorders>
              <w:top w:val="nil"/>
              <w:left w:val="nil"/>
              <w:bottom w:val="nil"/>
              <w:right w:val="nil"/>
            </w:tcBorders>
            <w:shd w:val="clear" w:color="auto" w:fill="FFFFFF"/>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 US</w:t>
            </w:r>
          </w:p>
        </w:tc>
        <w:tc>
          <w:tcPr>
            <w:tcW w:w="1134" w:type="dxa"/>
            <w:tcBorders>
              <w:top w:val="nil"/>
              <w:left w:val="nil"/>
              <w:bottom w:val="nil"/>
              <w:right w:val="nil"/>
            </w:tcBorders>
            <w:shd w:val="clear" w:color="auto" w:fill="FFFFFF"/>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left w:val="nil"/>
              <w:bottom w:val="nil"/>
              <w:right w:val="nil"/>
            </w:tcBorders>
            <w:shd w:val="clear" w:color="auto" w:fill="FFFFFF"/>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D529DD">
        <w:trPr>
          <w:trHeight w:val="1170"/>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lastRenderedPageBreak/>
              <w:t>Sanchez</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Medkik</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2004</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Group &amp; Organization Management</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Management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US, US</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US</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A86789" w:rsidTr="00D529DD">
        <w:trPr>
          <w:trHeight w:val="1170"/>
        </w:trPr>
        <w:tc>
          <w:tcPr>
            <w:tcW w:w="2376" w:type="dxa"/>
            <w:tcBorders>
              <w:top w:val="nil"/>
            </w:tcBorders>
            <w:vAlign w:val="center"/>
          </w:tcPr>
          <w:p w:rsidR="003F1600" w:rsidRPr="00A86789" w:rsidRDefault="003F1600" w:rsidP="00AE3FAC">
            <w:pPr>
              <w:spacing w:after="0" w:line="240" w:lineRule="auto"/>
              <w:jc w:val="center"/>
              <w:rPr>
                <w:rFonts w:eastAsia="Times New Roman"/>
                <w:b/>
                <w:bCs/>
                <w:color w:val="000000"/>
                <w:lang w:eastAsia="en-IE"/>
              </w:rPr>
            </w:pPr>
            <w:r w:rsidRPr="00A86789">
              <w:rPr>
                <w:rFonts w:eastAsia="Times New Roman"/>
                <w:b/>
                <w:bCs/>
                <w:color w:val="000000"/>
                <w:lang w:eastAsia="en-IE"/>
              </w:rPr>
              <w:t xml:space="preserve">Schim, Doorenbos and Borse                                                                                             </w:t>
            </w:r>
          </w:p>
        </w:tc>
        <w:tc>
          <w:tcPr>
            <w:tcW w:w="709" w:type="dxa"/>
            <w:tcBorders>
              <w:top w:val="nil"/>
            </w:tcBorders>
            <w:vAlign w:val="center"/>
          </w:tcPr>
          <w:p w:rsidR="003F1600" w:rsidRPr="00A86789" w:rsidRDefault="003F1600" w:rsidP="00AE3FAC">
            <w:pPr>
              <w:spacing w:after="0" w:line="240" w:lineRule="auto"/>
              <w:jc w:val="center"/>
              <w:rPr>
                <w:rFonts w:eastAsia="Times New Roman"/>
                <w:color w:val="000000"/>
                <w:lang w:eastAsia="en-IE"/>
              </w:rPr>
            </w:pPr>
            <w:r w:rsidRPr="00A86789">
              <w:rPr>
                <w:rFonts w:eastAsia="Times New Roman"/>
                <w:color w:val="000000"/>
                <w:lang w:eastAsia="en-IE"/>
              </w:rPr>
              <w:t>2005</w:t>
            </w:r>
          </w:p>
        </w:tc>
        <w:tc>
          <w:tcPr>
            <w:tcW w:w="2693" w:type="dxa"/>
            <w:tcBorders>
              <w:top w:val="nil"/>
            </w:tcBorders>
          </w:tcPr>
          <w:p w:rsidR="003F1600" w:rsidRPr="003E4969" w:rsidRDefault="003F1600" w:rsidP="00AE3FAC">
            <w:pPr>
              <w:spacing w:line="240" w:lineRule="auto"/>
              <w:jc w:val="center"/>
              <w:rPr>
                <w:rFonts w:cs="Arial"/>
                <w:color w:val="000000"/>
                <w:lang w:eastAsia="en-IE"/>
              </w:rPr>
            </w:pPr>
            <w:r w:rsidRPr="003E4969">
              <w:rPr>
                <w:rFonts w:cs="Arial"/>
                <w:bCs/>
                <w:color w:val="3E3E3E"/>
                <w:u w:color="3E3E3E"/>
              </w:rPr>
              <w:t>Journal of Nursing Scholarship</w:t>
            </w:r>
          </w:p>
        </w:tc>
        <w:tc>
          <w:tcPr>
            <w:tcW w:w="1418" w:type="dxa"/>
            <w:tcBorders>
              <w:top w:val="nil"/>
            </w:tcBorders>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 xml:space="preserve">Medical </w:t>
            </w:r>
          </w:p>
        </w:tc>
        <w:tc>
          <w:tcPr>
            <w:tcW w:w="1843" w:type="dxa"/>
            <w:tcBorders>
              <w:top w:val="nil"/>
            </w:tcBorders>
            <w:vAlign w:val="center"/>
          </w:tcPr>
          <w:p w:rsidR="003F1600" w:rsidRPr="00A86789" w:rsidRDefault="003F1600" w:rsidP="00AE3FAC">
            <w:pPr>
              <w:jc w:val="center"/>
              <w:rPr>
                <w:rFonts w:cs="Arial"/>
                <w:color w:val="000000"/>
              </w:rPr>
            </w:pPr>
            <w:r w:rsidRPr="00A86789">
              <w:rPr>
                <w:rFonts w:cs="Arial"/>
                <w:color w:val="000000"/>
              </w:rPr>
              <w:t>US, US, US</w:t>
            </w:r>
          </w:p>
        </w:tc>
        <w:tc>
          <w:tcPr>
            <w:tcW w:w="1134" w:type="dxa"/>
            <w:tcBorders>
              <w:top w:val="nil"/>
            </w:tcBorders>
            <w:vAlign w:val="center"/>
          </w:tcPr>
          <w:p w:rsidR="003F1600" w:rsidRPr="00A86789" w:rsidRDefault="003F1600" w:rsidP="00AE3FAC">
            <w:pPr>
              <w:spacing w:after="0" w:line="240" w:lineRule="auto"/>
              <w:jc w:val="center"/>
              <w:rPr>
                <w:rFonts w:eastAsia="Times New Roman"/>
                <w:color w:val="000000"/>
                <w:lang w:eastAsia="en-IE"/>
              </w:rPr>
            </w:pPr>
            <w:r w:rsidRPr="00A86789">
              <w:rPr>
                <w:rFonts w:eastAsia="Times New Roman"/>
                <w:color w:val="000000"/>
                <w:lang w:eastAsia="en-IE"/>
              </w:rPr>
              <w:t>US</w:t>
            </w:r>
          </w:p>
        </w:tc>
        <w:tc>
          <w:tcPr>
            <w:tcW w:w="1559" w:type="dxa"/>
            <w:tcBorders>
              <w:top w:val="nil"/>
            </w:tcBorders>
          </w:tcPr>
          <w:p w:rsidR="003F1600" w:rsidRPr="00A86789" w:rsidRDefault="003F1600" w:rsidP="00AE3FAC">
            <w:pPr>
              <w:spacing w:line="240" w:lineRule="auto"/>
              <w:jc w:val="center"/>
              <w:rPr>
                <w:rFonts w:cs="Arial"/>
                <w:color w:val="000000"/>
                <w:lang w:eastAsia="en-IE"/>
              </w:rPr>
            </w:pPr>
            <w:r w:rsidRPr="00A86789">
              <w:rPr>
                <w:rFonts w:cs="Arial"/>
                <w:color w:val="000000"/>
                <w:lang w:eastAsia="en-IE"/>
              </w:rPr>
              <w:t>Mixed Public</w:t>
            </w:r>
          </w:p>
        </w:tc>
        <w:tc>
          <w:tcPr>
            <w:tcW w:w="2693" w:type="dxa"/>
            <w:tcBorders>
              <w:top w:val="nil"/>
            </w:tcBorders>
          </w:tcPr>
          <w:p w:rsidR="003F1600" w:rsidRPr="00A86789" w:rsidRDefault="003F1600" w:rsidP="00AE3FAC">
            <w:pPr>
              <w:spacing w:line="240" w:lineRule="auto"/>
              <w:jc w:val="center"/>
              <w:rPr>
                <w:rFonts w:cs="Arial"/>
                <w:color w:val="000000"/>
                <w:lang w:eastAsia="en-IE"/>
              </w:rPr>
            </w:pPr>
            <w:r w:rsidRPr="00A86789">
              <w:rPr>
                <w:rFonts w:cs="Arial"/>
                <w:color w:val="000000"/>
                <w:lang w:eastAsia="en-IE"/>
              </w:rPr>
              <w:t xml:space="preserve">Cultural competence </w:t>
            </w:r>
          </w:p>
        </w:tc>
      </w:tr>
      <w:tr w:rsidR="003F1600" w:rsidRPr="00AA50E6" w:rsidTr="00AE3FAC">
        <w:trPr>
          <w:trHeight w:val="1105"/>
        </w:trPr>
        <w:tc>
          <w:tcPr>
            <w:tcW w:w="2376" w:type="dxa"/>
            <w:tcBorders>
              <w:left w:val="nil"/>
              <w:right w:val="nil"/>
            </w:tcBorders>
            <w:shd w:val="clear" w:color="auto" w:fill="C0C0C0"/>
            <w:vAlign w:val="center"/>
          </w:tcPr>
          <w:p w:rsidR="003F1600" w:rsidRPr="00AA50E6" w:rsidRDefault="003F1600" w:rsidP="00AE3FAC">
            <w:pPr>
              <w:spacing w:after="0" w:line="240" w:lineRule="auto"/>
              <w:jc w:val="center"/>
              <w:rPr>
                <w:rFonts w:eastAsia="Times New Roman"/>
                <w:b/>
                <w:bCs/>
                <w:color w:val="000000"/>
                <w:lang w:eastAsia="en-IE"/>
              </w:rPr>
            </w:pPr>
            <w:r w:rsidRPr="00AA50E6">
              <w:rPr>
                <w:rFonts w:eastAsia="Times New Roman"/>
                <w:b/>
                <w:bCs/>
                <w:color w:val="000000"/>
                <w:lang w:eastAsia="en-IE"/>
              </w:rPr>
              <w:t>Schim, Doorenbos and Borse</w:t>
            </w:r>
          </w:p>
        </w:tc>
        <w:tc>
          <w:tcPr>
            <w:tcW w:w="709" w:type="dxa"/>
            <w:tcBorders>
              <w:left w:val="nil"/>
              <w:right w:val="nil"/>
            </w:tcBorders>
            <w:shd w:val="clear" w:color="auto" w:fill="C0C0C0"/>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2006</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American Journal of Hospice and Palliative Medicine</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left w:val="nil"/>
              <w:right w:val="nil"/>
            </w:tcBorders>
            <w:shd w:val="clear" w:color="auto" w:fill="C0C0C0"/>
            <w:vAlign w:val="center"/>
          </w:tcPr>
          <w:p w:rsidR="003F1600" w:rsidRPr="00AA50E6" w:rsidRDefault="003F1600" w:rsidP="00AE3FAC">
            <w:pPr>
              <w:jc w:val="center"/>
              <w:rPr>
                <w:rFonts w:cs="Arial"/>
                <w:color w:val="000000"/>
              </w:rPr>
            </w:pPr>
            <w:r w:rsidRPr="00AA50E6">
              <w:rPr>
                <w:rFonts w:cs="Arial"/>
                <w:color w:val="000000"/>
              </w:rPr>
              <w:t>US, US, US</w:t>
            </w:r>
          </w:p>
        </w:tc>
        <w:tc>
          <w:tcPr>
            <w:tcW w:w="1134" w:type="dxa"/>
            <w:tcBorders>
              <w:left w:val="nil"/>
              <w:right w:val="nil"/>
            </w:tcBorders>
            <w:shd w:val="clear" w:color="auto" w:fill="C0C0C0"/>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US</w:t>
            </w:r>
          </w:p>
        </w:tc>
        <w:tc>
          <w:tcPr>
            <w:tcW w:w="1559" w:type="dxa"/>
            <w:tcBorders>
              <w:left w:val="nil"/>
              <w:right w:val="nil"/>
            </w:tcBorders>
            <w:shd w:val="clear" w:color="auto" w:fill="C0C0C0"/>
          </w:tcPr>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Not for profit</w:t>
            </w:r>
          </w:p>
        </w:tc>
        <w:tc>
          <w:tcPr>
            <w:tcW w:w="2693" w:type="dxa"/>
            <w:tcBorders>
              <w:left w:val="nil"/>
              <w:right w:val="nil"/>
            </w:tcBorders>
            <w:shd w:val="clear" w:color="auto" w:fill="C0C0C0"/>
          </w:tcPr>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Cultural diversity, awareness, sensitivity, competence</w:t>
            </w:r>
          </w:p>
        </w:tc>
      </w:tr>
      <w:tr w:rsidR="003F1600" w:rsidRPr="00AA50E6" w:rsidTr="00D529DD">
        <w:trPr>
          <w:trHeight w:val="1419"/>
        </w:trPr>
        <w:tc>
          <w:tcPr>
            <w:tcW w:w="2376" w:type="dxa"/>
            <w:tcBorders>
              <w:bottom w:val="nil"/>
            </w:tcBorders>
            <w:vAlign w:val="center"/>
          </w:tcPr>
          <w:p w:rsidR="003F1600" w:rsidRPr="00AA50E6" w:rsidRDefault="003F1600" w:rsidP="00AE3FAC">
            <w:pPr>
              <w:spacing w:after="0" w:line="240" w:lineRule="auto"/>
              <w:jc w:val="center"/>
              <w:rPr>
                <w:rFonts w:eastAsia="Times New Roman"/>
                <w:b/>
                <w:bCs/>
                <w:color w:val="000000"/>
                <w:lang w:eastAsia="en-IE"/>
              </w:rPr>
            </w:pPr>
            <w:r w:rsidRPr="00AA50E6">
              <w:rPr>
                <w:rFonts w:eastAsia="Times New Roman"/>
                <w:b/>
                <w:bCs/>
                <w:color w:val="000000"/>
                <w:lang w:eastAsia="en-IE"/>
              </w:rPr>
              <w:t>Smith and Bahr</w:t>
            </w:r>
          </w:p>
        </w:tc>
        <w:tc>
          <w:tcPr>
            <w:tcW w:w="709" w:type="dxa"/>
            <w:tcBorders>
              <w:bottom w:val="nil"/>
            </w:tcBorders>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2014</w:t>
            </w:r>
          </w:p>
        </w:tc>
        <w:tc>
          <w:tcPr>
            <w:tcW w:w="2693" w:type="dxa"/>
            <w:tcBorders>
              <w:bottom w:val="nil"/>
            </w:tcBorders>
          </w:tcPr>
          <w:p w:rsidR="003F1600" w:rsidRPr="003E4969" w:rsidRDefault="003F1600" w:rsidP="00AE3FAC">
            <w:pPr>
              <w:autoSpaceDE w:val="0"/>
              <w:autoSpaceDN w:val="0"/>
              <w:adjustRightInd w:val="0"/>
              <w:spacing w:after="0" w:line="240" w:lineRule="auto"/>
              <w:jc w:val="center"/>
              <w:rPr>
                <w:rFonts w:cs="Arial"/>
                <w:lang w:eastAsia="en-IE"/>
              </w:rPr>
            </w:pPr>
          </w:p>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Professional Development in Education</w:t>
            </w:r>
          </w:p>
          <w:p w:rsidR="003F1600" w:rsidRPr="003E4969" w:rsidRDefault="003F1600" w:rsidP="00AE3FAC">
            <w:pPr>
              <w:spacing w:line="240" w:lineRule="auto"/>
              <w:jc w:val="center"/>
              <w:rPr>
                <w:rFonts w:cs="Arial"/>
                <w:color w:val="000000"/>
                <w:lang w:eastAsia="en-IE"/>
              </w:rPr>
            </w:pPr>
          </w:p>
        </w:tc>
        <w:tc>
          <w:tcPr>
            <w:tcW w:w="1418" w:type="dxa"/>
            <w:tcBorders>
              <w:bottom w:val="nil"/>
            </w:tcBorders>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Education</w:t>
            </w:r>
          </w:p>
        </w:tc>
        <w:tc>
          <w:tcPr>
            <w:tcW w:w="1843" w:type="dxa"/>
            <w:tcBorders>
              <w:bottom w:val="nil"/>
            </w:tcBorders>
            <w:vAlign w:val="center"/>
          </w:tcPr>
          <w:p w:rsidR="003F1600" w:rsidRPr="00AA50E6" w:rsidRDefault="003F1600" w:rsidP="00AE3FAC">
            <w:pPr>
              <w:jc w:val="center"/>
              <w:rPr>
                <w:rFonts w:cs="Arial"/>
                <w:color w:val="000000"/>
              </w:rPr>
            </w:pPr>
            <w:r w:rsidRPr="00AA50E6">
              <w:rPr>
                <w:rFonts w:cs="Arial"/>
                <w:color w:val="000000"/>
              </w:rPr>
              <w:t>US, US</w:t>
            </w:r>
          </w:p>
        </w:tc>
        <w:tc>
          <w:tcPr>
            <w:tcW w:w="1134" w:type="dxa"/>
            <w:tcBorders>
              <w:bottom w:val="nil"/>
            </w:tcBorders>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US</w:t>
            </w:r>
          </w:p>
        </w:tc>
        <w:tc>
          <w:tcPr>
            <w:tcW w:w="1559" w:type="dxa"/>
            <w:tcBorders>
              <w:bottom w:val="nil"/>
            </w:tcBorders>
          </w:tcPr>
          <w:p w:rsidR="003F1600" w:rsidRDefault="003F1600" w:rsidP="00AE3FAC">
            <w:pPr>
              <w:spacing w:line="240" w:lineRule="auto"/>
              <w:jc w:val="center"/>
              <w:rPr>
                <w:rFonts w:cs="Arial"/>
                <w:color w:val="000000"/>
                <w:lang w:eastAsia="en-IE"/>
              </w:rPr>
            </w:pPr>
          </w:p>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Public</w:t>
            </w:r>
          </w:p>
        </w:tc>
        <w:tc>
          <w:tcPr>
            <w:tcW w:w="2693" w:type="dxa"/>
            <w:tcBorders>
              <w:bottom w:val="nil"/>
            </w:tcBorders>
          </w:tcPr>
          <w:p w:rsidR="003F1600" w:rsidRDefault="003F1600" w:rsidP="00AE3FAC">
            <w:pPr>
              <w:spacing w:line="240" w:lineRule="auto"/>
              <w:jc w:val="center"/>
              <w:rPr>
                <w:rFonts w:cs="Arial"/>
                <w:color w:val="000000"/>
                <w:lang w:eastAsia="en-IE"/>
              </w:rPr>
            </w:pPr>
          </w:p>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Cultural competence</w:t>
            </w:r>
          </w:p>
        </w:tc>
      </w:tr>
      <w:tr w:rsidR="003F1600" w:rsidRPr="00AA50E6" w:rsidTr="00D529DD">
        <w:trPr>
          <w:trHeight w:val="1419"/>
        </w:trPr>
        <w:tc>
          <w:tcPr>
            <w:tcW w:w="2376" w:type="dxa"/>
            <w:tcBorders>
              <w:top w:val="nil"/>
              <w:bottom w:val="nil"/>
            </w:tcBorders>
            <w:shd w:val="clear" w:color="auto" w:fill="C0C0C0"/>
            <w:vAlign w:val="center"/>
          </w:tcPr>
          <w:p w:rsidR="003F1600" w:rsidRPr="00AA50E6" w:rsidRDefault="003F1600" w:rsidP="00AE3FAC">
            <w:pPr>
              <w:autoSpaceDE w:val="0"/>
              <w:autoSpaceDN w:val="0"/>
              <w:adjustRightInd w:val="0"/>
              <w:spacing w:after="0" w:line="240" w:lineRule="auto"/>
              <w:jc w:val="center"/>
              <w:rPr>
                <w:rFonts w:cs="Segoe UI"/>
                <w:b/>
                <w:bCs/>
                <w:lang w:eastAsia="en-IE"/>
              </w:rPr>
            </w:pPr>
            <w:r w:rsidRPr="00AA50E6">
              <w:rPr>
                <w:rFonts w:cs="Segoe UI"/>
                <w:b/>
                <w:bCs/>
                <w:lang w:eastAsia="en-IE"/>
              </w:rPr>
              <w:t>Stanhope, Solomon, Finley, Pernell-Arnold,   Bourjolly and Sands</w:t>
            </w:r>
          </w:p>
        </w:tc>
        <w:tc>
          <w:tcPr>
            <w:tcW w:w="709" w:type="dxa"/>
            <w:tcBorders>
              <w:top w:val="nil"/>
              <w:bottom w:val="nil"/>
            </w:tcBorders>
            <w:shd w:val="clear" w:color="auto" w:fill="C0C0C0"/>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2008</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Segoe UI"/>
                <w:lang w:eastAsia="en-IE"/>
              </w:rPr>
            </w:pPr>
          </w:p>
          <w:p w:rsidR="003F1600" w:rsidRPr="003E4969" w:rsidRDefault="003F1600" w:rsidP="00AE3FAC">
            <w:pPr>
              <w:autoSpaceDE w:val="0"/>
              <w:autoSpaceDN w:val="0"/>
              <w:adjustRightInd w:val="0"/>
              <w:spacing w:after="0" w:line="240" w:lineRule="auto"/>
              <w:jc w:val="center"/>
              <w:rPr>
                <w:rFonts w:cs="Segoe UI"/>
                <w:lang w:eastAsia="en-IE"/>
              </w:rPr>
            </w:pPr>
            <w:r w:rsidRPr="003E4969">
              <w:rPr>
                <w:rFonts w:cs="Segoe UI"/>
                <w:lang w:eastAsia="en-IE"/>
              </w:rPr>
              <w:t>American Journal of Psychiatric Rehabilitation</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Medical</w:t>
            </w:r>
          </w:p>
        </w:tc>
        <w:tc>
          <w:tcPr>
            <w:tcW w:w="1843" w:type="dxa"/>
            <w:tcBorders>
              <w:top w:val="nil"/>
              <w:bottom w:val="nil"/>
            </w:tcBorders>
            <w:shd w:val="clear" w:color="auto" w:fill="C0C0C0"/>
            <w:vAlign w:val="center"/>
          </w:tcPr>
          <w:p w:rsidR="003F1600" w:rsidRPr="00AA50E6" w:rsidRDefault="003F1600" w:rsidP="00AE3FAC">
            <w:pPr>
              <w:jc w:val="center"/>
              <w:rPr>
                <w:rFonts w:cs="Arial"/>
                <w:color w:val="000000"/>
              </w:rPr>
            </w:pPr>
            <w:r w:rsidRPr="00AA50E6">
              <w:rPr>
                <w:rFonts w:cs="Arial"/>
                <w:color w:val="000000"/>
              </w:rPr>
              <w:t>US, US, US, US, US, US</w:t>
            </w:r>
          </w:p>
        </w:tc>
        <w:tc>
          <w:tcPr>
            <w:tcW w:w="1134" w:type="dxa"/>
            <w:tcBorders>
              <w:top w:val="nil"/>
              <w:bottom w:val="nil"/>
            </w:tcBorders>
            <w:shd w:val="clear" w:color="auto" w:fill="C0C0C0"/>
            <w:vAlign w:val="center"/>
          </w:tcPr>
          <w:p w:rsidR="003F1600" w:rsidRPr="00AA50E6" w:rsidRDefault="003F1600" w:rsidP="00AE3FAC">
            <w:pPr>
              <w:spacing w:after="0" w:line="240" w:lineRule="auto"/>
              <w:jc w:val="center"/>
              <w:rPr>
                <w:rFonts w:eastAsia="Times New Roman"/>
                <w:color w:val="000000"/>
                <w:lang w:eastAsia="en-IE"/>
              </w:rPr>
            </w:pPr>
            <w:r w:rsidRPr="00AA50E6">
              <w:rPr>
                <w:rFonts w:eastAsia="Times New Roman"/>
                <w:color w:val="000000"/>
                <w:lang w:eastAsia="en-IE"/>
              </w:rPr>
              <w:t>US</w:t>
            </w:r>
          </w:p>
        </w:tc>
        <w:tc>
          <w:tcPr>
            <w:tcW w:w="1559" w:type="dxa"/>
            <w:tcBorders>
              <w:top w:val="nil"/>
              <w:bottom w:val="nil"/>
            </w:tcBorders>
            <w:shd w:val="clear" w:color="auto" w:fill="C0C0C0"/>
          </w:tcPr>
          <w:p w:rsidR="003F1600" w:rsidRDefault="003F1600" w:rsidP="00AE3FAC">
            <w:pPr>
              <w:spacing w:line="240" w:lineRule="auto"/>
              <w:jc w:val="center"/>
              <w:rPr>
                <w:rFonts w:cs="Arial"/>
                <w:color w:val="000000"/>
                <w:lang w:eastAsia="en-IE"/>
              </w:rPr>
            </w:pPr>
          </w:p>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Public</w:t>
            </w:r>
          </w:p>
        </w:tc>
        <w:tc>
          <w:tcPr>
            <w:tcW w:w="2693" w:type="dxa"/>
            <w:tcBorders>
              <w:top w:val="nil"/>
              <w:bottom w:val="nil"/>
            </w:tcBorders>
            <w:shd w:val="clear" w:color="auto" w:fill="C0C0C0"/>
          </w:tcPr>
          <w:p w:rsidR="003F1600" w:rsidRPr="00AA50E6" w:rsidRDefault="003F1600" w:rsidP="00AE3FAC">
            <w:pPr>
              <w:spacing w:line="240" w:lineRule="auto"/>
              <w:jc w:val="center"/>
              <w:rPr>
                <w:rFonts w:cs="Arial"/>
                <w:color w:val="000000"/>
                <w:lang w:eastAsia="en-IE"/>
              </w:rPr>
            </w:pPr>
          </w:p>
          <w:p w:rsidR="003F1600" w:rsidRPr="00AA50E6" w:rsidRDefault="003F1600" w:rsidP="00AE3FAC">
            <w:pPr>
              <w:spacing w:line="240" w:lineRule="auto"/>
              <w:jc w:val="center"/>
              <w:rPr>
                <w:rFonts w:cs="Arial"/>
                <w:color w:val="000000"/>
                <w:lang w:eastAsia="en-IE"/>
              </w:rPr>
            </w:pPr>
            <w:r w:rsidRPr="00AA50E6">
              <w:rPr>
                <w:rFonts w:cs="Arial"/>
                <w:color w:val="000000"/>
                <w:lang w:eastAsia="en-IE"/>
              </w:rPr>
              <w:t>Cultural diversity</w:t>
            </w:r>
          </w:p>
        </w:tc>
      </w:tr>
      <w:tr w:rsidR="003F1600" w:rsidRPr="00B23954" w:rsidTr="00D529DD">
        <w:trPr>
          <w:trHeight w:val="1419"/>
        </w:trPr>
        <w:tc>
          <w:tcPr>
            <w:tcW w:w="2376" w:type="dxa"/>
            <w:tcBorders>
              <w:top w:val="nil"/>
            </w:tcBorders>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Thomas</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Cohn</w:t>
            </w:r>
          </w:p>
        </w:tc>
        <w:tc>
          <w:tcPr>
            <w:tcW w:w="709" w:type="dxa"/>
            <w:tcBorders>
              <w:top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2006</w:t>
            </w:r>
          </w:p>
        </w:tc>
        <w:tc>
          <w:tcPr>
            <w:tcW w:w="2693" w:type="dxa"/>
            <w:tcBorders>
              <w:top w:val="nil"/>
            </w:tcBorders>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Advanced Nursing</w:t>
            </w:r>
          </w:p>
        </w:tc>
        <w:tc>
          <w:tcPr>
            <w:tcW w:w="1418" w:type="dxa"/>
            <w:tcBorders>
              <w:top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Medical </w:t>
            </w:r>
          </w:p>
        </w:tc>
        <w:tc>
          <w:tcPr>
            <w:tcW w:w="1843" w:type="dxa"/>
            <w:tcBorders>
              <w:top w:val="nil"/>
            </w:tcBorders>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UK, UK</w:t>
            </w:r>
          </w:p>
        </w:tc>
        <w:tc>
          <w:tcPr>
            <w:tcW w:w="1134" w:type="dxa"/>
            <w:tcBorders>
              <w:top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UK</w:t>
            </w:r>
          </w:p>
        </w:tc>
        <w:tc>
          <w:tcPr>
            <w:tcW w:w="1559" w:type="dxa"/>
            <w:tcBorders>
              <w:top w:val="nil"/>
            </w:tcBorders>
          </w:tcPr>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Public </w:t>
            </w:r>
          </w:p>
        </w:tc>
        <w:tc>
          <w:tcPr>
            <w:tcW w:w="2693" w:type="dxa"/>
            <w:tcBorders>
              <w:top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Race, culture, religion</w:t>
            </w:r>
          </w:p>
        </w:tc>
      </w:tr>
      <w:tr w:rsidR="003F1600" w:rsidRPr="00B23954" w:rsidTr="00AE3FAC">
        <w:trPr>
          <w:trHeight w:val="1000"/>
        </w:trPr>
        <w:tc>
          <w:tcPr>
            <w:tcW w:w="2376"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Tsiantis</w:t>
            </w:r>
            <w:r>
              <w:rPr>
                <w:rFonts w:eastAsia="Times New Roman"/>
                <w:b/>
                <w:bCs/>
                <w:color w:val="000000"/>
                <w:szCs w:val="14"/>
                <w:lang w:eastAsia="en-IE"/>
              </w:rPr>
              <w:t xml:space="preserve">, </w:t>
            </w:r>
            <w:r w:rsidRPr="00B23954">
              <w:rPr>
                <w:rFonts w:eastAsia="Times New Roman"/>
                <w:b/>
                <w:bCs/>
                <w:color w:val="000000"/>
                <w:szCs w:val="14"/>
                <w:lang w:eastAsia="en-IE"/>
              </w:rPr>
              <w:t>Diareme</w:t>
            </w:r>
            <w:r>
              <w:rPr>
                <w:rFonts w:eastAsia="Times New Roman"/>
                <w:b/>
                <w:bCs/>
                <w:color w:val="000000"/>
                <w:szCs w:val="14"/>
                <w:lang w:eastAsia="en-IE"/>
              </w:rPr>
              <w:t>,</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sidRPr="00B23954">
              <w:rPr>
                <w:rFonts w:eastAsia="Times New Roman"/>
                <w:b/>
                <w:bCs/>
                <w:color w:val="000000"/>
                <w:szCs w:val="14"/>
                <w:lang w:eastAsia="en-IE"/>
              </w:rPr>
              <w:t>Dimitrakaki</w:t>
            </w:r>
            <w:r>
              <w:rPr>
                <w:rFonts w:eastAsia="Times New Roman"/>
                <w:b/>
                <w:bCs/>
                <w:color w:val="000000"/>
                <w:szCs w:val="14"/>
                <w:lang w:eastAsia="en-IE"/>
              </w:rPr>
              <w:t xml:space="preserve">, </w:t>
            </w:r>
            <w:r w:rsidRPr="00B23954">
              <w:rPr>
                <w:rFonts w:eastAsia="Times New Roman"/>
                <w:b/>
                <w:bCs/>
                <w:color w:val="000000"/>
                <w:szCs w:val="14"/>
                <w:lang w:eastAsia="en-IE"/>
              </w:rPr>
              <w:t>Kolaitis</w:t>
            </w:r>
            <w:r>
              <w:rPr>
                <w:rFonts w:eastAsia="Times New Roman"/>
                <w:b/>
                <w:bCs/>
                <w:color w:val="000000"/>
                <w:szCs w:val="14"/>
                <w:lang w:eastAsia="en-IE"/>
              </w:rPr>
              <w:t xml:space="preserve">, </w:t>
            </w:r>
            <w:r w:rsidRPr="00B23954">
              <w:rPr>
                <w:rFonts w:eastAsia="Times New Roman"/>
                <w:b/>
                <w:bCs/>
                <w:color w:val="000000"/>
                <w:szCs w:val="14"/>
                <w:lang w:eastAsia="en-IE"/>
              </w:rPr>
              <w:t>Flios</w:t>
            </w:r>
            <w:r>
              <w:rPr>
                <w:rFonts w:eastAsia="Times New Roman"/>
                <w:b/>
                <w:bCs/>
                <w:color w:val="000000"/>
                <w:szCs w:val="14"/>
                <w:lang w:eastAsia="en-IE"/>
              </w:rPr>
              <w:t>,</w:t>
            </w:r>
            <w:r w:rsidRPr="00B23954">
              <w:rPr>
                <w:rFonts w:eastAsia="Times New Roman"/>
                <w:b/>
                <w:bCs/>
                <w:color w:val="000000"/>
                <w:szCs w:val="14"/>
                <w:lang w:eastAsia="en-IE"/>
              </w:rPr>
              <w:t xml:space="preserve">                                                                                                                                                          Christogiorgos</w:t>
            </w:r>
            <w:r>
              <w:rPr>
                <w:rFonts w:eastAsia="Times New Roman"/>
                <w:b/>
                <w:bCs/>
                <w:color w:val="000000"/>
                <w:szCs w:val="14"/>
                <w:lang w:eastAsia="en-IE"/>
              </w:rPr>
              <w:t>,</w:t>
            </w:r>
            <w:r w:rsidRPr="00B23954">
              <w:rPr>
                <w:rFonts w:eastAsia="Times New Roman"/>
                <w:b/>
                <w:bCs/>
                <w:color w:val="000000"/>
                <w:szCs w:val="14"/>
                <w:lang w:eastAsia="en-IE"/>
              </w:rPr>
              <w:t xml:space="preserve">            </w:t>
            </w:r>
            <w:r>
              <w:rPr>
                <w:rFonts w:eastAsia="Times New Roman"/>
                <w:b/>
                <w:bCs/>
                <w:color w:val="000000"/>
                <w:szCs w:val="14"/>
                <w:lang w:eastAsia="en-IE"/>
              </w:rPr>
              <w:t xml:space="preserve">                        </w:t>
            </w:r>
            <w:r>
              <w:rPr>
                <w:rFonts w:eastAsia="Times New Roman"/>
                <w:b/>
                <w:bCs/>
                <w:color w:val="000000"/>
                <w:szCs w:val="14"/>
                <w:lang w:eastAsia="en-IE"/>
              </w:rPr>
              <w:lastRenderedPageBreak/>
              <w:t>Weber,</w:t>
            </w:r>
            <w:r w:rsidRPr="00B23954">
              <w:rPr>
                <w:rFonts w:eastAsia="Times New Roman"/>
                <w:b/>
                <w:bCs/>
                <w:color w:val="000000"/>
                <w:szCs w:val="14"/>
                <w:lang w:eastAsia="en-IE"/>
              </w:rPr>
              <w:t xml:space="preserve"> Salvador-Carulla</w:t>
            </w:r>
            <w:r>
              <w:rPr>
                <w:rFonts w:eastAsia="Times New Roman"/>
                <w:b/>
                <w:bCs/>
                <w:color w:val="000000"/>
                <w:szCs w:val="14"/>
                <w:lang w:eastAsia="en-IE"/>
              </w:rPr>
              <w:t>,</w:t>
            </w:r>
            <w:r w:rsidRPr="00B23954">
              <w:rPr>
                <w:rFonts w:eastAsia="Times New Roman"/>
                <w:b/>
                <w:bCs/>
                <w:color w:val="000000"/>
                <w:szCs w:val="14"/>
                <w:lang w:eastAsia="en-IE"/>
              </w:rPr>
              <w:t xml:space="preserve"> Hillery</w:t>
            </w:r>
            <w:r>
              <w:rPr>
                <w:rFonts w:eastAsia="Times New Roman"/>
                <w:b/>
                <w:bCs/>
                <w:color w:val="000000"/>
                <w:szCs w:val="14"/>
                <w:lang w:eastAsia="en-IE"/>
              </w:rPr>
              <w:t xml:space="preserve"> and</w:t>
            </w:r>
            <w:r w:rsidRPr="00B23954">
              <w:rPr>
                <w:rFonts w:eastAsia="Times New Roman"/>
                <w:b/>
                <w:bCs/>
                <w:color w:val="000000"/>
                <w:szCs w:val="14"/>
                <w:lang w:eastAsia="en-IE"/>
              </w:rPr>
              <w:t xml:space="preserve">                                                                                                                                                    Costello</w:t>
            </w:r>
          </w:p>
        </w:tc>
        <w:tc>
          <w:tcPr>
            <w:tcW w:w="709"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lastRenderedPageBreak/>
              <w:t>2004</w:t>
            </w:r>
          </w:p>
        </w:tc>
        <w:tc>
          <w:tcPr>
            <w:tcW w:w="2693" w:type="dxa"/>
            <w:tcBorders>
              <w:left w:val="nil"/>
              <w:right w:val="nil"/>
            </w:tcBorders>
            <w:shd w:val="clear" w:color="auto" w:fill="C0C0C0"/>
          </w:tcPr>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p>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lastRenderedPageBreak/>
              <w:t>Journal of Learning Disabilities</w:t>
            </w:r>
          </w:p>
        </w:tc>
        <w:tc>
          <w:tcPr>
            <w:tcW w:w="1418" w:type="dxa"/>
            <w:tcBorders>
              <w:left w:val="nil"/>
              <w:right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lastRenderedPageBreak/>
              <w:t xml:space="preserve">Social Science </w:t>
            </w:r>
          </w:p>
        </w:tc>
        <w:tc>
          <w:tcPr>
            <w:tcW w:w="1843" w:type="dxa"/>
            <w:tcBorders>
              <w:left w:val="nil"/>
              <w:right w:val="nil"/>
            </w:tcBorders>
            <w:shd w:val="clear" w:color="auto" w:fill="C0C0C0"/>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 xml:space="preserve">Greece, Greece, Greece, Greece, Greece, Greece, </w:t>
            </w:r>
            <w:r w:rsidRPr="00B569DF">
              <w:rPr>
                <w:rFonts w:cs="Arial"/>
                <w:color w:val="000000"/>
                <w:sz w:val="20"/>
                <w:szCs w:val="20"/>
              </w:rPr>
              <w:lastRenderedPageBreak/>
              <w:t>Greece, Austria, Spain, Ireland, UK</w:t>
            </w:r>
          </w:p>
        </w:tc>
        <w:tc>
          <w:tcPr>
            <w:tcW w:w="1134" w:type="dxa"/>
            <w:tcBorders>
              <w:left w:val="nil"/>
              <w:right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lastRenderedPageBreak/>
              <w:t>Greece</w:t>
            </w:r>
          </w:p>
        </w:tc>
        <w:tc>
          <w:tcPr>
            <w:tcW w:w="1559" w:type="dxa"/>
            <w:tcBorders>
              <w:left w:val="nil"/>
              <w:right w:val="nil"/>
            </w:tcBorders>
            <w:shd w:val="clear" w:color="auto" w:fill="C0C0C0"/>
          </w:tcPr>
          <w:p w:rsidR="003F1600" w:rsidRDefault="000C1827" w:rsidP="00AE3FAC">
            <w:pPr>
              <w:spacing w:line="240" w:lineRule="auto"/>
              <w:jc w:val="center"/>
              <w:rPr>
                <w:rFonts w:cs="Arial"/>
                <w:color w:val="000000"/>
                <w:lang w:eastAsia="en-IE"/>
              </w:rPr>
            </w:pPr>
            <w:r>
              <w:rPr>
                <w:rFonts w:cs="Arial"/>
                <w:color w:val="000000"/>
                <w:lang w:eastAsia="en-IE"/>
              </w:rPr>
              <w:t>Public</w:t>
            </w:r>
          </w:p>
          <w:p w:rsidR="003F1600" w:rsidRDefault="003F1600" w:rsidP="00AE3FAC">
            <w:pPr>
              <w:spacing w:line="240" w:lineRule="auto"/>
              <w:jc w:val="center"/>
              <w:rPr>
                <w:rFonts w:cs="Arial"/>
                <w:color w:val="000000"/>
                <w:lang w:eastAsia="en-IE"/>
              </w:rPr>
            </w:pPr>
          </w:p>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lastRenderedPageBreak/>
              <w:t>Not for profit</w:t>
            </w:r>
          </w:p>
        </w:tc>
        <w:tc>
          <w:tcPr>
            <w:tcW w:w="2693" w:type="dxa"/>
            <w:tcBorders>
              <w:left w:val="nil"/>
              <w:right w:val="nil"/>
            </w:tcBorders>
            <w:shd w:val="clear" w:color="auto" w:fill="C0C0C0"/>
          </w:tcPr>
          <w:p w:rsidR="003F1600" w:rsidRDefault="003F1600" w:rsidP="00AE3FAC">
            <w:pPr>
              <w:spacing w:line="240" w:lineRule="auto"/>
              <w:jc w:val="center"/>
              <w:rPr>
                <w:rFonts w:cs="Arial"/>
                <w:color w:val="000000"/>
                <w:lang w:eastAsia="en-IE"/>
              </w:rPr>
            </w:pPr>
          </w:p>
          <w:p w:rsidR="003F1600" w:rsidRDefault="000C1827" w:rsidP="00AE3FAC">
            <w:pPr>
              <w:spacing w:line="240" w:lineRule="auto"/>
              <w:jc w:val="center"/>
              <w:rPr>
                <w:rFonts w:cs="Arial"/>
                <w:color w:val="000000"/>
                <w:lang w:eastAsia="en-IE"/>
              </w:rPr>
            </w:pPr>
            <w:r>
              <w:rPr>
                <w:rFonts w:cs="Arial"/>
                <w:color w:val="000000"/>
                <w:lang w:eastAsia="en-IE"/>
              </w:rPr>
              <w:t xml:space="preserve">Disability </w:t>
            </w:r>
          </w:p>
          <w:p w:rsidR="003F1600" w:rsidRPr="00B569DF" w:rsidRDefault="000C1827" w:rsidP="00AE3FAC">
            <w:pPr>
              <w:spacing w:line="240" w:lineRule="auto"/>
              <w:jc w:val="center"/>
              <w:rPr>
                <w:rFonts w:cs="Arial"/>
                <w:color w:val="000000"/>
                <w:lang w:eastAsia="en-IE"/>
              </w:rPr>
            </w:pPr>
            <w:r>
              <w:rPr>
                <w:rFonts w:cs="Arial"/>
                <w:color w:val="000000"/>
                <w:lang w:eastAsia="en-IE"/>
              </w:rPr>
              <w:lastRenderedPageBreak/>
              <w:t>Disability</w:t>
            </w:r>
          </w:p>
        </w:tc>
      </w:tr>
      <w:tr w:rsidR="003F1600" w:rsidRPr="008F485A" w:rsidTr="00D529DD">
        <w:trPr>
          <w:trHeight w:val="1260"/>
        </w:trPr>
        <w:tc>
          <w:tcPr>
            <w:tcW w:w="2376" w:type="dxa"/>
            <w:tcBorders>
              <w:bottom w:val="nil"/>
            </w:tcBorders>
            <w:vAlign w:val="center"/>
          </w:tcPr>
          <w:p w:rsidR="003F1600" w:rsidRPr="008F485A" w:rsidRDefault="003F1600" w:rsidP="00AE3FAC">
            <w:pPr>
              <w:spacing w:after="0" w:line="240" w:lineRule="auto"/>
              <w:jc w:val="center"/>
              <w:rPr>
                <w:rFonts w:eastAsia="Times New Roman"/>
                <w:b/>
                <w:bCs/>
                <w:color w:val="000000"/>
                <w:lang w:eastAsia="en-IE"/>
              </w:rPr>
            </w:pPr>
            <w:r w:rsidRPr="008F485A">
              <w:rPr>
                <w:rFonts w:eastAsia="Times New Roman"/>
                <w:b/>
                <w:bCs/>
                <w:color w:val="000000"/>
                <w:lang w:eastAsia="en-IE"/>
              </w:rPr>
              <w:lastRenderedPageBreak/>
              <w:t xml:space="preserve">Vogt, Barry and King </w:t>
            </w:r>
          </w:p>
        </w:tc>
        <w:tc>
          <w:tcPr>
            <w:tcW w:w="709" w:type="dxa"/>
            <w:tcBorders>
              <w:bottom w:val="nil"/>
            </w:tcBorders>
            <w:vAlign w:val="center"/>
          </w:tcPr>
          <w:p w:rsidR="003F1600" w:rsidRPr="008F485A" w:rsidRDefault="003F1600" w:rsidP="00AE3FAC">
            <w:pPr>
              <w:spacing w:after="0" w:line="240" w:lineRule="auto"/>
              <w:jc w:val="center"/>
              <w:rPr>
                <w:rFonts w:eastAsia="Times New Roman"/>
                <w:color w:val="000000"/>
                <w:lang w:eastAsia="en-IE"/>
              </w:rPr>
            </w:pPr>
            <w:r w:rsidRPr="008F485A">
              <w:rPr>
                <w:rFonts w:eastAsia="Times New Roman"/>
                <w:color w:val="000000"/>
                <w:lang w:eastAsia="en-IE"/>
              </w:rPr>
              <w:t>2008</w:t>
            </w:r>
          </w:p>
        </w:tc>
        <w:tc>
          <w:tcPr>
            <w:tcW w:w="2693" w:type="dxa"/>
            <w:tcBorders>
              <w:bottom w:val="nil"/>
            </w:tcBorders>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 xml:space="preserve">Journal of Health Psychology </w:t>
            </w:r>
          </w:p>
        </w:tc>
        <w:tc>
          <w:tcPr>
            <w:tcW w:w="1418" w:type="dxa"/>
            <w:tcBorders>
              <w:bottom w:val="nil"/>
            </w:tcBorders>
            <w:vAlign w:val="center"/>
          </w:tcPr>
          <w:p w:rsidR="003F1600" w:rsidRPr="003E4969" w:rsidRDefault="003F1600" w:rsidP="00AE3FAC">
            <w:pPr>
              <w:spacing w:after="0" w:line="240" w:lineRule="auto"/>
              <w:jc w:val="center"/>
              <w:rPr>
                <w:rFonts w:eastAsia="Times New Roman"/>
                <w:color w:val="000000"/>
                <w:lang w:eastAsia="en-IE"/>
              </w:rPr>
            </w:pPr>
            <w:r w:rsidRPr="003E4969">
              <w:rPr>
                <w:rFonts w:eastAsia="Times New Roman"/>
                <w:color w:val="000000"/>
                <w:lang w:eastAsia="en-IE"/>
              </w:rPr>
              <w:t xml:space="preserve">Psychology </w:t>
            </w:r>
          </w:p>
        </w:tc>
        <w:tc>
          <w:tcPr>
            <w:tcW w:w="1843" w:type="dxa"/>
            <w:tcBorders>
              <w:bottom w:val="nil"/>
            </w:tcBorders>
            <w:vAlign w:val="center"/>
          </w:tcPr>
          <w:p w:rsidR="003F1600" w:rsidRPr="008F485A" w:rsidRDefault="003F1600" w:rsidP="00AE3FAC">
            <w:pPr>
              <w:jc w:val="center"/>
              <w:rPr>
                <w:rFonts w:cs="Arial"/>
                <w:color w:val="000000"/>
              </w:rPr>
            </w:pPr>
            <w:r w:rsidRPr="008F485A">
              <w:rPr>
                <w:rFonts w:cs="Arial"/>
                <w:color w:val="000000"/>
              </w:rPr>
              <w:t>US, US, US</w:t>
            </w:r>
          </w:p>
        </w:tc>
        <w:tc>
          <w:tcPr>
            <w:tcW w:w="1134" w:type="dxa"/>
            <w:tcBorders>
              <w:bottom w:val="nil"/>
            </w:tcBorders>
            <w:vAlign w:val="center"/>
          </w:tcPr>
          <w:p w:rsidR="003F1600" w:rsidRPr="008F485A" w:rsidRDefault="003F1600" w:rsidP="00AE3FAC">
            <w:pPr>
              <w:spacing w:after="0" w:line="240" w:lineRule="auto"/>
              <w:jc w:val="center"/>
              <w:rPr>
                <w:rFonts w:eastAsia="Times New Roman"/>
                <w:color w:val="000000"/>
                <w:lang w:eastAsia="en-IE"/>
              </w:rPr>
            </w:pPr>
            <w:r w:rsidRPr="008F485A">
              <w:rPr>
                <w:rFonts w:eastAsia="Times New Roman"/>
                <w:color w:val="000000"/>
                <w:lang w:eastAsia="en-IE"/>
              </w:rPr>
              <w:t xml:space="preserve">US </w:t>
            </w:r>
          </w:p>
        </w:tc>
        <w:tc>
          <w:tcPr>
            <w:tcW w:w="1559" w:type="dxa"/>
            <w:tcBorders>
              <w:bottom w:val="nil"/>
            </w:tcBorders>
          </w:tcPr>
          <w:p w:rsidR="003F1600" w:rsidRPr="008F485A" w:rsidRDefault="003F1600" w:rsidP="00AE3FAC">
            <w:pPr>
              <w:spacing w:line="240" w:lineRule="auto"/>
              <w:jc w:val="center"/>
              <w:rPr>
                <w:rFonts w:cs="Arial"/>
                <w:color w:val="000000"/>
                <w:lang w:eastAsia="en-IE"/>
              </w:rPr>
            </w:pPr>
            <w:r w:rsidRPr="008F485A">
              <w:rPr>
                <w:rFonts w:cs="Arial"/>
                <w:color w:val="000000"/>
                <w:lang w:eastAsia="en-IE"/>
              </w:rPr>
              <w:t xml:space="preserve">Two Public facilities </w:t>
            </w:r>
          </w:p>
        </w:tc>
        <w:tc>
          <w:tcPr>
            <w:tcW w:w="2693" w:type="dxa"/>
            <w:tcBorders>
              <w:bottom w:val="nil"/>
            </w:tcBorders>
          </w:tcPr>
          <w:p w:rsidR="003F1600" w:rsidRPr="008F485A" w:rsidRDefault="003F1600" w:rsidP="00AE3FAC">
            <w:pPr>
              <w:spacing w:line="240" w:lineRule="auto"/>
              <w:jc w:val="center"/>
              <w:rPr>
                <w:rFonts w:cs="Arial"/>
                <w:color w:val="000000"/>
                <w:lang w:eastAsia="en-IE"/>
              </w:rPr>
            </w:pPr>
            <w:r w:rsidRPr="008F485A">
              <w:rPr>
                <w:rFonts w:cs="Arial"/>
                <w:color w:val="000000"/>
                <w:lang w:eastAsia="en-IE"/>
              </w:rPr>
              <w:t>Gender awareness</w:t>
            </w:r>
          </w:p>
        </w:tc>
      </w:tr>
      <w:tr w:rsidR="003F1600" w:rsidRPr="00A36042" w:rsidTr="00D529DD">
        <w:trPr>
          <w:trHeight w:val="1260"/>
        </w:trPr>
        <w:tc>
          <w:tcPr>
            <w:tcW w:w="2376" w:type="dxa"/>
            <w:tcBorders>
              <w:top w:val="nil"/>
              <w:bottom w:val="nil"/>
            </w:tcBorders>
            <w:shd w:val="clear" w:color="auto" w:fill="C0C0C0"/>
            <w:vAlign w:val="center"/>
          </w:tcPr>
          <w:p w:rsidR="003F1600" w:rsidRPr="00A36042" w:rsidRDefault="003F1600" w:rsidP="00AE3FAC">
            <w:pPr>
              <w:spacing w:after="0" w:line="240" w:lineRule="auto"/>
              <w:jc w:val="center"/>
              <w:rPr>
                <w:rFonts w:eastAsia="Times New Roman"/>
                <w:b/>
                <w:bCs/>
                <w:lang w:eastAsia="en-IE"/>
              </w:rPr>
            </w:pPr>
            <w:r w:rsidRPr="00A36042">
              <w:rPr>
                <w:rFonts w:eastAsia="Times New Roman"/>
                <w:b/>
                <w:bCs/>
                <w:lang w:eastAsia="en-IE"/>
              </w:rPr>
              <w:t>Webb and Sergison</w:t>
            </w:r>
          </w:p>
        </w:tc>
        <w:tc>
          <w:tcPr>
            <w:tcW w:w="709" w:type="dxa"/>
            <w:tcBorders>
              <w:top w:val="nil"/>
              <w:bottom w:val="nil"/>
            </w:tcBorders>
            <w:shd w:val="clear" w:color="auto" w:fill="C0C0C0"/>
            <w:vAlign w:val="center"/>
          </w:tcPr>
          <w:p w:rsidR="003F1600" w:rsidRPr="00A36042" w:rsidRDefault="003F1600" w:rsidP="00AE3FAC">
            <w:pPr>
              <w:spacing w:after="0" w:line="240" w:lineRule="auto"/>
              <w:jc w:val="center"/>
              <w:rPr>
                <w:rFonts w:eastAsia="Times New Roman"/>
                <w:lang w:eastAsia="en-IE"/>
              </w:rPr>
            </w:pPr>
            <w:r w:rsidRPr="00A36042">
              <w:rPr>
                <w:rFonts w:eastAsia="Times New Roman"/>
                <w:lang w:eastAsia="en-IE"/>
              </w:rPr>
              <w:t>2003</w:t>
            </w:r>
          </w:p>
        </w:tc>
        <w:tc>
          <w:tcPr>
            <w:tcW w:w="2693" w:type="dxa"/>
            <w:tcBorders>
              <w:top w:val="nil"/>
              <w:bottom w:val="nil"/>
            </w:tcBorders>
            <w:shd w:val="clear" w:color="auto" w:fill="C0C0C0"/>
          </w:tcPr>
          <w:p w:rsidR="003F1600" w:rsidRPr="003E4969" w:rsidRDefault="003F1600" w:rsidP="00AE3FAC">
            <w:pPr>
              <w:spacing w:line="240" w:lineRule="auto"/>
              <w:jc w:val="center"/>
              <w:rPr>
                <w:rFonts w:cs="Arial"/>
                <w:lang w:eastAsia="en-IE"/>
              </w:rPr>
            </w:pPr>
            <w:r w:rsidRPr="003E4969">
              <w:rPr>
                <w:rFonts w:cs="Arial"/>
              </w:rPr>
              <w:t>Archives of disease in childhood</w:t>
            </w: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lang w:eastAsia="en-IE"/>
              </w:rPr>
            </w:pPr>
            <w:r w:rsidRPr="003E4969">
              <w:rPr>
                <w:rFonts w:eastAsia="Times New Roman"/>
                <w:lang w:eastAsia="en-IE"/>
              </w:rPr>
              <w:t>Medical</w:t>
            </w:r>
          </w:p>
        </w:tc>
        <w:tc>
          <w:tcPr>
            <w:tcW w:w="1843" w:type="dxa"/>
            <w:tcBorders>
              <w:top w:val="nil"/>
              <w:bottom w:val="nil"/>
            </w:tcBorders>
            <w:shd w:val="clear" w:color="auto" w:fill="C0C0C0"/>
            <w:vAlign w:val="center"/>
          </w:tcPr>
          <w:p w:rsidR="003F1600" w:rsidRPr="00A36042" w:rsidRDefault="003F1600" w:rsidP="00AE3FAC">
            <w:pPr>
              <w:jc w:val="center"/>
              <w:rPr>
                <w:rFonts w:cs="Arial"/>
              </w:rPr>
            </w:pPr>
            <w:r w:rsidRPr="00A36042">
              <w:rPr>
                <w:rFonts w:cs="Arial"/>
              </w:rPr>
              <w:t>UK, UK</w:t>
            </w:r>
          </w:p>
        </w:tc>
        <w:tc>
          <w:tcPr>
            <w:tcW w:w="1134" w:type="dxa"/>
            <w:tcBorders>
              <w:top w:val="nil"/>
              <w:bottom w:val="nil"/>
            </w:tcBorders>
            <w:shd w:val="clear" w:color="auto" w:fill="C0C0C0"/>
            <w:vAlign w:val="center"/>
          </w:tcPr>
          <w:p w:rsidR="003F1600" w:rsidRPr="00A36042" w:rsidRDefault="003F1600" w:rsidP="00AE3FAC">
            <w:pPr>
              <w:spacing w:after="0" w:line="240" w:lineRule="auto"/>
              <w:jc w:val="center"/>
              <w:rPr>
                <w:rFonts w:eastAsia="Times New Roman"/>
                <w:lang w:eastAsia="en-IE"/>
              </w:rPr>
            </w:pPr>
            <w:r w:rsidRPr="00A36042">
              <w:rPr>
                <w:rFonts w:eastAsia="Times New Roman"/>
                <w:lang w:eastAsia="en-IE"/>
              </w:rPr>
              <w:t>UK</w:t>
            </w:r>
          </w:p>
        </w:tc>
        <w:tc>
          <w:tcPr>
            <w:tcW w:w="1559" w:type="dxa"/>
            <w:tcBorders>
              <w:top w:val="nil"/>
              <w:bottom w:val="nil"/>
            </w:tcBorders>
            <w:shd w:val="clear" w:color="auto" w:fill="C0C0C0"/>
          </w:tcPr>
          <w:p w:rsidR="003F1600" w:rsidRPr="00A36042" w:rsidRDefault="003F1600" w:rsidP="00AE3FAC">
            <w:pPr>
              <w:spacing w:line="240" w:lineRule="auto"/>
              <w:jc w:val="center"/>
              <w:rPr>
                <w:rFonts w:cs="Arial"/>
                <w:lang w:eastAsia="en-IE"/>
              </w:rPr>
            </w:pPr>
          </w:p>
          <w:p w:rsidR="003F1600" w:rsidRPr="00A36042" w:rsidRDefault="003F1600" w:rsidP="00AE3FAC">
            <w:pPr>
              <w:spacing w:line="240" w:lineRule="auto"/>
              <w:jc w:val="center"/>
              <w:rPr>
                <w:rFonts w:cs="Arial"/>
                <w:lang w:eastAsia="en-IE"/>
              </w:rPr>
            </w:pPr>
            <w:r w:rsidRPr="00A36042">
              <w:rPr>
                <w:rFonts w:cs="Arial"/>
                <w:lang w:eastAsia="en-IE"/>
              </w:rPr>
              <w:t>Public</w:t>
            </w:r>
          </w:p>
        </w:tc>
        <w:tc>
          <w:tcPr>
            <w:tcW w:w="2693" w:type="dxa"/>
            <w:tcBorders>
              <w:top w:val="nil"/>
              <w:bottom w:val="nil"/>
            </w:tcBorders>
            <w:shd w:val="clear" w:color="auto" w:fill="C0C0C0"/>
          </w:tcPr>
          <w:p w:rsidR="003F1600" w:rsidRPr="00A36042" w:rsidRDefault="003F1600" w:rsidP="00AE3FAC">
            <w:pPr>
              <w:spacing w:line="240" w:lineRule="auto"/>
              <w:jc w:val="center"/>
              <w:rPr>
                <w:rFonts w:cs="Arial"/>
                <w:lang w:eastAsia="en-IE"/>
              </w:rPr>
            </w:pPr>
            <w:r w:rsidRPr="00A36042">
              <w:rPr>
                <w:rFonts w:cs="Arial"/>
                <w:lang w:eastAsia="en-IE"/>
              </w:rPr>
              <w:t>Cultural competence &amp; antiracism</w:t>
            </w:r>
          </w:p>
        </w:tc>
      </w:tr>
      <w:tr w:rsidR="003F1600" w:rsidRPr="00B23954" w:rsidTr="00922EC0">
        <w:trPr>
          <w:trHeight w:val="1260"/>
        </w:trPr>
        <w:tc>
          <w:tcPr>
            <w:tcW w:w="2376" w:type="dxa"/>
            <w:tcBorders>
              <w:top w:val="nil"/>
              <w:bottom w:val="nil"/>
            </w:tcBorders>
            <w:vAlign w:val="center"/>
          </w:tcPr>
          <w:p w:rsidR="003F1600" w:rsidRPr="00B23954" w:rsidRDefault="003F1600" w:rsidP="00AE3FAC">
            <w:pPr>
              <w:spacing w:after="0" w:line="240" w:lineRule="auto"/>
              <w:jc w:val="center"/>
              <w:rPr>
                <w:rFonts w:eastAsia="Times New Roman"/>
                <w:b/>
                <w:bCs/>
                <w:color w:val="000000"/>
                <w:szCs w:val="14"/>
                <w:lang w:eastAsia="en-IE"/>
              </w:rPr>
            </w:pPr>
            <w:r w:rsidRPr="00B23954">
              <w:rPr>
                <w:rFonts w:eastAsia="Times New Roman"/>
                <w:b/>
                <w:bCs/>
                <w:color w:val="000000"/>
                <w:szCs w:val="14"/>
                <w:lang w:eastAsia="en-IE"/>
              </w:rPr>
              <w:t>Williams</w:t>
            </w:r>
          </w:p>
        </w:tc>
        <w:tc>
          <w:tcPr>
            <w:tcW w:w="709" w:type="dxa"/>
            <w:tcBorders>
              <w:top w:val="nil"/>
              <w:bottom w:val="nil"/>
            </w:tcBorders>
            <w:vAlign w:val="center"/>
          </w:tcPr>
          <w:p w:rsidR="003F1600" w:rsidRPr="00B23954" w:rsidRDefault="003F1600" w:rsidP="00AE3FAC">
            <w:pPr>
              <w:spacing w:after="0" w:line="240" w:lineRule="auto"/>
              <w:jc w:val="center"/>
              <w:rPr>
                <w:rFonts w:eastAsia="Times New Roman"/>
                <w:color w:val="000000"/>
                <w:szCs w:val="14"/>
                <w:lang w:eastAsia="en-IE"/>
              </w:rPr>
            </w:pPr>
            <w:r w:rsidRPr="00B23954">
              <w:rPr>
                <w:rFonts w:eastAsia="Times New Roman"/>
                <w:color w:val="000000"/>
                <w:szCs w:val="14"/>
                <w:lang w:eastAsia="en-IE"/>
              </w:rPr>
              <w:t>2005</w:t>
            </w:r>
          </w:p>
        </w:tc>
        <w:tc>
          <w:tcPr>
            <w:tcW w:w="2693" w:type="dxa"/>
            <w:tcBorders>
              <w:top w:val="nil"/>
              <w:bottom w:val="nil"/>
            </w:tcBorders>
          </w:tcPr>
          <w:p w:rsidR="003F1600" w:rsidRPr="003E4969" w:rsidRDefault="003F1600" w:rsidP="00AE3FAC">
            <w:pPr>
              <w:spacing w:line="240" w:lineRule="auto"/>
              <w:jc w:val="center"/>
              <w:rPr>
                <w:rFonts w:cs="Arial"/>
                <w:color w:val="000000"/>
                <w:lang w:eastAsia="en-IE"/>
              </w:rPr>
            </w:pPr>
            <w:r w:rsidRPr="003E4969">
              <w:rPr>
                <w:rFonts w:cs="Arial"/>
                <w:color w:val="000000"/>
                <w:lang w:eastAsia="en-IE"/>
              </w:rPr>
              <w:t>Journal of Ethnic and Cultural Diversity in Social Work</w:t>
            </w:r>
          </w:p>
        </w:tc>
        <w:tc>
          <w:tcPr>
            <w:tcW w:w="1418" w:type="dxa"/>
            <w:tcBorders>
              <w:top w:val="nil"/>
              <w:bottom w:val="nil"/>
            </w:tcBorders>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Social Science </w:t>
            </w:r>
          </w:p>
        </w:tc>
        <w:tc>
          <w:tcPr>
            <w:tcW w:w="1843" w:type="dxa"/>
            <w:tcBorders>
              <w:top w:val="nil"/>
              <w:bottom w:val="nil"/>
            </w:tcBorders>
            <w:vAlign w:val="center"/>
          </w:tcPr>
          <w:p w:rsidR="003F1600" w:rsidRPr="00B569DF" w:rsidRDefault="003F1600" w:rsidP="00AE3FAC">
            <w:pPr>
              <w:jc w:val="center"/>
              <w:rPr>
                <w:rFonts w:cs="Arial"/>
                <w:color w:val="000000"/>
                <w:sz w:val="20"/>
                <w:szCs w:val="20"/>
              </w:rPr>
            </w:pPr>
            <w:r w:rsidRPr="00B569DF">
              <w:rPr>
                <w:rFonts w:cs="Arial"/>
                <w:color w:val="000000"/>
                <w:sz w:val="20"/>
                <w:szCs w:val="20"/>
              </w:rPr>
              <w:t>Canada</w:t>
            </w:r>
          </w:p>
        </w:tc>
        <w:tc>
          <w:tcPr>
            <w:tcW w:w="1134" w:type="dxa"/>
            <w:tcBorders>
              <w:top w:val="nil"/>
              <w:bottom w:val="nil"/>
            </w:tcBorders>
            <w:vAlign w:val="center"/>
          </w:tcPr>
          <w:p w:rsidR="003F1600" w:rsidRPr="00B23954" w:rsidRDefault="003F1600" w:rsidP="00AE3FAC">
            <w:pPr>
              <w:spacing w:after="0" w:line="240" w:lineRule="auto"/>
              <w:jc w:val="center"/>
              <w:rPr>
                <w:rFonts w:eastAsia="Times New Roman"/>
                <w:color w:val="000000"/>
                <w:sz w:val="20"/>
                <w:szCs w:val="20"/>
                <w:lang w:eastAsia="en-IE"/>
              </w:rPr>
            </w:pPr>
            <w:r w:rsidRPr="00B23954">
              <w:rPr>
                <w:rFonts w:eastAsia="Times New Roman"/>
                <w:color w:val="000000"/>
                <w:sz w:val="20"/>
                <w:szCs w:val="20"/>
                <w:lang w:eastAsia="en-IE"/>
              </w:rPr>
              <w:t>Canada</w:t>
            </w:r>
          </w:p>
        </w:tc>
        <w:tc>
          <w:tcPr>
            <w:tcW w:w="1559" w:type="dxa"/>
            <w:tcBorders>
              <w:top w:val="nil"/>
              <w:bottom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Not for profit</w:t>
            </w:r>
          </w:p>
        </w:tc>
        <w:tc>
          <w:tcPr>
            <w:tcW w:w="2693" w:type="dxa"/>
            <w:tcBorders>
              <w:top w:val="nil"/>
              <w:bottom w:val="nil"/>
            </w:tcBorders>
          </w:tcPr>
          <w:p w:rsidR="003F1600" w:rsidRPr="00B569DF" w:rsidRDefault="003F1600" w:rsidP="00AE3FAC">
            <w:pPr>
              <w:spacing w:line="240" w:lineRule="auto"/>
              <w:jc w:val="center"/>
              <w:rPr>
                <w:rFonts w:cs="Arial"/>
                <w:color w:val="000000"/>
                <w:lang w:eastAsia="en-IE"/>
              </w:rPr>
            </w:pPr>
            <w:r w:rsidRPr="00B569DF">
              <w:rPr>
                <w:rFonts w:cs="Arial"/>
                <w:color w:val="000000"/>
                <w:lang w:eastAsia="en-IE"/>
              </w:rPr>
              <w:t xml:space="preserve">Cultural diversity </w:t>
            </w:r>
          </w:p>
        </w:tc>
      </w:tr>
      <w:tr w:rsidR="003F1600" w:rsidRPr="00B23954" w:rsidTr="00922EC0">
        <w:trPr>
          <w:trHeight w:val="1260"/>
        </w:trPr>
        <w:tc>
          <w:tcPr>
            <w:tcW w:w="2376"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b/>
                <w:bCs/>
                <w:color w:val="000000"/>
                <w:szCs w:val="14"/>
                <w:lang w:eastAsia="en-IE"/>
              </w:rPr>
            </w:pPr>
            <w:r>
              <w:rPr>
                <w:rFonts w:eastAsia="Times New Roman"/>
                <w:b/>
                <w:bCs/>
                <w:color w:val="000000"/>
                <w:szCs w:val="14"/>
                <w:lang w:eastAsia="en-IE"/>
              </w:rPr>
              <w:t xml:space="preserve">Wilson, Sanner and McAllister  </w:t>
            </w:r>
          </w:p>
        </w:tc>
        <w:tc>
          <w:tcPr>
            <w:tcW w:w="709"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Cs w:val="14"/>
                <w:lang w:eastAsia="en-IE"/>
              </w:rPr>
            </w:pPr>
            <w:r>
              <w:rPr>
                <w:rFonts w:eastAsia="Times New Roman"/>
                <w:color w:val="000000"/>
                <w:szCs w:val="14"/>
                <w:lang w:eastAsia="en-IE"/>
              </w:rPr>
              <w:t>2010</w:t>
            </w:r>
          </w:p>
        </w:tc>
        <w:tc>
          <w:tcPr>
            <w:tcW w:w="2693" w:type="dxa"/>
            <w:tcBorders>
              <w:top w:val="nil"/>
              <w:bottom w:val="nil"/>
            </w:tcBorders>
            <w:shd w:val="clear" w:color="auto" w:fill="C0C0C0"/>
          </w:tcPr>
          <w:p w:rsidR="003F1600" w:rsidRPr="003E4969" w:rsidRDefault="003F1600" w:rsidP="00AE3FAC">
            <w:pPr>
              <w:autoSpaceDE w:val="0"/>
              <w:autoSpaceDN w:val="0"/>
              <w:adjustRightInd w:val="0"/>
              <w:spacing w:after="0" w:line="240" w:lineRule="auto"/>
              <w:jc w:val="center"/>
              <w:rPr>
                <w:rFonts w:cs="Arial"/>
                <w:lang w:eastAsia="en-IE"/>
              </w:rPr>
            </w:pPr>
            <w:r w:rsidRPr="003E4969">
              <w:rPr>
                <w:rFonts w:cs="Arial"/>
                <w:lang w:eastAsia="en-IE"/>
              </w:rPr>
              <w:t>Journal of cultural diversity</w:t>
            </w:r>
          </w:p>
          <w:p w:rsidR="003F1600" w:rsidRPr="003E4969" w:rsidRDefault="003F1600" w:rsidP="00AE3FAC">
            <w:pPr>
              <w:spacing w:line="240" w:lineRule="auto"/>
              <w:jc w:val="center"/>
              <w:rPr>
                <w:rFonts w:cs="Arial"/>
                <w:color w:val="000000"/>
                <w:lang w:eastAsia="en-IE"/>
              </w:rPr>
            </w:pPr>
          </w:p>
        </w:tc>
        <w:tc>
          <w:tcPr>
            <w:tcW w:w="1418" w:type="dxa"/>
            <w:tcBorders>
              <w:top w:val="nil"/>
              <w:bottom w:val="nil"/>
            </w:tcBorders>
            <w:shd w:val="clear" w:color="auto" w:fill="C0C0C0"/>
            <w:vAlign w:val="center"/>
          </w:tcPr>
          <w:p w:rsidR="003F1600" w:rsidRPr="003E4969" w:rsidRDefault="003F1600" w:rsidP="00AE3FAC">
            <w:pPr>
              <w:spacing w:after="0" w:line="240" w:lineRule="auto"/>
              <w:jc w:val="center"/>
              <w:rPr>
                <w:rFonts w:eastAsia="Times New Roman"/>
                <w:color w:val="000000"/>
                <w:sz w:val="20"/>
                <w:szCs w:val="20"/>
                <w:lang w:eastAsia="en-IE"/>
              </w:rPr>
            </w:pPr>
            <w:r w:rsidRPr="003E4969">
              <w:rPr>
                <w:rFonts w:eastAsia="Times New Roman"/>
                <w:color w:val="000000"/>
                <w:sz w:val="20"/>
                <w:szCs w:val="20"/>
                <w:lang w:eastAsia="en-IE"/>
              </w:rPr>
              <w:t xml:space="preserve">Social Science </w:t>
            </w:r>
          </w:p>
        </w:tc>
        <w:tc>
          <w:tcPr>
            <w:tcW w:w="1843" w:type="dxa"/>
            <w:tcBorders>
              <w:top w:val="nil"/>
              <w:bottom w:val="nil"/>
            </w:tcBorders>
            <w:shd w:val="clear" w:color="auto" w:fill="C0C0C0"/>
            <w:vAlign w:val="center"/>
          </w:tcPr>
          <w:p w:rsidR="003F1600" w:rsidRPr="00B569DF" w:rsidRDefault="003F1600" w:rsidP="00AE3FAC">
            <w:pPr>
              <w:jc w:val="center"/>
              <w:rPr>
                <w:rFonts w:cs="Arial"/>
                <w:color w:val="000000"/>
                <w:sz w:val="20"/>
                <w:szCs w:val="20"/>
              </w:rPr>
            </w:pPr>
            <w:r>
              <w:rPr>
                <w:rFonts w:cs="Arial"/>
                <w:color w:val="000000"/>
                <w:sz w:val="20"/>
                <w:szCs w:val="20"/>
              </w:rPr>
              <w:t>US, US, US</w:t>
            </w:r>
          </w:p>
        </w:tc>
        <w:tc>
          <w:tcPr>
            <w:tcW w:w="1134" w:type="dxa"/>
            <w:tcBorders>
              <w:top w:val="nil"/>
              <w:bottom w:val="nil"/>
            </w:tcBorders>
            <w:shd w:val="clear" w:color="auto" w:fill="C0C0C0"/>
            <w:vAlign w:val="center"/>
          </w:tcPr>
          <w:p w:rsidR="003F1600" w:rsidRPr="00B23954" w:rsidRDefault="003F1600" w:rsidP="00AE3FAC">
            <w:pPr>
              <w:spacing w:after="0" w:line="240" w:lineRule="auto"/>
              <w:jc w:val="center"/>
              <w:rPr>
                <w:rFonts w:eastAsia="Times New Roman"/>
                <w:color w:val="000000"/>
                <w:sz w:val="20"/>
                <w:szCs w:val="20"/>
                <w:lang w:eastAsia="en-IE"/>
              </w:rPr>
            </w:pPr>
            <w:r>
              <w:rPr>
                <w:rFonts w:eastAsia="Times New Roman"/>
                <w:color w:val="000000"/>
                <w:sz w:val="20"/>
                <w:szCs w:val="20"/>
                <w:lang w:eastAsia="en-IE"/>
              </w:rPr>
              <w:t>US</w:t>
            </w:r>
          </w:p>
        </w:tc>
        <w:tc>
          <w:tcPr>
            <w:tcW w:w="1559"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Public </w:t>
            </w:r>
          </w:p>
        </w:tc>
        <w:tc>
          <w:tcPr>
            <w:tcW w:w="2693" w:type="dxa"/>
            <w:tcBorders>
              <w:top w:val="nil"/>
              <w:bottom w:val="nil"/>
            </w:tcBorders>
            <w:shd w:val="clear" w:color="auto" w:fill="C0C0C0"/>
          </w:tcPr>
          <w:p w:rsidR="003F1600" w:rsidRPr="00B569DF" w:rsidRDefault="003F1600" w:rsidP="00AE3FAC">
            <w:pPr>
              <w:spacing w:line="240" w:lineRule="auto"/>
              <w:jc w:val="center"/>
              <w:rPr>
                <w:rFonts w:cs="Arial"/>
                <w:color w:val="000000"/>
                <w:lang w:eastAsia="en-IE"/>
              </w:rPr>
            </w:pPr>
            <w:r>
              <w:rPr>
                <w:rFonts w:cs="Arial"/>
                <w:color w:val="000000"/>
                <w:lang w:eastAsia="en-IE"/>
              </w:rPr>
              <w:t xml:space="preserve">Cultural competence </w:t>
            </w:r>
          </w:p>
        </w:tc>
      </w:tr>
      <w:tr w:rsidR="003F1600" w:rsidRPr="00B23954" w:rsidTr="00922EC0">
        <w:trPr>
          <w:trHeight w:val="1260"/>
        </w:trPr>
        <w:tc>
          <w:tcPr>
            <w:tcW w:w="2376" w:type="dxa"/>
            <w:tcBorders>
              <w:top w:val="nil"/>
            </w:tcBorders>
            <w:vAlign w:val="center"/>
          </w:tcPr>
          <w:p w:rsidR="003F1600" w:rsidRPr="008F485A" w:rsidRDefault="003F1600" w:rsidP="003F1600">
            <w:pPr>
              <w:spacing w:after="0" w:line="240" w:lineRule="auto"/>
              <w:jc w:val="center"/>
              <w:rPr>
                <w:rFonts w:eastAsia="Times New Roman"/>
                <w:b/>
                <w:bCs/>
                <w:color w:val="000000"/>
                <w:lang w:eastAsia="en-IE"/>
              </w:rPr>
            </w:pPr>
            <w:r>
              <w:rPr>
                <w:rFonts w:eastAsia="Times New Roman"/>
                <w:b/>
                <w:bCs/>
                <w:color w:val="000000"/>
                <w:lang w:eastAsia="en-IE"/>
              </w:rPr>
              <w:t xml:space="preserve">Yap, Holmes, Hannan and Cukier </w:t>
            </w:r>
          </w:p>
        </w:tc>
        <w:tc>
          <w:tcPr>
            <w:tcW w:w="709" w:type="dxa"/>
            <w:tcBorders>
              <w:top w:val="nil"/>
            </w:tcBorders>
            <w:vAlign w:val="center"/>
          </w:tcPr>
          <w:p w:rsidR="003F1600" w:rsidRPr="008F485A" w:rsidRDefault="003F1600" w:rsidP="003F1600">
            <w:pPr>
              <w:spacing w:after="0" w:line="240" w:lineRule="auto"/>
              <w:jc w:val="center"/>
              <w:rPr>
                <w:rFonts w:eastAsia="Times New Roman"/>
                <w:color w:val="000000"/>
                <w:lang w:eastAsia="en-IE"/>
              </w:rPr>
            </w:pPr>
            <w:r>
              <w:rPr>
                <w:rFonts w:eastAsia="Times New Roman"/>
                <w:color w:val="000000"/>
                <w:lang w:eastAsia="en-IE"/>
              </w:rPr>
              <w:t>2010</w:t>
            </w:r>
          </w:p>
        </w:tc>
        <w:tc>
          <w:tcPr>
            <w:tcW w:w="2693" w:type="dxa"/>
            <w:tcBorders>
              <w:top w:val="nil"/>
            </w:tcBorders>
          </w:tcPr>
          <w:p w:rsidR="003F1600" w:rsidRPr="003E4969" w:rsidRDefault="003F1600" w:rsidP="003F1600">
            <w:pPr>
              <w:spacing w:line="240" w:lineRule="auto"/>
              <w:jc w:val="center"/>
              <w:rPr>
                <w:rFonts w:cs="Arial"/>
                <w:shd w:val="clear" w:color="auto" w:fill="FFFFFF"/>
              </w:rPr>
            </w:pPr>
          </w:p>
          <w:p w:rsidR="003F1600" w:rsidRPr="003E4969" w:rsidRDefault="003F1600" w:rsidP="003F1600">
            <w:pPr>
              <w:spacing w:line="240" w:lineRule="auto"/>
              <w:jc w:val="center"/>
              <w:rPr>
                <w:rFonts w:cs="Arial"/>
                <w:lang w:eastAsia="en-IE"/>
              </w:rPr>
            </w:pPr>
            <w:r w:rsidRPr="003E4969">
              <w:rPr>
                <w:rFonts w:cs="Arial"/>
                <w:shd w:val="clear" w:color="auto" w:fill="FFFFFF"/>
              </w:rPr>
              <w:t>European Journal of Training and Development</w:t>
            </w:r>
          </w:p>
        </w:tc>
        <w:tc>
          <w:tcPr>
            <w:tcW w:w="1418" w:type="dxa"/>
            <w:tcBorders>
              <w:top w:val="nil"/>
            </w:tcBorders>
            <w:vAlign w:val="center"/>
          </w:tcPr>
          <w:p w:rsidR="003F1600" w:rsidRPr="003E4969" w:rsidRDefault="003F1600" w:rsidP="003F1600">
            <w:pPr>
              <w:spacing w:after="0" w:line="240" w:lineRule="auto"/>
              <w:jc w:val="center"/>
              <w:rPr>
                <w:rFonts w:eastAsia="Times New Roman"/>
                <w:color w:val="000000"/>
                <w:lang w:eastAsia="en-IE"/>
              </w:rPr>
            </w:pPr>
            <w:r w:rsidRPr="003E4969">
              <w:rPr>
                <w:rFonts w:eastAsia="Times New Roman"/>
                <w:color w:val="000000"/>
                <w:lang w:eastAsia="en-IE"/>
              </w:rPr>
              <w:t>HRD</w:t>
            </w:r>
          </w:p>
        </w:tc>
        <w:tc>
          <w:tcPr>
            <w:tcW w:w="1843" w:type="dxa"/>
            <w:tcBorders>
              <w:top w:val="nil"/>
            </w:tcBorders>
            <w:vAlign w:val="center"/>
          </w:tcPr>
          <w:p w:rsidR="003F1600" w:rsidRPr="008F485A" w:rsidRDefault="003F1600" w:rsidP="003F1600">
            <w:pPr>
              <w:jc w:val="center"/>
              <w:rPr>
                <w:rFonts w:cs="Arial"/>
                <w:color w:val="000000"/>
              </w:rPr>
            </w:pPr>
            <w:r>
              <w:rPr>
                <w:rFonts w:cs="Arial"/>
                <w:color w:val="000000"/>
              </w:rPr>
              <w:t xml:space="preserve">Canada, Canada, Canada, Canada </w:t>
            </w:r>
          </w:p>
        </w:tc>
        <w:tc>
          <w:tcPr>
            <w:tcW w:w="1134" w:type="dxa"/>
            <w:tcBorders>
              <w:top w:val="nil"/>
            </w:tcBorders>
            <w:vAlign w:val="center"/>
          </w:tcPr>
          <w:p w:rsidR="003F1600" w:rsidRPr="008F485A" w:rsidRDefault="003F1600" w:rsidP="003F1600">
            <w:pPr>
              <w:spacing w:after="0" w:line="240" w:lineRule="auto"/>
              <w:jc w:val="center"/>
              <w:rPr>
                <w:rFonts w:eastAsia="Times New Roman"/>
                <w:color w:val="000000"/>
                <w:lang w:eastAsia="en-IE"/>
              </w:rPr>
            </w:pPr>
            <w:r>
              <w:rPr>
                <w:rFonts w:eastAsia="Times New Roman"/>
                <w:color w:val="000000"/>
                <w:lang w:eastAsia="en-IE"/>
              </w:rPr>
              <w:t>Canada</w:t>
            </w:r>
          </w:p>
        </w:tc>
        <w:tc>
          <w:tcPr>
            <w:tcW w:w="1559" w:type="dxa"/>
            <w:tcBorders>
              <w:top w:val="nil"/>
            </w:tcBorders>
          </w:tcPr>
          <w:p w:rsidR="003F1600" w:rsidRDefault="003F1600" w:rsidP="003F1600">
            <w:pPr>
              <w:spacing w:line="240" w:lineRule="auto"/>
              <w:jc w:val="center"/>
              <w:rPr>
                <w:rFonts w:cs="Arial"/>
                <w:color w:val="000000"/>
                <w:lang w:eastAsia="en-IE"/>
              </w:rPr>
            </w:pPr>
          </w:p>
          <w:p w:rsidR="003F1600" w:rsidRPr="008F485A" w:rsidRDefault="003F1600" w:rsidP="003F1600">
            <w:pPr>
              <w:spacing w:line="240" w:lineRule="auto"/>
              <w:jc w:val="center"/>
              <w:rPr>
                <w:rFonts w:cs="Arial"/>
                <w:color w:val="000000"/>
                <w:lang w:eastAsia="en-IE"/>
              </w:rPr>
            </w:pPr>
            <w:r>
              <w:rPr>
                <w:rFonts w:cs="Arial"/>
                <w:color w:val="000000"/>
                <w:lang w:eastAsia="en-IE"/>
              </w:rPr>
              <w:t xml:space="preserve">Private </w:t>
            </w:r>
          </w:p>
        </w:tc>
        <w:tc>
          <w:tcPr>
            <w:tcW w:w="2693" w:type="dxa"/>
            <w:tcBorders>
              <w:top w:val="nil"/>
            </w:tcBorders>
          </w:tcPr>
          <w:p w:rsidR="003F1600" w:rsidRDefault="003F1600" w:rsidP="003F1600">
            <w:pPr>
              <w:spacing w:line="240" w:lineRule="auto"/>
              <w:jc w:val="center"/>
              <w:rPr>
                <w:rFonts w:cs="Arial"/>
                <w:color w:val="000000"/>
                <w:lang w:eastAsia="en-IE"/>
              </w:rPr>
            </w:pPr>
          </w:p>
          <w:p w:rsidR="003F1600" w:rsidRPr="008F485A" w:rsidRDefault="003F1600" w:rsidP="003F1600">
            <w:pPr>
              <w:spacing w:line="240" w:lineRule="auto"/>
              <w:jc w:val="center"/>
              <w:rPr>
                <w:rFonts w:cs="Arial"/>
                <w:color w:val="000000"/>
                <w:lang w:eastAsia="en-IE"/>
              </w:rPr>
            </w:pPr>
            <w:r>
              <w:rPr>
                <w:rFonts w:cs="Arial"/>
                <w:color w:val="000000"/>
                <w:lang w:eastAsia="en-IE"/>
              </w:rPr>
              <w:t xml:space="preserve">Cultural diversity </w:t>
            </w:r>
          </w:p>
        </w:tc>
      </w:tr>
    </w:tbl>
    <w:p w:rsidR="00454594" w:rsidRPr="00202468" w:rsidRDefault="00454594" w:rsidP="00AE3FAC">
      <w:pPr>
        <w:spacing w:line="240" w:lineRule="auto"/>
        <w:jc w:val="both"/>
      </w:pPr>
    </w:p>
    <w:p w:rsidR="00454594" w:rsidRPr="00202468" w:rsidRDefault="00454594" w:rsidP="00AE3FAC">
      <w:pPr>
        <w:spacing w:line="240" w:lineRule="auto"/>
        <w:jc w:val="both"/>
      </w:pPr>
    </w:p>
    <w:p w:rsidR="00454594" w:rsidRPr="00202468" w:rsidRDefault="00454594" w:rsidP="00AE3FAC">
      <w:pPr>
        <w:spacing w:line="240" w:lineRule="auto"/>
        <w:jc w:val="both"/>
      </w:pPr>
    </w:p>
    <w:p w:rsidR="00454594" w:rsidRDefault="00454594" w:rsidP="00AE3FAC">
      <w:pPr>
        <w:spacing w:after="0" w:line="240" w:lineRule="auto"/>
      </w:pPr>
      <w:r>
        <w:br w:type="page"/>
      </w:r>
    </w:p>
    <w:p w:rsidR="00454594" w:rsidRDefault="00454594" w:rsidP="00AE3FAC">
      <w:pPr>
        <w:spacing w:line="240" w:lineRule="auto"/>
        <w:jc w:val="both"/>
        <w:rPr>
          <w:b/>
        </w:rPr>
      </w:pPr>
      <w:r w:rsidRPr="00133110">
        <w:rPr>
          <w:b/>
        </w:rPr>
        <w:lastRenderedPageBreak/>
        <w:t xml:space="preserve">Table 2: </w:t>
      </w:r>
      <w:r>
        <w:rPr>
          <w:b/>
        </w:rPr>
        <w:t>Diversity Training Outcomes Studies: Theoretical Perspectives, Methodology and Outcomes</w:t>
      </w:r>
    </w:p>
    <w:tbl>
      <w:tblPr>
        <w:tblW w:w="15877" w:type="dxa"/>
        <w:tblInd w:w="-459" w:type="dxa"/>
        <w:tblBorders>
          <w:top w:val="single" w:sz="8" w:space="0" w:color="000000"/>
          <w:bottom w:val="single" w:sz="8" w:space="0" w:color="000000"/>
        </w:tblBorders>
        <w:tblLayout w:type="fixed"/>
        <w:tblLook w:val="04A0" w:firstRow="1" w:lastRow="0" w:firstColumn="1" w:lastColumn="0" w:noHBand="0" w:noVBand="1"/>
      </w:tblPr>
      <w:tblGrid>
        <w:gridCol w:w="993"/>
        <w:gridCol w:w="992"/>
        <w:gridCol w:w="567"/>
        <w:gridCol w:w="992"/>
        <w:gridCol w:w="1134"/>
        <w:gridCol w:w="1276"/>
        <w:gridCol w:w="992"/>
        <w:gridCol w:w="851"/>
        <w:gridCol w:w="850"/>
        <w:gridCol w:w="1559"/>
        <w:gridCol w:w="94"/>
        <w:gridCol w:w="1466"/>
        <w:gridCol w:w="2268"/>
        <w:gridCol w:w="1843"/>
      </w:tblGrid>
      <w:tr w:rsidR="00131735" w:rsidRPr="00B23954" w:rsidTr="00BD6B57">
        <w:trPr>
          <w:trHeight w:val="540"/>
        </w:trPr>
        <w:tc>
          <w:tcPr>
            <w:tcW w:w="993" w:type="dxa"/>
            <w:tcBorders>
              <w:top w:val="single" w:sz="4" w:space="0" w:color="auto"/>
              <w:left w:val="single" w:sz="4" w:space="0" w:color="auto"/>
              <w:bottom w:val="single" w:sz="4" w:space="0" w:color="auto"/>
              <w:right w:val="nil"/>
            </w:tcBorders>
            <w:noWrap/>
          </w:tcPr>
          <w:p w:rsidR="00131735" w:rsidRPr="003C1A7D" w:rsidRDefault="00131735" w:rsidP="00BD6B57">
            <w:pPr>
              <w:spacing w:after="0" w:line="240" w:lineRule="auto"/>
              <w:jc w:val="center"/>
              <w:rPr>
                <w:rFonts w:cs="Arial"/>
                <w:b/>
                <w:bCs/>
                <w:color w:val="000000"/>
                <w:sz w:val="20"/>
                <w:szCs w:val="20"/>
                <w:lang w:eastAsia="en-IE"/>
              </w:rPr>
            </w:pPr>
            <w:r w:rsidRPr="003C1A7D">
              <w:rPr>
                <w:rFonts w:cs="Arial"/>
                <w:b/>
                <w:bCs/>
                <w:color w:val="000000"/>
                <w:sz w:val="20"/>
                <w:szCs w:val="20"/>
                <w:lang w:eastAsia="en-IE"/>
              </w:rPr>
              <w:t> </w:t>
            </w:r>
          </w:p>
        </w:tc>
        <w:tc>
          <w:tcPr>
            <w:tcW w:w="992" w:type="dxa"/>
            <w:tcBorders>
              <w:top w:val="single" w:sz="4" w:space="0" w:color="auto"/>
              <w:left w:val="nil"/>
              <w:bottom w:val="single" w:sz="4" w:space="0" w:color="auto"/>
              <w:right w:val="single" w:sz="4" w:space="0" w:color="auto"/>
            </w:tcBorders>
            <w:noWrap/>
          </w:tcPr>
          <w:p w:rsidR="00131735" w:rsidRPr="003C1A7D" w:rsidRDefault="00131735" w:rsidP="00BD6B57">
            <w:pPr>
              <w:spacing w:after="0" w:line="240" w:lineRule="auto"/>
              <w:jc w:val="center"/>
              <w:rPr>
                <w:rFonts w:cs="Arial"/>
                <w:b/>
                <w:bCs/>
                <w:color w:val="000000"/>
                <w:sz w:val="18"/>
                <w:szCs w:val="20"/>
                <w:lang w:eastAsia="en-IE"/>
              </w:rPr>
            </w:pPr>
            <w:r w:rsidRPr="003C1A7D">
              <w:rPr>
                <w:rFonts w:cs="Arial"/>
                <w:b/>
                <w:bCs/>
                <w:color w:val="000000"/>
                <w:sz w:val="18"/>
                <w:szCs w:val="20"/>
                <w:lang w:eastAsia="en-IE"/>
              </w:rPr>
              <w:t>Theoretical Perspective</w:t>
            </w:r>
          </w:p>
          <w:p w:rsidR="00131735" w:rsidRPr="003C1A7D" w:rsidRDefault="00131735" w:rsidP="00BD6B57">
            <w:pPr>
              <w:spacing w:after="0" w:line="240" w:lineRule="auto"/>
              <w:jc w:val="center"/>
              <w:rPr>
                <w:rFonts w:cs="Arial"/>
                <w:b/>
                <w:bCs/>
                <w:color w:val="000000"/>
                <w:sz w:val="18"/>
                <w:szCs w:val="20"/>
                <w:lang w:eastAsia="en-IE"/>
              </w:rPr>
            </w:pPr>
          </w:p>
        </w:tc>
        <w:tc>
          <w:tcPr>
            <w:tcW w:w="8315" w:type="dxa"/>
            <w:gridSpan w:val="9"/>
            <w:tcBorders>
              <w:top w:val="single" w:sz="4" w:space="0" w:color="auto"/>
              <w:left w:val="single" w:sz="4" w:space="0" w:color="auto"/>
              <w:bottom w:val="single" w:sz="4" w:space="0" w:color="auto"/>
              <w:right w:val="single" w:sz="4" w:space="0" w:color="auto"/>
            </w:tcBorders>
          </w:tcPr>
          <w:p w:rsidR="00131735" w:rsidRPr="003C1A7D" w:rsidRDefault="00131735" w:rsidP="00BD6B57">
            <w:pPr>
              <w:spacing w:after="0" w:line="240" w:lineRule="auto"/>
              <w:jc w:val="center"/>
              <w:rPr>
                <w:rFonts w:cs="Arial"/>
                <w:b/>
                <w:bCs/>
                <w:color w:val="000000"/>
                <w:sz w:val="18"/>
                <w:szCs w:val="20"/>
                <w:lang w:eastAsia="en-IE"/>
              </w:rPr>
            </w:pPr>
            <w:r w:rsidRPr="003C1A7D">
              <w:rPr>
                <w:rFonts w:cs="Arial"/>
                <w:b/>
                <w:bCs/>
                <w:color w:val="000000"/>
                <w:sz w:val="18"/>
                <w:szCs w:val="20"/>
                <w:lang w:eastAsia="en-IE"/>
              </w:rPr>
              <w:t xml:space="preserve">Methodology </w:t>
            </w:r>
          </w:p>
        </w:tc>
        <w:tc>
          <w:tcPr>
            <w:tcW w:w="5577" w:type="dxa"/>
            <w:gridSpan w:val="3"/>
            <w:tcBorders>
              <w:top w:val="single" w:sz="4" w:space="0" w:color="auto"/>
              <w:left w:val="single" w:sz="4" w:space="0" w:color="auto"/>
              <w:bottom w:val="single" w:sz="4" w:space="0" w:color="auto"/>
              <w:right w:val="single" w:sz="4" w:space="0" w:color="auto"/>
            </w:tcBorders>
          </w:tcPr>
          <w:p w:rsidR="00131735" w:rsidRPr="003C1A7D" w:rsidRDefault="00131735" w:rsidP="00BD6B57">
            <w:pPr>
              <w:spacing w:after="0" w:line="240" w:lineRule="auto"/>
              <w:jc w:val="center"/>
              <w:rPr>
                <w:rFonts w:cs="Arial"/>
                <w:b/>
                <w:bCs/>
                <w:color w:val="000000"/>
                <w:sz w:val="18"/>
                <w:szCs w:val="20"/>
                <w:lang w:eastAsia="en-IE"/>
              </w:rPr>
            </w:pPr>
            <w:r w:rsidRPr="003C1A7D">
              <w:rPr>
                <w:rFonts w:cs="Arial"/>
                <w:b/>
                <w:bCs/>
                <w:color w:val="000000"/>
                <w:sz w:val="18"/>
                <w:szCs w:val="20"/>
                <w:lang w:eastAsia="en-IE"/>
              </w:rPr>
              <w:t>Outcomes</w:t>
            </w:r>
          </w:p>
        </w:tc>
      </w:tr>
      <w:tr w:rsidR="00131735" w:rsidRPr="00B23954" w:rsidTr="00BD6B57">
        <w:trPr>
          <w:trHeight w:val="1125"/>
        </w:trPr>
        <w:tc>
          <w:tcPr>
            <w:tcW w:w="993"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Author(s)</w:t>
            </w:r>
          </w:p>
        </w:tc>
        <w:tc>
          <w:tcPr>
            <w:tcW w:w="992"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Theoretical Perspectives</w:t>
            </w:r>
          </w:p>
        </w:tc>
        <w:tc>
          <w:tcPr>
            <w:tcW w:w="567"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16"/>
                <w:lang w:eastAsia="en-IE"/>
              </w:rPr>
              <w:t>Sample</w:t>
            </w:r>
            <w:r w:rsidRPr="003C1A7D">
              <w:rPr>
                <w:rFonts w:cs="Arial"/>
                <w:color w:val="000000"/>
                <w:sz w:val="16"/>
                <w:szCs w:val="20"/>
                <w:lang w:eastAsia="en-IE"/>
              </w:rPr>
              <w:t xml:space="preserve"> Size</w:t>
            </w:r>
          </w:p>
        </w:tc>
        <w:tc>
          <w:tcPr>
            <w:tcW w:w="992"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Unite of Analysis</w:t>
            </w:r>
          </w:p>
        </w:tc>
        <w:tc>
          <w:tcPr>
            <w:tcW w:w="1134"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Method </w:t>
            </w:r>
            <w:r w:rsidRPr="003C1A7D">
              <w:rPr>
                <w:rFonts w:cs="Arial"/>
                <w:color w:val="000000"/>
                <w:sz w:val="16"/>
                <w:szCs w:val="20"/>
                <w:lang w:eastAsia="en-IE"/>
              </w:rPr>
              <w:t xml:space="preserve"> </w:t>
            </w:r>
          </w:p>
        </w:tc>
        <w:tc>
          <w:tcPr>
            <w:tcW w:w="1276"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Key Informants</w:t>
            </w:r>
          </w:p>
        </w:tc>
        <w:tc>
          <w:tcPr>
            <w:tcW w:w="992"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Study Measures</w:t>
            </w:r>
          </w:p>
        </w:tc>
        <w:tc>
          <w:tcPr>
            <w:tcW w:w="851"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p>
          <w:p w:rsidR="00131735" w:rsidRPr="003C1A7D" w:rsidRDefault="00131735" w:rsidP="00BD6B57">
            <w:pPr>
              <w:spacing w:after="0" w:line="240" w:lineRule="auto"/>
              <w:jc w:val="center"/>
              <w:rPr>
                <w:rFonts w:cs="Arial"/>
                <w:color w:val="000000"/>
                <w:sz w:val="16"/>
                <w:szCs w:val="20"/>
              </w:rPr>
            </w:pPr>
            <w:r w:rsidRPr="003C1A7D">
              <w:rPr>
                <w:rFonts w:cs="Arial"/>
                <w:color w:val="000000"/>
                <w:sz w:val="16"/>
                <w:szCs w:val="20"/>
                <w:lang w:eastAsia="en-IE"/>
              </w:rPr>
              <w:t xml:space="preserve">Pre-Post </w:t>
            </w:r>
            <w:r w:rsidRPr="003C1A7D">
              <w:rPr>
                <w:rFonts w:cs="Arial"/>
                <w:color w:val="000000"/>
                <w:sz w:val="16"/>
                <w:szCs w:val="18"/>
                <w:lang w:eastAsia="en-IE"/>
              </w:rPr>
              <w:t>Measurement</w:t>
            </w:r>
          </w:p>
        </w:tc>
        <w:tc>
          <w:tcPr>
            <w:tcW w:w="850"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and/or Control Group</w:t>
            </w:r>
          </w:p>
        </w:tc>
        <w:tc>
          <w:tcPr>
            <w:tcW w:w="1559"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Number and Timing of Measurement</w:t>
            </w:r>
          </w:p>
        </w:tc>
        <w:tc>
          <w:tcPr>
            <w:tcW w:w="1560" w:type="dxa"/>
            <w:gridSpan w:val="2"/>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Business </w:t>
            </w:r>
            <w:r w:rsidRPr="003C1A7D">
              <w:rPr>
                <w:rFonts w:cs="Arial"/>
                <w:color w:val="000000"/>
                <w:sz w:val="16"/>
                <w:szCs w:val="20"/>
                <w:lang w:eastAsia="en-IE"/>
              </w:rPr>
              <w:t xml:space="preserve"> </w:t>
            </w:r>
          </w:p>
        </w:tc>
        <w:tc>
          <w:tcPr>
            <w:tcW w:w="2268" w:type="dxa"/>
            <w:tcBorders>
              <w:top w:val="single" w:sz="4" w:space="0" w:color="auto"/>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Learning </w:t>
            </w:r>
          </w:p>
        </w:tc>
        <w:tc>
          <w:tcPr>
            <w:tcW w:w="1843" w:type="dxa"/>
            <w:tcBorders>
              <w:top w:val="single" w:sz="4" w:space="0" w:color="auto"/>
              <w:left w:val="nil"/>
              <w:right w:val="nil"/>
            </w:tcBorders>
            <w:shd w:val="clear" w:color="auto" w:fill="C0C0C0"/>
          </w:tcPr>
          <w:p w:rsidR="00131735" w:rsidRPr="003C1A7D" w:rsidRDefault="00131735" w:rsidP="00BD6B57">
            <w:pPr>
              <w:spacing w:after="0" w:line="240" w:lineRule="auto"/>
              <w:ind w:firstLine="108"/>
              <w:jc w:val="center"/>
              <w:rPr>
                <w:rFonts w:cs="Arial"/>
                <w:color w:val="000000"/>
                <w:sz w:val="16"/>
                <w:szCs w:val="20"/>
                <w:lang w:eastAsia="en-IE"/>
              </w:rPr>
            </w:pPr>
            <w:r>
              <w:rPr>
                <w:rFonts w:cs="Arial"/>
                <w:color w:val="000000"/>
                <w:sz w:val="16"/>
                <w:szCs w:val="16"/>
                <w:lang w:eastAsia="en-IE"/>
              </w:rPr>
              <w:t xml:space="preserve">Social Justice </w:t>
            </w:r>
          </w:p>
        </w:tc>
      </w:tr>
      <w:tr w:rsidR="00131735" w:rsidRPr="00B23954" w:rsidTr="00BD6B57">
        <w:trPr>
          <w:trHeight w:val="1154"/>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Abernethy </w:t>
            </w:r>
          </w:p>
          <w:p w:rsidR="00131735" w:rsidRPr="003C1A7D" w:rsidRDefault="00131735" w:rsidP="00BD6B57">
            <w:pPr>
              <w:spacing w:after="0" w:line="240" w:lineRule="auto"/>
              <w:jc w:val="center"/>
              <w:rPr>
                <w:rFonts w:cs="Arial"/>
                <w:b/>
                <w:bCs/>
                <w:color w:val="000000"/>
                <w:sz w:val="16"/>
                <w:szCs w:val="20"/>
                <w:lang w:eastAsia="en-IE"/>
              </w:rPr>
            </w:pPr>
            <w:r>
              <w:rPr>
                <w:rFonts w:cs="Arial"/>
                <w:b/>
                <w:bCs/>
                <w:noProof/>
                <w:color w:val="000000"/>
                <w:sz w:val="16"/>
                <w:szCs w:val="20"/>
                <w:lang w:eastAsia="en-IE"/>
              </w:rPr>
              <w:t>(2005)</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competence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31</w:t>
            </w:r>
          </w:p>
        </w:tc>
        <w:tc>
          <w:tcPr>
            <w:tcW w:w="992" w:type="dxa"/>
            <w:noWrap/>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survey and group discussion </w:t>
            </w:r>
            <w:r>
              <w:rPr>
                <w:rFonts w:cs="Arial"/>
                <w:color w:val="000000"/>
                <w:sz w:val="16"/>
                <w:szCs w:val="20"/>
                <w:lang w:eastAsia="en-IE"/>
              </w:rPr>
              <w:t xml:space="preserve"> </w:t>
            </w:r>
          </w:p>
        </w:tc>
        <w:tc>
          <w:tcPr>
            <w:tcW w:w="1276" w:type="dxa"/>
            <w:noWrap/>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(clinical managers)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r>
              <w:rPr>
                <w:color w:val="000000"/>
                <w:sz w:val="16"/>
              </w:rPr>
              <w:t xml:space="preserve"> </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Pr>
          <w:p w:rsidR="00131735" w:rsidRPr="003C1A7D" w:rsidRDefault="00131735" w:rsidP="000C1827">
            <w:pPr>
              <w:pStyle w:val="ColorfulList-Accent11"/>
              <w:numPr>
                <w:ilvl w:val="0"/>
                <w:numId w:val="64"/>
              </w:numPr>
              <w:ind w:left="317" w:hanging="141"/>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0C1827">
            <w:pPr>
              <w:pStyle w:val="ColorfulList-Accent11"/>
              <w:numPr>
                <w:ilvl w:val="0"/>
                <w:numId w:val="64"/>
              </w:numPr>
              <w:ind w:left="317" w:hanging="141"/>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0C1827">
            <w:pPr>
              <w:spacing w:after="0" w:line="240" w:lineRule="auto"/>
              <w:ind w:left="317" w:hanging="141"/>
              <w:rPr>
                <w:rFonts w:cs="Arial"/>
                <w:color w:val="000000"/>
                <w:sz w:val="16"/>
                <w:szCs w:val="20"/>
                <w:lang w:eastAsia="en-IE"/>
              </w:rPr>
            </w:pPr>
          </w:p>
          <w:p w:rsidR="00131735" w:rsidRPr="003C1A7D" w:rsidRDefault="00131735" w:rsidP="000C1827">
            <w:pPr>
              <w:spacing w:after="0" w:line="240" w:lineRule="auto"/>
              <w:ind w:left="317" w:hanging="141"/>
              <w:rPr>
                <w:rFonts w:cs="Arial"/>
                <w:color w:val="000000"/>
                <w:sz w:val="16"/>
                <w:szCs w:val="20"/>
                <w:lang w:eastAsia="en-IE"/>
              </w:rPr>
            </w:pPr>
          </w:p>
        </w:tc>
        <w:tc>
          <w:tcPr>
            <w:tcW w:w="1560" w:type="dxa"/>
            <w:gridSpan w:val="2"/>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Pr>
          <w:p w:rsidR="00131735" w:rsidRPr="000C2A96" w:rsidRDefault="00131735" w:rsidP="007B732A">
            <w:pPr>
              <w:numPr>
                <w:ilvl w:val="0"/>
                <w:numId w:val="38"/>
              </w:numPr>
              <w:spacing w:after="0" w:line="240" w:lineRule="auto"/>
              <w:ind w:left="33" w:hanging="141"/>
              <w:contextualSpacing/>
              <w:rPr>
                <w:rFonts w:cs="Arial"/>
                <w:color w:val="000000"/>
                <w:sz w:val="16"/>
                <w:szCs w:val="20"/>
                <w:lang w:eastAsia="en-IE"/>
              </w:rPr>
            </w:pPr>
            <w:r>
              <w:rPr>
                <w:color w:val="000000"/>
                <w:sz w:val="16"/>
              </w:rPr>
              <w:t>E</w:t>
            </w:r>
            <w:r w:rsidRPr="003C1A7D">
              <w:rPr>
                <w:color w:val="000000"/>
                <w:sz w:val="16"/>
              </w:rPr>
              <w:t xml:space="preserve">nhanced </w:t>
            </w:r>
            <w:r>
              <w:rPr>
                <w:color w:val="000000"/>
                <w:sz w:val="16"/>
              </w:rPr>
              <w:t>individual</w:t>
            </w:r>
            <w:r w:rsidRPr="003C1A7D">
              <w:rPr>
                <w:color w:val="000000"/>
                <w:sz w:val="16"/>
              </w:rPr>
              <w:t xml:space="preserve"> cultural competence. </w:t>
            </w:r>
          </w:p>
          <w:p w:rsidR="00131735" w:rsidRPr="003C1A7D" w:rsidRDefault="00131735" w:rsidP="007B732A">
            <w:pPr>
              <w:numPr>
                <w:ilvl w:val="0"/>
                <w:numId w:val="38"/>
              </w:numPr>
              <w:spacing w:after="0" w:line="240" w:lineRule="auto"/>
              <w:ind w:left="33" w:hanging="141"/>
              <w:contextualSpacing/>
              <w:rPr>
                <w:rFonts w:cs="Arial"/>
                <w:color w:val="000000"/>
                <w:sz w:val="16"/>
                <w:szCs w:val="20"/>
                <w:lang w:eastAsia="en-IE"/>
              </w:rPr>
            </w:pPr>
            <w:r>
              <w:rPr>
                <w:color w:val="000000"/>
                <w:sz w:val="16"/>
              </w:rPr>
              <w:t xml:space="preserve">Enhanced </w:t>
            </w:r>
            <w:r w:rsidR="00E74366">
              <w:rPr>
                <w:color w:val="000000"/>
                <w:sz w:val="16"/>
              </w:rPr>
              <w:t>organizational</w:t>
            </w:r>
            <w:r>
              <w:rPr>
                <w:color w:val="000000"/>
                <w:sz w:val="16"/>
              </w:rPr>
              <w:t xml:space="preserve"> cultural competence </w:t>
            </w:r>
          </w:p>
        </w:tc>
        <w:tc>
          <w:tcPr>
            <w:tcW w:w="1843" w:type="dxa"/>
          </w:tcPr>
          <w:p w:rsidR="00131735" w:rsidRPr="000C2A96" w:rsidRDefault="00131735" w:rsidP="007B732A">
            <w:pPr>
              <w:pStyle w:val="ColorfulList-Accent13"/>
              <w:numPr>
                <w:ilvl w:val="0"/>
                <w:numId w:val="38"/>
              </w:numPr>
              <w:spacing w:after="0" w:line="240" w:lineRule="auto"/>
              <w:ind w:left="33" w:hanging="141"/>
              <w:rPr>
                <w:rFonts w:cs="Arial"/>
                <w:color w:val="000000"/>
                <w:sz w:val="16"/>
                <w:szCs w:val="20"/>
                <w:lang w:eastAsia="en-IE"/>
              </w:rPr>
            </w:pPr>
            <w:r w:rsidRPr="000C2A96">
              <w:rPr>
                <w:rFonts w:cs="Arial"/>
                <w:color w:val="000000"/>
                <w:sz w:val="16"/>
                <w:szCs w:val="20"/>
                <w:lang w:eastAsia="en-IE"/>
              </w:rPr>
              <w:t>Improve awareness of cultural issue</w:t>
            </w:r>
          </w:p>
          <w:p w:rsidR="00131735" w:rsidRPr="000C2A96" w:rsidRDefault="00131735" w:rsidP="007B732A">
            <w:pPr>
              <w:pStyle w:val="ColorfulList-Accent13"/>
              <w:numPr>
                <w:ilvl w:val="0"/>
                <w:numId w:val="55"/>
              </w:numPr>
              <w:spacing w:after="0" w:line="240" w:lineRule="auto"/>
              <w:ind w:left="-108" w:firstLine="0"/>
              <w:rPr>
                <w:rFonts w:cs="Arial"/>
                <w:color w:val="000000"/>
                <w:sz w:val="16"/>
                <w:szCs w:val="20"/>
                <w:lang w:eastAsia="en-IE"/>
              </w:rPr>
            </w:pPr>
            <w:r w:rsidRPr="000C2A96">
              <w:rPr>
                <w:rFonts w:cs="Arial"/>
                <w:color w:val="000000"/>
                <w:sz w:val="16"/>
                <w:szCs w:val="20"/>
                <w:lang w:eastAsia="en-IE"/>
              </w:rPr>
              <w:t>Enhanced manager-</w:t>
            </w:r>
            <w:r>
              <w:rPr>
                <w:rFonts w:cs="Arial"/>
                <w:color w:val="000000"/>
                <w:sz w:val="16"/>
                <w:szCs w:val="20"/>
                <w:lang w:eastAsia="en-IE"/>
              </w:rPr>
              <w:t xml:space="preserve"> </w:t>
            </w:r>
            <w:r w:rsidR="00BD6B57">
              <w:rPr>
                <w:rFonts w:cs="Arial"/>
                <w:color w:val="000000"/>
                <w:sz w:val="16"/>
                <w:szCs w:val="20"/>
                <w:lang w:eastAsia="en-IE"/>
              </w:rPr>
              <w:t xml:space="preserve">  </w:t>
            </w:r>
            <w:r>
              <w:rPr>
                <w:rFonts w:cs="Arial"/>
                <w:color w:val="000000"/>
                <w:sz w:val="16"/>
                <w:szCs w:val="20"/>
                <w:lang w:eastAsia="en-IE"/>
              </w:rPr>
              <w:t xml:space="preserve">subordinate </w:t>
            </w:r>
            <w:r w:rsidRPr="000C2A96">
              <w:rPr>
                <w:rFonts w:cs="Arial"/>
                <w:color w:val="000000"/>
                <w:sz w:val="16"/>
                <w:szCs w:val="20"/>
                <w:lang w:eastAsia="en-IE"/>
              </w:rPr>
              <w:t>relationships</w:t>
            </w:r>
          </w:p>
        </w:tc>
      </w:tr>
      <w:tr w:rsidR="00131735" w:rsidRPr="00B23954" w:rsidTr="00BD6B57">
        <w:trPr>
          <w:trHeight w:val="982"/>
        </w:trPr>
        <w:tc>
          <w:tcPr>
            <w:tcW w:w="993" w:type="dxa"/>
            <w:tcBorders>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Armour et al. </w:t>
            </w:r>
            <w:r>
              <w:rPr>
                <w:rFonts w:cs="Arial"/>
                <w:b/>
                <w:bCs/>
                <w:noProof/>
                <w:color w:val="000000"/>
                <w:sz w:val="16"/>
                <w:szCs w:val="20"/>
                <w:lang w:eastAsia="en-IE"/>
              </w:rPr>
              <w:t>(2005)</w:t>
            </w:r>
          </w:p>
          <w:p w:rsidR="00131735" w:rsidRPr="003C1A7D" w:rsidRDefault="00131735" w:rsidP="00BD6B57">
            <w:pPr>
              <w:spacing w:after="0" w:line="240" w:lineRule="auto"/>
              <w:jc w:val="center"/>
              <w:rPr>
                <w:rFonts w:cs="Arial"/>
                <w:b/>
                <w:bCs/>
                <w:color w:val="000000"/>
                <w:sz w:val="16"/>
                <w:szCs w:val="20"/>
                <w:lang w:eastAsia="en-IE"/>
              </w:rPr>
            </w:pP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Experiential learning theory </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w:t>
            </w:r>
            <w:r>
              <w:rPr>
                <w:rFonts w:cs="Arial"/>
                <w:color w:val="000000"/>
                <w:sz w:val="16"/>
                <w:szCs w:val="20"/>
                <w:lang w:eastAsia="en-IE"/>
              </w:rPr>
              <w:t>-</w:t>
            </w:r>
            <w:r w:rsidRPr="003C1A7D">
              <w:rPr>
                <w:rFonts w:cs="Arial"/>
                <w:color w:val="000000"/>
                <w:sz w:val="16"/>
                <w:szCs w:val="20"/>
                <w:lang w:eastAsia="en-IE"/>
              </w:rPr>
              <w:t xml:space="preserve"> on survey </w:t>
            </w:r>
            <w:r>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Participants (social workers</w:t>
            </w:r>
            <w:r w:rsidRPr="003C1A7D">
              <w:rPr>
                <w:rFonts w:cs="Arial"/>
                <w:color w:val="000000"/>
                <w:sz w:val="16"/>
                <w:szCs w:val="20"/>
                <w:lang w:eastAsia="en-IE"/>
              </w:rPr>
              <w:t>)</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p w:rsidR="00131735" w:rsidRPr="003C1A7D" w:rsidRDefault="00131735" w:rsidP="00BD6B57">
            <w:pPr>
              <w:tabs>
                <w:tab w:val="left" w:pos="693"/>
              </w:tabs>
              <w:rPr>
                <w:rFonts w:cs="Arial"/>
                <w:sz w:val="16"/>
                <w:szCs w:val="20"/>
              </w:rPr>
            </w:pPr>
            <w:r w:rsidRPr="003C1A7D">
              <w:rPr>
                <w:rFonts w:cs="Arial"/>
                <w:sz w:val="16"/>
                <w:szCs w:val="20"/>
              </w:rPr>
              <w:tab/>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left w:val="nil"/>
              <w:right w:val="nil"/>
            </w:tcBorders>
            <w:shd w:val="clear" w:color="auto" w:fill="C0C0C0"/>
          </w:tcPr>
          <w:p w:rsidR="00131735" w:rsidRPr="003C1A7D" w:rsidRDefault="00131735" w:rsidP="000C1827">
            <w:pPr>
              <w:pStyle w:val="ColorfulList-Accent11"/>
              <w:numPr>
                <w:ilvl w:val="0"/>
                <w:numId w:val="64"/>
              </w:numPr>
              <w:ind w:left="317" w:hanging="141"/>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0C1827">
            <w:pPr>
              <w:pStyle w:val="ColorfulList-Accent11"/>
              <w:numPr>
                <w:ilvl w:val="0"/>
                <w:numId w:val="64"/>
              </w:numPr>
              <w:ind w:left="317" w:hanging="141"/>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0C1827">
            <w:pPr>
              <w:pStyle w:val="ColorfulList-Accent11"/>
              <w:numPr>
                <w:ilvl w:val="0"/>
                <w:numId w:val="64"/>
              </w:numPr>
              <w:ind w:left="317" w:hanging="141"/>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left w:val="nil"/>
              <w:right w:val="nil"/>
            </w:tcBorders>
            <w:shd w:val="clear" w:color="auto" w:fill="C0C0C0"/>
          </w:tcPr>
          <w:p w:rsidR="00131735" w:rsidRDefault="00131735" w:rsidP="007B732A">
            <w:pPr>
              <w:numPr>
                <w:ilvl w:val="0"/>
                <w:numId w:val="39"/>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 xml:space="preserve">Enhanced knowledge of diversity issues. </w:t>
            </w:r>
          </w:p>
          <w:p w:rsidR="00131735" w:rsidRDefault="00131735" w:rsidP="007B732A">
            <w:pPr>
              <w:numPr>
                <w:ilvl w:val="0"/>
                <w:numId w:val="39"/>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 xml:space="preserve">Enhanced supervisor skills to handle diversity </w:t>
            </w:r>
          </w:p>
          <w:p w:rsidR="00131735" w:rsidRPr="004A138D" w:rsidRDefault="00131735" w:rsidP="00BD6B57">
            <w:pPr>
              <w:spacing w:after="0" w:line="240" w:lineRule="auto"/>
              <w:ind w:left="33"/>
              <w:contextualSpacing/>
              <w:rPr>
                <w:rFonts w:cs="Arial"/>
                <w:color w:val="000000"/>
                <w:sz w:val="16"/>
                <w:szCs w:val="20"/>
                <w:lang w:eastAsia="en-IE"/>
              </w:rPr>
            </w:pPr>
          </w:p>
          <w:p w:rsidR="00131735" w:rsidRPr="003C1A7D" w:rsidRDefault="00131735" w:rsidP="00BD6B57">
            <w:pPr>
              <w:spacing w:after="0" w:line="240" w:lineRule="auto"/>
              <w:contextualSpacing/>
              <w:rPr>
                <w:rFonts w:cs="Arial"/>
                <w:color w:val="000000"/>
                <w:sz w:val="16"/>
                <w:szCs w:val="20"/>
                <w:lang w:eastAsia="en-IE"/>
              </w:rPr>
            </w:pPr>
          </w:p>
        </w:tc>
        <w:tc>
          <w:tcPr>
            <w:tcW w:w="1843" w:type="dxa"/>
            <w:tcBorders>
              <w:left w:val="nil"/>
              <w:right w:val="nil"/>
            </w:tcBorders>
            <w:shd w:val="clear" w:color="auto" w:fill="C0C0C0"/>
          </w:tcPr>
          <w:p w:rsidR="00131735" w:rsidRPr="003C1A7D" w:rsidRDefault="00BD6B57" w:rsidP="007B732A">
            <w:pPr>
              <w:numPr>
                <w:ilvl w:val="0"/>
                <w:numId w:val="58"/>
              </w:numPr>
              <w:spacing w:after="0" w:line="240" w:lineRule="auto"/>
              <w:ind w:left="33" w:hanging="141"/>
              <w:rPr>
                <w:rFonts w:cs="Arial"/>
                <w:color w:val="000000"/>
                <w:sz w:val="16"/>
                <w:szCs w:val="20"/>
                <w:lang w:eastAsia="en-IE"/>
              </w:rPr>
            </w:pPr>
            <w:r>
              <w:rPr>
                <w:rFonts w:cs="Arial"/>
                <w:color w:val="000000"/>
                <w:sz w:val="16"/>
                <w:szCs w:val="20"/>
                <w:lang w:eastAsia="en-IE"/>
              </w:rPr>
              <w:t xml:space="preserve">Enhanced supervisor-subordinate </w:t>
            </w:r>
            <w:r w:rsidR="00131735">
              <w:rPr>
                <w:rFonts w:cs="Arial"/>
                <w:color w:val="000000"/>
                <w:sz w:val="16"/>
                <w:szCs w:val="20"/>
                <w:lang w:eastAsia="en-IE"/>
              </w:rPr>
              <w:t xml:space="preserve">relationships  </w:t>
            </w:r>
          </w:p>
        </w:tc>
      </w:tr>
      <w:tr w:rsidR="00131735" w:rsidRPr="00B23954" w:rsidTr="00BD6B57">
        <w:trPr>
          <w:trHeight w:val="1137"/>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Bailey et al. </w:t>
            </w:r>
            <w:r>
              <w:rPr>
                <w:rFonts w:cs="Arial"/>
                <w:b/>
                <w:bCs/>
                <w:noProof/>
                <w:color w:val="000000"/>
                <w:sz w:val="16"/>
                <w:szCs w:val="20"/>
                <w:lang w:eastAsia="en-IE"/>
              </w:rPr>
              <w:t>(2001)</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57</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quasi-experimental design </w:t>
            </w:r>
            <w:r>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(police officers)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Pr>
          <w:p w:rsidR="00131735" w:rsidRPr="003C1A7D" w:rsidRDefault="00131735" w:rsidP="000C1827">
            <w:pPr>
              <w:pStyle w:val="ColorfulList-Accent11"/>
              <w:numPr>
                <w:ilvl w:val="0"/>
                <w:numId w:val="64"/>
              </w:numPr>
              <w:ind w:left="317" w:hanging="141"/>
              <w:rPr>
                <w:rFonts w:ascii="Calibri" w:hAnsi="Calibri"/>
                <w:color w:val="000000"/>
                <w:sz w:val="16"/>
                <w:szCs w:val="20"/>
              </w:rPr>
            </w:pPr>
            <w:r w:rsidRPr="003C1A7D">
              <w:rPr>
                <w:rFonts w:ascii="Calibri" w:hAnsi="Calibri"/>
                <w:color w:val="000000"/>
                <w:sz w:val="16"/>
                <w:szCs w:val="20"/>
              </w:rPr>
              <w:t>Pretest (less than one month)</w:t>
            </w:r>
          </w:p>
          <w:p w:rsidR="00131735" w:rsidRPr="003C1A7D" w:rsidRDefault="00131735" w:rsidP="000C1827">
            <w:pPr>
              <w:pStyle w:val="ColorfulList-Accent11"/>
              <w:numPr>
                <w:ilvl w:val="0"/>
                <w:numId w:val="64"/>
              </w:numPr>
              <w:ind w:left="317" w:hanging="141"/>
              <w:rPr>
                <w:rFonts w:ascii="Calibri" w:hAnsi="Calibri"/>
                <w:color w:val="000000"/>
                <w:sz w:val="16"/>
                <w:szCs w:val="20"/>
              </w:rPr>
            </w:pPr>
            <w:r w:rsidRPr="003C1A7D">
              <w:rPr>
                <w:rFonts w:ascii="Calibri" w:hAnsi="Calibri"/>
                <w:color w:val="000000"/>
                <w:sz w:val="16"/>
                <w:szCs w:val="20"/>
              </w:rPr>
              <w:t>Posttest (end of training)</w:t>
            </w:r>
          </w:p>
          <w:p w:rsidR="00131735" w:rsidRPr="003C1A7D" w:rsidRDefault="00131735" w:rsidP="000C1827">
            <w:pPr>
              <w:pStyle w:val="ColorfulList-Accent11"/>
              <w:ind w:left="317" w:hanging="141"/>
              <w:rPr>
                <w:rFonts w:ascii="Calibri" w:hAnsi="Calibri"/>
                <w:color w:val="000000"/>
                <w:sz w:val="16"/>
                <w:szCs w:val="20"/>
                <w:lang w:eastAsia="en-IE"/>
              </w:rPr>
            </w:pPr>
          </w:p>
        </w:tc>
        <w:tc>
          <w:tcPr>
            <w:tcW w:w="1560" w:type="dxa"/>
            <w:gridSpan w:val="2"/>
          </w:tcPr>
          <w:p w:rsidR="00131735" w:rsidRPr="003B2362"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Pr>
          <w:p w:rsidR="00131735" w:rsidRPr="003C1A7D" w:rsidRDefault="00BD6B57" w:rsidP="007B732A">
            <w:pPr>
              <w:numPr>
                <w:ilvl w:val="0"/>
                <w:numId w:val="40"/>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E</w:t>
            </w:r>
            <w:r w:rsidR="00131735" w:rsidRPr="003C1A7D">
              <w:rPr>
                <w:rFonts w:cs="Arial"/>
                <w:color w:val="000000"/>
                <w:sz w:val="16"/>
                <w:szCs w:val="20"/>
                <w:lang w:eastAsia="en-IE"/>
              </w:rPr>
              <w:t>nhanced attitudes to</w:t>
            </w:r>
            <w:r>
              <w:rPr>
                <w:rFonts w:cs="Arial"/>
                <w:color w:val="000000"/>
                <w:sz w:val="16"/>
                <w:szCs w:val="20"/>
                <w:lang w:eastAsia="en-IE"/>
              </w:rPr>
              <w:t>wards</w:t>
            </w:r>
            <w:r w:rsidR="00131735" w:rsidRPr="003C1A7D">
              <w:rPr>
                <w:rFonts w:cs="Arial"/>
                <w:color w:val="000000"/>
                <w:sz w:val="16"/>
                <w:szCs w:val="20"/>
                <w:lang w:eastAsia="en-IE"/>
              </w:rPr>
              <w:t xml:space="preserve"> people with intellectual disability</w:t>
            </w:r>
          </w:p>
        </w:tc>
        <w:tc>
          <w:tcPr>
            <w:tcW w:w="1843"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 </w:t>
            </w:r>
          </w:p>
        </w:tc>
      </w:tr>
      <w:tr w:rsidR="00131735" w:rsidRPr="00B23954" w:rsidTr="00BD6B57">
        <w:trPr>
          <w:trHeight w:val="1020"/>
        </w:trPr>
        <w:tc>
          <w:tcPr>
            <w:tcW w:w="993" w:type="dxa"/>
            <w:tcBorders>
              <w:left w:val="nil"/>
              <w:bottom w:val="nil"/>
              <w:right w:val="nil"/>
            </w:tcBorders>
            <w:shd w:val="clear" w:color="auto" w:fill="C0C0C0"/>
          </w:tcPr>
          <w:p w:rsidR="00131735" w:rsidRPr="004663C5"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Bassey and Melluish </w:t>
            </w:r>
            <w:r>
              <w:rPr>
                <w:rFonts w:cs="Arial"/>
                <w:b/>
                <w:bCs/>
                <w:noProof/>
                <w:color w:val="000000"/>
                <w:sz w:val="16"/>
                <w:szCs w:val="20"/>
                <w:lang w:eastAsia="en-IE"/>
              </w:rPr>
              <w:t>(2012)</w:t>
            </w:r>
          </w:p>
        </w:tc>
        <w:tc>
          <w:tcPr>
            <w:tcW w:w="992"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Cultural competence theory</w:t>
            </w:r>
          </w:p>
        </w:tc>
        <w:tc>
          <w:tcPr>
            <w:tcW w:w="567"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10</w:t>
            </w:r>
          </w:p>
        </w:tc>
        <w:tc>
          <w:tcPr>
            <w:tcW w:w="992"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 xml:space="preserve">A qualitative study </w:t>
            </w:r>
            <w:r>
              <w:rPr>
                <w:rFonts w:cs="Arial"/>
                <w:color w:val="000000"/>
                <w:sz w:val="16"/>
                <w:szCs w:val="20"/>
                <w:lang w:eastAsia="en-IE"/>
              </w:rPr>
              <w:t>-</w:t>
            </w:r>
            <w:r w:rsidRPr="004663C5">
              <w:rPr>
                <w:rFonts w:cs="Arial"/>
                <w:color w:val="000000"/>
                <w:sz w:val="16"/>
                <w:szCs w:val="20"/>
                <w:lang w:eastAsia="en-IE"/>
              </w:rPr>
              <w:t xml:space="preserve"> focus group and interview </w:t>
            </w:r>
            <w:r>
              <w:rPr>
                <w:rFonts w:cs="Arial"/>
                <w:color w:val="000000"/>
                <w:sz w:val="16"/>
                <w:szCs w:val="20"/>
                <w:lang w:eastAsia="en-IE"/>
              </w:rPr>
              <w:t xml:space="preserve"> </w:t>
            </w:r>
            <w:r w:rsidRPr="004663C5">
              <w:rPr>
                <w:rFonts w:cs="Arial"/>
                <w:color w:val="000000"/>
                <w:sz w:val="16"/>
                <w:szCs w:val="20"/>
                <w:lang w:eastAsia="en-IE"/>
              </w:rPr>
              <w:t xml:space="preserve"> </w:t>
            </w:r>
          </w:p>
        </w:tc>
        <w:tc>
          <w:tcPr>
            <w:tcW w:w="1276"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 xml:space="preserve">Participants (Participants) </w:t>
            </w:r>
          </w:p>
        </w:tc>
        <w:tc>
          <w:tcPr>
            <w:tcW w:w="992"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Self-report</w:t>
            </w:r>
          </w:p>
        </w:tc>
        <w:tc>
          <w:tcPr>
            <w:tcW w:w="851"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Post-test only</w:t>
            </w:r>
          </w:p>
        </w:tc>
        <w:tc>
          <w:tcPr>
            <w:tcW w:w="850" w:type="dxa"/>
            <w:tcBorders>
              <w:left w:val="nil"/>
              <w:bottom w:val="nil"/>
              <w:right w:val="nil"/>
            </w:tcBorders>
            <w:shd w:val="clear" w:color="auto" w:fill="C0C0C0"/>
          </w:tcPr>
          <w:p w:rsidR="00131735" w:rsidRPr="004663C5" w:rsidRDefault="00131735" w:rsidP="00BD6B57">
            <w:pPr>
              <w:spacing w:after="0" w:line="240" w:lineRule="auto"/>
              <w:jc w:val="center"/>
              <w:rPr>
                <w:rFonts w:cs="Arial"/>
                <w:color w:val="000000"/>
                <w:sz w:val="16"/>
                <w:szCs w:val="20"/>
                <w:lang w:eastAsia="en-IE"/>
              </w:rPr>
            </w:pPr>
            <w:r w:rsidRPr="004663C5">
              <w:rPr>
                <w:rFonts w:cs="Arial"/>
                <w:color w:val="000000"/>
                <w:sz w:val="16"/>
                <w:szCs w:val="20"/>
                <w:lang w:eastAsia="en-IE"/>
              </w:rPr>
              <w:t>Training group</w:t>
            </w:r>
          </w:p>
        </w:tc>
        <w:tc>
          <w:tcPr>
            <w:tcW w:w="1559" w:type="dxa"/>
            <w:tcBorders>
              <w:left w:val="nil"/>
              <w:bottom w:val="nil"/>
              <w:right w:val="nil"/>
            </w:tcBorders>
            <w:shd w:val="clear" w:color="auto" w:fill="C0C0C0"/>
          </w:tcPr>
          <w:p w:rsidR="00131735" w:rsidRPr="000C1827" w:rsidRDefault="00131735" w:rsidP="000C1827">
            <w:pPr>
              <w:pStyle w:val="ListParagraph"/>
              <w:numPr>
                <w:ilvl w:val="0"/>
                <w:numId w:val="64"/>
              </w:numPr>
              <w:spacing w:after="0" w:line="240" w:lineRule="auto"/>
              <w:ind w:left="317" w:hanging="141"/>
              <w:rPr>
                <w:rFonts w:cs="Arial"/>
                <w:color w:val="000000"/>
                <w:sz w:val="16"/>
                <w:szCs w:val="20"/>
                <w:lang w:eastAsia="en-IE"/>
              </w:rPr>
            </w:pPr>
            <w:r w:rsidRPr="000C1827">
              <w:rPr>
                <w:color w:val="000000"/>
                <w:sz w:val="16"/>
                <w:szCs w:val="20"/>
              </w:rPr>
              <w:t>Posttest (time not given)</w:t>
            </w:r>
          </w:p>
        </w:tc>
        <w:tc>
          <w:tcPr>
            <w:tcW w:w="1560" w:type="dxa"/>
            <w:gridSpan w:val="2"/>
            <w:tcBorders>
              <w:left w:val="nil"/>
              <w:bottom w:val="nil"/>
              <w:right w:val="nil"/>
            </w:tcBorders>
            <w:shd w:val="clear" w:color="auto" w:fill="C0C0C0"/>
          </w:tcPr>
          <w:p w:rsidR="00131735" w:rsidRPr="004663C5" w:rsidRDefault="00131735" w:rsidP="00BD6B57">
            <w:pPr>
              <w:spacing w:after="0" w:line="240" w:lineRule="auto"/>
              <w:jc w:val="center"/>
              <w:rPr>
                <w:color w:val="000000"/>
                <w:sz w:val="16"/>
              </w:rPr>
            </w:pPr>
            <w:r>
              <w:rPr>
                <w:color w:val="000000"/>
                <w:sz w:val="16"/>
              </w:rPr>
              <w:t xml:space="preserve"> </w:t>
            </w:r>
          </w:p>
        </w:tc>
        <w:tc>
          <w:tcPr>
            <w:tcW w:w="2268" w:type="dxa"/>
            <w:tcBorders>
              <w:left w:val="nil"/>
              <w:bottom w:val="nil"/>
              <w:right w:val="nil"/>
            </w:tcBorders>
            <w:shd w:val="clear" w:color="auto" w:fill="C0C0C0"/>
          </w:tcPr>
          <w:p w:rsidR="00131735" w:rsidRDefault="00131735" w:rsidP="007B732A">
            <w:pPr>
              <w:numPr>
                <w:ilvl w:val="0"/>
                <w:numId w:val="40"/>
              </w:numPr>
              <w:autoSpaceDE w:val="0"/>
              <w:autoSpaceDN w:val="0"/>
              <w:adjustRightInd w:val="0"/>
              <w:spacing w:after="0" w:line="240" w:lineRule="auto"/>
              <w:ind w:left="33" w:hanging="141"/>
              <w:contextualSpacing/>
              <w:rPr>
                <w:rFonts w:cs="AdvTimes"/>
                <w:sz w:val="16"/>
                <w:szCs w:val="16"/>
                <w:lang w:eastAsia="en-IE"/>
              </w:rPr>
            </w:pPr>
            <w:r>
              <w:rPr>
                <w:rFonts w:cs="AdvTimes"/>
                <w:sz w:val="16"/>
                <w:szCs w:val="16"/>
                <w:lang w:eastAsia="en-IE"/>
              </w:rPr>
              <w:t xml:space="preserve">Enhance knowledge of culture </w:t>
            </w:r>
          </w:p>
          <w:p w:rsidR="00131735" w:rsidRPr="004663C5" w:rsidRDefault="00131735" w:rsidP="007B732A">
            <w:pPr>
              <w:numPr>
                <w:ilvl w:val="0"/>
                <w:numId w:val="40"/>
              </w:numPr>
              <w:autoSpaceDE w:val="0"/>
              <w:autoSpaceDN w:val="0"/>
              <w:adjustRightInd w:val="0"/>
              <w:spacing w:after="0" w:line="240" w:lineRule="auto"/>
              <w:ind w:left="33" w:hanging="141"/>
              <w:contextualSpacing/>
              <w:rPr>
                <w:rFonts w:cs="AdvTimes"/>
                <w:sz w:val="16"/>
                <w:szCs w:val="16"/>
                <w:lang w:eastAsia="en-IE"/>
              </w:rPr>
            </w:pPr>
            <w:r>
              <w:rPr>
                <w:rFonts w:cs="AdvTimes"/>
                <w:sz w:val="16"/>
                <w:szCs w:val="16"/>
                <w:lang w:eastAsia="en-IE"/>
              </w:rPr>
              <w:t xml:space="preserve">Enhanced </w:t>
            </w:r>
            <w:r w:rsidR="00E74366">
              <w:rPr>
                <w:rFonts w:cs="AdvTimes"/>
                <w:sz w:val="16"/>
                <w:szCs w:val="16"/>
                <w:lang w:eastAsia="en-IE"/>
              </w:rPr>
              <w:t>organizational</w:t>
            </w:r>
            <w:r>
              <w:rPr>
                <w:rFonts w:cs="AdvTimes"/>
                <w:sz w:val="16"/>
                <w:szCs w:val="16"/>
                <w:lang w:eastAsia="en-IE"/>
              </w:rPr>
              <w:t xml:space="preserve"> cultural competence.</w:t>
            </w:r>
          </w:p>
        </w:tc>
        <w:tc>
          <w:tcPr>
            <w:tcW w:w="1843" w:type="dxa"/>
            <w:tcBorders>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BD6B57" w:rsidRPr="00B23954" w:rsidTr="00BD6B57">
        <w:trPr>
          <w:trHeight w:val="1020"/>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Bendick et al. </w:t>
            </w:r>
            <w:r w:rsidRPr="003C1A7D">
              <w:rPr>
                <w:rFonts w:cs="Arial"/>
                <w:b/>
                <w:bCs/>
                <w:noProof/>
                <w:color w:val="000000"/>
                <w:sz w:val="16"/>
                <w:szCs w:val="20"/>
                <w:lang w:eastAsia="en-IE"/>
              </w:rPr>
              <w:t>(2001)</w:t>
            </w:r>
            <w:r w:rsidRPr="003C1A7D">
              <w:rPr>
                <w:rFonts w:cs="Arial"/>
                <w:b/>
                <w:bCs/>
                <w:color w:val="000000"/>
                <w:sz w:val="16"/>
                <w:szCs w:val="20"/>
                <w:lang w:eastAsia="en-IE"/>
              </w:rPr>
              <w:t xml:space="preserve"> - Case 1</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25-30 per group</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qualitative study </w:t>
            </w:r>
            <w:r>
              <w:rPr>
                <w:rFonts w:cs="Arial"/>
                <w:color w:val="000000"/>
                <w:sz w:val="16"/>
                <w:szCs w:val="20"/>
                <w:lang w:eastAsia="en-IE"/>
              </w:rPr>
              <w:t>-</w:t>
            </w:r>
            <w:r w:rsidRPr="003C1A7D">
              <w:rPr>
                <w:rFonts w:cs="Arial"/>
                <w:color w:val="000000"/>
                <w:sz w:val="16"/>
                <w:szCs w:val="20"/>
                <w:lang w:eastAsia="en-IE"/>
              </w:rPr>
              <w:t xml:space="preserve"> a case study of US manufactory company</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and managers</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Non-given</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59"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Borders>
              <w:top w:val="nil"/>
              <w:left w:val="nil"/>
              <w:bottom w:val="nil"/>
              <w:right w:val="nil"/>
            </w:tcBorders>
            <w:shd w:val="clear" w:color="auto" w:fill="FFFFFF"/>
          </w:tcPr>
          <w:p w:rsidR="00131735" w:rsidRPr="00EC76A8" w:rsidRDefault="00131735" w:rsidP="007B732A">
            <w:pPr>
              <w:numPr>
                <w:ilvl w:val="0"/>
                <w:numId w:val="40"/>
              </w:numPr>
              <w:spacing w:line="240" w:lineRule="auto"/>
              <w:ind w:left="33" w:hanging="141"/>
              <w:contextualSpacing/>
              <w:rPr>
                <w:rFonts w:cs="Arial"/>
                <w:sz w:val="16"/>
                <w:szCs w:val="20"/>
              </w:rPr>
            </w:pPr>
            <w:r>
              <w:rPr>
                <w:color w:val="000000"/>
                <w:sz w:val="16"/>
              </w:rPr>
              <w:t xml:space="preserve">Enhanced knowledge </w:t>
            </w:r>
            <w:r w:rsidR="00BD6B57">
              <w:rPr>
                <w:color w:val="000000"/>
                <w:sz w:val="16"/>
              </w:rPr>
              <w:t xml:space="preserve">and </w:t>
            </w:r>
            <w:r>
              <w:rPr>
                <w:color w:val="000000"/>
                <w:sz w:val="16"/>
              </w:rPr>
              <w:t xml:space="preserve">understating of diversity issues </w:t>
            </w:r>
          </w:p>
          <w:p w:rsidR="00131735" w:rsidRPr="003C1A7D" w:rsidRDefault="00131735" w:rsidP="00BD6B57">
            <w:pPr>
              <w:spacing w:line="240" w:lineRule="auto"/>
              <w:ind w:left="33"/>
              <w:contextualSpacing/>
              <w:rPr>
                <w:rFonts w:cs="Arial"/>
                <w:sz w:val="16"/>
                <w:szCs w:val="20"/>
              </w:rPr>
            </w:pPr>
          </w:p>
        </w:tc>
        <w:tc>
          <w:tcPr>
            <w:tcW w:w="1843" w:type="dxa"/>
            <w:tcBorders>
              <w:top w:val="nil"/>
              <w:left w:val="nil"/>
              <w:bottom w:val="nil"/>
              <w:right w:val="nil"/>
            </w:tcBorders>
            <w:shd w:val="clear" w:color="auto" w:fill="FFFFFF"/>
          </w:tcPr>
          <w:p w:rsidR="00131735" w:rsidRPr="00EC76A8" w:rsidRDefault="00131735" w:rsidP="007B732A">
            <w:pPr>
              <w:pStyle w:val="ColorfulList-Accent13"/>
              <w:numPr>
                <w:ilvl w:val="0"/>
                <w:numId w:val="40"/>
              </w:numPr>
              <w:spacing w:after="0" w:line="240" w:lineRule="auto"/>
              <w:ind w:left="33" w:hanging="141"/>
              <w:rPr>
                <w:rFonts w:cs="Arial"/>
                <w:color w:val="000000"/>
                <w:sz w:val="16"/>
                <w:szCs w:val="20"/>
                <w:lang w:eastAsia="en-IE"/>
              </w:rPr>
            </w:pPr>
            <w:r w:rsidRPr="00EC76A8">
              <w:rPr>
                <w:rFonts w:cs="Arial"/>
                <w:color w:val="000000"/>
                <w:sz w:val="16"/>
                <w:szCs w:val="20"/>
                <w:lang w:eastAsia="en-IE"/>
              </w:rPr>
              <w:t xml:space="preserve">Enhanced diversity awareness among employees </w:t>
            </w:r>
          </w:p>
          <w:p w:rsidR="00131735" w:rsidRPr="00EC76A8" w:rsidRDefault="00BD6B57" w:rsidP="007B732A">
            <w:pPr>
              <w:pStyle w:val="ColorfulList-Accent13"/>
              <w:numPr>
                <w:ilvl w:val="0"/>
                <w:numId w:val="40"/>
              </w:numPr>
              <w:spacing w:after="0" w:line="240" w:lineRule="auto"/>
              <w:ind w:left="33" w:hanging="141"/>
              <w:rPr>
                <w:rFonts w:cs="Arial"/>
                <w:color w:val="000000"/>
                <w:sz w:val="16"/>
                <w:szCs w:val="20"/>
                <w:lang w:eastAsia="en-IE"/>
              </w:rPr>
            </w:pPr>
            <w:r>
              <w:rPr>
                <w:rFonts w:cs="Arial"/>
                <w:color w:val="000000"/>
                <w:sz w:val="16"/>
                <w:szCs w:val="20"/>
                <w:lang w:eastAsia="en-IE"/>
              </w:rPr>
              <w:lastRenderedPageBreak/>
              <w:t>Increased number of</w:t>
            </w:r>
            <w:r w:rsidR="00131735" w:rsidRPr="00EC76A8">
              <w:rPr>
                <w:rFonts w:cs="Arial"/>
                <w:color w:val="000000"/>
                <w:sz w:val="16"/>
                <w:szCs w:val="20"/>
                <w:lang w:eastAsia="en-IE"/>
              </w:rPr>
              <w:t xml:space="preserve"> women and minorities </w:t>
            </w:r>
            <w:r>
              <w:rPr>
                <w:rFonts w:cs="Arial"/>
                <w:color w:val="000000"/>
                <w:sz w:val="16"/>
                <w:szCs w:val="20"/>
                <w:lang w:eastAsia="en-IE"/>
              </w:rPr>
              <w:t xml:space="preserve">on </w:t>
            </w:r>
            <w:r w:rsidR="00131735" w:rsidRPr="00EC76A8">
              <w:rPr>
                <w:rFonts w:cs="Arial"/>
                <w:color w:val="000000"/>
                <w:sz w:val="16"/>
                <w:szCs w:val="20"/>
                <w:lang w:eastAsia="en-IE"/>
              </w:rPr>
              <w:t xml:space="preserve">career advancement </w:t>
            </w:r>
          </w:p>
        </w:tc>
      </w:tr>
      <w:tr w:rsidR="00131735" w:rsidRPr="00B23954" w:rsidTr="00BD6B57">
        <w:trPr>
          <w:trHeight w:val="1170"/>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lastRenderedPageBreak/>
              <w:t>Bendick et al. (2001)- Case 2</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qualitative study </w:t>
            </w:r>
            <w:r>
              <w:rPr>
                <w:rFonts w:cs="Arial"/>
                <w:color w:val="000000"/>
                <w:sz w:val="16"/>
                <w:szCs w:val="20"/>
                <w:lang w:eastAsia="en-IE"/>
              </w:rPr>
              <w:t>-</w:t>
            </w:r>
            <w:r w:rsidRPr="003C1A7D">
              <w:rPr>
                <w:rFonts w:cs="Arial"/>
                <w:color w:val="000000"/>
                <w:sz w:val="16"/>
                <w:szCs w:val="20"/>
                <w:lang w:eastAsia="en-IE"/>
              </w:rPr>
              <w:t xml:space="preserve"> a case study of US family owned company</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and managers</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Non-given</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59"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Borders>
              <w:top w:val="nil"/>
              <w:bottom w:val="nil"/>
            </w:tcBorders>
            <w:shd w:val="clear" w:color="auto" w:fill="C0C0C0"/>
          </w:tcPr>
          <w:p w:rsidR="00131735" w:rsidRPr="00EC76A8" w:rsidRDefault="00131735" w:rsidP="007B732A">
            <w:pPr>
              <w:numPr>
                <w:ilvl w:val="0"/>
                <w:numId w:val="58"/>
              </w:numPr>
              <w:spacing w:line="240" w:lineRule="auto"/>
              <w:ind w:left="175" w:hanging="175"/>
              <w:contextualSpacing/>
              <w:rPr>
                <w:rFonts w:cs="Arial"/>
                <w:sz w:val="16"/>
                <w:szCs w:val="20"/>
              </w:rPr>
            </w:pPr>
            <w:r>
              <w:rPr>
                <w:color w:val="000000"/>
                <w:sz w:val="16"/>
              </w:rPr>
              <w:t xml:space="preserve"> Enhanced knowledge understating of diversity issues </w:t>
            </w:r>
          </w:p>
          <w:p w:rsidR="00131735" w:rsidRPr="003C1A7D" w:rsidRDefault="00131735" w:rsidP="00BD6B57">
            <w:pPr>
              <w:spacing w:line="240" w:lineRule="auto"/>
              <w:ind w:left="175" w:hanging="175"/>
              <w:contextualSpacing/>
              <w:rPr>
                <w:rFonts w:cs="Arial"/>
                <w:sz w:val="16"/>
                <w:szCs w:val="20"/>
              </w:rPr>
            </w:pPr>
          </w:p>
        </w:tc>
        <w:tc>
          <w:tcPr>
            <w:tcW w:w="1843" w:type="dxa"/>
            <w:tcBorders>
              <w:top w:val="nil"/>
              <w:bottom w:val="nil"/>
            </w:tcBorders>
            <w:shd w:val="clear" w:color="auto" w:fill="C0C0C0"/>
          </w:tcPr>
          <w:p w:rsidR="00131735" w:rsidRPr="003C1A7D" w:rsidRDefault="00131735" w:rsidP="007B732A">
            <w:pPr>
              <w:numPr>
                <w:ilvl w:val="0"/>
                <w:numId w:val="58"/>
              </w:numPr>
              <w:spacing w:after="0" w:line="240" w:lineRule="auto"/>
              <w:ind w:left="175" w:hanging="142"/>
              <w:rPr>
                <w:rFonts w:cs="Arial"/>
                <w:color w:val="000000"/>
                <w:sz w:val="16"/>
                <w:szCs w:val="20"/>
                <w:lang w:eastAsia="en-IE"/>
              </w:rPr>
            </w:pPr>
            <w:r>
              <w:rPr>
                <w:rFonts w:cs="Arial"/>
                <w:color w:val="000000"/>
                <w:sz w:val="16"/>
                <w:szCs w:val="20"/>
                <w:lang w:eastAsia="en-IE"/>
              </w:rPr>
              <w:t xml:space="preserve">Increased people of racial/ethnic minorities </w:t>
            </w:r>
            <w:r w:rsidRPr="003C1A7D">
              <w:rPr>
                <w:rFonts w:cs="Arial"/>
                <w:color w:val="000000"/>
                <w:sz w:val="16"/>
                <w:szCs w:val="20"/>
                <w:lang w:eastAsia="en-IE"/>
              </w:rPr>
              <w:t xml:space="preserve"> </w:t>
            </w:r>
          </w:p>
        </w:tc>
      </w:tr>
      <w:tr w:rsidR="00BD6B57" w:rsidRPr="00B23954" w:rsidTr="00BD6B57">
        <w:trPr>
          <w:trHeight w:val="993"/>
        </w:trPr>
        <w:tc>
          <w:tcPr>
            <w:tcW w:w="993" w:type="dxa"/>
            <w:tcBorders>
              <w:top w:val="nil"/>
              <w:left w:val="nil"/>
              <w:bottom w:val="nil"/>
              <w:right w:val="nil"/>
            </w:tcBorders>
            <w:shd w:val="clear" w:color="auto" w:fill="FFFFFF"/>
          </w:tcPr>
          <w:p w:rsidR="00131735"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Bennett </w:t>
            </w:r>
            <w:r>
              <w:rPr>
                <w:rFonts w:cs="Arial"/>
                <w:b/>
                <w:bCs/>
                <w:noProof/>
                <w:color w:val="000000"/>
                <w:sz w:val="16"/>
                <w:szCs w:val="20"/>
                <w:lang w:eastAsia="en-IE"/>
              </w:rPr>
              <w:t>(2013)</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Cultural competence theory</w:t>
            </w:r>
          </w:p>
        </w:tc>
        <w:tc>
          <w:tcPr>
            <w:tcW w:w="567" w:type="dxa"/>
            <w:tcBorders>
              <w:top w:val="nil"/>
              <w:left w:val="nil"/>
              <w:bottom w:val="nil"/>
              <w:right w:val="nil"/>
            </w:tcBorders>
            <w:shd w:val="clear" w:color="auto" w:fill="FFFFFF"/>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51</w:t>
            </w:r>
          </w:p>
        </w:tc>
        <w:tc>
          <w:tcPr>
            <w:tcW w:w="992" w:type="dxa"/>
            <w:tcBorders>
              <w:top w:val="nil"/>
              <w:left w:val="nil"/>
              <w:bottom w:val="nil"/>
              <w:right w:val="nil"/>
            </w:tcBorders>
            <w:shd w:val="clear" w:color="auto" w:fill="FFFFFF"/>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Individual </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w:t>
            </w:r>
            <w:r>
              <w:rPr>
                <w:rFonts w:cs="Arial"/>
                <w:color w:val="000000"/>
                <w:sz w:val="16"/>
                <w:szCs w:val="20"/>
                <w:lang w:eastAsia="en-IE"/>
              </w:rPr>
              <w:t>mental health providers and staff</w:t>
            </w:r>
            <w:r w:rsidRPr="003C1A7D">
              <w:rPr>
                <w:rFonts w:cs="Arial"/>
                <w:color w:val="000000"/>
                <w:sz w:val="16"/>
                <w:szCs w:val="20"/>
                <w:lang w:eastAsia="en-IE"/>
              </w:rPr>
              <w:t xml:space="preserve">)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p w:rsidR="00131735" w:rsidRPr="003C1A7D" w:rsidRDefault="00131735" w:rsidP="00BD6B57">
            <w:pPr>
              <w:spacing w:after="0" w:line="240" w:lineRule="auto"/>
              <w:jc w:val="center"/>
              <w:rPr>
                <w:color w:val="000000"/>
                <w:sz w:val="16"/>
              </w:rPr>
            </w:pP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17"/>
              </w:numPr>
              <w:ind w:left="176" w:hanging="176"/>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17"/>
              </w:numPr>
              <w:ind w:left="176" w:hanging="176"/>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17"/>
              </w:numPr>
              <w:ind w:left="176" w:hanging="176"/>
              <w:rPr>
                <w:rFonts w:ascii="Calibri" w:hAnsi="Calibri"/>
                <w:color w:val="000000"/>
                <w:sz w:val="16"/>
                <w:szCs w:val="20"/>
              </w:rPr>
            </w:pPr>
            <w:r w:rsidRPr="003C1A7D">
              <w:rPr>
                <w:rFonts w:ascii="Calibri" w:hAnsi="Calibri"/>
                <w:color w:val="000000"/>
                <w:sz w:val="16"/>
                <w:szCs w:val="20"/>
                <w:lang w:eastAsia="en-IE"/>
              </w:rPr>
              <w:t>Posttest (greater than one month)</w:t>
            </w: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FFFFFF"/>
          </w:tcPr>
          <w:p w:rsidR="00131735" w:rsidRPr="00B40628" w:rsidRDefault="00131735" w:rsidP="007B732A">
            <w:pPr>
              <w:numPr>
                <w:ilvl w:val="0"/>
                <w:numId w:val="58"/>
              </w:numPr>
              <w:spacing w:after="0" w:line="240" w:lineRule="auto"/>
              <w:ind w:left="175" w:hanging="175"/>
              <w:contextualSpacing/>
              <w:rPr>
                <w:rFonts w:cs="AdvPSSAB-R"/>
                <w:sz w:val="16"/>
                <w:szCs w:val="16"/>
                <w:lang w:eastAsia="en-IE"/>
              </w:rPr>
            </w:pPr>
            <w:r>
              <w:rPr>
                <w:rFonts w:cs="AdvPSSAB-R"/>
                <w:sz w:val="16"/>
                <w:szCs w:val="16"/>
                <w:lang w:eastAsia="en-IE"/>
              </w:rPr>
              <w:t xml:space="preserve">Significant change in diversity knowledge and skills after training </w:t>
            </w:r>
          </w:p>
        </w:tc>
        <w:tc>
          <w:tcPr>
            <w:tcW w:w="1843" w:type="dxa"/>
            <w:tcBorders>
              <w:top w:val="nil"/>
              <w:left w:val="nil"/>
              <w:bottom w:val="nil"/>
              <w:right w:val="nil"/>
            </w:tcBorders>
            <w:shd w:val="clear" w:color="auto" w:fill="FFFFFF"/>
          </w:tcPr>
          <w:p w:rsidR="00131735" w:rsidRPr="003C1A7D" w:rsidRDefault="00131735" w:rsidP="00BD6B57">
            <w:pPr>
              <w:spacing w:after="0" w:line="240" w:lineRule="auto"/>
              <w:ind w:left="175"/>
              <w:rPr>
                <w:rFonts w:cs="Arial"/>
                <w:color w:val="000000"/>
                <w:sz w:val="16"/>
                <w:szCs w:val="20"/>
                <w:lang w:eastAsia="en-IE"/>
              </w:rPr>
            </w:pPr>
          </w:p>
        </w:tc>
      </w:tr>
      <w:tr w:rsidR="00BD6B57" w:rsidRPr="00B23954" w:rsidTr="007E11CE">
        <w:trPr>
          <w:trHeight w:val="993"/>
        </w:trPr>
        <w:tc>
          <w:tcPr>
            <w:tcW w:w="993"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Berlin et al.  </w:t>
            </w:r>
            <w:r>
              <w:rPr>
                <w:rFonts w:cs="Arial"/>
                <w:b/>
                <w:bCs/>
                <w:noProof/>
                <w:color w:val="000000"/>
                <w:sz w:val="16"/>
                <w:szCs w:val="20"/>
                <w:lang w:eastAsia="en-IE"/>
              </w:rPr>
              <w:t>(2010)</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Cultural competence theory</w:t>
            </w:r>
          </w:p>
        </w:tc>
        <w:tc>
          <w:tcPr>
            <w:tcW w:w="567"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51</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(nurses)   </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p w:rsidR="00131735" w:rsidRPr="00BE7E10" w:rsidRDefault="00131735" w:rsidP="00BD6B57">
            <w:pPr>
              <w:rPr>
                <w:rFonts w:cs="Arial"/>
                <w:sz w:val="16"/>
                <w:szCs w:val="20"/>
              </w:rPr>
            </w:pPr>
          </w:p>
        </w:tc>
        <w:tc>
          <w:tcPr>
            <w:tcW w:w="851"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top w:val="nil"/>
              <w:left w:val="nil"/>
              <w:bottom w:val="nil"/>
              <w:right w:val="nil"/>
            </w:tcBorders>
            <w:shd w:val="clear" w:color="auto" w:fill="C0C0C0"/>
          </w:tcPr>
          <w:p w:rsidR="00131735" w:rsidRPr="003C1A7D" w:rsidRDefault="00131735" w:rsidP="007B732A">
            <w:pPr>
              <w:pStyle w:val="ColorfulList-Accent11"/>
              <w:numPr>
                <w:ilvl w:val="0"/>
                <w:numId w:val="17"/>
              </w:numPr>
              <w:ind w:left="175" w:hanging="175"/>
              <w:rPr>
                <w:rFonts w:ascii="Calibri" w:hAnsi="Calibri"/>
                <w:color w:val="000000"/>
                <w:sz w:val="16"/>
                <w:szCs w:val="20"/>
              </w:rPr>
            </w:pPr>
            <w:r w:rsidRPr="003C1A7D">
              <w:rPr>
                <w:rFonts w:ascii="Calibri" w:hAnsi="Calibri"/>
                <w:color w:val="000000"/>
                <w:sz w:val="16"/>
                <w:szCs w:val="20"/>
              </w:rPr>
              <w:t>Pretest (less than one month)</w:t>
            </w:r>
          </w:p>
          <w:p w:rsidR="00131735" w:rsidRPr="003C1A7D" w:rsidRDefault="00131735" w:rsidP="007B732A">
            <w:pPr>
              <w:pStyle w:val="ColorfulList-Accent11"/>
              <w:numPr>
                <w:ilvl w:val="0"/>
                <w:numId w:val="17"/>
              </w:numPr>
              <w:ind w:left="175" w:hanging="175"/>
              <w:rPr>
                <w:rFonts w:ascii="Calibri" w:hAnsi="Calibri"/>
                <w:color w:val="000000"/>
                <w:sz w:val="16"/>
                <w:szCs w:val="20"/>
              </w:rPr>
            </w:pPr>
            <w:r w:rsidRPr="003C1A7D">
              <w:rPr>
                <w:rFonts w:ascii="Calibri" w:hAnsi="Calibri"/>
                <w:color w:val="000000"/>
                <w:sz w:val="16"/>
                <w:szCs w:val="20"/>
              </w:rPr>
              <w:t xml:space="preserve">Posttest </w:t>
            </w:r>
            <w:r>
              <w:rPr>
                <w:rFonts w:ascii="Calibri" w:hAnsi="Calibri"/>
                <w:color w:val="000000"/>
                <w:sz w:val="16"/>
                <w:szCs w:val="20"/>
              </w:rPr>
              <w:t>(</w:t>
            </w:r>
            <w:r w:rsidRPr="003C1A7D">
              <w:rPr>
                <w:rFonts w:ascii="Calibri" w:hAnsi="Calibri"/>
                <w:color w:val="000000"/>
                <w:sz w:val="16"/>
                <w:szCs w:val="20"/>
                <w:lang w:eastAsia="en-IE"/>
              </w:rPr>
              <w:t>greater than one month</w:t>
            </w:r>
            <w:r w:rsidRPr="003C1A7D">
              <w:rPr>
                <w:rFonts w:ascii="Calibri" w:hAnsi="Calibri"/>
                <w:color w:val="000000"/>
                <w:sz w:val="16"/>
                <w:szCs w:val="20"/>
              </w:rPr>
              <w:t>)</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top w:val="nil"/>
              <w:left w:val="nil"/>
              <w:bottom w:val="nil"/>
              <w:right w:val="nil"/>
            </w:tcBorders>
            <w:shd w:val="clear" w:color="auto" w:fill="C0C0C0"/>
          </w:tcPr>
          <w:p w:rsidR="00131735" w:rsidRPr="003C1A7D" w:rsidRDefault="00131735" w:rsidP="00BD6B57">
            <w:pPr>
              <w:autoSpaceDE w:val="0"/>
              <w:autoSpaceDN w:val="0"/>
              <w:adjustRightInd w:val="0"/>
              <w:spacing w:after="0" w:line="240" w:lineRule="auto"/>
              <w:jc w:val="center"/>
              <w:rPr>
                <w:rFonts w:cs="AdvPSSAB-R"/>
                <w:sz w:val="16"/>
                <w:szCs w:val="16"/>
                <w:lang w:eastAsia="en-IE"/>
              </w:rPr>
            </w:pPr>
            <w:r>
              <w:rPr>
                <w:rFonts w:cs="AdvPSSAB-R"/>
                <w:sz w:val="16"/>
                <w:szCs w:val="16"/>
                <w:lang w:eastAsia="en-IE"/>
              </w:rPr>
              <w:t xml:space="preserve"> </w:t>
            </w:r>
          </w:p>
        </w:tc>
        <w:tc>
          <w:tcPr>
            <w:tcW w:w="2268" w:type="dxa"/>
            <w:tcBorders>
              <w:top w:val="nil"/>
              <w:left w:val="nil"/>
              <w:bottom w:val="nil"/>
              <w:right w:val="nil"/>
            </w:tcBorders>
            <w:shd w:val="clear" w:color="auto" w:fill="C0C0C0"/>
          </w:tcPr>
          <w:p w:rsidR="00131735" w:rsidRDefault="00131735" w:rsidP="007B732A">
            <w:pPr>
              <w:numPr>
                <w:ilvl w:val="0"/>
                <w:numId w:val="58"/>
              </w:numPr>
              <w:spacing w:after="0" w:line="240" w:lineRule="auto"/>
              <w:ind w:left="175" w:hanging="175"/>
              <w:contextualSpacing/>
              <w:rPr>
                <w:rFonts w:cs="AdvPSSAB-R"/>
                <w:sz w:val="16"/>
                <w:szCs w:val="16"/>
                <w:lang w:eastAsia="en-IE"/>
              </w:rPr>
            </w:pPr>
            <w:r>
              <w:rPr>
                <w:rFonts w:cs="AdvPSSAB-R"/>
                <w:sz w:val="16"/>
                <w:szCs w:val="16"/>
                <w:lang w:eastAsia="en-IE"/>
              </w:rPr>
              <w:t xml:space="preserve">Enhanced cultural knowledge </w:t>
            </w:r>
          </w:p>
          <w:p w:rsidR="00131735" w:rsidRPr="00B40628" w:rsidRDefault="00131735" w:rsidP="007B732A">
            <w:pPr>
              <w:numPr>
                <w:ilvl w:val="0"/>
                <w:numId w:val="58"/>
              </w:numPr>
              <w:spacing w:after="0" w:line="240" w:lineRule="auto"/>
              <w:ind w:left="175" w:hanging="175"/>
              <w:contextualSpacing/>
              <w:rPr>
                <w:rFonts w:cs="AdvPSSAB-R"/>
                <w:sz w:val="16"/>
                <w:szCs w:val="16"/>
                <w:lang w:eastAsia="en-IE"/>
              </w:rPr>
            </w:pPr>
            <w:r>
              <w:rPr>
                <w:rFonts w:cs="AdvPSSAB-R"/>
                <w:sz w:val="16"/>
                <w:szCs w:val="16"/>
                <w:lang w:eastAsia="en-IE"/>
              </w:rPr>
              <w:t xml:space="preserve">Improved cultural skills </w:t>
            </w:r>
          </w:p>
        </w:tc>
        <w:tc>
          <w:tcPr>
            <w:tcW w:w="1843" w:type="dxa"/>
            <w:tcBorders>
              <w:top w:val="nil"/>
              <w:left w:val="nil"/>
              <w:bottom w:val="nil"/>
              <w:right w:val="nil"/>
            </w:tcBorders>
            <w:shd w:val="clear" w:color="auto" w:fill="C0C0C0"/>
          </w:tcPr>
          <w:p w:rsidR="00131735" w:rsidRPr="003C1A7D" w:rsidRDefault="00131735" w:rsidP="00BD6B57">
            <w:pPr>
              <w:spacing w:after="0" w:line="240" w:lineRule="auto"/>
              <w:ind w:left="175"/>
              <w:rPr>
                <w:rFonts w:cs="Arial"/>
                <w:color w:val="000000"/>
                <w:sz w:val="16"/>
                <w:szCs w:val="20"/>
                <w:lang w:eastAsia="en-IE"/>
              </w:rPr>
            </w:pPr>
          </w:p>
        </w:tc>
      </w:tr>
      <w:tr w:rsidR="007E11CE" w:rsidRPr="00B23954" w:rsidTr="007E11CE">
        <w:trPr>
          <w:trHeight w:val="993"/>
        </w:trPr>
        <w:tc>
          <w:tcPr>
            <w:tcW w:w="993"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Brathwaite </w:t>
            </w:r>
            <w:r>
              <w:rPr>
                <w:rFonts w:cs="Arial"/>
                <w:b/>
                <w:bCs/>
                <w:noProof/>
                <w:color w:val="000000"/>
                <w:sz w:val="16"/>
                <w:szCs w:val="20"/>
                <w:lang w:eastAsia="en-IE"/>
              </w:rPr>
              <w:t>(2005)</w:t>
            </w:r>
          </w:p>
        </w:tc>
        <w:tc>
          <w:tcPr>
            <w:tcW w:w="992"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Cultural competence theory</w:t>
            </w:r>
          </w:p>
        </w:tc>
        <w:tc>
          <w:tcPr>
            <w:tcW w:w="567"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76</w:t>
            </w:r>
          </w:p>
        </w:tc>
        <w:tc>
          <w:tcPr>
            <w:tcW w:w="992"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a survey </w:t>
            </w:r>
          </w:p>
        </w:tc>
        <w:tc>
          <w:tcPr>
            <w:tcW w:w="1276"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(nurses)   </w:t>
            </w:r>
          </w:p>
        </w:tc>
        <w:tc>
          <w:tcPr>
            <w:tcW w:w="992"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color w:val="000000"/>
                <w:sz w:val="16"/>
              </w:rPr>
              <w:t xml:space="preserve">Self-report </w:t>
            </w:r>
            <w:r>
              <w:rPr>
                <w:color w:val="000000"/>
                <w:sz w:val="16"/>
              </w:rPr>
              <w:t xml:space="preserve"> </w:t>
            </w:r>
            <w:r w:rsidRPr="003C1A7D">
              <w:rPr>
                <w:color w:val="000000"/>
                <w:sz w:val="16"/>
              </w:rPr>
              <w:t xml:space="preserve"> </w:t>
            </w:r>
            <w:r>
              <w:rPr>
                <w:color w:val="000000"/>
                <w:sz w:val="16"/>
              </w:rPr>
              <w:t xml:space="preserve"> </w:t>
            </w:r>
            <w:r w:rsidRPr="003C1A7D">
              <w:rPr>
                <w:color w:val="000000"/>
                <w:sz w:val="16"/>
              </w:rPr>
              <w:t xml:space="preserve"> </w:t>
            </w:r>
          </w:p>
        </w:tc>
        <w:tc>
          <w:tcPr>
            <w:tcW w:w="851"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left w:val="nil"/>
              <w:bottom w:val="nil"/>
              <w:right w:val="nil"/>
            </w:tcBorders>
            <w:shd w:val="clear" w:color="auto" w:fill="FFFFFF"/>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7E11CE" w:rsidRPr="003C1A7D" w:rsidRDefault="007E11CE" w:rsidP="00CD6D42">
            <w:pPr>
              <w:pStyle w:val="ColorfulList-Accent11"/>
              <w:numPr>
                <w:ilvl w:val="0"/>
                <w:numId w:val="18"/>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7E11CE" w:rsidRPr="003C1A7D" w:rsidRDefault="007E11CE" w:rsidP="00CD6D42">
            <w:pPr>
              <w:pStyle w:val="ColorfulList-Accent11"/>
              <w:numPr>
                <w:ilvl w:val="0"/>
                <w:numId w:val="18"/>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7E11CE" w:rsidRPr="003C1A7D" w:rsidRDefault="007E11CE" w:rsidP="00CD6D42">
            <w:pPr>
              <w:pStyle w:val="ColorfulList-Accent11"/>
              <w:numPr>
                <w:ilvl w:val="0"/>
                <w:numId w:val="1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7E11CE" w:rsidRPr="003C1A7D" w:rsidRDefault="007E11CE" w:rsidP="00CD6D42">
            <w:pPr>
              <w:pStyle w:val="ColorfulList-Accent11"/>
              <w:numPr>
                <w:ilvl w:val="0"/>
                <w:numId w:val="1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left w:val="nil"/>
              <w:bottom w:val="nil"/>
              <w:right w:val="nil"/>
            </w:tcBorders>
            <w:shd w:val="clear" w:color="auto" w:fill="FFFFFF"/>
          </w:tcPr>
          <w:p w:rsidR="007E11CE" w:rsidRDefault="007E11CE" w:rsidP="00CD6D42">
            <w:pPr>
              <w:spacing w:after="0" w:line="240" w:lineRule="auto"/>
              <w:ind w:left="176"/>
              <w:rPr>
                <w:rFonts w:cs="Arial"/>
                <w:color w:val="000000"/>
                <w:sz w:val="16"/>
                <w:szCs w:val="20"/>
                <w:lang w:eastAsia="en-IE"/>
              </w:rPr>
            </w:pPr>
          </w:p>
          <w:p w:rsidR="007E11CE" w:rsidRPr="003C1A7D" w:rsidRDefault="007E11CE" w:rsidP="00CD6D42">
            <w:pPr>
              <w:numPr>
                <w:ilvl w:val="0"/>
                <w:numId w:val="58"/>
              </w:numPr>
              <w:spacing w:after="0" w:line="240" w:lineRule="auto"/>
              <w:ind w:left="34" w:hanging="142"/>
              <w:rPr>
                <w:rFonts w:cs="Arial"/>
                <w:color w:val="000000"/>
                <w:sz w:val="16"/>
                <w:szCs w:val="20"/>
                <w:lang w:eastAsia="en-IE"/>
              </w:rPr>
            </w:pPr>
            <w:r>
              <w:rPr>
                <w:rFonts w:cs="Arial"/>
                <w:color w:val="000000"/>
                <w:sz w:val="16"/>
                <w:szCs w:val="20"/>
                <w:lang w:eastAsia="en-IE"/>
              </w:rPr>
              <w:t>Better performance in interacting with divers groups</w:t>
            </w:r>
          </w:p>
        </w:tc>
        <w:tc>
          <w:tcPr>
            <w:tcW w:w="2268" w:type="dxa"/>
            <w:tcBorders>
              <w:top w:val="nil"/>
              <w:left w:val="nil"/>
              <w:bottom w:val="nil"/>
              <w:right w:val="nil"/>
            </w:tcBorders>
            <w:shd w:val="clear" w:color="auto" w:fill="FFFFFF"/>
          </w:tcPr>
          <w:p w:rsidR="007E11CE" w:rsidRPr="009A453B" w:rsidRDefault="007E11CE" w:rsidP="00CD6D42">
            <w:pPr>
              <w:spacing w:after="0" w:line="240" w:lineRule="auto"/>
              <w:contextualSpacing/>
              <w:rPr>
                <w:rFonts w:cs="Arial"/>
                <w:color w:val="000000"/>
                <w:sz w:val="16"/>
                <w:szCs w:val="20"/>
                <w:lang w:eastAsia="en-IE"/>
              </w:rPr>
            </w:pPr>
          </w:p>
          <w:p w:rsidR="007E11CE" w:rsidRPr="003C1A7D" w:rsidRDefault="007E11CE" w:rsidP="00CD6D42">
            <w:pPr>
              <w:numPr>
                <w:ilvl w:val="0"/>
                <w:numId w:val="58"/>
              </w:numPr>
              <w:spacing w:after="0" w:line="240" w:lineRule="auto"/>
              <w:ind w:left="175" w:hanging="175"/>
              <w:contextualSpacing/>
              <w:rPr>
                <w:rFonts w:cs="Arial"/>
                <w:color w:val="000000"/>
                <w:sz w:val="16"/>
                <w:szCs w:val="20"/>
                <w:lang w:eastAsia="en-IE"/>
              </w:rPr>
            </w:pPr>
            <w:r>
              <w:rPr>
                <w:color w:val="000000"/>
                <w:sz w:val="16"/>
              </w:rPr>
              <w:t xml:space="preserve"> Enhanced individual and </w:t>
            </w:r>
            <w:r w:rsidR="00E74366">
              <w:rPr>
                <w:color w:val="000000"/>
                <w:sz w:val="16"/>
              </w:rPr>
              <w:t>organizational</w:t>
            </w:r>
            <w:r>
              <w:rPr>
                <w:color w:val="000000"/>
                <w:sz w:val="16"/>
              </w:rPr>
              <w:t xml:space="preserve"> cultural competence </w:t>
            </w:r>
          </w:p>
        </w:tc>
        <w:tc>
          <w:tcPr>
            <w:tcW w:w="1843" w:type="dxa"/>
            <w:tcBorders>
              <w:top w:val="nil"/>
              <w:left w:val="nil"/>
              <w:bottom w:val="nil"/>
              <w:right w:val="nil"/>
            </w:tcBorders>
            <w:shd w:val="clear" w:color="auto" w:fill="FFFFFF"/>
          </w:tcPr>
          <w:p w:rsidR="007E11CE" w:rsidRPr="003C1A7D" w:rsidRDefault="007E11CE" w:rsidP="00CD6D42">
            <w:pPr>
              <w:spacing w:after="0" w:line="240" w:lineRule="auto"/>
              <w:ind w:left="175"/>
              <w:rPr>
                <w:rFonts w:cs="Arial"/>
                <w:color w:val="000000"/>
                <w:sz w:val="16"/>
                <w:szCs w:val="20"/>
                <w:lang w:eastAsia="en-IE"/>
              </w:rPr>
            </w:pPr>
          </w:p>
        </w:tc>
      </w:tr>
      <w:tr w:rsidR="007E11CE" w:rsidRPr="003C1A7D" w:rsidTr="007E11CE">
        <w:trPr>
          <w:trHeight w:val="993"/>
        </w:trPr>
        <w:tc>
          <w:tcPr>
            <w:tcW w:w="993"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b/>
                <w:bCs/>
                <w:color w:val="000000"/>
                <w:sz w:val="16"/>
                <w:szCs w:val="20"/>
                <w:lang w:eastAsia="en-IE"/>
              </w:rPr>
            </w:pPr>
            <w:r w:rsidRPr="00743EC9">
              <w:rPr>
                <w:rFonts w:cs="Arial"/>
                <w:b/>
                <w:bCs/>
                <w:color w:val="000000"/>
                <w:sz w:val="16"/>
                <w:szCs w:val="20"/>
                <w:lang w:eastAsia="en-IE"/>
              </w:rPr>
              <w:t xml:space="preserve">Burch </w:t>
            </w:r>
            <w:r>
              <w:rPr>
                <w:rFonts w:cs="Arial"/>
                <w:b/>
                <w:bCs/>
                <w:noProof/>
                <w:color w:val="000000"/>
                <w:sz w:val="16"/>
                <w:szCs w:val="20"/>
                <w:lang w:eastAsia="en-IE"/>
              </w:rPr>
              <w:t>(2008)</w:t>
            </w:r>
          </w:p>
        </w:tc>
        <w:tc>
          <w:tcPr>
            <w:tcW w:w="992"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sidRPr="00743EC9">
              <w:rPr>
                <w:rFonts w:cs="Arial"/>
                <w:color w:val="000000"/>
                <w:sz w:val="16"/>
                <w:szCs w:val="20"/>
                <w:lang w:eastAsia="en-IE"/>
              </w:rPr>
              <w:t>Individual differences theory</w:t>
            </w:r>
          </w:p>
        </w:tc>
        <w:tc>
          <w:tcPr>
            <w:tcW w:w="567"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Pr>
                <w:rFonts w:cs="Arial"/>
                <w:color w:val="000000"/>
                <w:sz w:val="16"/>
                <w:szCs w:val="20"/>
                <w:lang w:eastAsia="en-IE"/>
              </w:rPr>
              <w:t>402</w:t>
            </w:r>
          </w:p>
        </w:tc>
        <w:tc>
          <w:tcPr>
            <w:tcW w:w="992"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sidRPr="00121DAB">
              <w:rPr>
                <w:rFonts w:cs="Arial"/>
                <w:color w:val="000000"/>
                <w:sz w:val="16"/>
                <w:szCs w:val="20"/>
                <w:lang w:eastAsia="en-IE"/>
              </w:rPr>
              <w:t xml:space="preserve">A quantitative </w:t>
            </w:r>
            <w:r w:rsidRPr="00EE446A">
              <w:rPr>
                <w:rFonts w:cs="Arial"/>
                <w:color w:val="000000"/>
                <w:sz w:val="16"/>
                <w:szCs w:val="20"/>
                <w:lang w:eastAsia="en-IE"/>
              </w:rPr>
              <w:t xml:space="preserve">study </w:t>
            </w:r>
            <w:r>
              <w:rPr>
                <w:rFonts w:cs="Arial"/>
                <w:color w:val="000000"/>
                <w:sz w:val="16"/>
                <w:szCs w:val="20"/>
                <w:lang w:eastAsia="en-IE"/>
              </w:rPr>
              <w:t>-</w:t>
            </w:r>
            <w:r w:rsidRPr="00EE446A">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sidRPr="00EE446A">
              <w:rPr>
                <w:rFonts w:cs="Arial"/>
                <w:color w:val="000000"/>
                <w:sz w:val="16"/>
                <w:szCs w:val="20"/>
                <w:lang w:eastAsia="en-IE"/>
              </w:rPr>
              <w:t>Participants (</w:t>
            </w:r>
            <w:r>
              <w:rPr>
                <w:rFonts w:cs="Arial"/>
                <w:color w:val="000000"/>
                <w:sz w:val="16"/>
                <w:szCs w:val="20"/>
                <w:lang w:eastAsia="en-IE"/>
              </w:rPr>
              <w:t>health care provider</w:t>
            </w:r>
            <w:r w:rsidRPr="00EE446A">
              <w:rPr>
                <w:rFonts w:cs="Arial"/>
                <w:color w:val="000000"/>
                <w:sz w:val="16"/>
                <w:szCs w:val="20"/>
                <w:lang w:eastAsia="en-IE"/>
              </w:rPr>
              <w:t xml:space="preserve">)   </w:t>
            </w:r>
          </w:p>
        </w:tc>
        <w:tc>
          <w:tcPr>
            <w:tcW w:w="992" w:type="dxa"/>
            <w:tcBorders>
              <w:top w:val="nil"/>
              <w:left w:val="nil"/>
              <w:bottom w:val="nil"/>
              <w:right w:val="nil"/>
            </w:tcBorders>
            <w:shd w:val="clear" w:color="auto" w:fill="C0C0C0"/>
          </w:tcPr>
          <w:p w:rsidR="007E11CE" w:rsidRPr="003C1A7D" w:rsidRDefault="007E11CE" w:rsidP="00CD6D42">
            <w:pPr>
              <w:spacing w:after="0" w:line="240" w:lineRule="auto"/>
              <w:jc w:val="center"/>
              <w:rPr>
                <w:color w:val="000000"/>
                <w:sz w:val="16"/>
              </w:rPr>
            </w:pPr>
            <w:r w:rsidRPr="00EE446A">
              <w:rPr>
                <w:color w:val="000000"/>
                <w:sz w:val="16"/>
              </w:rPr>
              <w:t>Self-report</w:t>
            </w:r>
          </w:p>
        </w:tc>
        <w:tc>
          <w:tcPr>
            <w:tcW w:w="851"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bottom w:val="nil"/>
              <w:right w:val="nil"/>
            </w:tcBorders>
            <w:shd w:val="clear" w:color="auto" w:fill="C0C0C0"/>
          </w:tcPr>
          <w:p w:rsidR="007E11CE" w:rsidRPr="003C1A7D" w:rsidRDefault="007E11CE" w:rsidP="00CD6D42">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C0C0C0"/>
          </w:tcPr>
          <w:p w:rsidR="007E11CE" w:rsidRPr="003C1A7D" w:rsidRDefault="007E11CE" w:rsidP="00CD6D42">
            <w:pPr>
              <w:pStyle w:val="ColorfulList-Accent11"/>
              <w:numPr>
                <w:ilvl w:val="0"/>
                <w:numId w:val="18"/>
              </w:numPr>
              <w:ind w:left="176" w:hanging="176"/>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7E11CE" w:rsidRPr="00EE446A" w:rsidRDefault="007E11CE" w:rsidP="00CD6D42">
            <w:pPr>
              <w:pStyle w:val="ColorfulList-Accent11"/>
              <w:numPr>
                <w:ilvl w:val="0"/>
                <w:numId w:val="18"/>
              </w:numPr>
              <w:ind w:left="176" w:hanging="176"/>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Borders>
              <w:top w:val="nil"/>
              <w:left w:val="nil"/>
              <w:bottom w:val="nil"/>
              <w:right w:val="nil"/>
            </w:tcBorders>
            <w:shd w:val="clear" w:color="auto" w:fill="C0C0C0"/>
          </w:tcPr>
          <w:p w:rsidR="007E11CE" w:rsidRPr="00121DAB" w:rsidRDefault="007E11CE" w:rsidP="00CD6D42">
            <w:pPr>
              <w:numPr>
                <w:ilvl w:val="0"/>
                <w:numId w:val="18"/>
              </w:numPr>
              <w:tabs>
                <w:tab w:val="left" w:pos="-108"/>
              </w:tabs>
              <w:spacing w:after="0" w:line="240" w:lineRule="auto"/>
              <w:ind w:left="34" w:hanging="142"/>
              <w:rPr>
                <w:rFonts w:cs="Arial"/>
                <w:color w:val="000000"/>
                <w:sz w:val="16"/>
                <w:szCs w:val="16"/>
                <w:lang w:eastAsia="en-IE"/>
              </w:rPr>
            </w:pPr>
            <w:r>
              <w:rPr>
                <w:rFonts w:cs="AdvPSSAB-R"/>
                <w:sz w:val="16"/>
                <w:szCs w:val="16"/>
                <w:lang w:eastAsia="en-IE"/>
              </w:rPr>
              <w:t xml:space="preserve">Enhanced performance in providing service to people with diverse sexual orientation  </w:t>
            </w:r>
          </w:p>
        </w:tc>
        <w:tc>
          <w:tcPr>
            <w:tcW w:w="2268" w:type="dxa"/>
            <w:tcBorders>
              <w:top w:val="nil"/>
              <w:left w:val="nil"/>
              <w:bottom w:val="nil"/>
              <w:right w:val="nil"/>
            </w:tcBorders>
            <w:shd w:val="clear" w:color="auto" w:fill="C0C0C0"/>
          </w:tcPr>
          <w:p w:rsidR="007E11CE" w:rsidRPr="00121DAB" w:rsidRDefault="007E11CE" w:rsidP="00CD6D42">
            <w:pPr>
              <w:autoSpaceDE w:val="0"/>
              <w:autoSpaceDN w:val="0"/>
              <w:adjustRightInd w:val="0"/>
              <w:spacing w:after="0" w:line="240" w:lineRule="auto"/>
              <w:ind w:left="175"/>
              <w:contextualSpacing/>
              <w:rPr>
                <w:sz w:val="16"/>
                <w:szCs w:val="16"/>
                <w:lang w:eastAsia="en-IE"/>
              </w:rPr>
            </w:pPr>
          </w:p>
        </w:tc>
        <w:tc>
          <w:tcPr>
            <w:tcW w:w="1843" w:type="dxa"/>
            <w:tcBorders>
              <w:top w:val="nil"/>
              <w:left w:val="nil"/>
              <w:bottom w:val="nil"/>
              <w:right w:val="nil"/>
            </w:tcBorders>
            <w:shd w:val="clear" w:color="auto" w:fill="C0C0C0"/>
          </w:tcPr>
          <w:p w:rsidR="007E11CE" w:rsidRPr="003C1A7D" w:rsidRDefault="007E11CE" w:rsidP="00CD6D42">
            <w:pPr>
              <w:numPr>
                <w:ilvl w:val="0"/>
                <w:numId w:val="58"/>
              </w:numPr>
              <w:spacing w:after="0" w:line="240" w:lineRule="auto"/>
              <w:ind w:left="175" w:hanging="142"/>
              <w:rPr>
                <w:rFonts w:cs="Arial"/>
                <w:color w:val="000000"/>
                <w:sz w:val="16"/>
                <w:szCs w:val="20"/>
                <w:lang w:eastAsia="en-IE"/>
              </w:rPr>
            </w:pPr>
            <w:r>
              <w:rPr>
                <w:rFonts w:cs="Arial"/>
                <w:color w:val="000000"/>
                <w:sz w:val="16"/>
                <w:szCs w:val="20"/>
                <w:lang w:eastAsia="en-IE"/>
              </w:rPr>
              <w:t xml:space="preserve">More positive </w:t>
            </w:r>
            <w:r w:rsidR="00E74366">
              <w:rPr>
                <w:rFonts w:cs="Arial"/>
                <w:color w:val="000000"/>
                <w:sz w:val="16"/>
                <w:szCs w:val="20"/>
                <w:lang w:eastAsia="en-IE"/>
              </w:rPr>
              <w:t>organizational</w:t>
            </w:r>
            <w:r>
              <w:rPr>
                <w:rFonts w:cs="Arial"/>
                <w:color w:val="000000"/>
                <w:sz w:val="16"/>
                <w:szCs w:val="20"/>
                <w:lang w:eastAsia="en-IE"/>
              </w:rPr>
              <w:t xml:space="preserve"> attitude of tolerance for people SCI who are GLBT</w:t>
            </w:r>
          </w:p>
        </w:tc>
      </w:tr>
      <w:tr w:rsidR="00BD6B57" w:rsidRPr="00B23954" w:rsidTr="00BD6B57">
        <w:trPr>
          <w:trHeight w:val="993"/>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color w:val="000000"/>
                <w:sz w:val="16"/>
              </w:rPr>
            </w:pP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p>
        </w:tc>
        <w:tc>
          <w:tcPr>
            <w:tcW w:w="1559" w:type="dxa"/>
            <w:tcBorders>
              <w:top w:val="nil"/>
              <w:left w:val="nil"/>
              <w:bottom w:val="nil"/>
              <w:right w:val="nil"/>
            </w:tcBorders>
            <w:shd w:val="clear" w:color="auto" w:fill="FFFFFF"/>
          </w:tcPr>
          <w:p w:rsidR="00131735" w:rsidRPr="00EE446A" w:rsidRDefault="00131735" w:rsidP="007E11CE">
            <w:pPr>
              <w:pStyle w:val="ColorfulList-Accent11"/>
              <w:ind w:left="176"/>
              <w:rPr>
                <w:rFonts w:ascii="Calibri" w:hAnsi="Calibri"/>
                <w:color w:val="000000"/>
                <w:sz w:val="16"/>
                <w:szCs w:val="20"/>
                <w:lang w:eastAsia="en-IE"/>
              </w:rPr>
            </w:pPr>
          </w:p>
        </w:tc>
        <w:tc>
          <w:tcPr>
            <w:tcW w:w="1560" w:type="dxa"/>
            <w:gridSpan w:val="2"/>
            <w:tcBorders>
              <w:top w:val="nil"/>
              <w:left w:val="nil"/>
              <w:bottom w:val="nil"/>
              <w:right w:val="nil"/>
            </w:tcBorders>
            <w:shd w:val="clear" w:color="auto" w:fill="FFFFFF"/>
          </w:tcPr>
          <w:p w:rsidR="00131735" w:rsidRPr="00121DAB" w:rsidRDefault="00131735" w:rsidP="007E11CE">
            <w:pPr>
              <w:tabs>
                <w:tab w:val="left" w:pos="-108"/>
              </w:tabs>
              <w:spacing w:after="0" w:line="240" w:lineRule="auto"/>
              <w:ind w:left="34"/>
              <w:rPr>
                <w:rFonts w:cs="Arial"/>
                <w:color w:val="000000"/>
                <w:sz w:val="16"/>
                <w:szCs w:val="16"/>
                <w:lang w:eastAsia="en-IE"/>
              </w:rPr>
            </w:pPr>
          </w:p>
        </w:tc>
        <w:tc>
          <w:tcPr>
            <w:tcW w:w="2268" w:type="dxa"/>
            <w:tcBorders>
              <w:top w:val="nil"/>
              <w:left w:val="nil"/>
              <w:bottom w:val="nil"/>
              <w:right w:val="nil"/>
            </w:tcBorders>
            <w:shd w:val="clear" w:color="auto" w:fill="FFFFFF"/>
          </w:tcPr>
          <w:p w:rsidR="00131735" w:rsidRPr="00121DAB" w:rsidRDefault="00131735" w:rsidP="00BD6B57">
            <w:pPr>
              <w:autoSpaceDE w:val="0"/>
              <w:autoSpaceDN w:val="0"/>
              <w:adjustRightInd w:val="0"/>
              <w:spacing w:after="0" w:line="240" w:lineRule="auto"/>
              <w:ind w:left="175"/>
              <w:contextualSpacing/>
              <w:rPr>
                <w:sz w:val="16"/>
                <w:szCs w:val="16"/>
                <w:lang w:eastAsia="en-IE"/>
              </w:rPr>
            </w:pPr>
          </w:p>
        </w:tc>
        <w:tc>
          <w:tcPr>
            <w:tcW w:w="1843" w:type="dxa"/>
            <w:tcBorders>
              <w:top w:val="nil"/>
              <w:left w:val="nil"/>
              <w:bottom w:val="nil"/>
              <w:right w:val="nil"/>
            </w:tcBorders>
            <w:shd w:val="clear" w:color="auto" w:fill="FFFFFF"/>
          </w:tcPr>
          <w:p w:rsidR="00131735" w:rsidRPr="003C1A7D" w:rsidRDefault="00131735" w:rsidP="007E11CE">
            <w:pPr>
              <w:spacing w:after="0" w:line="240" w:lineRule="auto"/>
              <w:ind w:left="175"/>
              <w:rPr>
                <w:rFonts w:cs="Arial"/>
                <w:color w:val="000000"/>
                <w:sz w:val="16"/>
                <w:szCs w:val="20"/>
                <w:lang w:eastAsia="en-IE"/>
              </w:rPr>
            </w:pPr>
          </w:p>
        </w:tc>
      </w:tr>
      <w:tr w:rsidR="00BD6B57" w:rsidRPr="00B23954" w:rsidTr="00BD6B57">
        <w:trPr>
          <w:trHeight w:val="1135"/>
        </w:trPr>
        <w:tc>
          <w:tcPr>
            <w:tcW w:w="993" w:type="dxa"/>
            <w:tcBorders>
              <w:top w:val="nil"/>
              <w:bottom w:val="nil"/>
            </w:tcBorders>
            <w:shd w:val="clear" w:color="auto" w:fill="FFFFFF"/>
          </w:tcPr>
          <w:p w:rsidR="00131735" w:rsidRPr="00743EC9" w:rsidRDefault="00131735" w:rsidP="00BD6B57">
            <w:pPr>
              <w:spacing w:after="0" w:line="240" w:lineRule="auto"/>
              <w:jc w:val="center"/>
              <w:rPr>
                <w:rFonts w:cs="Arial"/>
                <w:b/>
                <w:bCs/>
                <w:color w:val="000000"/>
                <w:sz w:val="16"/>
                <w:szCs w:val="16"/>
                <w:lang w:eastAsia="en-IE"/>
              </w:rPr>
            </w:pPr>
            <w:r w:rsidRPr="00743EC9">
              <w:rPr>
                <w:rFonts w:cs="Arial"/>
                <w:b/>
                <w:bCs/>
                <w:color w:val="000000"/>
                <w:sz w:val="16"/>
                <w:szCs w:val="16"/>
                <w:lang w:eastAsia="en-IE"/>
              </w:rPr>
              <w:lastRenderedPageBreak/>
              <w:t xml:space="preserve">Carr and Seto </w:t>
            </w:r>
            <w:r>
              <w:rPr>
                <w:rFonts w:cs="Arial"/>
                <w:b/>
                <w:bCs/>
                <w:noProof/>
                <w:color w:val="000000"/>
                <w:sz w:val="16"/>
                <w:szCs w:val="16"/>
                <w:lang w:eastAsia="en-IE"/>
              </w:rPr>
              <w:t>(2013)</w:t>
            </w:r>
          </w:p>
        </w:tc>
        <w:tc>
          <w:tcPr>
            <w:tcW w:w="992"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Diversity awareness theory</w:t>
            </w:r>
          </w:p>
        </w:tc>
        <w:tc>
          <w:tcPr>
            <w:tcW w:w="567"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14</w:t>
            </w:r>
          </w:p>
        </w:tc>
        <w:tc>
          <w:tcPr>
            <w:tcW w:w="992"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Pr>
                <w:rFonts w:cs="Arial"/>
                <w:color w:val="000000"/>
                <w:sz w:val="16"/>
                <w:szCs w:val="20"/>
                <w:lang w:eastAsia="en-IE"/>
              </w:rPr>
              <w:t>Individual</w:t>
            </w:r>
          </w:p>
        </w:tc>
        <w:tc>
          <w:tcPr>
            <w:tcW w:w="1134"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 xml:space="preserve">A qualitative study </w:t>
            </w:r>
            <w:r>
              <w:rPr>
                <w:rFonts w:cs="Arial"/>
                <w:color w:val="000000"/>
                <w:sz w:val="16"/>
                <w:szCs w:val="16"/>
                <w:lang w:eastAsia="en-IE"/>
              </w:rPr>
              <w:t>-</w:t>
            </w:r>
            <w:r w:rsidRPr="00743EC9">
              <w:rPr>
                <w:rFonts w:cs="Arial"/>
                <w:color w:val="000000"/>
                <w:sz w:val="16"/>
                <w:szCs w:val="16"/>
                <w:lang w:eastAsia="en-IE"/>
              </w:rPr>
              <w:t xml:space="preserve"> written accounts of coaching experiences and interviews </w:t>
            </w:r>
            <w:r>
              <w:rPr>
                <w:rFonts w:cs="Arial"/>
                <w:color w:val="000000"/>
                <w:sz w:val="16"/>
                <w:szCs w:val="16"/>
                <w:lang w:eastAsia="en-IE"/>
              </w:rPr>
              <w:t xml:space="preserve"> </w:t>
            </w:r>
            <w:r w:rsidRPr="00743EC9">
              <w:rPr>
                <w:rFonts w:cs="Arial"/>
                <w:color w:val="000000"/>
                <w:sz w:val="16"/>
                <w:szCs w:val="16"/>
                <w:lang w:eastAsia="en-IE"/>
              </w:rPr>
              <w:t xml:space="preserve"> </w:t>
            </w:r>
            <w:r>
              <w:rPr>
                <w:rFonts w:cs="Arial"/>
                <w:color w:val="000000"/>
                <w:sz w:val="16"/>
                <w:szCs w:val="16"/>
                <w:lang w:eastAsia="en-IE"/>
              </w:rPr>
              <w:t xml:space="preserve"> </w:t>
            </w:r>
            <w:r w:rsidRPr="00743EC9">
              <w:rPr>
                <w:rFonts w:cs="Arial"/>
                <w:color w:val="000000"/>
                <w:sz w:val="16"/>
                <w:szCs w:val="16"/>
                <w:lang w:eastAsia="en-IE"/>
              </w:rPr>
              <w:t xml:space="preserve"> </w:t>
            </w:r>
          </w:p>
        </w:tc>
        <w:tc>
          <w:tcPr>
            <w:tcW w:w="1276"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Coaches from govern</w:t>
            </w:r>
            <w:r w:rsidR="00273AA2">
              <w:rPr>
                <w:rFonts w:cs="Arial"/>
                <w:color w:val="000000"/>
                <w:sz w:val="16"/>
                <w:szCs w:val="16"/>
                <w:lang w:eastAsia="en-IE"/>
              </w:rPr>
              <w:t>ment HR organiz</w:t>
            </w:r>
            <w:r w:rsidRPr="00743EC9">
              <w:rPr>
                <w:rFonts w:cs="Arial"/>
                <w:color w:val="000000"/>
                <w:sz w:val="16"/>
                <w:szCs w:val="16"/>
                <w:lang w:eastAsia="en-IE"/>
              </w:rPr>
              <w:t xml:space="preserve">ations </w:t>
            </w:r>
          </w:p>
        </w:tc>
        <w:tc>
          <w:tcPr>
            <w:tcW w:w="992" w:type="dxa"/>
            <w:tcBorders>
              <w:top w:val="nil"/>
              <w:bottom w:val="nil"/>
            </w:tcBorders>
            <w:shd w:val="clear" w:color="auto" w:fill="FFFFFF"/>
          </w:tcPr>
          <w:p w:rsidR="00131735" w:rsidRPr="00743EC9" w:rsidRDefault="00131735" w:rsidP="00BD6B57">
            <w:pPr>
              <w:spacing w:after="0" w:line="240" w:lineRule="auto"/>
              <w:jc w:val="center"/>
              <w:rPr>
                <w:color w:val="000000"/>
                <w:sz w:val="16"/>
                <w:szCs w:val="16"/>
              </w:rPr>
            </w:pPr>
            <w:r w:rsidRPr="00743EC9">
              <w:rPr>
                <w:color w:val="000000"/>
                <w:sz w:val="16"/>
                <w:szCs w:val="16"/>
              </w:rPr>
              <w:t xml:space="preserve">Self-report </w:t>
            </w:r>
          </w:p>
        </w:tc>
        <w:tc>
          <w:tcPr>
            <w:tcW w:w="851"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 xml:space="preserve">Post-test only </w:t>
            </w:r>
          </w:p>
        </w:tc>
        <w:tc>
          <w:tcPr>
            <w:tcW w:w="850" w:type="dxa"/>
            <w:tcBorders>
              <w:top w:val="nil"/>
              <w:bottom w:val="nil"/>
            </w:tcBorders>
            <w:shd w:val="clear" w:color="auto" w:fill="FFFFFF"/>
          </w:tcPr>
          <w:p w:rsidR="00131735" w:rsidRPr="00743EC9" w:rsidRDefault="00131735" w:rsidP="00BD6B57">
            <w:pPr>
              <w:spacing w:after="0" w:line="240" w:lineRule="auto"/>
              <w:jc w:val="center"/>
              <w:rPr>
                <w:rFonts w:cs="Arial"/>
                <w:color w:val="000000"/>
                <w:sz w:val="16"/>
                <w:szCs w:val="16"/>
                <w:lang w:eastAsia="en-IE"/>
              </w:rPr>
            </w:pPr>
            <w:r w:rsidRPr="00743EC9">
              <w:rPr>
                <w:rFonts w:cs="Arial"/>
                <w:color w:val="000000"/>
                <w:sz w:val="16"/>
                <w:szCs w:val="16"/>
                <w:lang w:eastAsia="en-IE"/>
              </w:rPr>
              <w:t>Training groups</w:t>
            </w:r>
          </w:p>
        </w:tc>
        <w:tc>
          <w:tcPr>
            <w:tcW w:w="1559" w:type="dxa"/>
            <w:tcBorders>
              <w:top w:val="nil"/>
              <w:bottom w:val="nil"/>
            </w:tcBorders>
            <w:shd w:val="clear" w:color="auto" w:fill="FFFFFF"/>
          </w:tcPr>
          <w:p w:rsidR="00131735" w:rsidRPr="00743EC9" w:rsidRDefault="00131735" w:rsidP="007B732A">
            <w:pPr>
              <w:pStyle w:val="ColorfulList-Accent11"/>
              <w:numPr>
                <w:ilvl w:val="0"/>
                <w:numId w:val="19"/>
              </w:numPr>
              <w:ind w:left="175" w:hanging="175"/>
              <w:rPr>
                <w:rFonts w:ascii="Calibri" w:hAnsi="Calibri"/>
                <w:color w:val="000000"/>
                <w:sz w:val="16"/>
                <w:szCs w:val="16"/>
                <w:lang w:eastAsia="en-IE"/>
              </w:rPr>
            </w:pPr>
            <w:r w:rsidRPr="00743EC9">
              <w:rPr>
                <w:rFonts w:ascii="Calibri" w:hAnsi="Calibri"/>
                <w:color w:val="000000"/>
                <w:sz w:val="16"/>
                <w:szCs w:val="16"/>
                <w:lang w:eastAsia="en-IE"/>
              </w:rPr>
              <w:t>Posttest (end of training)</w:t>
            </w:r>
          </w:p>
          <w:p w:rsidR="00131735" w:rsidRPr="00743EC9" w:rsidRDefault="00131735" w:rsidP="007B732A">
            <w:pPr>
              <w:pStyle w:val="ColorfulList-Accent11"/>
              <w:numPr>
                <w:ilvl w:val="0"/>
                <w:numId w:val="19"/>
              </w:numPr>
              <w:ind w:left="175" w:hanging="175"/>
              <w:jc w:val="both"/>
              <w:rPr>
                <w:rFonts w:ascii="Calibri" w:hAnsi="Calibri"/>
                <w:color w:val="000000"/>
                <w:sz w:val="16"/>
                <w:szCs w:val="16"/>
                <w:lang w:eastAsia="en-IE"/>
              </w:rPr>
            </w:pPr>
            <w:r w:rsidRPr="00743EC9">
              <w:rPr>
                <w:rFonts w:ascii="Calibri" w:hAnsi="Calibri"/>
                <w:color w:val="000000"/>
                <w:sz w:val="16"/>
                <w:szCs w:val="16"/>
                <w:lang w:eastAsia="en-IE"/>
              </w:rPr>
              <w:t>Posttest (greater than one month)</w:t>
            </w:r>
          </w:p>
        </w:tc>
        <w:tc>
          <w:tcPr>
            <w:tcW w:w="1560" w:type="dxa"/>
            <w:gridSpan w:val="2"/>
            <w:tcBorders>
              <w:top w:val="nil"/>
              <w:bottom w:val="nil"/>
            </w:tcBorders>
            <w:shd w:val="clear" w:color="auto" w:fill="FFFFFF"/>
          </w:tcPr>
          <w:p w:rsidR="00131735" w:rsidRPr="00743EC9" w:rsidRDefault="00131735" w:rsidP="007B732A">
            <w:pPr>
              <w:numPr>
                <w:ilvl w:val="0"/>
                <w:numId w:val="58"/>
              </w:numPr>
              <w:spacing w:after="0" w:line="240" w:lineRule="auto"/>
              <w:ind w:left="176" w:hanging="284"/>
              <w:rPr>
                <w:rFonts w:cs="Arial"/>
                <w:color w:val="000000"/>
                <w:sz w:val="16"/>
                <w:szCs w:val="16"/>
                <w:lang w:eastAsia="en-IE"/>
              </w:rPr>
            </w:pPr>
            <w:r>
              <w:rPr>
                <w:rFonts w:cs="Arial"/>
                <w:color w:val="000000"/>
                <w:sz w:val="16"/>
                <w:szCs w:val="16"/>
                <w:lang w:eastAsia="en-IE"/>
              </w:rPr>
              <w:t xml:space="preserve">Enhanced coaching performance </w:t>
            </w:r>
          </w:p>
        </w:tc>
        <w:tc>
          <w:tcPr>
            <w:tcW w:w="2268" w:type="dxa"/>
            <w:tcBorders>
              <w:top w:val="nil"/>
              <w:bottom w:val="nil"/>
            </w:tcBorders>
            <w:shd w:val="clear" w:color="auto" w:fill="FFFFFF"/>
          </w:tcPr>
          <w:p w:rsidR="00131735" w:rsidRPr="00743EC9" w:rsidRDefault="00131735" w:rsidP="007B732A">
            <w:pPr>
              <w:widowControl w:val="0"/>
              <w:numPr>
                <w:ilvl w:val="0"/>
                <w:numId w:val="58"/>
              </w:numPr>
              <w:autoSpaceDE w:val="0"/>
              <w:autoSpaceDN w:val="0"/>
              <w:adjustRightInd w:val="0"/>
              <w:spacing w:after="0" w:line="240" w:lineRule="auto"/>
              <w:ind w:left="175" w:hanging="175"/>
              <w:rPr>
                <w:rFonts w:cs="TimesNewRomanPSMT"/>
                <w:sz w:val="16"/>
                <w:szCs w:val="16"/>
              </w:rPr>
            </w:pPr>
            <w:r>
              <w:rPr>
                <w:rFonts w:cs="TimesNewRomanPSMT"/>
                <w:sz w:val="16"/>
                <w:szCs w:val="16"/>
              </w:rPr>
              <w:t xml:space="preserve">Improved cultural awareness </w:t>
            </w:r>
          </w:p>
        </w:tc>
        <w:tc>
          <w:tcPr>
            <w:tcW w:w="1843" w:type="dxa"/>
            <w:tcBorders>
              <w:top w:val="nil"/>
              <w:bottom w:val="nil"/>
            </w:tcBorders>
            <w:shd w:val="clear" w:color="auto" w:fill="FFFFFF"/>
          </w:tcPr>
          <w:p w:rsidR="00131735" w:rsidRPr="009A453B" w:rsidRDefault="00131735" w:rsidP="007B732A">
            <w:pPr>
              <w:numPr>
                <w:ilvl w:val="0"/>
                <w:numId w:val="58"/>
              </w:numPr>
              <w:spacing w:after="0" w:line="240" w:lineRule="auto"/>
              <w:ind w:left="175" w:hanging="142"/>
              <w:rPr>
                <w:rFonts w:cs="Arial"/>
                <w:color w:val="000000"/>
                <w:sz w:val="16"/>
                <w:szCs w:val="16"/>
                <w:lang w:eastAsia="en-IE"/>
              </w:rPr>
            </w:pPr>
            <w:r w:rsidRPr="009A453B">
              <w:rPr>
                <w:rFonts w:cs="Arial"/>
                <w:color w:val="000000"/>
                <w:sz w:val="16"/>
                <w:szCs w:val="16"/>
                <w:lang w:eastAsia="en-IE"/>
              </w:rPr>
              <w:t xml:space="preserve">Improved cultural diversity  </w:t>
            </w:r>
          </w:p>
        </w:tc>
      </w:tr>
      <w:tr w:rsidR="00131735" w:rsidRPr="00B23954" w:rsidTr="00BD6B57">
        <w:trPr>
          <w:trHeight w:val="113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Celik et al. </w:t>
            </w:r>
            <w:r>
              <w:rPr>
                <w:rFonts w:cs="Arial"/>
                <w:b/>
                <w:bCs/>
                <w:noProof/>
                <w:color w:val="000000"/>
                <w:sz w:val="16"/>
                <w:szCs w:val="20"/>
                <w:lang w:eastAsia="en-IE"/>
              </w:rPr>
              <w:t>(2012)</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Diversity awareness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31</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a survey, semi-structured interview, observation and group discussion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(nurses and their managers)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7B732A">
            <w:pPr>
              <w:pStyle w:val="ColorfulList-Accent11"/>
              <w:numPr>
                <w:ilvl w:val="0"/>
                <w:numId w:val="19"/>
              </w:numPr>
              <w:ind w:left="175" w:hanging="175"/>
              <w:jc w:val="both"/>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19"/>
              </w:numPr>
              <w:ind w:left="175" w:hanging="175"/>
              <w:jc w:val="both"/>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Pr="003C1A7D" w:rsidRDefault="00131735" w:rsidP="007B732A">
            <w:pPr>
              <w:numPr>
                <w:ilvl w:val="0"/>
                <w:numId w:val="58"/>
              </w:numPr>
              <w:spacing w:after="0" w:line="240" w:lineRule="auto"/>
              <w:ind w:left="175" w:hanging="175"/>
              <w:contextualSpacing/>
              <w:rPr>
                <w:rFonts w:cs="Arial"/>
                <w:color w:val="000000"/>
                <w:sz w:val="16"/>
                <w:szCs w:val="20"/>
                <w:lang w:eastAsia="en-IE"/>
              </w:rPr>
            </w:pPr>
            <w:r>
              <w:rPr>
                <w:color w:val="000000"/>
                <w:sz w:val="16"/>
              </w:rPr>
              <w:t xml:space="preserve">Enhanced knowledge of diversity </w:t>
            </w:r>
          </w:p>
        </w:tc>
        <w:tc>
          <w:tcPr>
            <w:tcW w:w="1843" w:type="dxa"/>
            <w:tcBorders>
              <w:top w:val="nil"/>
              <w:bottom w:val="nil"/>
            </w:tcBorders>
            <w:shd w:val="clear" w:color="auto" w:fill="C0C0C0"/>
          </w:tcPr>
          <w:p w:rsidR="00131735" w:rsidRPr="009A453B" w:rsidRDefault="00131735" w:rsidP="007B732A">
            <w:pPr>
              <w:pStyle w:val="ColorfulList-Accent13"/>
              <w:numPr>
                <w:ilvl w:val="0"/>
                <w:numId w:val="58"/>
              </w:numPr>
              <w:spacing w:after="0" w:line="240" w:lineRule="auto"/>
              <w:ind w:left="175" w:hanging="142"/>
              <w:rPr>
                <w:rFonts w:cs="Arial"/>
                <w:color w:val="000000"/>
                <w:sz w:val="16"/>
                <w:szCs w:val="20"/>
                <w:lang w:eastAsia="en-IE"/>
              </w:rPr>
            </w:pPr>
            <w:r w:rsidRPr="009A453B">
              <w:rPr>
                <w:rFonts w:cs="Arial"/>
                <w:color w:val="000000"/>
                <w:sz w:val="16"/>
                <w:szCs w:val="20"/>
                <w:lang w:eastAsia="en-IE"/>
              </w:rPr>
              <w:t xml:space="preserve">More positive attitude towards diversity </w:t>
            </w:r>
          </w:p>
          <w:p w:rsidR="00131735" w:rsidRPr="009A453B" w:rsidRDefault="00131735" w:rsidP="007B732A">
            <w:pPr>
              <w:pStyle w:val="ColorfulList-Accent13"/>
              <w:numPr>
                <w:ilvl w:val="0"/>
                <w:numId w:val="58"/>
              </w:numPr>
              <w:spacing w:after="0" w:line="240" w:lineRule="auto"/>
              <w:ind w:left="175" w:hanging="142"/>
              <w:rPr>
                <w:rFonts w:cs="Arial"/>
                <w:color w:val="000000"/>
                <w:sz w:val="16"/>
                <w:szCs w:val="20"/>
                <w:lang w:eastAsia="en-IE"/>
              </w:rPr>
            </w:pPr>
            <w:r w:rsidRPr="009A453B">
              <w:rPr>
                <w:rFonts w:cs="Arial"/>
                <w:color w:val="000000"/>
                <w:sz w:val="16"/>
                <w:szCs w:val="20"/>
                <w:lang w:eastAsia="en-IE"/>
              </w:rPr>
              <w:t xml:space="preserve">Increased satisfaction with diversity issues </w:t>
            </w:r>
          </w:p>
        </w:tc>
      </w:tr>
      <w:tr w:rsidR="00BD6B57" w:rsidRPr="00B23954" w:rsidTr="00BD6B57">
        <w:trPr>
          <w:trHeight w:val="1277"/>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BF56CD">
              <w:rPr>
                <w:rFonts w:cs="Arial"/>
                <w:b/>
                <w:bCs/>
                <w:color w:val="000000"/>
                <w:sz w:val="16"/>
                <w:szCs w:val="20"/>
                <w:lang w:eastAsia="en-IE"/>
              </w:rPr>
              <w:t>Chevannes</w:t>
            </w:r>
            <w:r>
              <w:rPr>
                <w:rFonts w:cs="Arial"/>
                <w:b/>
                <w:bCs/>
                <w:color w:val="000000"/>
                <w:sz w:val="16"/>
                <w:szCs w:val="20"/>
                <w:lang w:eastAsia="en-IE"/>
              </w:rPr>
              <w:t xml:space="preserve"> </w:t>
            </w:r>
            <w:r>
              <w:rPr>
                <w:rFonts w:cs="Arial"/>
                <w:b/>
                <w:bCs/>
                <w:noProof/>
                <w:color w:val="000000"/>
                <w:sz w:val="16"/>
                <w:szCs w:val="20"/>
                <w:lang w:eastAsia="en-IE"/>
              </w:rPr>
              <w:t>(2002)</w:t>
            </w:r>
            <w:r w:rsidRPr="00BF56CD">
              <w:rPr>
                <w:rFonts w:cs="Arial"/>
                <w:b/>
                <w:bCs/>
                <w:color w:val="000000"/>
                <w:sz w:val="16"/>
                <w:szCs w:val="20"/>
                <w:lang w:eastAsia="en-IE"/>
              </w:rPr>
              <w:t xml:space="preserve"> </w:t>
            </w:r>
            <w:r>
              <w:rPr>
                <w:rFonts w:cs="Arial"/>
                <w:b/>
                <w:bCs/>
                <w:color w:val="000000"/>
                <w:sz w:val="16"/>
                <w:szCs w:val="20"/>
                <w:lang w:eastAsia="en-IE"/>
              </w:rPr>
              <w:t xml:space="preserve">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C9632B">
              <w:rPr>
                <w:rFonts w:cs="Arial"/>
                <w:color w:val="000000"/>
                <w:sz w:val="16"/>
                <w:szCs w:val="20"/>
                <w:lang w:eastAsia="en-IE"/>
              </w:rPr>
              <w:t>Individual differences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22</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Mixed method study - </w:t>
            </w:r>
            <w:r w:rsidRPr="00BF56CD">
              <w:rPr>
                <w:rFonts w:cs="Arial"/>
                <w:color w:val="000000"/>
                <w:sz w:val="16"/>
                <w:szCs w:val="20"/>
                <w:lang w:eastAsia="en-IE"/>
              </w:rPr>
              <w:t xml:space="preserve"> </w:t>
            </w:r>
            <w:r>
              <w:rPr>
                <w:rFonts w:cs="Arial"/>
                <w:color w:val="000000"/>
                <w:sz w:val="16"/>
                <w:szCs w:val="20"/>
                <w:lang w:eastAsia="en-IE"/>
              </w:rPr>
              <w:t xml:space="preserve">semi-structured interview, </w:t>
            </w:r>
            <w:r w:rsidR="00C01889">
              <w:rPr>
                <w:rFonts w:cs="Arial"/>
                <w:color w:val="000000"/>
                <w:sz w:val="16"/>
                <w:szCs w:val="20"/>
                <w:lang w:eastAsia="en-IE"/>
              </w:rPr>
              <w:t>focus</w:t>
            </w:r>
            <w:r>
              <w:rPr>
                <w:rFonts w:cs="Arial"/>
                <w:color w:val="000000"/>
                <w:sz w:val="16"/>
                <w:szCs w:val="20"/>
                <w:lang w:eastAsia="en-IE"/>
              </w:rPr>
              <w:t xml:space="preserve"> groups and </w:t>
            </w:r>
            <w:r w:rsidRPr="00BF56CD">
              <w:rPr>
                <w:rFonts w:cs="Arial"/>
                <w:color w:val="000000"/>
                <w:sz w:val="16"/>
                <w:szCs w:val="20"/>
                <w:lang w:eastAsia="en-IE"/>
              </w:rPr>
              <w:t>sur</w:t>
            </w:r>
            <w:r>
              <w:rPr>
                <w:rFonts w:cs="Arial"/>
                <w:color w:val="000000"/>
                <w:sz w:val="16"/>
                <w:szCs w:val="20"/>
                <w:lang w:eastAsia="en-IE"/>
              </w:rPr>
              <w:t xml:space="preserve">vey  </w:t>
            </w:r>
            <w:r w:rsidRPr="00BF56CD">
              <w:rPr>
                <w:rFonts w:cs="Arial"/>
                <w:color w:val="000000"/>
                <w:sz w:val="16"/>
                <w:szCs w:val="20"/>
                <w:lang w:eastAsia="en-IE"/>
              </w:rPr>
              <w:t xml:space="preserve">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BF56CD">
              <w:rPr>
                <w:rFonts w:cs="Arial"/>
                <w:color w:val="000000"/>
                <w:sz w:val="16"/>
                <w:szCs w:val="20"/>
                <w:lang w:eastAsia="en-IE"/>
              </w:rPr>
              <w:t>Participants (health professionals</w:t>
            </w:r>
            <w:r>
              <w:rPr>
                <w:rFonts w:cs="Arial"/>
                <w:color w:val="000000"/>
                <w:sz w:val="16"/>
                <w:szCs w:val="20"/>
                <w:lang w:eastAsia="en-IE"/>
              </w:rPr>
              <w:t>)</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color w:val="000000"/>
                <w:sz w:val="16"/>
              </w:rPr>
            </w:pPr>
            <w:r w:rsidRPr="00BF56CD">
              <w:rPr>
                <w:color w:val="000000"/>
                <w:sz w:val="16"/>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BF56CD">
              <w:rPr>
                <w:rFonts w:cs="Arial"/>
                <w:color w:val="000000"/>
                <w:sz w:val="16"/>
                <w:szCs w:val="20"/>
                <w:lang w:eastAsia="en-IE"/>
              </w:rPr>
              <w:t>Pre-test, post-test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BF56C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left w:val="nil"/>
              <w:bottom w:val="nil"/>
              <w:right w:val="nil"/>
            </w:tcBorders>
            <w:shd w:val="clear" w:color="auto" w:fill="FFFFFF"/>
          </w:tcPr>
          <w:p w:rsidR="00131735" w:rsidRPr="003C1A7D" w:rsidRDefault="00131735" w:rsidP="007B732A">
            <w:pPr>
              <w:numPr>
                <w:ilvl w:val="0"/>
                <w:numId w:val="61"/>
              </w:numPr>
              <w:spacing w:after="0" w:line="240" w:lineRule="auto"/>
              <w:ind w:hanging="176"/>
              <w:rPr>
                <w:rFonts w:cs="Arial"/>
                <w:color w:val="000000"/>
                <w:sz w:val="16"/>
                <w:szCs w:val="20"/>
                <w:lang w:eastAsia="en-IE"/>
              </w:rPr>
            </w:pPr>
            <w:r>
              <w:rPr>
                <w:rFonts w:cs="Arial"/>
                <w:color w:val="000000"/>
                <w:sz w:val="16"/>
                <w:szCs w:val="20"/>
                <w:lang w:eastAsia="en-IE"/>
              </w:rPr>
              <w:t>Enhanced performance for small number of manager</w:t>
            </w:r>
          </w:p>
        </w:tc>
        <w:tc>
          <w:tcPr>
            <w:tcW w:w="2268" w:type="dxa"/>
            <w:tcBorders>
              <w:top w:val="nil"/>
              <w:left w:val="nil"/>
              <w:bottom w:val="nil"/>
              <w:right w:val="nil"/>
            </w:tcBorders>
            <w:shd w:val="clear" w:color="auto" w:fill="FFFFFF"/>
          </w:tcPr>
          <w:p w:rsidR="00131735" w:rsidRPr="003C1A7D" w:rsidRDefault="00131735" w:rsidP="007B732A">
            <w:pPr>
              <w:numPr>
                <w:ilvl w:val="0"/>
                <w:numId w:val="60"/>
              </w:numPr>
              <w:spacing w:beforeLines="1" w:before="2" w:afterLines="1" w:after="2" w:line="240" w:lineRule="auto"/>
              <w:ind w:left="175" w:hanging="175"/>
              <w:contextualSpacing/>
              <w:rPr>
                <w:color w:val="000000"/>
                <w:sz w:val="16"/>
                <w:szCs w:val="20"/>
                <w:lang w:val="en-AU"/>
              </w:rPr>
            </w:pPr>
            <w:r>
              <w:rPr>
                <w:color w:val="000000"/>
                <w:sz w:val="16"/>
                <w:szCs w:val="20"/>
                <w:lang w:val="en-AU"/>
              </w:rPr>
              <w:t>Better knowledge of culture</w:t>
            </w:r>
          </w:p>
        </w:tc>
        <w:tc>
          <w:tcPr>
            <w:tcW w:w="1843" w:type="dxa"/>
            <w:tcBorders>
              <w:top w:val="nil"/>
              <w:left w:val="nil"/>
              <w:bottom w:val="nil"/>
              <w:right w:val="nil"/>
            </w:tcBorders>
            <w:shd w:val="clear" w:color="auto" w:fill="FFFFFF"/>
          </w:tcPr>
          <w:p w:rsidR="00131735" w:rsidRPr="003C1A7D" w:rsidRDefault="007B732A" w:rsidP="007B732A">
            <w:pPr>
              <w:numPr>
                <w:ilvl w:val="0"/>
                <w:numId w:val="59"/>
              </w:numPr>
              <w:spacing w:after="0" w:line="240" w:lineRule="auto"/>
              <w:ind w:left="175" w:hanging="175"/>
              <w:rPr>
                <w:rFonts w:cs="Arial"/>
                <w:color w:val="000000"/>
                <w:sz w:val="16"/>
                <w:szCs w:val="20"/>
                <w:lang w:eastAsia="en-IE"/>
              </w:rPr>
            </w:pPr>
            <w:r>
              <w:rPr>
                <w:color w:val="000000"/>
                <w:sz w:val="16"/>
                <w:szCs w:val="20"/>
                <w:lang w:val="en-AU"/>
              </w:rPr>
              <w:t>G</w:t>
            </w:r>
            <w:r w:rsidR="00131735">
              <w:rPr>
                <w:color w:val="000000"/>
                <w:sz w:val="16"/>
                <w:szCs w:val="20"/>
                <w:lang w:val="en-AU"/>
              </w:rPr>
              <w:t xml:space="preserve">reater confidence to engage with colleagues from different ethnic groups </w:t>
            </w:r>
          </w:p>
        </w:tc>
      </w:tr>
      <w:tr w:rsidR="00131735" w:rsidRPr="00B23954" w:rsidTr="00BD6B57">
        <w:trPr>
          <w:trHeight w:val="1277"/>
        </w:trPr>
        <w:tc>
          <w:tcPr>
            <w:tcW w:w="993" w:type="dxa"/>
            <w:tcBorders>
              <w:top w:val="nil"/>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Combs and Luthans </w:t>
            </w:r>
            <w:r>
              <w:rPr>
                <w:rFonts w:cs="Arial"/>
                <w:b/>
                <w:bCs/>
                <w:noProof/>
                <w:color w:val="000000"/>
                <w:sz w:val="16"/>
                <w:szCs w:val="20"/>
                <w:lang w:eastAsia="en-IE"/>
              </w:rPr>
              <w:t>(2007)</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276</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r w:rsidRPr="003C1A7D">
              <w:rPr>
                <w:rFonts w:cs="Arial"/>
                <w:color w:val="000000"/>
                <w:sz w:val="16"/>
                <w:szCs w:val="20"/>
                <w:lang w:eastAsia="en-IE"/>
              </w:rPr>
              <w:t xml:space="preserve"> </w:t>
            </w:r>
          </w:p>
        </w:tc>
        <w:tc>
          <w:tcPr>
            <w:tcW w:w="1276"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(employee and managers</w:t>
            </w:r>
            <w:r>
              <w:rPr>
                <w:rFonts w:cs="Arial"/>
                <w:color w:val="000000"/>
                <w:sz w:val="16"/>
                <w:szCs w:val="20"/>
                <w:lang w:eastAsia="en-IE"/>
              </w:rPr>
              <w:t xml:space="preserve"> </w:t>
            </w:r>
            <w:r w:rsidR="00273AA2">
              <w:rPr>
                <w:rFonts w:cs="Arial"/>
                <w:color w:val="000000"/>
                <w:sz w:val="16"/>
                <w:szCs w:val="20"/>
                <w:lang w:eastAsia="en-IE"/>
              </w:rPr>
              <w:t>form three organiz</w:t>
            </w:r>
            <w:r w:rsidRPr="003C1A7D">
              <w:rPr>
                <w:rFonts w:cs="Arial"/>
                <w:color w:val="000000"/>
                <w:sz w:val="16"/>
                <w:szCs w:val="20"/>
                <w:lang w:eastAsia="en-IE"/>
              </w:rPr>
              <w:t>ations)</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p>
        </w:tc>
        <w:tc>
          <w:tcPr>
            <w:tcW w:w="851"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top w:val="nil"/>
              <w:left w:val="nil"/>
              <w:right w:val="nil"/>
            </w:tcBorders>
            <w:shd w:val="clear" w:color="auto" w:fill="C0C0C0"/>
          </w:tcPr>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0"/>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right w:val="nil"/>
            </w:tcBorders>
            <w:shd w:val="clear" w:color="auto" w:fill="C0C0C0"/>
          </w:tcPr>
          <w:p w:rsidR="00131735" w:rsidRPr="003C1A7D" w:rsidRDefault="00131735" w:rsidP="007B732A">
            <w:pPr>
              <w:numPr>
                <w:ilvl w:val="0"/>
                <w:numId w:val="60"/>
              </w:numPr>
              <w:spacing w:beforeLines="1" w:before="2" w:afterLines="1" w:after="2" w:line="240" w:lineRule="auto"/>
              <w:ind w:left="175" w:hanging="175"/>
              <w:contextualSpacing/>
              <w:rPr>
                <w:color w:val="000000"/>
                <w:sz w:val="16"/>
                <w:szCs w:val="20"/>
                <w:lang w:val="en-AU"/>
              </w:rPr>
            </w:pPr>
            <w:r>
              <w:rPr>
                <w:color w:val="000000"/>
                <w:sz w:val="16"/>
                <w:szCs w:val="20"/>
                <w:lang w:val="en-AU"/>
              </w:rPr>
              <w:t>Development of diversity competence</w:t>
            </w:r>
          </w:p>
        </w:tc>
        <w:tc>
          <w:tcPr>
            <w:tcW w:w="1843" w:type="dxa"/>
            <w:tcBorders>
              <w:top w:val="nil"/>
              <w:left w:val="nil"/>
              <w:right w:val="nil"/>
            </w:tcBorders>
            <w:shd w:val="clear" w:color="auto" w:fill="C0C0C0"/>
          </w:tcPr>
          <w:p w:rsidR="00131735" w:rsidRPr="003C1A7D" w:rsidRDefault="00131735" w:rsidP="007B732A">
            <w:pPr>
              <w:numPr>
                <w:ilvl w:val="0"/>
                <w:numId w:val="59"/>
              </w:numPr>
              <w:spacing w:after="0" w:line="240" w:lineRule="auto"/>
              <w:ind w:left="175" w:hanging="175"/>
              <w:rPr>
                <w:rFonts w:cs="Arial"/>
                <w:color w:val="000000"/>
                <w:sz w:val="16"/>
                <w:szCs w:val="20"/>
                <w:lang w:eastAsia="en-IE"/>
              </w:rPr>
            </w:pPr>
            <w:r>
              <w:rPr>
                <w:rFonts w:cs="Arial"/>
                <w:color w:val="000000"/>
                <w:sz w:val="16"/>
                <w:szCs w:val="20"/>
                <w:lang w:eastAsia="en-IE"/>
              </w:rPr>
              <w:t xml:space="preserve">Greater focus on </w:t>
            </w:r>
            <w:r w:rsidRPr="003C1A7D">
              <w:rPr>
                <w:color w:val="000000"/>
                <w:sz w:val="16"/>
                <w:szCs w:val="20"/>
                <w:lang w:val="en-AU"/>
              </w:rPr>
              <w:t>sustaining a positive organizational climate for diversity</w:t>
            </w:r>
          </w:p>
        </w:tc>
      </w:tr>
      <w:tr w:rsidR="00131735" w:rsidRPr="00B23954" w:rsidTr="00BD6B57">
        <w:trPr>
          <w:trHeight w:val="1126"/>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Cornett-DeVito and McGlone</w:t>
            </w:r>
            <w:r>
              <w:rPr>
                <w:rFonts w:cs="Arial"/>
                <w:b/>
                <w:bCs/>
                <w:color w:val="000000"/>
                <w:sz w:val="16"/>
                <w:szCs w:val="20"/>
                <w:lang w:eastAsia="en-IE"/>
              </w:rPr>
              <w:t xml:space="preserve"> </w:t>
            </w:r>
            <w:r>
              <w:rPr>
                <w:rFonts w:cs="Arial"/>
                <w:b/>
                <w:bCs/>
                <w:noProof/>
                <w:color w:val="000000"/>
                <w:sz w:val="16"/>
                <w:szCs w:val="20"/>
                <w:lang w:eastAsia="en-IE"/>
              </w:rPr>
              <w:t>(2000)</w:t>
            </w:r>
            <w:r w:rsidRPr="003C1A7D">
              <w:rPr>
                <w:rFonts w:cs="Arial"/>
                <w:b/>
                <w:bCs/>
                <w:color w:val="000000"/>
                <w:sz w:val="16"/>
                <w:szCs w:val="20"/>
                <w:lang w:eastAsia="en-IE"/>
              </w:rPr>
              <w:t xml:space="preserve">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competence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40</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r w:rsidRPr="003C1A7D">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(law enforcement officers)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color w:val="000000"/>
                <w:sz w:val="16"/>
              </w:rPr>
              <w:t>Self-Report</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Pr>
          <w:p w:rsidR="00131735" w:rsidRPr="003C1A7D" w:rsidRDefault="00131735" w:rsidP="007B732A">
            <w:pPr>
              <w:pStyle w:val="ColorfulList-Accent11"/>
              <w:numPr>
                <w:ilvl w:val="0"/>
                <w:numId w:val="21"/>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1"/>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Pr>
          <w:p w:rsidR="00131735" w:rsidRPr="003C1A7D" w:rsidRDefault="00131735" w:rsidP="007B732A">
            <w:pPr>
              <w:pStyle w:val="ColorfulList-Accent11"/>
              <w:numPr>
                <w:ilvl w:val="0"/>
                <w:numId w:val="60"/>
              </w:numPr>
              <w:ind w:left="175" w:hanging="175"/>
              <w:rPr>
                <w:rFonts w:ascii="Calibri" w:hAnsi="Calibri"/>
                <w:color w:val="000000"/>
                <w:sz w:val="16"/>
                <w:szCs w:val="20"/>
                <w:lang w:eastAsia="en-IE"/>
              </w:rPr>
            </w:pPr>
            <w:r>
              <w:rPr>
                <w:rFonts w:ascii="Calibri" w:hAnsi="Calibri"/>
                <w:color w:val="000000"/>
                <w:sz w:val="16"/>
                <w:szCs w:val="20"/>
                <w:lang w:eastAsia="en-IE"/>
              </w:rPr>
              <w:t>Enhanced cultural competence to deal with diversity issues</w:t>
            </w:r>
          </w:p>
        </w:tc>
        <w:tc>
          <w:tcPr>
            <w:tcW w:w="1843" w:type="dxa"/>
          </w:tcPr>
          <w:p w:rsidR="00131735" w:rsidRPr="003C1A7D" w:rsidRDefault="00131735" w:rsidP="007B732A">
            <w:pPr>
              <w:spacing w:after="0" w:line="240" w:lineRule="auto"/>
              <w:rPr>
                <w:rFonts w:cs="Arial"/>
                <w:color w:val="000000"/>
                <w:sz w:val="16"/>
                <w:szCs w:val="20"/>
                <w:lang w:eastAsia="en-IE"/>
              </w:rPr>
            </w:pPr>
          </w:p>
        </w:tc>
      </w:tr>
      <w:tr w:rsidR="00131735" w:rsidRPr="00B23954" w:rsidTr="00BD6B57">
        <w:trPr>
          <w:trHeight w:val="1170"/>
        </w:trPr>
        <w:tc>
          <w:tcPr>
            <w:tcW w:w="993" w:type="dxa"/>
            <w:tcBorders>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Costello et al. </w:t>
            </w:r>
            <w:r>
              <w:rPr>
                <w:rFonts w:cs="Arial"/>
                <w:b/>
                <w:bCs/>
                <w:noProof/>
                <w:color w:val="000000"/>
                <w:sz w:val="16"/>
                <w:szCs w:val="20"/>
                <w:lang w:eastAsia="en-IE"/>
              </w:rPr>
              <w:t>(2007)</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131</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(care staff and their managers)</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left w:val="nil"/>
              <w:right w:val="nil"/>
            </w:tcBorders>
            <w:shd w:val="clear" w:color="auto" w:fill="C0C0C0"/>
          </w:tcPr>
          <w:p w:rsidR="00131735" w:rsidRPr="003C1A7D" w:rsidRDefault="00131735" w:rsidP="007B732A">
            <w:pPr>
              <w:pStyle w:val="ColorfulList-Accent11"/>
              <w:numPr>
                <w:ilvl w:val="0"/>
                <w:numId w:val="22"/>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2"/>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left w:val="nil"/>
              <w:right w:val="nil"/>
            </w:tcBorders>
            <w:shd w:val="clear" w:color="auto" w:fill="C0C0C0"/>
          </w:tcPr>
          <w:p w:rsidR="00131735" w:rsidRPr="003C1A7D" w:rsidRDefault="00131735" w:rsidP="007B732A">
            <w:pPr>
              <w:numPr>
                <w:ilvl w:val="0"/>
                <w:numId w:val="60"/>
              </w:numPr>
              <w:spacing w:after="0" w:line="240" w:lineRule="auto"/>
              <w:ind w:left="175" w:hanging="175"/>
              <w:contextualSpacing/>
              <w:rPr>
                <w:rFonts w:cs="Arial"/>
                <w:color w:val="000000"/>
                <w:sz w:val="16"/>
                <w:szCs w:val="20"/>
                <w:lang w:eastAsia="en-IE"/>
              </w:rPr>
            </w:pPr>
            <w:r>
              <w:rPr>
                <w:color w:val="000000"/>
                <w:sz w:val="16"/>
              </w:rPr>
              <w:t>Enhanced</w:t>
            </w:r>
            <w:r w:rsidRPr="003C1A7D">
              <w:rPr>
                <w:color w:val="000000"/>
                <w:sz w:val="16"/>
              </w:rPr>
              <w:t xml:space="preserve"> knowledge about mental health problems in people with intellectual disabilities</w:t>
            </w:r>
          </w:p>
        </w:tc>
        <w:tc>
          <w:tcPr>
            <w:tcW w:w="1843" w:type="dxa"/>
            <w:tcBorders>
              <w:left w:val="nil"/>
              <w:right w:val="nil"/>
            </w:tcBorders>
            <w:shd w:val="clear" w:color="auto" w:fill="C0C0C0"/>
          </w:tcPr>
          <w:p w:rsidR="00131735" w:rsidRPr="003C1A7D" w:rsidRDefault="00131735" w:rsidP="007B732A">
            <w:pPr>
              <w:spacing w:after="0" w:line="240" w:lineRule="auto"/>
              <w:ind w:left="175"/>
              <w:rPr>
                <w:rFonts w:cs="Arial"/>
                <w:color w:val="000000"/>
                <w:sz w:val="16"/>
                <w:szCs w:val="20"/>
                <w:lang w:eastAsia="en-IE"/>
              </w:rPr>
            </w:pPr>
          </w:p>
        </w:tc>
      </w:tr>
      <w:tr w:rsidR="00131735" w:rsidRPr="00B23954" w:rsidTr="007B732A">
        <w:trPr>
          <w:trHeight w:val="1385"/>
        </w:trPr>
        <w:tc>
          <w:tcPr>
            <w:tcW w:w="993" w:type="dxa"/>
            <w:tcBorders>
              <w:bottom w:val="nil"/>
            </w:tcBorders>
          </w:tcPr>
          <w:p w:rsidR="00131735" w:rsidRPr="001E4012" w:rsidRDefault="00131735" w:rsidP="00BD6B57">
            <w:pPr>
              <w:spacing w:after="0" w:line="240" w:lineRule="auto"/>
              <w:jc w:val="center"/>
              <w:rPr>
                <w:rFonts w:cs="Arial"/>
                <w:b/>
                <w:bCs/>
                <w:sz w:val="16"/>
                <w:szCs w:val="16"/>
                <w:lang w:eastAsia="en-IE"/>
              </w:rPr>
            </w:pPr>
            <w:r w:rsidRPr="001E4012">
              <w:rPr>
                <w:rFonts w:cs="Helvetica-Bold"/>
                <w:b/>
                <w:bCs/>
                <w:sz w:val="16"/>
                <w:szCs w:val="16"/>
                <w:lang w:eastAsia="en-IE"/>
              </w:rPr>
              <w:lastRenderedPageBreak/>
              <w:t xml:space="preserve">Cunningham </w:t>
            </w:r>
            <w:r>
              <w:rPr>
                <w:rFonts w:cs="Helvetica-Bold"/>
                <w:b/>
                <w:bCs/>
                <w:noProof/>
                <w:sz w:val="16"/>
                <w:szCs w:val="16"/>
                <w:lang w:eastAsia="en-IE"/>
              </w:rPr>
              <w:t>(2012)</w:t>
            </w:r>
          </w:p>
        </w:tc>
        <w:tc>
          <w:tcPr>
            <w:tcW w:w="992"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Training design theory</w:t>
            </w:r>
          </w:p>
        </w:tc>
        <w:tc>
          <w:tcPr>
            <w:tcW w:w="567"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None given</w:t>
            </w:r>
          </w:p>
        </w:tc>
        <w:tc>
          <w:tcPr>
            <w:tcW w:w="992" w:type="dxa"/>
            <w:tcBorders>
              <w:bottom w:val="nil"/>
            </w:tcBorders>
          </w:tcPr>
          <w:p w:rsidR="00131735" w:rsidRPr="001E4012" w:rsidRDefault="00131735" w:rsidP="00BD6B57">
            <w:pPr>
              <w:spacing w:after="0" w:line="240" w:lineRule="auto"/>
              <w:jc w:val="center"/>
              <w:rPr>
                <w:rFonts w:cs="Arial"/>
                <w:sz w:val="16"/>
                <w:szCs w:val="16"/>
                <w:lang w:eastAsia="en-IE"/>
              </w:rPr>
            </w:pPr>
            <w:r>
              <w:rPr>
                <w:rFonts w:cs="Arial"/>
                <w:color w:val="000000"/>
                <w:sz w:val="16"/>
                <w:szCs w:val="20"/>
                <w:lang w:eastAsia="en-IE"/>
              </w:rPr>
              <w:t>Individual</w:t>
            </w:r>
          </w:p>
        </w:tc>
        <w:tc>
          <w:tcPr>
            <w:tcW w:w="1134"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 xml:space="preserve">A quantitative study </w:t>
            </w:r>
            <w:r>
              <w:rPr>
                <w:rFonts w:cs="Arial"/>
                <w:sz w:val="16"/>
                <w:szCs w:val="16"/>
                <w:lang w:eastAsia="en-IE"/>
              </w:rPr>
              <w:t>-</w:t>
            </w:r>
            <w:r w:rsidRPr="001E4012">
              <w:rPr>
                <w:rFonts w:cs="Arial"/>
                <w:sz w:val="16"/>
                <w:szCs w:val="16"/>
                <w:lang w:eastAsia="en-IE"/>
              </w:rPr>
              <w:t xml:space="preserve"> survey </w:t>
            </w:r>
            <w:r>
              <w:rPr>
                <w:rFonts w:cs="Arial"/>
                <w:sz w:val="16"/>
                <w:szCs w:val="16"/>
                <w:lang w:eastAsia="en-IE"/>
              </w:rPr>
              <w:t xml:space="preserve"> </w:t>
            </w:r>
          </w:p>
        </w:tc>
        <w:tc>
          <w:tcPr>
            <w:tcW w:w="1276"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 xml:space="preserve">Participants </w:t>
            </w:r>
          </w:p>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w:t>
            </w:r>
            <w:r w:rsidRPr="001E4012">
              <w:rPr>
                <w:rFonts w:cs="Times-Roman"/>
                <w:sz w:val="16"/>
                <w:szCs w:val="16"/>
                <w:lang w:eastAsia="en-IE"/>
              </w:rPr>
              <w:t>senior level administrators)</w:t>
            </w:r>
          </w:p>
        </w:tc>
        <w:tc>
          <w:tcPr>
            <w:tcW w:w="992" w:type="dxa"/>
            <w:tcBorders>
              <w:bottom w:val="nil"/>
            </w:tcBorders>
          </w:tcPr>
          <w:p w:rsidR="00131735" w:rsidRDefault="00131735" w:rsidP="00BD6B57">
            <w:pPr>
              <w:spacing w:after="0" w:line="240" w:lineRule="auto"/>
              <w:jc w:val="center"/>
              <w:rPr>
                <w:sz w:val="16"/>
                <w:szCs w:val="16"/>
              </w:rPr>
            </w:pPr>
            <w:r w:rsidRPr="001E4012">
              <w:rPr>
                <w:sz w:val="16"/>
                <w:szCs w:val="16"/>
              </w:rPr>
              <w:t>Survey</w:t>
            </w:r>
          </w:p>
          <w:p w:rsidR="00131735" w:rsidRPr="00BD1BA5" w:rsidRDefault="00131735" w:rsidP="00BD6B57">
            <w:pPr>
              <w:rPr>
                <w:sz w:val="16"/>
                <w:szCs w:val="16"/>
              </w:rPr>
            </w:pPr>
            <w:r>
              <w:rPr>
                <w:sz w:val="16"/>
                <w:szCs w:val="16"/>
              </w:rPr>
              <w:t>Self-Report</w:t>
            </w:r>
          </w:p>
        </w:tc>
        <w:tc>
          <w:tcPr>
            <w:tcW w:w="851"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Post-test only</w:t>
            </w:r>
          </w:p>
        </w:tc>
        <w:tc>
          <w:tcPr>
            <w:tcW w:w="850" w:type="dxa"/>
            <w:tcBorders>
              <w:bottom w:val="nil"/>
            </w:tcBorders>
          </w:tcPr>
          <w:p w:rsidR="00131735" w:rsidRPr="001E4012" w:rsidRDefault="00131735" w:rsidP="00BD6B57">
            <w:pPr>
              <w:spacing w:after="0" w:line="240" w:lineRule="auto"/>
              <w:jc w:val="center"/>
              <w:rPr>
                <w:rFonts w:cs="Arial"/>
                <w:sz w:val="16"/>
                <w:szCs w:val="16"/>
                <w:lang w:eastAsia="en-IE"/>
              </w:rPr>
            </w:pPr>
            <w:r w:rsidRPr="001E4012">
              <w:rPr>
                <w:rFonts w:cs="Arial"/>
                <w:sz w:val="16"/>
                <w:szCs w:val="16"/>
                <w:lang w:eastAsia="en-IE"/>
              </w:rPr>
              <w:t>Training groups</w:t>
            </w:r>
          </w:p>
        </w:tc>
        <w:tc>
          <w:tcPr>
            <w:tcW w:w="1559" w:type="dxa"/>
            <w:tcBorders>
              <w:bottom w:val="nil"/>
            </w:tcBorders>
          </w:tcPr>
          <w:p w:rsidR="00131735" w:rsidRPr="001E4012" w:rsidRDefault="00131735" w:rsidP="00BD6B57">
            <w:pPr>
              <w:pStyle w:val="ColorfulList-Accent11"/>
              <w:ind w:left="0"/>
              <w:rPr>
                <w:rFonts w:ascii="Calibri" w:hAnsi="Calibri"/>
                <w:sz w:val="16"/>
                <w:szCs w:val="16"/>
                <w:lang w:eastAsia="en-IE"/>
              </w:rPr>
            </w:pPr>
            <w:r w:rsidRPr="001E4012">
              <w:rPr>
                <w:rFonts w:ascii="Calibri" w:hAnsi="Calibri"/>
                <w:sz w:val="16"/>
                <w:szCs w:val="16"/>
                <w:lang w:eastAsia="en-IE"/>
              </w:rPr>
              <w:t>Posttest (Time non given)</w:t>
            </w:r>
          </w:p>
        </w:tc>
        <w:tc>
          <w:tcPr>
            <w:tcW w:w="1560" w:type="dxa"/>
            <w:gridSpan w:val="2"/>
            <w:tcBorders>
              <w:bottom w:val="nil"/>
            </w:tcBorders>
          </w:tcPr>
          <w:p w:rsidR="00131735" w:rsidRPr="001E4012" w:rsidRDefault="00131735" w:rsidP="00BD6B57">
            <w:pPr>
              <w:spacing w:after="0" w:line="240" w:lineRule="auto"/>
              <w:jc w:val="center"/>
              <w:rPr>
                <w:rFonts w:cs="Arial"/>
                <w:sz w:val="16"/>
                <w:szCs w:val="16"/>
                <w:lang w:eastAsia="en-IE"/>
              </w:rPr>
            </w:pPr>
            <w:r>
              <w:rPr>
                <w:rFonts w:cs="Arial"/>
                <w:sz w:val="16"/>
                <w:szCs w:val="16"/>
                <w:lang w:eastAsia="en-IE"/>
              </w:rPr>
              <w:t xml:space="preserve"> </w:t>
            </w:r>
          </w:p>
        </w:tc>
        <w:tc>
          <w:tcPr>
            <w:tcW w:w="2268" w:type="dxa"/>
            <w:tcBorders>
              <w:bottom w:val="nil"/>
            </w:tcBorders>
          </w:tcPr>
          <w:p w:rsidR="00131735" w:rsidRPr="00A0576F" w:rsidRDefault="00131735" w:rsidP="007B732A">
            <w:pPr>
              <w:pStyle w:val="ColorfulList-Accent13"/>
              <w:widowControl w:val="0"/>
              <w:numPr>
                <w:ilvl w:val="0"/>
                <w:numId w:val="60"/>
              </w:numPr>
              <w:autoSpaceDE w:val="0"/>
              <w:autoSpaceDN w:val="0"/>
              <w:adjustRightInd w:val="0"/>
              <w:spacing w:after="0" w:line="240" w:lineRule="auto"/>
              <w:ind w:left="175" w:hanging="175"/>
              <w:rPr>
                <w:rFonts w:cs="Times-Roman"/>
                <w:sz w:val="16"/>
                <w:szCs w:val="16"/>
                <w:lang w:eastAsia="en-IE"/>
              </w:rPr>
            </w:pPr>
            <w:r w:rsidRPr="00A0576F">
              <w:rPr>
                <w:rFonts w:cs="Times-Roman"/>
                <w:sz w:val="16"/>
                <w:szCs w:val="16"/>
              </w:rPr>
              <w:t>Improv</w:t>
            </w:r>
            <w:r w:rsidR="007B732A">
              <w:rPr>
                <w:rFonts w:cs="Times-Roman"/>
                <w:sz w:val="16"/>
                <w:szCs w:val="16"/>
              </w:rPr>
              <w:t>ed knowledge of diversity issues</w:t>
            </w:r>
          </w:p>
          <w:p w:rsidR="00131735" w:rsidRPr="001E4012" w:rsidRDefault="00131735" w:rsidP="007B732A">
            <w:pPr>
              <w:spacing w:after="0" w:line="240" w:lineRule="auto"/>
              <w:ind w:left="175" w:hanging="175"/>
              <w:rPr>
                <w:sz w:val="16"/>
                <w:szCs w:val="16"/>
              </w:rPr>
            </w:pPr>
          </w:p>
        </w:tc>
        <w:tc>
          <w:tcPr>
            <w:tcW w:w="1843" w:type="dxa"/>
            <w:tcBorders>
              <w:bottom w:val="nil"/>
            </w:tcBorders>
          </w:tcPr>
          <w:p w:rsidR="00131735" w:rsidRPr="00A0576F" w:rsidRDefault="00131735" w:rsidP="007B732A">
            <w:pPr>
              <w:pStyle w:val="ColorfulList-Accent13"/>
              <w:numPr>
                <w:ilvl w:val="0"/>
                <w:numId w:val="59"/>
              </w:numPr>
              <w:spacing w:after="0" w:line="240" w:lineRule="auto"/>
              <w:ind w:left="175" w:hanging="175"/>
              <w:rPr>
                <w:rFonts w:cs="Arial"/>
                <w:sz w:val="16"/>
                <w:szCs w:val="16"/>
                <w:lang w:eastAsia="en-IE"/>
              </w:rPr>
            </w:pPr>
            <w:r w:rsidRPr="00A0576F">
              <w:rPr>
                <w:rFonts w:cs="Arial"/>
                <w:sz w:val="16"/>
                <w:szCs w:val="16"/>
                <w:lang w:eastAsia="en-IE"/>
              </w:rPr>
              <w:t xml:space="preserve">Enhanced </w:t>
            </w:r>
            <w:r w:rsidR="00C01889" w:rsidRPr="00A0576F">
              <w:rPr>
                <w:rFonts w:cs="Arial"/>
                <w:sz w:val="16"/>
                <w:szCs w:val="16"/>
                <w:lang w:eastAsia="en-IE"/>
              </w:rPr>
              <w:t>organizational</w:t>
            </w:r>
            <w:r w:rsidRPr="00A0576F">
              <w:rPr>
                <w:rFonts w:cs="Arial"/>
                <w:sz w:val="16"/>
                <w:szCs w:val="16"/>
                <w:lang w:eastAsia="en-IE"/>
              </w:rPr>
              <w:t xml:space="preserve"> diversity culture </w:t>
            </w:r>
          </w:p>
          <w:p w:rsidR="00131735" w:rsidRPr="00A0576F" w:rsidRDefault="00131735" w:rsidP="007B732A">
            <w:pPr>
              <w:pStyle w:val="ColorfulList-Accent13"/>
              <w:numPr>
                <w:ilvl w:val="0"/>
                <w:numId w:val="59"/>
              </w:numPr>
              <w:spacing w:after="0" w:line="240" w:lineRule="auto"/>
              <w:ind w:left="175" w:hanging="175"/>
              <w:rPr>
                <w:rFonts w:cs="Arial"/>
                <w:sz w:val="16"/>
                <w:szCs w:val="16"/>
                <w:lang w:eastAsia="en-IE"/>
              </w:rPr>
            </w:pPr>
            <w:r w:rsidRPr="00A0576F">
              <w:rPr>
                <w:rFonts w:cs="Arial"/>
                <w:sz w:val="16"/>
                <w:szCs w:val="16"/>
                <w:lang w:eastAsia="en-IE"/>
              </w:rPr>
              <w:t xml:space="preserve">Enhanced learning about diversity issues </w:t>
            </w:r>
          </w:p>
        </w:tc>
      </w:tr>
      <w:tr w:rsidR="00131735" w:rsidRPr="00B23954" w:rsidTr="007B732A">
        <w:trPr>
          <w:trHeight w:val="138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De Meuse et al.</w:t>
            </w:r>
            <w:r>
              <w:rPr>
                <w:rFonts w:cs="Arial"/>
                <w:b/>
                <w:bCs/>
                <w:color w:val="000000"/>
                <w:sz w:val="16"/>
                <w:szCs w:val="20"/>
                <w:lang w:eastAsia="en-IE"/>
              </w:rPr>
              <w:t xml:space="preserve"> </w:t>
            </w:r>
            <w:r>
              <w:rPr>
                <w:rFonts w:cs="Arial"/>
                <w:b/>
                <w:bCs/>
                <w:noProof/>
                <w:color w:val="000000"/>
                <w:sz w:val="16"/>
                <w:szCs w:val="20"/>
                <w:lang w:eastAsia="en-IE"/>
              </w:rPr>
              <w:t>(2007)</w:t>
            </w:r>
            <w:r w:rsidRPr="003C1A7D">
              <w:rPr>
                <w:rFonts w:cs="Arial"/>
                <w:b/>
                <w:bCs/>
                <w:color w:val="000000"/>
                <w:sz w:val="16"/>
                <w:szCs w:val="20"/>
                <w:lang w:eastAsia="en-IE"/>
              </w:rPr>
              <w:t xml:space="preserve">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57</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(senior managers)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7B732A">
            <w:pPr>
              <w:pStyle w:val="ColorfulList-Accent11"/>
              <w:numPr>
                <w:ilvl w:val="0"/>
                <w:numId w:val="23"/>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3"/>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(less than one month)</w:t>
            </w:r>
          </w:p>
          <w:p w:rsidR="00131735" w:rsidRPr="003C1A7D" w:rsidRDefault="00131735" w:rsidP="007B732A">
            <w:pPr>
              <w:pStyle w:val="ColorfulList-Accent11"/>
              <w:numPr>
                <w:ilvl w:val="0"/>
                <w:numId w:val="23"/>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Pr="003C1A7D" w:rsidRDefault="00131735" w:rsidP="007B732A">
            <w:pPr>
              <w:numPr>
                <w:ilvl w:val="0"/>
                <w:numId w:val="60"/>
              </w:numPr>
              <w:spacing w:after="0" w:line="240" w:lineRule="auto"/>
              <w:ind w:left="175" w:hanging="175"/>
              <w:contextualSpacing/>
              <w:rPr>
                <w:rFonts w:cs="Arial"/>
                <w:color w:val="000000"/>
                <w:sz w:val="16"/>
                <w:szCs w:val="20"/>
                <w:lang w:eastAsia="en-IE"/>
              </w:rPr>
            </w:pPr>
            <w:r>
              <w:rPr>
                <w:color w:val="000000"/>
                <w:sz w:val="16"/>
              </w:rPr>
              <w:t>Enhanced emotional competence</w:t>
            </w:r>
          </w:p>
        </w:tc>
        <w:tc>
          <w:tcPr>
            <w:tcW w:w="1843" w:type="dxa"/>
            <w:tcBorders>
              <w:top w:val="nil"/>
              <w:bottom w:val="nil"/>
            </w:tcBorders>
            <w:shd w:val="clear" w:color="auto" w:fill="C0C0C0"/>
          </w:tcPr>
          <w:p w:rsidR="00131735" w:rsidRPr="003C1A7D" w:rsidRDefault="00131735" w:rsidP="007B732A">
            <w:pPr>
              <w:numPr>
                <w:ilvl w:val="0"/>
                <w:numId w:val="59"/>
              </w:numPr>
              <w:spacing w:after="0" w:line="240" w:lineRule="auto"/>
              <w:ind w:left="175" w:hanging="175"/>
              <w:rPr>
                <w:rFonts w:cs="Arial"/>
                <w:color w:val="000000"/>
                <w:sz w:val="16"/>
                <w:szCs w:val="20"/>
                <w:lang w:eastAsia="en-IE"/>
              </w:rPr>
            </w:pPr>
            <w:r>
              <w:rPr>
                <w:rFonts w:cs="Arial"/>
                <w:color w:val="000000"/>
                <w:sz w:val="16"/>
                <w:szCs w:val="20"/>
                <w:lang w:eastAsia="en-IE"/>
              </w:rPr>
              <w:t xml:space="preserve">Enhanced of hiring/promotion on moral rather than skin </w:t>
            </w:r>
            <w:r w:rsidR="00C01889">
              <w:rPr>
                <w:rFonts w:cs="Arial"/>
                <w:color w:val="000000"/>
                <w:sz w:val="16"/>
                <w:szCs w:val="20"/>
                <w:lang w:eastAsia="en-IE"/>
              </w:rPr>
              <w:t>color</w:t>
            </w:r>
            <w:r>
              <w:rPr>
                <w:rFonts w:cs="Arial"/>
                <w:color w:val="000000"/>
                <w:sz w:val="16"/>
                <w:szCs w:val="20"/>
                <w:lang w:eastAsia="en-IE"/>
              </w:rPr>
              <w:t xml:space="preserve"> </w:t>
            </w:r>
          </w:p>
        </w:tc>
      </w:tr>
      <w:tr w:rsidR="00131735" w:rsidRPr="00B23954" w:rsidTr="007B732A">
        <w:trPr>
          <w:trHeight w:val="130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 Doorenbos et al. </w:t>
            </w:r>
            <w:r>
              <w:rPr>
                <w:rFonts w:cs="Arial"/>
                <w:b/>
                <w:bCs/>
                <w:noProof/>
                <w:color w:val="000000"/>
                <w:sz w:val="16"/>
                <w:szCs w:val="20"/>
                <w:lang w:eastAsia="en-IE"/>
              </w:rPr>
              <w:t>(2010)</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21</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qualitative study </w:t>
            </w:r>
            <w:r>
              <w:rPr>
                <w:rFonts w:cs="Arial"/>
                <w:color w:val="000000"/>
                <w:sz w:val="16"/>
                <w:szCs w:val="20"/>
                <w:lang w:eastAsia="en-IE"/>
              </w:rPr>
              <w:t>-</w:t>
            </w:r>
            <w:r w:rsidRPr="003C1A7D">
              <w:rPr>
                <w:rFonts w:cs="Arial"/>
                <w:color w:val="000000"/>
                <w:sz w:val="16"/>
                <w:szCs w:val="20"/>
                <w:lang w:eastAsia="en-IE"/>
              </w:rPr>
              <w:t xml:space="preserve"> focus group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(hospice provider)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color w:val="000000"/>
                <w:sz w:val="16"/>
              </w:rPr>
              <w:t>Self-Report</w:t>
            </w:r>
            <w:r w:rsidRPr="003C1A7D">
              <w:rPr>
                <w:color w:val="000000"/>
                <w:sz w:val="16"/>
              </w:rPr>
              <w:t xml:space="preserve"> </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0A1B69" w:rsidRDefault="00131735" w:rsidP="007B732A">
            <w:pPr>
              <w:numPr>
                <w:ilvl w:val="0"/>
                <w:numId w:val="41"/>
              </w:numPr>
              <w:spacing w:after="0" w:line="240" w:lineRule="auto"/>
              <w:ind w:left="176" w:hanging="176"/>
              <w:contextualSpacing/>
              <w:jc w:val="center"/>
              <w:rPr>
                <w:rFonts w:cs="Arial"/>
                <w:color w:val="000000"/>
                <w:sz w:val="16"/>
                <w:szCs w:val="20"/>
                <w:lang w:eastAsia="en-IE"/>
              </w:rPr>
            </w:pPr>
            <w:r w:rsidRPr="000A1B69">
              <w:rPr>
                <w:rFonts w:cs="Arial"/>
                <w:color w:val="000000"/>
                <w:sz w:val="16"/>
                <w:szCs w:val="20"/>
                <w:lang w:eastAsia="en-IE"/>
              </w:rPr>
              <w:t>Posttest (end of training)</w:t>
            </w:r>
          </w:p>
        </w:tc>
        <w:tc>
          <w:tcPr>
            <w:tcW w:w="1560" w:type="dxa"/>
            <w:gridSpan w:val="2"/>
            <w:tcBorders>
              <w:top w:val="nil"/>
              <w:left w:val="nil"/>
              <w:bottom w:val="nil"/>
              <w:right w:val="nil"/>
            </w:tcBorders>
            <w:shd w:val="clear" w:color="auto" w:fill="FFFFFF"/>
          </w:tcPr>
          <w:p w:rsidR="00131735" w:rsidRPr="003C1A7D" w:rsidRDefault="007B732A"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FFFFFF"/>
          </w:tcPr>
          <w:p w:rsidR="00131735" w:rsidRPr="003C1A7D" w:rsidRDefault="007B732A" w:rsidP="007B732A">
            <w:pPr>
              <w:numPr>
                <w:ilvl w:val="0"/>
                <w:numId w:val="41"/>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Enhanced competence to</w:t>
            </w:r>
            <w:r w:rsidR="00131735" w:rsidRPr="003C1A7D">
              <w:rPr>
                <w:rFonts w:cs="Arial"/>
                <w:color w:val="000000"/>
                <w:sz w:val="16"/>
                <w:szCs w:val="20"/>
                <w:lang w:eastAsia="en-IE"/>
              </w:rPr>
              <w:t xml:space="preserve"> </w:t>
            </w:r>
            <w:r w:rsidR="00131735">
              <w:rPr>
                <w:rFonts w:cs="Arial"/>
                <w:color w:val="000000"/>
                <w:sz w:val="16"/>
                <w:szCs w:val="20"/>
                <w:lang w:eastAsia="en-IE"/>
              </w:rPr>
              <w:t>deal with</w:t>
            </w:r>
            <w:r w:rsidR="00131735" w:rsidRPr="003C1A7D">
              <w:rPr>
                <w:rFonts w:cs="Arial"/>
                <w:color w:val="000000"/>
                <w:sz w:val="16"/>
                <w:szCs w:val="20"/>
                <w:lang w:eastAsia="en-IE"/>
              </w:rPr>
              <w:t xml:space="preserve"> cross-cultural communication  </w:t>
            </w:r>
          </w:p>
        </w:tc>
        <w:tc>
          <w:tcPr>
            <w:tcW w:w="1843" w:type="dxa"/>
            <w:tcBorders>
              <w:top w:val="nil"/>
              <w:left w:val="nil"/>
              <w:bottom w:val="nil"/>
              <w:right w:val="nil"/>
            </w:tcBorders>
            <w:shd w:val="clear" w:color="auto" w:fill="FFFFFF"/>
          </w:tcPr>
          <w:p w:rsidR="00131735" w:rsidRPr="003C1A7D" w:rsidRDefault="00131735" w:rsidP="007B732A">
            <w:pPr>
              <w:numPr>
                <w:ilvl w:val="0"/>
                <w:numId w:val="59"/>
              </w:numPr>
              <w:spacing w:after="0" w:line="240" w:lineRule="auto"/>
              <w:ind w:left="175" w:hanging="175"/>
              <w:rPr>
                <w:rFonts w:cs="Arial"/>
                <w:color w:val="000000"/>
                <w:sz w:val="16"/>
                <w:szCs w:val="20"/>
                <w:lang w:eastAsia="en-IE"/>
              </w:rPr>
            </w:pPr>
            <w:r>
              <w:rPr>
                <w:rFonts w:cs="Arial"/>
                <w:color w:val="000000"/>
                <w:sz w:val="16"/>
                <w:szCs w:val="20"/>
                <w:lang w:eastAsia="en-IE"/>
              </w:rPr>
              <w:t>Enhanced</w:t>
            </w:r>
            <w:r w:rsidR="007B732A">
              <w:rPr>
                <w:rFonts w:cs="Arial"/>
                <w:color w:val="000000"/>
                <w:sz w:val="16"/>
                <w:szCs w:val="20"/>
                <w:lang w:eastAsia="en-IE"/>
              </w:rPr>
              <w:t xml:space="preserve"> </w:t>
            </w:r>
            <w:r w:rsidR="00C01889">
              <w:rPr>
                <w:rFonts w:cs="Arial"/>
                <w:color w:val="000000"/>
                <w:sz w:val="16"/>
                <w:szCs w:val="20"/>
                <w:lang w:eastAsia="en-IE"/>
              </w:rPr>
              <w:t>organizational</w:t>
            </w:r>
            <w:r w:rsidR="007B732A">
              <w:rPr>
                <w:rFonts w:cs="Arial"/>
                <w:color w:val="000000"/>
                <w:sz w:val="16"/>
                <w:szCs w:val="20"/>
                <w:lang w:eastAsia="en-IE"/>
              </w:rPr>
              <w:t xml:space="preserve"> cross—cultural </w:t>
            </w:r>
            <w:r>
              <w:rPr>
                <w:rFonts w:cs="Arial"/>
                <w:color w:val="000000"/>
                <w:sz w:val="16"/>
                <w:szCs w:val="20"/>
                <w:lang w:eastAsia="en-IE"/>
              </w:rPr>
              <w:t xml:space="preserve">communication </w:t>
            </w:r>
          </w:p>
        </w:tc>
      </w:tr>
      <w:tr w:rsidR="00131735" w:rsidRPr="00B23954" w:rsidTr="007B732A">
        <w:trPr>
          <w:trHeight w:val="118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736AFE">
              <w:rPr>
                <w:rFonts w:cs="Arial"/>
                <w:b/>
                <w:bCs/>
                <w:color w:val="000000"/>
                <w:sz w:val="16"/>
                <w:szCs w:val="20"/>
                <w:lang w:eastAsia="en-IE"/>
              </w:rPr>
              <w:t xml:space="preserve">Downing and Kowal </w:t>
            </w:r>
            <w:r>
              <w:rPr>
                <w:rFonts w:cs="Arial"/>
                <w:b/>
                <w:bCs/>
                <w:color w:val="000000"/>
                <w:sz w:val="16"/>
                <w:szCs w:val="20"/>
                <w:lang w:eastAsia="en-IE"/>
              </w:rPr>
              <w:t xml:space="preserve"> </w:t>
            </w:r>
            <w:r>
              <w:rPr>
                <w:rFonts w:cs="Arial"/>
                <w:b/>
                <w:bCs/>
                <w:noProof/>
                <w:color w:val="000000"/>
                <w:sz w:val="16"/>
                <w:szCs w:val="20"/>
                <w:lang w:eastAsia="en-IE"/>
              </w:rPr>
              <w:t>(2011)</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6</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450C03">
              <w:rPr>
                <w:rFonts w:cs="Arial"/>
                <w:color w:val="000000"/>
                <w:sz w:val="16"/>
                <w:szCs w:val="20"/>
                <w:lang w:eastAsia="en-IE"/>
              </w:rPr>
              <w:t xml:space="preserve">Mixed method study </w:t>
            </w:r>
            <w:r>
              <w:rPr>
                <w:rFonts w:cs="Arial"/>
                <w:color w:val="000000"/>
                <w:sz w:val="16"/>
                <w:szCs w:val="20"/>
                <w:lang w:eastAsia="en-IE"/>
              </w:rPr>
              <w:t>-</w:t>
            </w:r>
            <w:r w:rsidRPr="00450C03">
              <w:rPr>
                <w:rFonts w:cs="Arial"/>
                <w:color w:val="000000"/>
                <w:sz w:val="16"/>
                <w:szCs w:val="20"/>
                <w:lang w:eastAsia="en-IE"/>
              </w:rPr>
              <w:t xml:space="preserve"> a survey and</w:t>
            </w:r>
            <w:r>
              <w:rPr>
                <w:rFonts w:cs="Arial"/>
                <w:color w:val="000000"/>
                <w:sz w:val="16"/>
                <w:szCs w:val="20"/>
                <w:lang w:eastAsia="en-IE"/>
              </w:rPr>
              <w:t xml:space="preserve"> interview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(nurses) </w:t>
            </w:r>
          </w:p>
        </w:tc>
        <w:tc>
          <w:tcPr>
            <w:tcW w:w="992" w:type="dxa"/>
            <w:tcBorders>
              <w:top w:val="nil"/>
              <w:bottom w:val="nil"/>
            </w:tcBorders>
            <w:shd w:val="clear" w:color="auto" w:fill="C0C0C0"/>
          </w:tcPr>
          <w:p w:rsidR="00131735" w:rsidRPr="003C1A7D" w:rsidRDefault="00131735" w:rsidP="00BD6B57">
            <w:pPr>
              <w:spacing w:after="0" w:line="240" w:lineRule="auto"/>
              <w:jc w:val="center"/>
              <w:rPr>
                <w:color w:val="000000"/>
                <w:sz w:val="16"/>
              </w:rPr>
            </w:pPr>
            <w:r w:rsidRPr="00450C03">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0A1B69">
              <w:rPr>
                <w:rFonts w:cs="Arial"/>
                <w:color w:val="000000"/>
                <w:sz w:val="16"/>
                <w:szCs w:val="20"/>
                <w:lang w:eastAsia="en-IE"/>
              </w:rPr>
              <w:t>Posttest (</w:t>
            </w:r>
            <w:r>
              <w:rPr>
                <w:rFonts w:cs="Arial"/>
                <w:color w:val="000000"/>
                <w:sz w:val="16"/>
                <w:szCs w:val="20"/>
                <w:lang w:eastAsia="en-IE"/>
              </w:rPr>
              <w:t>time not given</w:t>
            </w:r>
            <w:r w:rsidRPr="000A1B69">
              <w:rPr>
                <w:rFonts w:cs="Arial"/>
                <w:color w:val="000000"/>
                <w:sz w:val="16"/>
                <w:szCs w:val="20"/>
                <w:lang w:eastAsia="en-IE"/>
              </w:rPr>
              <w:t>)</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Default="00131735" w:rsidP="007B732A">
            <w:pPr>
              <w:numPr>
                <w:ilvl w:val="0"/>
                <w:numId w:val="41"/>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 xml:space="preserve">Enhanced participants’ knowledge about indigenous culture. </w:t>
            </w:r>
          </w:p>
          <w:p w:rsidR="00131735" w:rsidRPr="00450C03" w:rsidRDefault="00131735" w:rsidP="007B732A">
            <w:pPr>
              <w:numPr>
                <w:ilvl w:val="0"/>
                <w:numId w:val="41"/>
              </w:numPr>
              <w:spacing w:after="0" w:line="240" w:lineRule="auto"/>
              <w:ind w:left="33" w:hanging="141"/>
              <w:contextualSpacing/>
              <w:rPr>
                <w:rFonts w:cs="Arial"/>
                <w:color w:val="000000"/>
                <w:sz w:val="16"/>
                <w:szCs w:val="20"/>
                <w:lang w:eastAsia="en-IE"/>
              </w:rPr>
            </w:pPr>
            <w:r>
              <w:rPr>
                <w:rFonts w:cs="Arial"/>
                <w:color w:val="000000"/>
                <w:sz w:val="16"/>
                <w:szCs w:val="20"/>
                <w:lang w:eastAsia="en-IE"/>
              </w:rPr>
              <w:t xml:space="preserve">Enhanced communication skills. </w:t>
            </w:r>
          </w:p>
        </w:tc>
        <w:tc>
          <w:tcPr>
            <w:tcW w:w="1843"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7B732A">
        <w:trPr>
          <w:trHeight w:val="1185"/>
        </w:trPr>
        <w:tc>
          <w:tcPr>
            <w:tcW w:w="993" w:type="dxa"/>
            <w:tcBorders>
              <w:top w:val="nil"/>
              <w:bottom w:val="nil"/>
            </w:tcBorders>
          </w:tcPr>
          <w:p w:rsidR="00131735" w:rsidRPr="003C1A7D" w:rsidRDefault="00131735" w:rsidP="00BD6B57">
            <w:pPr>
              <w:spacing w:after="0" w:line="240" w:lineRule="auto"/>
              <w:jc w:val="center"/>
              <w:rPr>
                <w:rFonts w:cs="Arial"/>
                <w:b/>
                <w:bCs/>
                <w:color w:val="000000"/>
                <w:sz w:val="16"/>
                <w:szCs w:val="20"/>
                <w:lang w:eastAsia="en-IE"/>
              </w:rPr>
            </w:pPr>
            <w:r w:rsidRPr="00B10BF1">
              <w:rPr>
                <w:rFonts w:cs="Arial"/>
                <w:b/>
                <w:bCs/>
                <w:color w:val="000000"/>
                <w:sz w:val="16"/>
                <w:szCs w:val="20"/>
                <w:lang w:eastAsia="en-IE"/>
              </w:rPr>
              <w:t xml:space="preserve">Dugmore and Cocker </w:t>
            </w:r>
            <w:r>
              <w:rPr>
                <w:rFonts w:cs="Arial"/>
                <w:b/>
                <w:bCs/>
                <w:color w:val="000000"/>
                <w:sz w:val="16"/>
                <w:szCs w:val="20"/>
                <w:lang w:eastAsia="en-IE"/>
              </w:rPr>
              <w:t xml:space="preserve"> </w:t>
            </w:r>
            <w:r>
              <w:rPr>
                <w:rFonts w:cs="Arial"/>
                <w:b/>
                <w:bCs/>
                <w:noProof/>
                <w:color w:val="000000"/>
                <w:sz w:val="16"/>
                <w:szCs w:val="20"/>
                <w:lang w:eastAsia="en-IE"/>
              </w:rPr>
              <w:t xml:space="preserve"> (2008)</w:t>
            </w:r>
          </w:p>
        </w:tc>
        <w:tc>
          <w:tcPr>
            <w:tcW w:w="992"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B10BF1">
              <w:rPr>
                <w:rFonts w:cs="Arial"/>
                <w:color w:val="000000"/>
                <w:sz w:val="16"/>
                <w:szCs w:val="20"/>
                <w:lang w:eastAsia="en-IE"/>
              </w:rPr>
              <w:t>Individual differences theory</w:t>
            </w:r>
          </w:p>
        </w:tc>
        <w:tc>
          <w:tcPr>
            <w:tcW w:w="567"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None-given </w:t>
            </w:r>
          </w:p>
        </w:tc>
        <w:tc>
          <w:tcPr>
            <w:tcW w:w="992"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qualitative study </w:t>
            </w:r>
            <w:r>
              <w:rPr>
                <w:rFonts w:cs="Arial"/>
                <w:color w:val="000000"/>
                <w:sz w:val="16"/>
                <w:szCs w:val="20"/>
                <w:lang w:eastAsia="en-IE"/>
              </w:rPr>
              <w:t xml:space="preserve">- feedback and interview   </w:t>
            </w:r>
          </w:p>
        </w:tc>
        <w:tc>
          <w:tcPr>
            <w:tcW w:w="1276"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Participants (social workers)</w:t>
            </w:r>
          </w:p>
        </w:tc>
        <w:tc>
          <w:tcPr>
            <w:tcW w:w="992" w:type="dxa"/>
            <w:tcBorders>
              <w:top w:val="nil"/>
              <w:bottom w:val="nil"/>
            </w:tcBorders>
          </w:tcPr>
          <w:p w:rsidR="00131735" w:rsidRPr="003C1A7D" w:rsidRDefault="00131735" w:rsidP="00BD6B57">
            <w:pPr>
              <w:spacing w:after="0" w:line="240" w:lineRule="auto"/>
              <w:jc w:val="center"/>
              <w:rPr>
                <w:color w:val="000000"/>
                <w:sz w:val="16"/>
              </w:rPr>
            </w:pPr>
            <w:r>
              <w:rPr>
                <w:color w:val="000000"/>
                <w:sz w:val="16"/>
              </w:rPr>
              <w:t>Self-Report</w:t>
            </w:r>
          </w:p>
        </w:tc>
        <w:tc>
          <w:tcPr>
            <w:tcW w:w="851"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tcPr>
          <w:p w:rsidR="00131735" w:rsidRPr="003C1A7D" w:rsidRDefault="00131735" w:rsidP="007B732A">
            <w:pPr>
              <w:pStyle w:val="ColorfulList-Accent11"/>
              <w:numPr>
                <w:ilvl w:val="0"/>
                <w:numId w:val="23"/>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w:t>
            </w:r>
            <w:r>
              <w:rPr>
                <w:rFonts w:ascii="Calibri" w:hAnsi="Calibri"/>
                <w:color w:val="000000"/>
                <w:sz w:val="16"/>
                <w:szCs w:val="20"/>
                <w:lang w:eastAsia="en-IE"/>
              </w:rPr>
              <w:t>end of training</w:t>
            </w:r>
            <w:r w:rsidRPr="003C1A7D">
              <w:rPr>
                <w:rFonts w:ascii="Calibri" w:hAnsi="Calibri"/>
                <w:color w:val="000000"/>
                <w:sz w:val="16"/>
                <w:szCs w:val="20"/>
                <w:lang w:eastAsia="en-IE"/>
              </w:rPr>
              <w:t>)</w:t>
            </w:r>
          </w:p>
          <w:p w:rsidR="00131735" w:rsidRPr="00F82186" w:rsidRDefault="00131735" w:rsidP="007B732A">
            <w:pPr>
              <w:numPr>
                <w:ilvl w:val="0"/>
                <w:numId w:val="23"/>
              </w:numPr>
              <w:spacing w:after="0" w:line="240" w:lineRule="auto"/>
              <w:ind w:left="176" w:hanging="176"/>
              <w:contextualSpacing/>
              <w:jc w:val="center"/>
              <w:rPr>
                <w:rFonts w:cs="Arial"/>
                <w:color w:val="000000"/>
                <w:sz w:val="16"/>
                <w:szCs w:val="20"/>
                <w:lang w:eastAsia="en-IE"/>
              </w:rPr>
            </w:pPr>
            <w:r w:rsidRPr="00F82186">
              <w:rPr>
                <w:color w:val="000000"/>
                <w:sz w:val="16"/>
                <w:szCs w:val="20"/>
                <w:lang w:eastAsia="en-IE"/>
              </w:rPr>
              <w:t>Posttest (greater than one month)</w:t>
            </w:r>
          </w:p>
        </w:tc>
        <w:tc>
          <w:tcPr>
            <w:tcW w:w="1560" w:type="dxa"/>
            <w:gridSpan w:val="2"/>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tcPr>
          <w:p w:rsidR="00131735" w:rsidRPr="00F82186" w:rsidRDefault="00131735" w:rsidP="007B732A">
            <w:pPr>
              <w:numPr>
                <w:ilvl w:val="0"/>
                <w:numId w:val="53"/>
              </w:numPr>
              <w:autoSpaceDE w:val="0"/>
              <w:autoSpaceDN w:val="0"/>
              <w:adjustRightInd w:val="0"/>
              <w:spacing w:after="0" w:line="240" w:lineRule="auto"/>
              <w:ind w:left="33" w:hanging="141"/>
              <w:contextualSpacing/>
              <w:rPr>
                <w:rFonts w:cs="AdvP7627"/>
                <w:sz w:val="16"/>
                <w:szCs w:val="16"/>
                <w:lang w:eastAsia="en-IE"/>
              </w:rPr>
            </w:pPr>
            <w:r>
              <w:rPr>
                <w:rFonts w:cs="AdvP7627"/>
                <w:sz w:val="16"/>
                <w:szCs w:val="16"/>
                <w:lang w:eastAsia="en-IE"/>
              </w:rPr>
              <w:t xml:space="preserve">Some evidence of enhanced employee attitude towards diversity </w:t>
            </w:r>
          </w:p>
        </w:tc>
        <w:tc>
          <w:tcPr>
            <w:tcW w:w="1843"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7B732A">
        <w:trPr>
          <w:trHeight w:val="118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 Ellis and Sonnenfled  </w:t>
            </w:r>
            <w:r w:rsidRPr="003C1A7D">
              <w:rPr>
                <w:rFonts w:cs="Arial"/>
                <w:b/>
                <w:bCs/>
                <w:noProof/>
                <w:color w:val="000000"/>
                <w:sz w:val="16"/>
                <w:szCs w:val="20"/>
                <w:lang w:eastAsia="en-IE"/>
              </w:rPr>
              <w:t>(1994)</w:t>
            </w:r>
            <w:r w:rsidRPr="003C1A7D">
              <w:rPr>
                <w:rFonts w:cs="Arial"/>
                <w:b/>
                <w:bCs/>
                <w:color w:val="000000"/>
                <w:sz w:val="16"/>
                <w:szCs w:val="20"/>
                <w:lang w:eastAsia="en-IE"/>
              </w:rPr>
              <w:t xml:space="preserve">- Case 1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25</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case study and survey</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Managers and supervisors</w:t>
            </w:r>
          </w:p>
          <w:p w:rsidR="00131735" w:rsidRPr="003C1A7D" w:rsidRDefault="00131735" w:rsidP="00BD6B57">
            <w:pPr>
              <w:spacing w:after="0" w:line="240" w:lineRule="auto"/>
              <w:jc w:val="center"/>
              <w:rPr>
                <w:rFonts w:cs="Arial"/>
                <w:color w:val="000000"/>
                <w:sz w:val="16"/>
                <w:szCs w:val="20"/>
                <w:lang w:eastAsia="en-IE"/>
              </w:rPr>
            </w:pP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Seminar evaluations</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Non-given</w:t>
            </w:r>
          </w:p>
        </w:tc>
        <w:tc>
          <w:tcPr>
            <w:tcW w:w="1559"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Pr="003C1A7D" w:rsidRDefault="007B732A" w:rsidP="00BD6B57">
            <w:pPr>
              <w:spacing w:after="0" w:line="240" w:lineRule="auto"/>
              <w:rPr>
                <w:rFonts w:cs="Arial"/>
                <w:color w:val="000000"/>
                <w:sz w:val="16"/>
                <w:szCs w:val="20"/>
                <w:lang w:eastAsia="en-IE"/>
              </w:rPr>
            </w:pPr>
            <w:r>
              <w:rPr>
                <w:rFonts w:cs="Arial"/>
                <w:color w:val="000000"/>
                <w:sz w:val="16"/>
                <w:szCs w:val="20"/>
                <w:lang w:eastAsia="en-IE"/>
              </w:rPr>
              <w:t xml:space="preserve"> </w:t>
            </w:r>
          </w:p>
        </w:tc>
        <w:tc>
          <w:tcPr>
            <w:tcW w:w="1843" w:type="dxa"/>
            <w:tcBorders>
              <w:top w:val="nil"/>
              <w:bottom w:val="nil"/>
            </w:tcBorders>
            <w:shd w:val="clear" w:color="auto" w:fill="C0C0C0"/>
          </w:tcPr>
          <w:p w:rsidR="00131735" w:rsidRPr="003C1A7D" w:rsidRDefault="007B732A"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7B732A">
        <w:trPr>
          <w:trHeight w:val="118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 Ellis and Sonnenfled (1994)- Case 2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Learning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992" w:type="dxa"/>
            <w:tcBorders>
              <w:top w:val="nil"/>
              <w:left w:val="nil"/>
              <w:bottom w:val="nil"/>
              <w:right w:val="nil"/>
            </w:tcBorders>
            <w:shd w:val="clear" w:color="auto" w:fill="FFFFFF"/>
          </w:tcPr>
          <w:p w:rsidR="00131735" w:rsidRPr="003C1A7D" w:rsidRDefault="00C01889" w:rsidP="00BD6B57">
            <w:pPr>
              <w:spacing w:after="0" w:line="240" w:lineRule="auto"/>
              <w:jc w:val="center"/>
              <w:rPr>
                <w:rFonts w:cs="Arial"/>
                <w:color w:val="000000"/>
                <w:sz w:val="16"/>
                <w:szCs w:val="20"/>
                <w:lang w:eastAsia="en-IE"/>
              </w:rPr>
            </w:pPr>
            <w:r>
              <w:rPr>
                <w:rFonts w:cs="Arial"/>
                <w:color w:val="000000"/>
                <w:sz w:val="16"/>
                <w:szCs w:val="20"/>
                <w:lang w:eastAsia="en-IE"/>
              </w:rPr>
              <w:t>Organiz</w:t>
            </w:r>
            <w:r w:rsidR="00131735">
              <w:rPr>
                <w:rFonts w:cs="Arial"/>
                <w:color w:val="000000"/>
                <w:sz w:val="16"/>
                <w:szCs w:val="20"/>
                <w:lang w:eastAsia="en-IE"/>
              </w:rPr>
              <w:t>ation</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case study and survey</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(employee)</w:t>
            </w:r>
          </w:p>
        </w:tc>
        <w:tc>
          <w:tcPr>
            <w:tcW w:w="992" w:type="dxa"/>
            <w:tcBorders>
              <w:top w:val="nil"/>
              <w:left w:val="nil"/>
              <w:bottom w:val="nil"/>
              <w:right w:val="nil"/>
            </w:tcBorders>
            <w:shd w:val="clear" w:color="auto" w:fill="FFFFFF"/>
          </w:tcPr>
          <w:p w:rsidR="00131735" w:rsidRPr="003C1A7D" w:rsidRDefault="00131735" w:rsidP="00C01889">
            <w:pPr>
              <w:spacing w:after="0" w:line="240" w:lineRule="auto"/>
              <w:jc w:val="center"/>
              <w:rPr>
                <w:rFonts w:cs="Arial"/>
                <w:color w:val="000000"/>
                <w:sz w:val="16"/>
                <w:szCs w:val="20"/>
                <w:lang w:eastAsia="en-IE"/>
              </w:rPr>
            </w:pPr>
            <w:r>
              <w:rPr>
                <w:color w:val="000000"/>
                <w:sz w:val="16"/>
              </w:rPr>
              <w:t xml:space="preserve">Self-Report </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850" w:type="dxa"/>
            <w:tcBorders>
              <w:top w:val="nil"/>
              <w:left w:val="nil"/>
              <w:bottom w:val="nil"/>
              <w:right w:val="nil"/>
            </w:tcBorders>
            <w:shd w:val="clear" w:color="auto" w:fill="FFFFFF"/>
          </w:tcPr>
          <w:p w:rsidR="00131735" w:rsidRPr="003C1A7D" w:rsidRDefault="00131735" w:rsidP="00BD6B57">
            <w:pPr>
              <w:jc w:val="center"/>
              <w:rPr>
                <w:rFonts w:cs="Arial"/>
                <w:sz w:val="16"/>
                <w:szCs w:val="20"/>
              </w:rPr>
            </w:pPr>
            <w:r w:rsidRPr="003C1A7D">
              <w:rPr>
                <w:rFonts w:cs="Arial"/>
                <w:color w:val="000000"/>
                <w:sz w:val="16"/>
                <w:szCs w:val="20"/>
                <w:lang w:eastAsia="en-IE"/>
              </w:rPr>
              <w:t> Non-given</w:t>
            </w:r>
          </w:p>
        </w:tc>
        <w:tc>
          <w:tcPr>
            <w:tcW w:w="1559"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60" w:type="dxa"/>
            <w:gridSpan w:val="2"/>
            <w:tcBorders>
              <w:top w:val="nil"/>
              <w:left w:val="nil"/>
              <w:bottom w:val="nil"/>
              <w:right w:val="nil"/>
            </w:tcBorders>
            <w:shd w:val="clear" w:color="auto" w:fill="FFFFFF"/>
          </w:tcPr>
          <w:p w:rsidR="00131735" w:rsidRPr="003C1A7D" w:rsidRDefault="00131735" w:rsidP="007B732A">
            <w:pPr>
              <w:numPr>
                <w:ilvl w:val="0"/>
                <w:numId w:val="53"/>
              </w:numPr>
              <w:spacing w:after="0" w:line="240" w:lineRule="auto"/>
              <w:ind w:left="176" w:hanging="142"/>
              <w:rPr>
                <w:rFonts w:cs="Arial"/>
                <w:color w:val="000000"/>
                <w:sz w:val="16"/>
                <w:szCs w:val="20"/>
                <w:lang w:eastAsia="en-IE"/>
              </w:rPr>
            </w:pPr>
            <w:r>
              <w:rPr>
                <w:rFonts w:cs="Arial"/>
                <w:color w:val="000000"/>
                <w:sz w:val="16"/>
                <w:szCs w:val="20"/>
                <w:lang w:eastAsia="en-IE"/>
              </w:rPr>
              <w:t xml:space="preserve">Evidence of higher productivity </w:t>
            </w:r>
          </w:p>
        </w:tc>
        <w:tc>
          <w:tcPr>
            <w:tcW w:w="2268" w:type="dxa"/>
            <w:tcBorders>
              <w:top w:val="nil"/>
              <w:left w:val="nil"/>
              <w:bottom w:val="nil"/>
              <w:right w:val="nil"/>
            </w:tcBorders>
            <w:shd w:val="clear" w:color="auto" w:fill="FFFFFF"/>
          </w:tcPr>
          <w:p w:rsidR="00131735" w:rsidRPr="003C1A7D" w:rsidRDefault="00131735" w:rsidP="00BD6B57">
            <w:pPr>
              <w:ind w:left="33"/>
              <w:contextualSpacing/>
              <w:rPr>
                <w:rFonts w:cs="Arial"/>
                <w:sz w:val="16"/>
                <w:szCs w:val="20"/>
              </w:rPr>
            </w:pPr>
          </w:p>
        </w:tc>
        <w:tc>
          <w:tcPr>
            <w:tcW w:w="184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r>
      <w:tr w:rsidR="00131735" w:rsidRPr="00B23954" w:rsidTr="007B732A">
        <w:trPr>
          <w:trHeight w:val="118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lastRenderedPageBreak/>
              <w:t xml:space="preserve"> Ellis and Sonnenfled (1994)- Case 3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Learning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92</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case study and survey</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(employees)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Survey</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Non-given</w:t>
            </w:r>
          </w:p>
        </w:tc>
        <w:tc>
          <w:tcPr>
            <w:tcW w:w="1559" w:type="dxa"/>
            <w:tcBorders>
              <w:top w:val="nil"/>
              <w:bottom w:val="nil"/>
            </w:tcBorders>
            <w:shd w:val="clear" w:color="auto" w:fill="C0C0C0"/>
          </w:tcPr>
          <w:p w:rsidR="00131735" w:rsidRPr="000A1B69" w:rsidRDefault="00131735" w:rsidP="007B732A">
            <w:pPr>
              <w:numPr>
                <w:ilvl w:val="0"/>
                <w:numId w:val="41"/>
              </w:numPr>
              <w:ind w:left="176" w:hanging="176"/>
              <w:contextualSpacing/>
              <w:jc w:val="center"/>
              <w:rPr>
                <w:rFonts w:cs="Arial"/>
                <w:sz w:val="16"/>
                <w:szCs w:val="20"/>
              </w:rPr>
            </w:pPr>
            <w:r w:rsidRPr="000A1B69">
              <w:rPr>
                <w:rFonts w:cs="Arial"/>
                <w:color w:val="000000"/>
                <w:sz w:val="16"/>
                <w:szCs w:val="20"/>
                <w:lang w:eastAsia="en-IE"/>
              </w:rPr>
              <w:t>Posttest (After training)</w:t>
            </w:r>
          </w:p>
        </w:tc>
        <w:tc>
          <w:tcPr>
            <w:tcW w:w="1560" w:type="dxa"/>
            <w:gridSpan w:val="2"/>
            <w:tcBorders>
              <w:top w:val="nil"/>
              <w:bottom w:val="nil"/>
            </w:tcBorders>
            <w:shd w:val="clear" w:color="auto" w:fill="C0C0C0"/>
          </w:tcPr>
          <w:p w:rsidR="00131735" w:rsidRPr="003C1A7D" w:rsidRDefault="00131735" w:rsidP="007B732A">
            <w:pPr>
              <w:spacing w:after="0" w:line="240" w:lineRule="auto"/>
              <w:ind w:left="176"/>
              <w:rPr>
                <w:rFonts w:cs="Arial"/>
                <w:color w:val="000000"/>
                <w:sz w:val="16"/>
                <w:szCs w:val="20"/>
                <w:lang w:eastAsia="en-IE"/>
              </w:rPr>
            </w:pPr>
          </w:p>
        </w:tc>
        <w:tc>
          <w:tcPr>
            <w:tcW w:w="2268" w:type="dxa"/>
            <w:tcBorders>
              <w:top w:val="nil"/>
              <w:bottom w:val="nil"/>
            </w:tcBorders>
            <w:shd w:val="clear" w:color="auto" w:fill="C0C0C0"/>
          </w:tcPr>
          <w:p w:rsidR="00131735" w:rsidRPr="003C1A7D" w:rsidRDefault="00131735" w:rsidP="007B732A">
            <w:pPr>
              <w:numPr>
                <w:ilvl w:val="0"/>
                <w:numId w:val="41"/>
              </w:numPr>
              <w:spacing w:after="0" w:line="240" w:lineRule="auto"/>
              <w:ind w:left="33" w:hanging="141"/>
              <w:contextualSpacing/>
              <w:rPr>
                <w:rFonts w:cs="Arial"/>
                <w:color w:val="000000"/>
                <w:sz w:val="16"/>
                <w:szCs w:val="20"/>
                <w:lang w:eastAsia="en-IE"/>
              </w:rPr>
            </w:pPr>
            <w:r>
              <w:rPr>
                <w:color w:val="000000"/>
                <w:sz w:val="16"/>
              </w:rPr>
              <w:t xml:space="preserve">Little evidence of enhance knowledge and skills of employees </w:t>
            </w:r>
          </w:p>
        </w:tc>
        <w:tc>
          <w:tcPr>
            <w:tcW w:w="1843"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7B732A">
        <w:trPr>
          <w:trHeight w:val="118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Ely </w:t>
            </w:r>
            <w:r w:rsidRPr="003C1A7D">
              <w:rPr>
                <w:rFonts w:cs="Arial"/>
                <w:b/>
                <w:bCs/>
                <w:noProof/>
                <w:color w:val="000000"/>
                <w:sz w:val="16"/>
                <w:szCs w:val="20"/>
                <w:lang w:eastAsia="en-IE"/>
              </w:rPr>
              <w:t>(2004)</w:t>
            </w:r>
            <w:r w:rsidRPr="003C1A7D">
              <w:rPr>
                <w:rFonts w:cs="Arial"/>
                <w:b/>
                <w:bCs/>
                <w:color w:val="000000"/>
                <w:sz w:val="16"/>
                <w:szCs w:val="20"/>
                <w:lang w:eastAsia="en-IE"/>
              </w:rPr>
              <w:t xml:space="preserve">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Group diversity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486</w:t>
            </w:r>
          </w:p>
        </w:tc>
        <w:tc>
          <w:tcPr>
            <w:tcW w:w="992" w:type="dxa"/>
            <w:tcBorders>
              <w:top w:val="nil"/>
              <w:left w:val="nil"/>
              <w:bottom w:val="nil"/>
              <w:right w:val="nil"/>
            </w:tcBorders>
            <w:shd w:val="clear" w:color="auto" w:fill="FFFFFF"/>
          </w:tcPr>
          <w:p w:rsidR="00131735" w:rsidRPr="003C1A7D" w:rsidRDefault="00C01889" w:rsidP="00BD6B57">
            <w:pPr>
              <w:spacing w:after="0" w:line="240" w:lineRule="auto"/>
              <w:jc w:val="center"/>
              <w:rPr>
                <w:rFonts w:cs="Arial"/>
                <w:color w:val="000000"/>
                <w:sz w:val="16"/>
                <w:szCs w:val="20"/>
                <w:lang w:eastAsia="en-IE"/>
              </w:rPr>
            </w:pPr>
            <w:r>
              <w:rPr>
                <w:rFonts w:cs="Arial"/>
                <w:color w:val="000000"/>
                <w:sz w:val="16"/>
                <w:szCs w:val="20"/>
                <w:lang w:eastAsia="en-IE"/>
              </w:rPr>
              <w:t>Organization</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(retail branches)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Non-given</w:t>
            </w:r>
          </w:p>
        </w:tc>
        <w:tc>
          <w:tcPr>
            <w:tcW w:w="1559"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 </w:t>
            </w:r>
          </w:p>
        </w:tc>
        <w:tc>
          <w:tcPr>
            <w:tcW w:w="1560" w:type="dxa"/>
            <w:gridSpan w:val="2"/>
            <w:tcBorders>
              <w:top w:val="nil"/>
              <w:left w:val="nil"/>
              <w:bottom w:val="nil"/>
              <w:right w:val="nil"/>
            </w:tcBorders>
            <w:shd w:val="clear" w:color="auto" w:fill="FFFFFF"/>
          </w:tcPr>
          <w:p w:rsidR="00131735" w:rsidRPr="003C1A7D" w:rsidRDefault="007B732A" w:rsidP="007B732A">
            <w:pPr>
              <w:numPr>
                <w:ilvl w:val="0"/>
                <w:numId w:val="53"/>
              </w:numPr>
              <w:spacing w:after="0" w:line="240" w:lineRule="auto"/>
              <w:ind w:left="176" w:hanging="142"/>
              <w:rPr>
                <w:rFonts w:cs="Arial"/>
                <w:color w:val="000000"/>
                <w:sz w:val="16"/>
                <w:szCs w:val="20"/>
                <w:lang w:eastAsia="en-IE"/>
              </w:rPr>
            </w:pPr>
            <w:r>
              <w:rPr>
                <w:rFonts w:cs="Arial"/>
                <w:color w:val="000000"/>
                <w:sz w:val="16"/>
                <w:szCs w:val="20"/>
                <w:lang w:eastAsia="en-IE"/>
              </w:rPr>
              <w:t xml:space="preserve">Enhanced </w:t>
            </w:r>
            <w:r w:rsidR="00C01889">
              <w:rPr>
                <w:rFonts w:cs="Arial"/>
                <w:color w:val="000000"/>
                <w:sz w:val="16"/>
                <w:szCs w:val="20"/>
                <w:lang w:eastAsia="en-IE"/>
              </w:rPr>
              <w:t>organizational</w:t>
            </w:r>
            <w:r w:rsidR="00131735">
              <w:rPr>
                <w:rFonts w:cs="Arial"/>
                <w:color w:val="000000"/>
                <w:sz w:val="16"/>
                <w:szCs w:val="20"/>
                <w:lang w:eastAsia="en-IE"/>
              </w:rPr>
              <w:t xml:space="preserve"> performance including sales revenue, customer satisfaction, referrals and productivity </w:t>
            </w:r>
          </w:p>
        </w:tc>
        <w:tc>
          <w:tcPr>
            <w:tcW w:w="2268" w:type="dxa"/>
            <w:tcBorders>
              <w:top w:val="nil"/>
              <w:left w:val="nil"/>
              <w:bottom w:val="nil"/>
              <w:right w:val="nil"/>
            </w:tcBorders>
            <w:shd w:val="clear" w:color="auto" w:fill="FFFFFF"/>
          </w:tcPr>
          <w:p w:rsidR="00131735" w:rsidRPr="003C1A7D" w:rsidRDefault="00131735" w:rsidP="00BD6B57">
            <w:pPr>
              <w:spacing w:after="0" w:line="240" w:lineRule="auto"/>
              <w:rPr>
                <w:rFonts w:cs="Arial"/>
                <w:color w:val="000000"/>
                <w:sz w:val="16"/>
                <w:szCs w:val="20"/>
                <w:lang w:eastAsia="en-IE"/>
              </w:rPr>
            </w:pPr>
            <w:r>
              <w:rPr>
                <w:rFonts w:cs="Arial"/>
                <w:color w:val="000000"/>
                <w:sz w:val="16"/>
                <w:szCs w:val="20"/>
                <w:lang w:eastAsia="en-IE"/>
              </w:rPr>
              <w:t xml:space="preserve"> </w:t>
            </w:r>
          </w:p>
        </w:tc>
        <w:tc>
          <w:tcPr>
            <w:tcW w:w="1843" w:type="dxa"/>
            <w:tcBorders>
              <w:top w:val="nil"/>
              <w:left w:val="nil"/>
              <w:bottom w:val="nil"/>
              <w:right w:val="nil"/>
            </w:tcBorders>
            <w:shd w:val="clear" w:color="auto" w:fill="FFFFFF"/>
          </w:tcPr>
          <w:p w:rsidR="00131735" w:rsidRPr="003C1A7D" w:rsidRDefault="00131735" w:rsidP="007B732A">
            <w:pPr>
              <w:pStyle w:val="ColorfulList-Accent11"/>
              <w:ind w:left="175"/>
              <w:rPr>
                <w:rFonts w:cs="Arial"/>
                <w:color w:val="000000"/>
                <w:sz w:val="16"/>
                <w:szCs w:val="20"/>
                <w:lang w:eastAsia="en-IE"/>
              </w:rPr>
            </w:pPr>
          </w:p>
        </w:tc>
      </w:tr>
      <w:tr w:rsidR="00131735" w:rsidRPr="00B23954" w:rsidTr="007B732A">
        <w:trPr>
          <w:trHeight w:val="118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Ferguson et al. </w:t>
            </w:r>
            <w:r>
              <w:rPr>
                <w:rFonts w:cs="Arial"/>
                <w:b/>
                <w:bCs/>
                <w:noProof/>
                <w:color w:val="000000"/>
                <w:sz w:val="16"/>
                <w:szCs w:val="20"/>
                <w:lang w:eastAsia="en-IE"/>
              </w:rPr>
              <w:t xml:space="preserve"> (2003)</w:t>
            </w:r>
            <w:r w:rsidRPr="003C1A7D">
              <w:rPr>
                <w:rFonts w:cs="Arial"/>
                <w:b/>
                <w:bCs/>
                <w:color w:val="000000"/>
                <w:sz w:val="16"/>
                <w:szCs w:val="20"/>
                <w:lang w:eastAsia="en-IE"/>
              </w:rPr>
              <w:t xml:space="preserve">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competence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137</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(clinical faculty)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2 Posttest (greater than one month)</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Pr="003C1A7D" w:rsidRDefault="00131735" w:rsidP="00BD6B57">
            <w:pPr>
              <w:pStyle w:val="ColorfulList-Accent11"/>
              <w:ind w:left="33"/>
              <w:rPr>
                <w:rFonts w:ascii="Calibri" w:hAnsi="Calibri"/>
                <w:color w:val="000000"/>
                <w:sz w:val="16"/>
                <w:szCs w:val="20"/>
                <w:lang w:eastAsia="en-IE"/>
              </w:rPr>
            </w:pPr>
          </w:p>
        </w:tc>
        <w:tc>
          <w:tcPr>
            <w:tcW w:w="1843" w:type="dxa"/>
            <w:tcBorders>
              <w:top w:val="nil"/>
              <w:bottom w:val="nil"/>
            </w:tcBorders>
            <w:shd w:val="clear" w:color="auto" w:fill="C0C0C0"/>
          </w:tcPr>
          <w:p w:rsidR="00131735" w:rsidRPr="003C1A7D" w:rsidRDefault="00131735" w:rsidP="007B732A">
            <w:pPr>
              <w:numPr>
                <w:ilvl w:val="0"/>
                <w:numId w:val="53"/>
              </w:numPr>
              <w:spacing w:after="0" w:line="240" w:lineRule="auto"/>
              <w:ind w:left="175" w:hanging="142"/>
              <w:rPr>
                <w:rFonts w:cs="Arial"/>
                <w:color w:val="000000"/>
                <w:sz w:val="16"/>
                <w:szCs w:val="20"/>
                <w:lang w:eastAsia="en-IE"/>
              </w:rPr>
            </w:pPr>
            <w:r>
              <w:rPr>
                <w:rFonts w:cs="Arial"/>
                <w:color w:val="000000"/>
                <w:sz w:val="16"/>
                <w:szCs w:val="20"/>
                <w:lang w:eastAsia="en-IE"/>
              </w:rPr>
              <w:t xml:space="preserve">Greater intention to change individual </w:t>
            </w:r>
            <w:r w:rsidR="00C01889">
              <w:rPr>
                <w:rFonts w:cs="Arial"/>
                <w:color w:val="000000"/>
                <w:sz w:val="16"/>
                <w:szCs w:val="20"/>
                <w:lang w:eastAsia="en-IE"/>
              </w:rPr>
              <w:t>behavior</w:t>
            </w:r>
            <w:r>
              <w:rPr>
                <w:rFonts w:cs="Arial"/>
                <w:color w:val="000000"/>
                <w:sz w:val="16"/>
                <w:szCs w:val="20"/>
                <w:lang w:eastAsia="en-IE"/>
              </w:rPr>
              <w:t xml:space="preserve"> </w:t>
            </w:r>
          </w:p>
        </w:tc>
      </w:tr>
      <w:tr w:rsidR="00131735" w:rsidRPr="00B23954" w:rsidTr="007B732A">
        <w:trPr>
          <w:trHeight w:val="1073"/>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Flavin </w:t>
            </w:r>
            <w:r w:rsidRPr="003C1A7D">
              <w:rPr>
                <w:rFonts w:cs="Arial"/>
                <w:b/>
                <w:bCs/>
                <w:noProof/>
                <w:color w:val="000000"/>
                <w:sz w:val="16"/>
                <w:szCs w:val="20"/>
                <w:lang w:eastAsia="en-IE"/>
              </w:rPr>
              <w:t>(1997)</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r w:rsidRPr="003C1A7D">
              <w:rPr>
                <w:rFonts w:cs="Arial"/>
                <w:color w:val="000000"/>
                <w:sz w:val="16"/>
                <w:szCs w:val="20"/>
                <w:lang w:eastAsia="en-IE"/>
              </w:rPr>
              <w:t>s</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(nurses)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 </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 </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33"/>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33"/>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 </w:t>
            </w: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Borders>
              <w:top w:val="nil"/>
              <w:left w:val="nil"/>
              <w:bottom w:val="nil"/>
              <w:right w:val="nil"/>
            </w:tcBorders>
            <w:shd w:val="clear" w:color="auto" w:fill="FFFFFF"/>
          </w:tcPr>
          <w:p w:rsidR="00131735" w:rsidRPr="003C1A7D" w:rsidRDefault="007B732A" w:rsidP="007B732A">
            <w:pPr>
              <w:numPr>
                <w:ilvl w:val="0"/>
                <w:numId w:val="42"/>
              </w:numPr>
              <w:spacing w:after="0" w:line="240" w:lineRule="auto"/>
              <w:ind w:left="33" w:hanging="141"/>
              <w:contextualSpacing/>
              <w:rPr>
                <w:rFonts w:cs="Arial"/>
                <w:color w:val="000000"/>
                <w:sz w:val="16"/>
                <w:szCs w:val="20"/>
                <w:lang w:eastAsia="en-IE"/>
              </w:rPr>
            </w:pPr>
            <w:r w:rsidRPr="003C1A7D">
              <w:rPr>
                <w:rFonts w:cs="Arial"/>
                <w:color w:val="000000"/>
                <w:sz w:val="16"/>
                <w:szCs w:val="20"/>
                <w:lang w:eastAsia="en-IE"/>
              </w:rPr>
              <w:t>Improved</w:t>
            </w:r>
            <w:r w:rsidR="00131735" w:rsidRPr="003C1A7D">
              <w:rPr>
                <w:rFonts w:cs="Arial"/>
                <w:color w:val="000000"/>
                <w:sz w:val="16"/>
                <w:szCs w:val="20"/>
                <w:lang w:eastAsia="en-IE"/>
              </w:rPr>
              <w:t xml:space="preserve"> </w:t>
            </w:r>
            <w:r w:rsidR="00C01889" w:rsidRPr="003C1A7D">
              <w:rPr>
                <w:rFonts w:cs="Arial"/>
                <w:color w:val="000000"/>
                <w:sz w:val="16"/>
                <w:szCs w:val="20"/>
                <w:lang w:eastAsia="en-IE"/>
              </w:rPr>
              <w:t>behavioral</w:t>
            </w:r>
            <w:r w:rsidR="00131735" w:rsidRPr="003C1A7D">
              <w:rPr>
                <w:rFonts w:cs="Arial"/>
                <w:color w:val="000000"/>
                <w:sz w:val="16"/>
                <w:szCs w:val="20"/>
                <w:lang w:eastAsia="en-IE"/>
              </w:rPr>
              <w:t xml:space="preserve"> skills </w:t>
            </w:r>
            <w:r w:rsidR="00131735">
              <w:rPr>
                <w:rFonts w:cs="Arial"/>
                <w:color w:val="000000"/>
                <w:sz w:val="16"/>
                <w:szCs w:val="20"/>
                <w:lang w:eastAsia="en-IE"/>
              </w:rPr>
              <w:t xml:space="preserve">to handle diversity issue </w:t>
            </w:r>
            <w:r w:rsidR="00131735" w:rsidRPr="003C1A7D">
              <w:rPr>
                <w:rFonts w:cs="Arial"/>
                <w:color w:val="000000"/>
                <w:sz w:val="16"/>
                <w:szCs w:val="20"/>
                <w:lang w:eastAsia="en-IE"/>
              </w:rPr>
              <w:t xml:space="preserve"> </w:t>
            </w:r>
          </w:p>
        </w:tc>
        <w:tc>
          <w:tcPr>
            <w:tcW w:w="1843" w:type="dxa"/>
            <w:tcBorders>
              <w:top w:val="nil"/>
              <w:left w:val="nil"/>
              <w:bottom w:val="nil"/>
              <w:right w:val="nil"/>
            </w:tcBorders>
            <w:shd w:val="clear" w:color="auto" w:fill="FFFFFF"/>
          </w:tcPr>
          <w:p w:rsidR="00131735" w:rsidRPr="003C1A7D" w:rsidRDefault="00131735" w:rsidP="007B732A">
            <w:pPr>
              <w:spacing w:after="0" w:line="240" w:lineRule="auto"/>
              <w:ind w:left="175"/>
              <w:rPr>
                <w:rFonts w:cs="Arial"/>
                <w:color w:val="000000"/>
                <w:sz w:val="16"/>
                <w:szCs w:val="20"/>
                <w:lang w:eastAsia="en-IE"/>
              </w:rPr>
            </w:pPr>
          </w:p>
        </w:tc>
      </w:tr>
      <w:tr w:rsidR="00131735" w:rsidRPr="00B23954" w:rsidTr="007B732A">
        <w:trPr>
          <w:trHeight w:val="1215"/>
        </w:trPr>
        <w:tc>
          <w:tcPr>
            <w:tcW w:w="993" w:type="dxa"/>
            <w:tcBorders>
              <w:top w:val="nil"/>
              <w:bottom w:val="nil"/>
            </w:tcBorders>
            <w:shd w:val="clear" w:color="auto" w:fill="C0C0C0"/>
          </w:tcPr>
          <w:p w:rsidR="00131735" w:rsidRPr="003C1A7D" w:rsidRDefault="00131735" w:rsidP="001925EF">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Gany and Bocanegra  </w:t>
            </w:r>
            <w:r>
              <w:rPr>
                <w:rFonts w:cs="Arial"/>
                <w:b/>
                <w:bCs/>
                <w:noProof/>
                <w:color w:val="000000"/>
                <w:sz w:val="16"/>
                <w:szCs w:val="20"/>
                <w:lang w:eastAsia="en-IE"/>
              </w:rPr>
              <w:t xml:space="preserve"> (1996)</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80</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(employees of maternity infant care)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7B732A">
            <w:pPr>
              <w:pStyle w:val="ColorfulList-Accent11"/>
              <w:numPr>
                <w:ilvl w:val="0"/>
                <w:numId w:val="24"/>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4"/>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Default="00131735" w:rsidP="007B732A">
            <w:pPr>
              <w:pStyle w:val="ColorfulList-Accent11"/>
              <w:numPr>
                <w:ilvl w:val="0"/>
                <w:numId w:val="8"/>
              </w:numPr>
              <w:ind w:left="33" w:hanging="141"/>
              <w:rPr>
                <w:rFonts w:ascii="Calibri" w:hAnsi="Calibri"/>
                <w:color w:val="000000"/>
                <w:sz w:val="16"/>
                <w:szCs w:val="20"/>
                <w:lang w:eastAsia="en-IE"/>
              </w:rPr>
            </w:pPr>
            <w:r>
              <w:rPr>
                <w:rFonts w:ascii="Calibri" w:hAnsi="Calibri"/>
                <w:color w:val="000000"/>
                <w:sz w:val="16"/>
                <w:szCs w:val="20"/>
                <w:lang w:eastAsia="en-IE"/>
              </w:rPr>
              <w:t xml:space="preserve">Enhanced knowledge of immigrant health issues </w:t>
            </w:r>
          </w:p>
          <w:p w:rsidR="00131735" w:rsidRPr="001C5A9B" w:rsidRDefault="00131735" w:rsidP="007B732A">
            <w:pPr>
              <w:pStyle w:val="ColorfulList-Accent11"/>
              <w:numPr>
                <w:ilvl w:val="0"/>
                <w:numId w:val="8"/>
              </w:numPr>
              <w:ind w:left="33" w:hanging="141"/>
              <w:rPr>
                <w:rFonts w:ascii="Calibri" w:hAnsi="Calibri"/>
                <w:color w:val="000000"/>
                <w:sz w:val="16"/>
                <w:szCs w:val="20"/>
                <w:lang w:eastAsia="en-IE"/>
              </w:rPr>
            </w:pPr>
            <w:r>
              <w:rPr>
                <w:rFonts w:ascii="Calibri" w:hAnsi="Calibri"/>
                <w:color w:val="000000"/>
                <w:sz w:val="16"/>
                <w:szCs w:val="20"/>
                <w:lang w:eastAsia="en-IE"/>
              </w:rPr>
              <w:t xml:space="preserve">Changed employee attitude towards immigrate health issues </w:t>
            </w:r>
          </w:p>
          <w:p w:rsidR="00131735" w:rsidRPr="003C1A7D" w:rsidRDefault="00131735" w:rsidP="00BD6B57">
            <w:pPr>
              <w:pStyle w:val="ColorfulList-Accent11"/>
              <w:ind w:left="33"/>
              <w:rPr>
                <w:rFonts w:ascii="Calibri" w:hAnsi="Calibri"/>
                <w:color w:val="000000"/>
                <w:sz w:val="16"/>
                <w:szCs w:val="20"/>
                <w:lang w:eastAsia="en-IE"/>
              </w:rPr>
            </w:pPr>
            <w:r w:rsidRPr="003C1A7D">
              <w:rPr>
                <w:rFonts w:ascii="Calibri" w:hAnsi="Calibri"/>
                <w:color w:val="000000"/>
                <w:sz w:val="16"/>
                <w:szCs w:val="20"/>
                <w:lang w:eastAsia="en-IE"/>
              </w:rPr>
              <w:t xml:space="preserve"> </w:t>
            </w:r>
          </w:p>
        </w:tc>
        <w:tc>
          <w:tcPr>
            <w:tcW w:w="1843" w:type="dxa"/>
            <w:tcBorders>
              <w:top w:val="nil"/>
              <w:bottom w:val="nil"/>
            </w:tcBorders>
            <w:shd w:val="clear" w:color="auto" w:fill="C0C0C0"/>
          </w:tcPr>
          <w:p w:rsidR="00131735" w:rsidRPr="003C1A7D" w:rsidRDefault="00131735" w:rsidP="007B732A">
            <w:pPr>
              <w:spacing w:after="0" w:line="240" w:lineRule="auto"/>
              <w:ind w:left="175"/>
              <w:rPr>
                <w:rFonts w:cs="Arial"/>
                <w:color w:val="000000"/>
                <w:sz w:val="16"/>
                <w:szCs w:val="20"/>
                <w:lang w:eastAsia="en-IE"/>
              </w:rPr>
            </w:pPr>
          </w:p>
        </w:tc>
      </w:tr>
      <w:tr w:rsidR="00131735" w:rsidRPr="00B23954" w:rsidTr="007B732A">
        <w:trPr>
          <w:trHeight w:val="112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580A68">
              <w:rPr>
                <w:rFonts w:cs="Arial"/>
                <w:b/>
                <w:bCs/>
                <w:color w:val="000000"/>
                <w:sz w:val="16"/>
                <w:szCs w:val="20"/>
                <w:lang w:eastAsia="en-IE"/>
              </w:rPr>
              <w:t>Gendron et al</w:t>
            </w:r>
            <w:r>
              <w:rPr>
                <w:rFonts w:cs="Arial"/>
                <w:b/>
                <w:bCs/>
                <w:color w:val="000000"/>
                <w:sz w:val="16"/>
                <w:szCs w:val="20"/>
                <w:lang w:eastAsia="en-IE"/>
              </w:rPr>
              <w:t xml:space="preserve">. </w:t>
            </w:r>
            <w:r>
              <w:rPr>
                <w:rFonts w:cs="Arial"/>
                <w:b/>
                <w:bCs/>
                <w:noProof/>
                <w:color w:val="000000"/>
                <w:sz w:val="16"/>
                <w:szCs w:val="20"/>
                <w:lang w:eastAsia="en-IE"/>
              </w:rPr>
              <w:t>(2013)</w:t>
            </w:r>
            <w:r>
              <w:rPr>
                <w:rFonts w:cs="Arial"/>
                <w:b/>
                <w:bCs/>
                <w:color w:val="000000"/>
                <w:sz w:val="16"/>
                <w:szCs w:val="20"/>
                <w:lang w:eastAsia="en-IE"/>
              </w:rPr>
              <w:t xml:space="preserve">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competence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158</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survey</w:t>
            </w:r>
            <w:r>
              <w:rPr>
                <w:rFonts w:cs="Arial"/>
                <w:color w:val="000000"/>
                <w:sz w:val="16"/>
                <w:szCs w:val="20"/>
                <w:lang w:eastAsia="en-IE"/>
              </w:rPr>
              <w:t xml:space="preserve">, observation and interview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(health care professionals)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8D6D13">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8"/>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FFFFFF"/>
          </w:tcPr>
          <w:p w:rsidR="00131735" w:rsidRPr="003C1A7D" w:rsidRDefault="00131735" w:rsidP="007B732A">
            <w:pPr>
              <w:pStyle w:val="ColorfulList-Accent11"/>
              <w:numPr>
                <w:ilvl w:val="0"/>
                <w:numId w:val="8"/>
              </w:numPr>
              <w:ind w:left="33" w:hanging="141"/>
              <w:rPr>
                <w:rFonts w:ascii="Calibri" w:hAnsi="Calibri"/>
                <w:color w:val="000000"/>
                <w:sz w:val="16"/>
                <w:szCs w:val="20"/>
                <w:lang w:eastAsia="en-IE"/>
              </w:rPr>
            </w:pPr>
            <w:r>
              <w:rPr>
                <w:rFonts w:ascii="Calibri" w:hAnsi="Calibri"/>
                <w:color w:val="000000"/>
                <w:sz w:val="16"/>
                <w:szCs w:val="20"/>
                <w:lang w:eastAsia="en-IE"/>
              </w:rPr>
              <w:t>Enhanced knowledge   about LGBT issue</w:t>
            </w:r>
            <w:r w:rsidR="007B732A">
              <w:rPr>
                <w:rFonts w:ascii="Calibri" w:hAnsi="Calibri"/>
                <w:color w:val="000000"/>
                <w:sz w:val="16"/>
                <w:szCs w:val="20"/>
                <w:lang w:eastAsia="en-IE"/>
              </w:rPr>
              <w:t>s</w:t>
            </w:r>
          </w:p>
        </w:tc>
        <w:tc>
          <w:tcPr>
            <w:tcW w:w="1843" w:type="dxa"/>
            <w:tcBorders>
              <w:top w:val="nil"/>
              <w:left w:val="nil"/>
              <w:bottom w:val="nil"/>
              <w:right w:val="nil"/>
            </w:tcBorders>
            <w:shd w:val="clear" w:color="auto" w:fill="FFFFFF"/>
          </w:tcPr>
          <w:p w:rsidR="00131735" w:rsidRPr="001C5A9B" w:rsidRDefault="00131735" w:rsidP="007B732A">
            <w:pPr>
              <w:pStyle w:val="ColorfulList-Accent13"/>
              <w:spacing w:after="0" w:line="240" w:lineRule="auto"/>
              <w:ind w:left="175"/>
              <w:rPr>
                <w:rFonts w:cs="Arial"/>
                <w:color w:val="000000"/>
                <w:sz w:val="16"/>
                <w:szCs w:val="20"/>
                <w:lang w:eastAsia="en-IE"/>
              </w:rPr>
            </w:pPr>
          </w:p>
        </w:tc>
      </w:tr>
      <w:tr w:rsidR="00131735" w:rsidRPr="00B23954" w:rsidTr="007B732A">
        <w:trPr>
          <w:trHeight w:val="1125"/>
        </w:trPr>
        <w:tc>
          <w:tcPr>
            <w:tcW w:w="993" w:type="dxa"/>
            <w:tcBorders>
              <w:top w:val="nil"/>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Hanover and Cellar </w:t>
            </w:r>
            <w:r>
              <w:rPr>
                <w:rFonts w:cs="Arial"/>
                <w:b/>
                <w:bCs/>
                <w:noProof/>
                <w:color w:val="000000"/>
                <w:sz w:val="16"/>
                <w:szCs w:val="20"/>
                <w:lang w:eastAsia="en-IE"/>
              </w:rPr>
              <w:t xml:space="preserve">(1998) </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99</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(middle managers)</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top w:val="nil"/>
              <w:left w:val="nil"/>
              <w:right w:val="nil"/>
            </w:tcBorders>
            <w:shd w:val="clear" w:color="auto" w:fill="C0C0C0"/>
          </w:tcPr>
          <w:p w:rsidR="00131735" w:rsidRPr="003C1A7D" w:rsidRDefault="00131735" w:rsidP="007B732A">
            <w:pPr>
              <w:pStyle w:val="ColorfulList-Accent11"/>
              <w:numPr>
                <w:ilvl w:val="0"/>
                <w:numId w:val="8"/>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tc>
        <w:tc>
          <w:tcPr>
            <w:tcW w:w="1560" w:type="dxa"/>
            <w:gridSpan w:val="2"/>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right w:val="nil"/>
            </w:tcBorders>
            <w:shd w:val="clear" w:color="auto" w:fill="C0C0C0"/>
          </w:tcPr>
          <w:p w:rsidR="00131735" w:rsidRPr="003C1A7D" w:rsidRDefault="00131735" w:rsidP="00BD6B57">
            <w:pPr>
              <w:pStyle w:val="ColorfulList-Accent11"/>
              <w:ind w:left="33"/>
              <w:rPr>
                <w:rFonts w:ascii="Calibri" w:hAnsi="Calibri"/>
                <w:color w:val="000000"/>
                <w:sz w:val="16"/>
                <w:szCs w:val="20"/>
                <w:lang w:eastAsia="en-IE"/>
              </w:rPr>
            </w:pPr>
            <w:r w:rsidRPr="003C1A7D">
              <w:rPr>
                <w:rFonts w:ascii="Calibri" w:hAnsi="Calibri"/>
                <w:color w:val="000000"/>
                <w:sz w:val="16"/>
                <w:szCs w:val="20"/>
                <w:lang w:eastAsia="en-IE"/>
              </w:rPr>
              <w:t xml:space="preserve"> </w:t>
            </w:r>
          </w:p>
        </w:tc>
        <w:tc>
          <w:tcPr>
            <w:tcW w:w="1843" w:type="dxa"/>
            <w:tcBorders>
              <w:top w:val="nil"/>
              <w:left w:val="nil"/>
              <w:right w:val="nil"/>
            </w:tcBorders>
            <w:shd w:val="clear" w:color="auto" w:fill="C0C0C0"/>
          </w:tcPr>
          <w:p w:rsidR="00131735" w:rsidRPr="00C30780" w:rsidRDefault="00131735" w:rsidP="007B732A">
            <w:pPr>
              <w:pStyle w:val="ColorfulList-Accent13"/>
              <w:numPr>
                <w:ilvl w:val="0"/>
                <w:numId w:val="53"/>
              </w:numPr>
              <w:spacing w:after="0" w:line="240" w:lineRule="auto"/>
              <w:ind w:left="175" w:hanging="142"/>
              <w:rPr>
                <w:rFonts w:cs="Arial"/>
                <w:color w:val="000000"/>
                <w:sz w:val="16"/>
                <w:szCs w:val="20"/>
                <w:lang w:eastAsia="en-IE"/>
              </w:rPr>
            </w:pPr>
            <w:r w:rsidRPr="00C30780">
              <w:rPr>
                <w:rFonts w:cs="Arial"/>
                <w:color w:val="000000"/>
                <w:sz w:val="16"/>
                <w:szCs w:val="20"/>
                <w:lang w:eastAsia="en-IE"/>
              </w:rPr>
              <w:t>Enhanced diversity management practices</w:t>
            </w:r>
          </w:p>
          <w:p w:rsidR="00131735" w:rsidRPr="00C30780" w:rsidRDefault="00131735" w:rsidP="007B732A">
            <w:pPr>
              <w:pStyle w:val="ColorfulList-Accent13"/>
              <w:numPr>
                <w:ilvl w:val="0"/>
                <w:numId w:val="53"/>
              </w:numPr>
              <w:spacing w:after="0" w:line="240" w:lineRule="auto"/>
              <w:ind w:left="175" w:hanging="142"/>
              <w:rPr>
                <w:rFonts w:cs="Arial"/>
                <w:color w:val="000000"/>
                <w:sz w:val="16"/>
                <w:szCs w:val="20"/>
                <w:lang w:eastAsia="en-IE"/>
              </w:rPr>
            </w:pPr>
            <w:r w:rsidRPr="00C30780">
              <w:rPr>
                <w:rFonts w:cs="Arial"/>
                <w:color w:val="000000"/>
                <w:sz w:val="16"/>
                <w:szCs w:val="20"/>
                <w:lang w:eastAsia="en-IE"/>
              </w:rPr>
              <w:t>Greater engagement with diversity issues on the job</w:t>
            </w:r>
          </w:p>
        </w:tc>
      </w:tr>
      <w:tr w:rsidR="00131735" w:rsidRPr="00B23954" w:rsidTr="00BD6B57">
        <w:trPr>
          <w:trHeight w:val="1275"/>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lastRenderedPageBreak/>
              <w:t xml:space="preserve">Hauenstein et al </w:t>
            </w:r>
            <w:r>
              <w:rPr>
                <w:rFonts w:cs="Arial"/>
                <w:b/>
                <w:bCs/>
                <w:noProof/>
                <w:color w:val="000000"/>
                <w:sz w:val="16"/>
                <w:szCs w:val="20"/>
                <w:lang w:eastAsia="en-IE"/>
              </w:rPr>
              <w:t xml:space="preserve"> (2010)</w:t>
            </w:r>
            <w:r w:rsidRPr="003C1A7D">
              <w:rPr>
                <w:rFonts w:cs="Arial"/>
                <w:b/>
                <w:bCs/>
                <w:color w:val="000000"/>
                <w:sz w:val="16"/>
                <w:szCs w:val="20"/>
                <w:lang w:eastAsia="en-IE"/>
              </w:rPr>
              <w:t xml:space="preserve"> study 1</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46</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r w:rsidRPr="003C1A7D">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(employees</w:t>
            </w:r>
            <w:r>
              <w:rPr>
                <w:rFonts w:cs="Arial"/>
                <w:color w:val="000000"/>
                <w:sz w:val="16"/>
                <w:szCs w:val="20"/>
                <w:lang w:eastAsia="en-IE"/>
              </w:rPr>
              <w:t xml:space="preserve"> </w:t>
            </w:r>
            <w:r w:rsidRPr="003C1A7D">
              <w:rPr>
                <w:rFonts w:cs="Arial"/>
                <w:color w:val="000000"/>
                <w:sz w:val="16"/>
                <w:szCs w:val="20"/>
                <w:lang w:eastAsia="en-IE"/>
              </w:rPr>
              <w:t xml:space="preserve">from SMEs)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Pr>
          <w:p w:rsidR="00131735" w:rsidRPr="003C1A7D" w:rsidRDefault="00131735" w:rsidP="007B732A">
            <w:pPr>
              <w:pStyle w:val="ColorfulList-Accent11"/>
              <w:numPr>
                <w:ilvl w:val="0"/>
                <w:numId w:val="25"/>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5"/>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5"/>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1843" w:type="dxa"/>
          </w:tcPr>
          <w:p w:rsidR="00131735" w:rsidRPr="003C1A7D" w:rsidRDefault="00131735" w:rsidP="007B732A">
            <w:pPr>
              <w:spacing w:after="0" w:line="240" w:lineRule="auto"/>
              <w:ind w:left="175" w:hanging="142"/>
              <w:rPr>
                <w:rFonts w:cs="Arial"/>
                <w:color w:val="000000"/>
                <w:sz w:val="16"/>
                <w:szCs w:val="20"/>
                <w:lang w:eastAsia="en-IE"/>
              </w:rPr>
            </w:pPr>
            <w:r>
              <w:rPr>
                <w:rFonts w:cs="Arial"/>
                <w:color w:val="000000"/>
                <w:sz w:val="16"/>
                <w:szCs w:val="20"/>
                <w:lang w:eastAsia="en-IE"/>
              </w:rPr>
              <w:t xml:space="preserve"> </w:t>
            </w:r>
          </w:p>
        </w:tc>
      </w:tr>
      <w:tr w:rsidR="00131735" w:rsidRPr="00B23954" w:rsidTr="00BD6B57">
        <w:trPr>
          <w:trHeight w:val="1280"/>
        </w:trPr>
        <w:tc>
          <w:tcPr>
            <w:tcW w:w="993" w:type="dxa"/>
            <w:tcBorders>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Hauenstein et al (2010)- study 2</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55</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(employees) </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left w:val="nil"/>
              <w:right w:val="nil"/>
            </w:tcBorders>
            <w:shd w:val="clear" w:color="auto" w:fill="C0C0C0"/>
          </w:tcPr>
          <w:p w:rsidR="00131735" w:rsidRPr="003C1A7D" w:rsidRDefault="00131735" w:rsidP="007B732A">
            <w:pPr>
              <w:pStyle w:val="ColorfulList-Accent11"/>
              <w:numPr>
                <w:ilvl w:val="0"/>
                <w:numId w:val="26"/>
              </w:numPr>
              <w:ind w:left="175" w:hanging="175"/>
              <w:rPr>
                <w:rFonts w:ascii="Calibri" w:hAnsi="Calibri"/>
                <w:color w:val="000000"/>
                <w:sz w:val="16"/>
                <w:szCs w:val="20"/>
                <w:lang w:eastAsia="en-IE"/>
              </w:rPr>
            </w:pPr>
            <w:r w:rsidRPr="003C1A7D">
              <w:rPr>
                <w:rFonts w:ascii="Calibri" w:hAnsi="Calibri"/>
                <w:color w:val="000000"/>
                <w:sz w:val="16"/>
                <w:szCs w:val="20"/>
                <w:lang w:eastAsia="en-IE"/>
              </w:rPr>
              <w:t xml:space="preserve">Pretest (less than one month) </w:t>
            </w:r>
          </w:p>
          <w:p w:rsidR="00131735" w:rsidRPr="003C1A7D" w:rsidRDefault="00131735" w:rsidP="007B732A">
            <w:pPr>
              <w:pStyle w:val="ColorfulList-Accent11"/>
              <w:numPr>
                <w:ilvl w:val="0"/>
                <w:numId w:val="26"/>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6"/>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1843"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BD6B57">
        <w:trPr>
          <w:trHeight w:val="999"/>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Hayes et al. </w:t>
            </w:r>
            <w:r>
              <w:rPr>
                <w:rFonts w:cs="Arial"/>
                <w:b/>
                <w:bCs/>
                <w:noProof/>
                <w:color w:val="000000"/>
                <w:sz w:val="16"/>
                <w:szCs w:val="20"/>
                <w:lang w:eastAsia="en-IE"/>
              </w:rPr>
              <w:t>(2004)</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90</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(substance abuse </w:t>
            </w:r>
            <w:r w:rsidR="00C01889" w:rsidRPr="003C1A7D">
              <w:rPr>
                <w:rFonts w:cs="Arial"/>
                <w:color w:val="000000"/>
                <w:sz w:val="16"/>
                <w:szCs w:val="20"/>
                <w:lang w:eastAsia="en-IE"/>
              </w:rPr>
              <w:t>counselors</w:t>
            </w:r>
            <w:r w:rsidRPr="003C1A7D">
              <w:rPr>
                <w:rFonts w:cs="Arial"/>
                <w:color w:val="000000"/>
                <w:sz w:val="16"/>
                <w:szCs w:val="20"/>
                <w:lang w:eastAsia="en-IE"/>
              </w:rPr>
              <w:t xml:space="preserve">))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Pr>
          <w:p w:rsidR="00131735" w:rsidRPr="003C1A7D" w:rsidRDefault="00131735" w:rsidP="007B732A">
            <w:pPr>
              <w:pStyle w:val="ColorfulList-Accent11"/>
              <w:numPr>
                <w:ilvl w:val="0"/>
                <w:numId w:val="27"/>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7"/>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7"/>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Pr>
          <w:p w:rsidR="00131735" w:rsidRPr="003C1A7D"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E</w:t>
            </w:r>
            <w:r w:rsidRPr="003C1A7D">
              <w:rPr>
                <w:rFonts w:cs="Arial"/>
                <w:color w:val="000000"/>
                <w:sz w:val="16"/>
                <w:szCs w:val="20"/>
                <w:lang w:eastAsia="en-IE"/>
              </w:rPr>
              <w:t>nhanced multicultural knowledge</w:t>
            </w:r>
            <w:r w:rsidRPr="003C1A7D">
              <w:rPr>
                <w:rFonts w:cs="Arial"/>
                <w:i/>
                <w:iCs/>
                <w:color w:val="000000"/>
                <w:sz w:val="16"/>
                <w:szCs w:val="20"/>
                <w:lang w:eastAsia="en-IE"/>
              </w:rPr>
              <w:t xml:space="preserve"> </w:t>
            </w:r>
          </w:p>
        </w:tc>
        <w:tc>
          <w:tcPr>
            <w:tcW w:w="1843"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BD6B57">
        <w:trPr>
          <w:trHeight w:val="985"/>
        </w:trPr>
        <w:tc>
          <w:tcPr>
            <w:tcW w:w="993" w:type="dxa"/>
            <w:tcBorders>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Hill and Augoustinos </w:t>
            </w:r>
            <w:r>
              <w:rPr>
                <w:rFonts w:cs="Arial"/>
                <w:b/>
                <w:bCs/>
                <w:noProof/>
                <w:color w:val="000000"/>
                <w:sz w:val="16"/>
                <w:szCs w:val="20"/>
                <w:lang w:eastAsia="en-IE"/>
              </w:rPr>
              <w:t>(2001)</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Theory on social prejudice and stereotype</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62</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r w:rsidRPr="003C1A7D">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(employees) </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left w:val="nil"/>
              <w:right w:val="nil"/>
            </w:tcBorders>
            <w:shd w:val="clear" w:color="auto" w:fill="C0C0C0"/>
          </w:tcPr>
          <w:p w:rsidR="00131735" w:rsidRPr="003C1A7D" w:rsidRDefault="00131735" w:rsidP="007B732A">
            <w:pPr>
              <w:pStyle w:val="ColorfulList-Accent11"/>
              <w:numPr>
                <w:ilvl w:val="0"/>
                <w:numId w:val="28"/>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8"/>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left w:val="nil"/>
              <w:right w:val="nil"/>
            </w:tcBorders>
            <w:shd w:val="clear" w:color="auto" w:fill="C0C0C0"/>
          </w:tcPr>
          <w:p w:rsidR="00131735" w:rsidRPr="003C1A7D" w:rsidRDefault="00131735" w:rsidP="007B732A">
            <w:pPr>
              <w:pStyle w:val="ColorfulList-Accent11"/>
              <w:numPr>
                <w:ilvl w:val="0"/>
                <w:numId w:val="26"/>
              </w:numPr>
              <w:ind w:left="175" w:hanging="175"/>
              <w:rPr>
                <w:rFonts w:ascii="Calibri" w:hAnsi="Calibri"/>
                <w:color w:val="000000"/>
                <w:sz w:val="16"/>
                <w:szCs w:val="20"/>
                <w:lang w:eastAsia="en-IE"/>
              </w:rPr>
            </w:pPr>
            <w:r>
              <w:rPr>
                <w:rFonts w:ascii="Calibri" w:hAnsi="Calibri"/>
                <w:color w:val="000000"/>
                <w:sz w:val="16"/>
                <w:szCs w:val="20"/>
                <w:lang w:eastAsia="en-IE"/>
              </w:rPr>
              <w:t>E</w:t>
            </w:r>
            <w:r w:rsidRPr="003C1A7D">
              <w:rPr>
                <w:rFonts w:ascii="Calibri" w:hAnsi="Calibri"/>
                <w:color w:val="000000"/>
                <w:sz w:val="16"/>
                <w:szCs w:val="20"/>
                <w:lang w:eastAsia="en-IE"/>
              </w:rPr>
              <w:t xml:space="preserve">nhanced </w:t>
            </w:r>
            <w:r>
              <w:rPr>
                <w:rFonts w:ascii="Calibri" w:hAnsi="Calibri"/>
                <w:color w:val="000000"/>
                <w:sz w:val="16"/>
                <w:szCs w:val="20"/>
                <w:lang w:eastAsia="en-IE"/>
              </w:rPr>
              <w:t xml:space="preserve"> </w:t>
            </w:r>
            <w:r w:rsidRPr="003C1A7D">
              <w:rPr>
                <w:rFonts w:ascii="Calibri" w:hAnsi="Calibri"/>
                <w:color w:val="000000"/>
                <w:sz w:val="16"/>
                <w:szCs w:val="20"/>
                <w:lang w:eastAsia="en-IE"/>
              </w:rPr>
              <w:t xml:space="preserve"> knowledge of Aboriginal cultures and Indigenous issues. </w:t>
            </w:r>
          </w:p>
          <w:p w:rsidR="00131735" w:rsidRPr="003C1A7D" w:rsidRDefault="00131735" w:rsidP="007B732A">
            <w:pPr>
              <w:pStyle w:val="ColorfulList-Accent11"/>
              <w:ind w:left="175" w:hanging="175"/>
              <w:rPr>
                <w:rFonts w:ascii="Calibri" w:hAnsi="Calibri"/>
                <w:color w:val="000000"/>
                <w:sz w:val="16"/>
                <w:szCs w:val="20"/>
                <w:lang w:eastAsia="en-IE"/>
              </w:rPr>
            </w:pPr>
          </w:p>
        </w:tc>
        <w:tc>
          <w:tcPr>
            <w:tcW w:w="1843" w:type="dxa"/>
            <w:tcBorders>
              <w:left w:val="nil"/>
              <w:right w:val="nil"/>
            </w:tcBorders>
            <w:shd w:val="clear" w:color="auto" w:fill="C0C0C0"/>
          </w:tcPr>
          <w:p w:rsidR="00131735" w:rsidRPr="002F45EE" w:rsidRDefault="00131735" w:rsidP="007B732A">
            <w:pPr>
              <w:pStyle w:val="ColorfulList-Accent13"/>
              <w:numPr>
                <w:ilvl w:val="0"/>
                <w:numId w:val="26"/>
              </w:numPr>
              <w:spacing w:after="0" w:line="240" w:lineRule="auto"/>
              <w:ind w:left="175" w:hanging="175"/>
              <w:rPr>
                <w:color w:val="000000"/>
                <w:sz w:val="16"/>
                <w:szCs w:val="20"/>
                <w:lang w:eastAsia="en-IE"/>
              </w:rPr>
            </w:pPr>
            <w:r w:rsidRPr="002F45EE">
              <w:rPr>
                <w:color w:val="000000"/>
                <w:sz w:val="16"/>
                <w:szCs w:val="20"/>
                <w:lang w:eastAsia="en-IE"/>
              </w:rPr>
              <w:t xml:space="preserve">A reduction in prejudiced attitudes towards Aboriginal Australians </w:t>
            </w:r>
          </w:p>
          <w:p w:rsidR="00131735" w:rsidRPr="002F45EE" w:rsidRDefault="00131735" w:rsidP="007B732A">
            <w:pPr>
              <w:pStyle w:val="ColorfulList-Accent13"/>
              <w:numPr>
                <w:ilvl w:val="0"/>
                <w:numId w:val="26"/>
              </w:numPr>
              <w:spacing w:after="0" w:line="240" w:lineRule="auto"/>
              <w:ind w:left="175" w:hanging="175"/>
              <w:rPr>
                <w:rFonts w:cs="Arial"/>
                <w:color w:val="000000"/>
                <w:sz w:val="16"/>
                <w:szCs w:val="20"/>
                <w:lang w:eastAsia="en-IE"/>
              </w:rPr>
            </w:pPr>
            <w:r w:rsidRPr="002F45EE">
              <w:rPr>
                <w:color w:val="000000"/>
                <w:sz w:val="16"/>
                <w:szCs w:val="20"/>
                <w:lang w:eastAsia="en-IE"/>
              </w:rPr>
              <w:t xml:space="preserve">Decrease </w:t>
            </w:r>
            <w:r w:rsidR="00ED0B40">
              <w:rPr>
                <w:color w:val="000000"/>
                <w:sz w:val="16"/>
                <w:szCs w:val="20"/>
                <w:lang w:eastAsia="en-IE"/>
              </w:rPr>
              <w:t xml:space="preserve">in </w:t>
            </w:r>
            <w:r w:rsidRPr="002F45EE">
              <w:rPr>
                <w:color w:val="000000"/>
                <w:sz w:val="16"/>
                <w:szCs w:val="20"/>
                <w:lang w:eastAsia="en-IE"/>
              </w:rPr>
              <w:t xml:space="preserve">negative </w:t>
            </w:r>
            <w:r w:rsidR="00ED0B40" w:rsidRPr="002F45EE">
              <w:rPr>
                <w:color w:val="000000"/>
                <w:sz w:val="16"/>
                <w:szCs w:val="20"/>
                <w:lang w:eastAsia="en-IE"/>
              </w:rPr>
              <w:t>ster</w:t>
            </w:r>
            <w:r w:rsidR="00ED0B40">
              <w:rPr>
                <w:color w:val="000000"/>
                <w:sz w:val="16"/>
                <w:szCs w:val="20"/>
                <w:lang w:eastAsia="en-IE"/>
              </w:rPr>
              <w:t>eotypy</w:t>
            </w:r>
            <w:r w:rsidRPr="002F45EE">
              <w:rPr>
                <w:color w:val="000000"/>
                <w:sz w:val="16"/>
                <w:szCs w:val="20"/>
                <w:lang w:eastAsia="en-IE"/>
              </w:rPr>
              <w:t xml:space="preserve"> of Aboriginal Australians.</w:t>
            </w:r>
            <w:r w:rsidRPr="002F45EE">
              <w:rPr>
                <w:rFonts w:cs="Arial"/>
                <w:color w:val="000000"/>
                <w:sz w:val="16"/>
                <w:szCs w:val="20"/>
                <w:lang w:eastAsia="en-IE"/>
              </w:rPr>
              <w:t xml:space="preserve"> </w:t>
            </w:r>
          </w:p>
        </w:tc>
      </w:tr>
      <w:tr w:rsidR="00131735" w:rsidRPr="00B23954" w:rsidTr="00BD6B57">
        <w:trPr>
          <w:trHeight w:val="986"/>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Hite and MacDonald  </w:t>
            </w:r>
            <w:r w:rsidRPr="003C1A7D">
              <w:rPr>
                <w:rFonts w:cs="Arial"/>
                <w:b/>
                <w:bCs/>
                <w:noProof/>
                <w:color w:val="000000"/>
                <w:sz w:val="16"/>
                <w:szCs w:val="20"/>
                <w:lang w:eastAsia="en-IE"/>
              </w:rPr>
              <w:t>(2006)</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qualitative study </w:t>
            </w:r>
            <w:r>
              <w:rPr>
                <w:rFonts w:cs="Arial"/>
                <w:color w:val="000000"/>
                <w:sz w:val="16"/>
                <w:szCs w:val="20"/>
                <w:lang w:eastAsia="en-IE"/>
              </w:rPr>
              <w:t>-</w:t>
            </w:r>
            <w:r w:rsidRPr="003C1A7D">
              <w:rPr>
                <w:rFonts w:cs="Arial"/>
                <w:color w:val="000000"/>
                <w:sz w:val="16"/>
                <w:szCs w:val="20"/>
                <w:lang w:eastAsia="en-IE"/>
              </w:rPr>
              <w:t xml:space="preserve"> semi-structured interview </w:t>
            </w:r>
            <w:r>
              <w:rPr>
                <w:rFonts w:cs="Arial"/>
                <w:color w:val="000000"/>
                <w:sz w:val="16"/>
                <w:szCs w:val="20"/>
                <w:lang w:eastAsia="en-IE"/>
              </w:rPr>
              <w:t xml:space="preserve"> </w:t>
            </w:r>
            <w:r w:rsidRPr="003C1A7D">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(HR managers and diversity practitioners) </w:t>
            </w:r>
          </w:p>
        </w:tc>
        <w:tc>
          <w:tcPr>
            <w:tcW w:w="992" w:type="dxa"/>
          </w:tcPr>
          <w:p w:rsidR="00131735" w:rsidRPr="003C1A7D" w:rsidRDefault="00273AA2" w:rsidP="00BD6B57">
            <w:pPr>
              <w:spacing w:after="0" w:line="240" w:lineRule="auto"/>
              <w:jc w:val="center"/>
              <w:rPr>
                <w:rFonts w:cs="Arial"/>
                <w:color w:val="000000"/>
                <w:sz w:val="16"/>
                <w:szCs w:val="20"/>
                <w:lang w:eastAsia="en-IE"/>
              </w:rPr>
            </w:pPr>
            <w:r>
              <w:rPr>
                <w:color w:val="000000"/>
                <w:sz w:val="16"/>
              </w:rPr>
              <w:t>Varies by organiz</w:t>
            </w:r>
            <w:r w:rsidR="00131735" w:rsidRPr="003C1A7D">
              <w:rPr>
                <w:color w:val="000000"/>
                <w:sz w:val="16"/>
              </w:rPr>
              <w:t>ation</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Varies by or</w:t>
            </w:r>
            <w:r w:rsidR="00273AA2">
              <w:rPr>
                <w:rFonts w:cs="Arial"/>
                <w:color w:val="000000"/>
                <w:sz w:val="16"/>
                <w:szCs w:val="20"/>
                <w:lang w:eastAsia="en-IE"/>
              </w:rPr>
              <w:t>ganiz</w:t>
            </w:r>
            <w:r w:rsidRPr="003C1A7D">
              <w:rPr>
                <w:rFonts w:cs="Arial"/>
                <w:color w:val="000000"/>
                <w:sz w:val="16"/>
                <w:szCs w:val="20"/>
                <w:lang w:eastAsia="en-IE"/>
              </w:rPr>
              <w:t>ation</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59"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None given</w:t>
            </w:r>
          </w:p>
        </w:tc>
        <w:tc>
          <w:tcPr>
            <w:tcW w:w="1560" w:type="dxa"/>
            <w:gridSpan w:val="2"/>
          </w:tcPr>
          <w:p w:rsidR="00131735" w:rsidRPr="003C1A7D" w:rsidRDefault="00131735" w:rsidP="00BD6B57">
            <w:pPr>
              <w:jc w:val="center"/>
              <w:rPr>
                <w:rFonts w:cs="Arial"/>
                <w:sz w:val="16"/>
                <w:szCs w:val="20"/>
              </w:rPr>
            </w:pPr>
            <w:r>
              <w:rPr>
                <w:color w:val="000000"/>
                <w:sz w:val="16"/>
              </w:rPr>
              <w:t xml:space="preserve"> </w:t>
            </w:r>
          </w:p>
        </w:tc>
        <w:tc>
          <w:tcPr>
            <w:tcW w:w="2268" w:type="dxa"/>
          </w:tcPr>
          <w:p w:rsidR="00131735" w:rsidRPr="002F45EE" w:rsidRDefault="00131735" w:rsidP="007B732A">
            <w:pPr>
              <w:pStyle w:val="ColorfulList-Accent13"/>
              <w:numPr>
                <w:ilvl w:val="0"/>
                <w:numId w:val="26"/>
              </w:numPr>
              <w:spacing w:after="0" w:line="240" w:lineRule="auto"/>
              <w:ind w:left="175" w:hanging="175"/>
              <w:rPr>
                <w:rFonts w:cs="Arial"/>
                <w:color w:val="000000"/>
                <w:sz w:val="16"/>
                <w:szCs w:val="20"/>
                <w:lang w:eastAsia="en-IE"/>
              </w:rPr>
            </w:pPr>
            <w:r w:rsidRPr="002F45EE">
              <w:rPr>
                <w:rFonts w:cs="Arial"/>
                <w:color w:val="000000"/>
                <w:sz w:val="16"/>
                <w:szCs w:val="20"/>
                <w:lang w:eastAsia="en-IE"/>
              </w:rPr>
              <w:t>Some evidence of enhanced knowledge</w:t>
            </w:r>
          </w:p>
        </w:tc>
        <w:tc>
          <w:tcPr>
            <w:tcW w:w="1843" w:type="dxa"/>
          </w:tcPr>
          <w:p w:rsidR="00131735" w:rsidRPr="003C1A7D" w:rsidRDefault="00131735" w:rsidP="007B732A">
            <w:pPr>
              <w:spacing w:after="0" w:line="240" w:lineRule="auto"/>
              <w:ind w:left="175"/>
              <w:rPr>
                <w:rFonts w:cs="Arial"/>
                <w:color w:val="000000"/>
                <w:sz w:val="16"/>
                <w:szCs w:val="20"/>
                <w:lang w:eastAsia="en-IE"/>
              </w:rPr>
            </w:pPr>
          </w:p>
        </w:tc>
      </w:tr>
      <w:tr w:rsidR="00131735" w:rsidRPr="00B23954" w:rsidTr="00BD6B57">
        <w:trPr>
          <w:trHeight w:val="1425"/>
        </w:trPr>
        <w:tc>
          <w:tcPr>
            <w:tcW w:w="993" w:type="dxa"/>
            <w:tcBorders>
              <w:left w:val="nil"/>
              <w:right w:val="nil"/>
            </w:tcBorders>
            <w:shd w:val="clear" w:color="auto" w:fill="C0C0C0"/>
          </w:tcPr>
          <w:p w:rsidR="00131735" w:rsidRPr="001D2A99" w:rsidRDefault="00131735" w:rsidP="00BD6B57">
            <w:pPr>
              <w:spacing w:after="0" w:line="240" w:lineRule="auto"/>
              <w:jc w:val="center"/>
              <w:rPr>
                <w:rFonts w:cs="Arial"/>
                <w:b/>
                <w:bCs/>
                <w:color w:val="000000"/>
                <w:sz w:val="16"/>
                <w:szCs w:val="20"/>
                <w:lang w:eastAsia="en-IE"/>
              </w:rPr>
            </w:pPr>
            <w:r w:rsidRPr="001D2A99">
              <w:rPr>
                <w:rFonts w:cs="Arial"/>
                <w:b/>
                <w:bCs/>
                <w:color w:val="000000"/>
                <w:sz w:val="16"/>
                <w:szCs w:val="20"/>
                <w:lang w:eastAsia="en-IE"/>
              </w:rPr>
              <w:t xml:space="preserve">Holladay and Quiñones </w:t>
            </w:r>
            <w:r w:rsidRPr="001D2A99">
              <w:rPr>
                <w:rFonts w:cs="Arial"/>
                <w:b/>
                <w:bCs/>
                <w:noProof/>
                <w:color w:val="000000"/>
                <w:sz w:val="16"/>
                <w:szCs w:val="20"/>
                <w:lang w:eastAsia="en-IE"/>
              </w:rPr>
              <w:t>(2005)</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theory: individual differences</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493</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(employees and managers) </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left w:val="nil"/>
              <w:right w:val="nil"/>
            </w:tcBorders>
            <w:shd w:val="clear" w:color="auto" w:fill="C0C0C0"/>
          </w:tcPr>
          <w:p w:rsidR="00131735" w:rsidRPr="000A1B69" w:rsidRDefault="00131735" w:rsidP="007B732A">
            <w:pPr>
              <w:numPr>
                <w:ilvl w:val="0"/>
                <w:numId w:val="52"/>
              </w:numPr>
              <w:spacing w:after="0" w:line="240" w:lineRule="auto"/>
              <w:ind w:left="176" w:hanging="176"/>
              <w:contextualSpacing/>
              <w:jc w:val="center"/>
              <w:rPr>
                <w:rFonts w:cs="Arial"/>
                <w:color w:val="000000"/>
                <w:sz w:val="16"/>
                <w:szCs w:val="20"/>
                <w:lang w:eastAsia="en-IE"/>
              </w:rPr>
            </w:pPr>
            <w:r w:rsidRPr="000A1B69">
              <w:rPr>
                <w:rFonts w:cs="Arial"/>
                <w:color w:val="000000"/>
                <w:sz w:val="16"/>
                <w:szCs w:val="20"/>
                <w:lang w:eastAsia="en-IE"/>
              </w:rPr>
              <w:t>Posttest (end of training)</w:t>
            </w: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left w:val="nil"/>
              <w:right w:val="nil"/>
            </w:tcBorders>
            <w:shd w:val="clear" w:color="auto" w:fill="C0C0C0"/>
          </w:tcPr>
          <w:p w:rsidR="00131735" w:rsidRPr="003C1A7D" w:rsidRDefault="00131735" w:rsidP="007B732A">
            <w:pPr>
              <w:spacing w:after="0" w:line="240" w:lineRule="auto"/>
              <w:ind w:left="175"/>
              <w:rPr>
                <w:rFonts w:cs="Arial"/>
                <w:color w:val="000000"/>
                <w:sz w:val="16"/>
                <w:szCs w:val="20"/>
                <w:lang w:eastAsia="en-IE"/>
              </w:rPr>
            </w:pPr>
          </w:p>
        </w:tc>
        <w:tc>
          <w:tcPr>
            <w:tcW w:w="1843" w:type="dxa"/>
            <w:tcBorders>
              <w:left w:val="nil"/>
              <w:right w:val="nil"/>
            </w:tcBorders>
            <w:shd w:val="clear" w:color="auto" w:fill="C0C0C0"/>
          </w:tcPr>
          <w:p w:rsidR="00131735" w:rsidRPr="003C1A7D" w:rsidRDefault="00131735" w:rsidP="007B732A">
            <w:pPr>
              <w:numPr>
                <w:ilvl w:val="0"/>
                <w:numId w:val="26"/>
              </w:numPr>
              <w:spacing w:after="0" w:line="240" w:lineRule="auto"/>
              <w:ind w:left="175" w:hanging="175"/>
              <w:rPr>
                <w:rFonts w:cs="Arial"/>
                <w:color w:val="000000"/>
                <w:sz w:val="16"/>
                <w:szCs w:val="20"/>
                <w:lang w:eastAsia="en-IE"/>
              </w:rPr>
            </w:pPr>
            <w:r>
              <w:rPr>
                <w:rFonts w:cs="Arial"/>
                <w:color w:val="000000"/>
                <w:sz w:val="16"/>
                <w:szCs w:val="20"/>
                <w:lang w:eastAsia="en-IE"/>
              </w:rPr>
              <w:t xml:space="preserve">More positive culture of diversity </w:t>
            </w:r>
          </w:p>
        </w:tc>
      </w:tr>
      <w:tr w:rsidR="00131735" w:rsidRPr="00B23954" w:rsidTr="00ED0B40">
        <w:trPr>
          <w:trHeight w:val="1035"/>
        </w:trPr>
        <w:tc>
          <w:tcPr>
            <w:tcW w:w="993" w:type="dxa"/>
            <w:tcBorders>
              <w:bottom w:val="nil"/>
            </w:tcBorders>
          </w:tcPr>
          <w:p w:rsidR="00131735" w:rsidRPr="001D2A99" w:rsidRDefault="00131735" w:rsidP="00BD6B57">
            <w:pPr>
              <w:spacing w:after="0" w:line="240" w:lineRule="auto"/>
              <w:jc w:val="center"/>
              <w:rPr>
                <w:rFonts w:cs="Arial"/>
                <w:b/>
                <w:bCs/>
                <w:color w:val="000000"/>
                <w:sz w:val="16"/>
                <w:szCs w:val="20"/>
                <w:lang w:eastAsia="en-IE"/>
              </w:rPr>
            </w:pPr>
            <w:r w:rsidRPr="001D2A99">
              <w:rPr>
                <w:rFonts w:cs="Arial"/>
                <w:b/>
                <w:bCs/>
                <w:color w:val="000000"/>
                <w:sz w:val="16"/>
                <w:szCs w:val="20"/>
                <w:lang w:eastAsia="en-IE"/>
              </w:rPr>
              <w:t>Israel et al. (2013)</w:t>
            </w:r>
          </w:p>
        </w:tc>
        <w:tc>
          <w:tcPr>
            <w:tcW w:w="992"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D2B74">
              <w:rPr>
                <w:rFonts w:cs="Arial"/>
                <w:color w:val="000000"/>
                <w:sz w:val="16"/>
                <w:szCs w:val="20"/>
                <w:lang w:eastAsia="en-IE"/>
              </w:rPr>
              <w:t>Individual differences theory</w:t>
            </w:r>
          </w:p>
        </w:tc>
        <w:tc>
          <w:tcPr>
            <w:tcW w:w="567" w:type="dxa"/>
            <w:tcBorders>
              <w:bottom w:val="nil"/>
            </w:tcBorders>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120</w:t>
            </w:r>
          </w:p>
        </w:tc>
        <w:tc>
          <w:tcPr>
            <w:tcW w:w="992" w:type="dxa"/>
            <w:tcBorders>
              <w:bottom w:val="nil"/>
            </w:tcBorders>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Individual </w:t>
            </w:r>
          </w:p>
        </w:tc>
        <w:tc>
          <w:tcPr>
            <w:tcW w:w="1134"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w:t>
            </w:r>
            <w:r>
              <w:rPr>
                <w:rFonts w:cs="Arial"/>
                <w:color w:val="000000"/>
                <w:sz w:val="16"/>
                <w:szCs w:val="20"/>
                <w:lang w:eastAsia="en-IE"/>
              </w:rPr>
              <w:t>police officers)</w:t>
            </w:r>
          </w:p>
        </w:tc>
        <w:tc>
          <w:tcPr>
            <w:tcW w:w="992" w:type="dxa"/>
            <w:tcBorders>
              <w:bottom w:val="nil"/>
            </w:tcBorders>
          </w:tcPr>
          <w:p w:rsidR="00131735" w:rsidRPr="003C1A7D" w:rsidRDefault="00131735" w:rsidP="00BD6B57">
            <w:pPr>
              <w:spacing w:after="0" w:line="240" w:lineRule="auto"/>
              <w:jc w:val="center"/>
              <w:rPr>
                <w:color w:val="000000"/>
                <w:sz w:val="16"/>
              </w:rPr>
            </w:pPr>
            <w:r w:rsidRPr="003C1A7D">
              <w:rPr>
                <w:color w:val="000000"/>
                <w:sz w:val="16"/>
              </w:rPr>
              <w:t>Self-report</w:t>
            </w:r>
          </w:p>
        </w:tc>
        <w:tc>
          <w:tcPr>
            <w:tcW w:w="851"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Training group </w:t>
            </w:r>
          </w:p>
        </w:tc>
        <w:tc>
          <w:tcPr>
            <w:tcW w:w="1559" w:type="dxa"/>
            <w:tcBorders>
              <w:bottom w:val="nil"/>
            </w:tcBorders>
          </w:tcPr>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bottom w:val="nil"/>
            </w:tcBorders>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bottom w:val="nil"/>
            </w:tcBorders>
          </w:tcPr>
          <w:p w:rsidR="00131735"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participants knowledge </w:t>
            </w:r>
          </w:p>
          <w:p w:rsidR="00131735"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skills in using LGBTQ affirming tactics on the job. </w:t>
            </w:r>
          </w:p>
          <w:p w:rsidR="00131735" w:rsidRDefault="00131735" w:rsidP="007B732A">
            <w:pPr>
              <w:spacing w:after="0" w:line="240" w:lineRule="auto"/>
              <w:ind w:left="175" w:hanging="175"/>
              <w:contextualSpacing/>
              <w:rPr>
                <w:rFonts w:cs="Arial"/>
                <w:color w:val="000000"/>
                <w:sz w:val="16"/>
                <w:szCs w:val="20"/>
                <w:lang w:eastAsia="en-IE"/>
              </w:rPr>
            </w:pPr>
          </w:p>
        </w:tc>
        <w:tc>
          <w:tcPr>
            <w:tcW w:w="1843" w:type="dxa"/>
            <w:tcBorders>
              <w:bottom w:val="nil"/>
            </w:tcBorders>
          </w:tcPr>
          <w:p w:rsidR="00131735" w:rsidRPr="003C1A7D" w:rsidRDefault="00131735" w:rsidP="007B732A">
            <w:pPr>
              <w:spacing w:after="0" w:line="240" w:lineRule="auto"/>
              <w:ind w:left="175"/>
              <w:rPr>
                <w:rFonts w:cs="Arial"/>
                <w:color w:val="000000"/>
                <w:sz w:val="16"/>
                <w:szCs w:val="20"/>
                <w:lang w:eastAsia="en-IE"/>
              </w:rPr>
            </w:pPr>
          </w:p>
        </w:tc>
      </w:tr>
      <w:tr w:rsidR="00131735" w:rsidRPr="00B23954" w:rsidTr="00ED0B40">
        <w:trPr>
          <w:trHeight w:val="103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EB75D2">
              <w:rPr>
                <w:rFonts w:cs="Arial"/>
                <w:b/>
                <w:bCs/>
                <w:color w:val="000000"/>
                <w:sz w:val="16"/>
                <w:szCs w:val="20"/>
                <w:lang w:eastAsia="en-IE"/>
              </w:rPr>
              <w:lastRenderedPageBreak/>
              <w:t xml:space="preserve">Jain </w:t>
            </w:r>
            <w:r>
              <w:rPr>
                <w:rFonts w:cs="Arial"/>
                <w:b/>
                <w:bCs/>
                <w:noProof/>
                <w:color w:val="000000"/>
                <w:sz w:val="16"/>
                <w:szCs w:val="20"/>
                <w:lang w:eastAsia="en-IE"/>
              </w:rPr>
              <w:t>(2013)</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Intercultural theory </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9</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w:t>
            </w:r>
            <w:r>
              <w:rPr>
                <w:rFonts w:cs="Arial"/>
                <w:color w:val="000000"/>
                <w:sz w:val="16"/>
                <w:szCs w:val="20"/>
                <w:lang w:eastAsia="en-IE"/>
              </w:rPr>
              <w:t xml:space="preserve">quasi-experimental design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(employees</w:t>
            </w:r>
            <w:r>
              <w:rPr>
                <w:rFonts w:cs="Arial"/>
                <w:color w:val="000000"/>
                <w:sz w:val="16"/>
                <w:szCs w:val="20"/>
                <w:lang w:eastAsia="en-IE"/>
              </w:rPr>
              <w:t>)</w:t>
            </w:r>
          </w:p>
        </w:tc>
        <w:tc>
          <w:tcPr>
            <w:tcW w:w="992" w:type="dxa"/>
            <w:tcBorders>
              <w:top w:val="nil"/>
              <w:bottom w:val="nil"/>
            </w:tcBorders>
            <w:shd w:val="clear" w:color="auto" w:fill="C0C0C0"/>
          </w:tcPr>
          <w:p w:rsidR="00131735" w:rsidRPr="003C1A7D" w:rsidRDefault="00131735" w:rsidP="00BD6B57">
            <w:pPr>
              <w:spacing w:after="0" w:line="240" w:lineRule="auto"/>
              <w:jc w:val="center"/>
              <w:rPr>
                <w:color w:val="000000"/>
                <w:sz w:val="16"/>
              </w:rPr>
            </w:pPr>
            <w:r w:rsidRPr="003C1A7D">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top w:val="nil"/>
              <w:bottom w:val="nil"/>
            </w:tcBorders>
            <w:shd w:val="clear" w:color="auto" w:fill="C0C0C0"/>
          </w:tcPr>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intercultural communication </w:t>
            </w:r>
          </w:p>
          <w:p w:rsidR="00131735" w:rsidRPr="003C1A7D"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attitude towards cross-cultural differences </w:t>
            </w:r>
          </w:p>
        </w:tc>
        <w:tc>
          <w:tcPr>
            <w:tcW w:w="1843" w:type="dxa"/>
            <w:tcBorders>
              <w:top w:val="nil"/>
              <w:bottom w:val="nil"/>
            </w:tcBorders>
            <w:shd w:val="clear" w:color="auto" w:fill="C0C0C0"/>
          </w:tcPr>
          <w:p w:rsidR="00131735"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Significant increase in interaction </w:t>
            </w:r>
            <w:r w:rsidR="00ED0B40">
              <w:rPr>
                <w:rFonts w:cs="Arial"/>
                <w:color w:val="000000"/>
                <w:sz w:val="16"/>
                <w:szCs w:val="20"/>
                <w:lang w:eastAsia="en-IE"/>
              </w:rPr>
              <w:t xml:space="preserve">between different groups </w:t>
            </w:r>
          </w:p>
          <w:p w:rsidR="00131735" w:rsidRPr="003C1A7D" w:rsidRDefault="00131735" w:rsidP="007B732A">
            <w:pPr>
              <w:spacing w:after="0" w:line="240" w:lineRule="auto"/>
              <w:ind w:left="175" w:hanging="175"/>
              <w:rPr>
                <w:rFonts w:cs="Arial"/>
                <w:color w:val="000000"/>
                <w:sz w:val="16"/>
                <w:szCs w:val="20"/>
                <w:lang w:eastAsia="en-IE"/>
              </w:rPr>
            </w:pPr>
          </w:p>
        </w:tc>
      </w:tr>
      <w:tr w:rsidR="00131735" w:rsidRPr="00B23954" w:rsidTr="00957353">
        <w:trPr>
          <w:trHeight w:val="1035"/>
        </w:trPr>
        <w:tc>
          <w:tcPr>
            <w:tcW w:w="993" w:type="dxa"/>
            <w:tcBorders>
              <w:top w:val="nil"/>
              <w:bottom w:val="nil"/>
            </w:tcBorders>
          </w:tcPr>
          <w:p w:rsidR="00131735" w:rsidRPr="003C1A7D" w:rsidRDefault="00131735" w:rsidP="00BD6B57">
            <w:pPr>
              <w:spacing w:after="0" w:line="240" w:lineRule="auto"/>
              <w:jc w:val="center"/>
              <w:rPr>
                <w:rFonts w:cs="Arial"/>
                <w:b/>
                <w:bCs/>
                <w:color w:val="000000"/>
                <w:sz w:val="16"/>
                <w:szCs w:val="20"/>
                <w:lang w:eastAsia="en-IE"/>
              </w:rPr>
            </w:pPr>
            <w:r w:rsidRPr="005D5882">
              <w:rPr>
                <w:rFonts w:cs="Arial"/>
                <w:b/>
                <w:bCs/>
                <w:color w:val="000000"/>
                <w:sz w:val="16"/>
                <w:szCs w:val="20"/>
                <w:lang w:eastAsia="en-IE"/>
              </w:rPr>
              <w:t xml:space="preserve">Johnstone and Kanitsaki </w:t>
            </w:r>
            <w:r>
              <w:rPr>
                <w:rFonts w:cs="Arial"/>
                <w:b/>
                <w:bCs/>
                <w:noProof/>
                <w:color w:val="000000"/>
                <w:sz w:val="16"/>
                <w:szCs w:val="20"/>
                <w:lang w:eastAsia="en-IE"/>
              </w:rPr>
              <w:t>(2007)</w:t>
            </w:r>
          </w:p>
        </w:tc>
        <w:tc>
          <w:tcPr>
            <w:tcW w:w="992"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3D2B74">
              <w:rPr>
                <w:rFonts w:cs="Arial"/>
                <w:color w:val="000000"/>
                <w:sz w:val="16"/>
                <w:szCs w:val="20"/>
                <w:lang w:eastAsia="en-IE"/>
              </w:rPr>
              <w:t>Individual differences theory</w:t>
            </w:r>
          </w:p>
        </w:tc>
        <w:tc>
          <w:tcPr>
            <w:tcW w:w="567"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145</w:t>
            </w:r>
          </w:p>
        </w:tc>
        <w:tc>
          <w:tcPr>
            <w:tcW w:w="992"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A qualitative study - interviews and focus group  </w:t>
            </w:r>
          </w:p>
        </w:tc>
        <w:tc>
          <w:tcPr>
            <w:tcW w:w="1276"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(nurses, health care managers and other health professionals) </w:t>
            </w:r>
          </w:p>
        </w:tc>
        <w:tc>
          <w:tcPr>
            <w:tcW w:w="992" w:type="dxa"/>
            <w:tcBorders>
              <w:top w:val="nil"/>
              <w:bottom w:val="nil"/>
            </w:tcBorders>
          </w:tcPr>
          <w:p w:rsidR="00131735" w:rsidRPr="003C1A7D" w:rsidRDefault="00131735" w:rsidP="00BD6B57">
            <w:pPr>
              <w:spacing w:after="0" w:line="240" w:lineRule="auto"/>
              <w:jc w:val="center"/>
              <w:rPr>
                <w:color w:val="000000"/>
                <w:sz w:val="16"/>
              </w:rPr>
            </w:pPr>
            <w:r>
              <w:rPr>
                <w:rFonts w:cs="Arial"/>
                <w:color w:val="000000"/>
                <w:sz w:val="16"/>
                <w:szCs w:val="20"/>
                <w:lang w:eastAsia="en-IE"/>
              </w:rPr>
              <w:t>interviews and focus group</w:t>
            </w:r>
          </w:p>
        </w:tc>
        <w:tc>
          <w:tcPr>
            <w:tcW w:w="851"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5D5882">
              <w:rPr>
                <w:rFonts w:cs="Arial"/>
                <w:color w:val="000000"/>
                <w:sz w:val="16"/>
                <w:szCs w:val="20"/>
                <w:lang w:eastAsia="en-IE"/>
              </w:rPr>
              <w:t>Post-test only</w:t>
            </w:r>
          </w:p>
        </w:tc>
        <w:tc>
          <w:tcPr>
            <w:tcW w:w="850" w:type="dxa"/>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sidRPr="005D5882">
              <w:rPr>
                <w:rFonts w:cs="Arial"/>
                <w:color w:val="000000"/>
                <w:sz w:val="16"/>
                <w:szCs w:val="20"/>
                <w:lang w:eastAsia="en-IE"/>
              </w:rPr>
              <w:t>Training groups</w:t>
            </w:r>
          </w:p>
        </w:tc>
        <w:tc>
          <w:tcPr>
            <w:tcW w:w="1559" w:type="dxa"/>
            <w:tcBorders>
              <w:top w:val="nil"/>
              <w:bottom w:val="nil"/>
            </w:tcBorders>
          </w:tcPr>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top w:val="nil"/>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tcPr>
          <w:p w:rsidR="00131735"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Some improvement in cultural knowledge</w:t>
            </w:r>
          </w:p>
          <w:p w:rsidR="00131735" w:rsidRPr="00832822" w:rsidRDefault="00131735" w:rsidP="007B732A">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Some improvement in communication skills </w:t>
            </w:r>
          </w:p>
        </w:tc>
        <w:tc>
          <w:tcPr>
            <w:tcW w:w="1843" w:type="dxa"/>
            <w:tcBorders>
              <w:top w:val="nil"/>
              <w:bottom w:val="nil"/>
            </w:tcBorders>
          </w:tcPr>
          <w:p w:rsidR="00131735" w:rsidRPr="003C1A7D" w:rsidRDefault="00131735" w:rsidP="00ED0B40">
            <w:pPr>
              <w:numPr>
                <w:ilvl w:val="0"/>
                <w:numId w:val="26"/>
              </w:numPr>
              <w:spacing w:after="0" w:line="240" w:lineRule="auto"/>
              <w:ind w:left="175" w:hanging="175"/>
              <w:rPr>
                <w:rFonts w:cs="Arial"/>
                <w:color w:val="000000"/>
                <w:sz w:val="16"/>
                <w:szCs w:val="20"/>
                <w:lang w:eastAsia="en-IE"/>
              </w:rPr>
            </w:pPr>
            <w:r>
              <w:rPr>
                <w:rFonts w:cs="Arial"/>
                <w:color w:val="000000"/>
                <w:sz w:val="16"/>
                <w:szCs w:val="20"/>
                <w:lang w:eastAsia="en-IE"/>
              </w:rPr>
              <w:t xml:space="preserve">Greater tolerance around health care issues </w:t>
            </w:r>
            <w:r w:rsidR="00ED0B40">
              <w:rPr>
                <w:rFonts w:cs="Arial"/>
                <w:color w:val="000000"/>
                <w:sz w:val="16"/>
                <w:szCs w:val="20"/>
                <w:lang w:eastAsia="en-IE"/>
              </w:rPr>
              <w:t>of</w:t>
            </w:r>
            <w:r>
              <w:rPr>
                <w:rFonts w:cs="Arial"/>
                <w:color w:val="000000"/>
                <w:sz w:val="16"/>
                <w:szCs w:val="20"/>
                <w:lang w:eastAsia="en-IE"/>
              </w:rPr>
              <w:t xml:space="preserve"> minorities  </w:t>
            </w:r>
          </w:p>
        </w:tc>
      </w:tr>
      <w:tr w:rsidR="00131735" w:rsidRPr="00B23954" w:rsidTr="00957353">
        <w:trPr>
          <w:trHeight w:val="1035"/>
        </w:trPr>
        <w:tc>
          <w:tcPr>
            <w:tcW w:w="993" w:type="dxa"/>
            <w:tcBorders>
              <w:top w:val="nil"/>
              <w:bottom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Juarez et al.</w:t>
            </w:r>
            <w:r>
              <w:rPr>
                <w:rFonts w:cs="Arial"/>
                <w:b/>
                <w:bCs/>
                <w:color w:val="000000"/>
                <w:sz w:val="16"/>
                <w:szCs w:val="20"/>
                <w:lang w:eastAsia="en-IE"/>
              </w:rPr>
              <w:t xml:space="preserve"> </w:t>
            </w:r>
            <w:r>
              <w:rPr>
                <w:rFonts w:cs="Arial"/>
                <w:b/>
                <w:bCs/>
                <w:noProof/>
                <w:color w:val="000000"/>
                <w:sz w:val="16"/>
                <w:szCs w:val="20"/>
                <w:lang w:eastAsia="en-IE"/>
              </w:rPr>
              <w:t>(2006)</w:t>
            </w:r>
            <w:r>
              <w:rPr>
                <w:rFonts w:cs="Arial"/>
                <w:b/>
                <w:bCs/>
                <w:color w:val="000000"/>
                <w:sz w:val="16"/>
                <w:szCs w:val="20"/>
                <w:lang w:eastAsia="en-IE"/>
              </w:rPr>
              <w:t xml:space="preserve">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self-assessment and observation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(medicine residents)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 observation</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spacing w:after="0" w:line="240" w:lineRule="auto"/>
              <w:ind w:left="175" w:hanging="175"/>
              <w:rPr>
                <w:rFonts w:cs="Arial"/>
                <w:color w:val="000000"/>
                <w:sz w:val="16"/>
                <w:szCs w:val="20"/>
                <w:lang w:eastAsia="en-IE"/>
              </w:rPr>
            </w:pPr>
          </w:p>
          <w:p w:rsidR="00131735" w:rsidRPr="003C1A7D" w:rsidRDefault="00131735" w:rsidP="00BD6B57">
            <w:pPr>
              <w:spacing w:after="0" w:line="240" w:lineRule="auto"/>
              <w:ind w:left="175" w:hanging="175"/>
              <w:rPr>
                <w:rFonts w:cs="Arial"/>
                <w:color w:val="000000"/>
                <w:sz w:val="16"/>
                <w:szCs w:val="20"/>
                <w:lang w:eastAsia="en-IE"/>
              </w:rPr>
            </w:pPr>
          </w:p>
        </w:tc>
        <w:tc>
          <w:tcPr>
            <w:tcW w:w="1560" w:type="dxa"/>
            <w:gridSpan w:val="2"/>
            <w:tcBorders>
              <w:top w:val="nil"/>
              <w:bottom w:val="nil"/>
            </w:tcBorders>
            <w:shd w:val="clear" w:color="auto" w:fill="C0C0C0"/>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p w:rsidR="00131735" w:rsidRPr="007A4CCE" w:rsidRDefault="00131735" w:rsidP="00BD6B57">
            <w:pPr>
              <w:jc w:val="center"/>
              <w:rPr>
                <w:rFonts w:cs="Arial"/>
                <w:sz w:val="16"/>
                <w:szCs w:val="20"/>
                <w:lang w:eastAsia="en-IE"/>
              </w:rPr>
            </w:pPr>
          </w:p>
        </w:tc>
        <w:tc>
          <w:tcPr>
            <w:tcW w:w="2268" w:type="dxa"/>
            <w:tcBorders>
              <w:top w:val="nil"/>
              <w:bottom w:val="nil"/>
            </w:tcBorders>
            <w:shd w:val="clear" w:color="auto" w:fill="C0C0C0"/>
          </w:tcPr>
          <w:p w:rsidR="00131735" w:rsidRDefault="00131735" w:rsidP="00957353">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skills to deal with patents from different groups </w:t>
            </w:r>
          </w:p>
          <w:p w:rsidR="00131735" w:rsidRPr="003C1A7D" w:rsidRDefault="00131735" w:rsidP="00957353">
            <w:pPr>
              <w:spacing w:after="0" w:line="240" w:lineRule="auto"/>
              <w:ind w:left="175" w:hanging="175"/>
              <w:contextualSpacing/>
              <w:rPr>
                <w:rFonts w:cs="Arial"/>
                <w:color w:val="000000"/>
                <w:sz w:val="16"/>
                <w:szCs w:val="20"/>
                <w:lang w:eastAsia="en-IE"/>
              </w:rPr>
            </w:pPr>
          </w:p>
        </w:tc>
        <w:tc>
          <w:tcPr>
            <w:tcW w:w="1843"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957353">
        <w:trPr>
          <w:trHeight w:val="1050"/>
        </w:trPr>
        <w:tc>
          <w:tcPr>
            <w:tcW w:w="993" w:type="dxa"/>
            <w:tcBorders>
              <w:top w:val="nil"/>
              <w:left w:val="nil"/>
              <w:bottom w:val="nil"/>
              <w:right w:val="nil"/>
            </w:tcBorders>
            <w:shd w:val="clear" w:color="auto" w:fill="FFFFFF"/>
          </w:tcPr>
          <w:p w:rsidR="00131735"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Khanna et al. </w:t>
            </w:r>
            <w:r>
              <w:rPr>
                <w:rFonts w:cs="Arial"/>
                <w:b/>
                <w:bCs/>
                <w:noProof/>
                <w:color w:val="000000"/>
                <w:sz w:val="16"/>
                <w:szCs w:val="20"/>
                <w:lang w:eastAsia="en-IE"/>
              </w:rPr>
              <w:t>(2009)</w:t>
            </w:r>
            <w:r>
              <w:rPr>
                <w:rFonts w:cs="Arial"/>
                <w:b/>
                <w:bCs/>
                <w:color w:val="000000"/>
                <w:sz w:val="16"/>
                <w:szCs w:val="20"/>
                <w:lang w:eastAsia="en-IE"/>
              </w:rPr>
              <w:t xml:space="preserve"> </w:t>
            </w:r>
            <w:r>
              <w:rPr>
                <w:rFonts w:cs="Arial"/>
                <w:b/>
                <w:bCs/>
                <w:noProof/>
                <w:color w:val="000000"/>
                <w:sz w:val="16"/>
                <w:szCs w:val="20"/>
                <w:lang w:eastAsia="en-IE"/>
              </w:rPr>
              <w:t xml:space="preserve"> </w:t>
            </w:r>
          </w:p>
          <w:p w:rsidR="00131735" w:rsidRPr="003C1A7D" w:rsidRDefault="00131735" w:rsidP="00BD6B57">
            <w:pPr>
              <w:spacing w:after="0" w:line="240" w:lineRule="auto"/>
              <w:jc w:val="center"/>
              <w:rPr>
                <w:rFonts w:cs="Arial"/>
                <w:b/>
                <w:bCs/>
                <w:color w:val="000000"/>
                <w:sz w:val="16"/>
                <w:szCs w:val="20"/>
                <w:lang w:eastAsia="en-IE"/>
              </w:rPr>
            </w:pP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competence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43</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Participants (health care providers and administrators)</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color w:val="000000"/>
                <w:sz w:val="16"/>
              </w:rPr>
            </w:pPr>
            <w:r w:rsidRPr="003C1A7D">
              <w:rPr>
                <w:color w:val="000000"/>
                <w:sz w:val="16"/>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Post-then-pre post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29"/>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(end of training)</w:t>
            </w:r>
          </w:p>
          <w:p w:rsidR="00131735" w:rsidRPr="007A426E" w:rsidRDefault="00131735" w:rsidP="00BD6B57">
            <w:pPr>
              <w:spacing w:after="0" w:line="240" w:lineRule="auto"/>
              <w:ind w:left="176"/>
              <w:rPr>
                <w:rFonts w:cs="Arial"/>
                <w:color w:val="000000"/>
                <w:sz w:val="16"/>
                <w:szCs w:val="20"/>
                <w:lang w:eastAsia="en-IE"/>
              </w:rPr>
            </w:pP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FFFFFF"/>
          </w:tcPr>
          <w:p w:rsidR="00131735" w:rsidRPr="003C1A7D" w:rsidRDefault="00131735" w:rsidP="00957353">
            <w:pPr>
              <w:numPr>
                <w:ilvl w:val="0"/>
                <w:numId w:val="26"/>
              </w:numPr>
              <w:spacing w:line="240" w:lineRule="auto"/>
              <w:ind w:left="175" w:hanging="175"/>
              <w:contextualSpacing/>
              <w:rPr>
                <w:color w:val="000000"/>
                <w:sz w:val="16"/>
              </w:rPr>
            </w:pPr>
            <w:r>
              <w:rPr>
                <w:color w:val="000000"/>
                <w:sz w:val="16"/>
              </w:rPr>
              <w:t>Enhanced   knowledge and skills to the provision of culturally competent health care.</w:t>
            </w:r>
          </w:p>
        </w:tc>
        <w:tc>
          <w:tcPr>
            <w:tcW w:w="184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957353">
        <w:trPr>
          <w:trHeight w:val="1050"/>
        </w:trPr>
        <w:tc>
          <w:tcPr>
            <w:tcW w:w="993" w:type="dxa"/>
            <w:tcBorders>
              <w:top w:val="nil"/>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Kulik et al. </w:t>
            </w:r>
            <w:r>
              <w:rPr>
                <w:rFonts w:cs="Arial"/>
                <w:b/>
                <w:bCs/>
                <w:noProof/>
                <w:color w:val="000000"/>
                <w:sz w:val="16"/>
                <w:szCs w:val="20"/>
                <w:lang w:eastAsia="en-IE"/>
              </w:rPr>
              <w:t>(2007)</w:t>
            </w:r>
            <w:r w:rsidRPr="003C1A7D">
              <w:rPr>
                <w:rFonts w:cs="Arial"/>
                <w:b/>
                <w:bCs/>
                <w:color w:val="000000"/>
                <w:sz w:val="16"/>
                <w:szCs w:val="20"/>
                <w:lang w:eastAsia="en-IE"/>
              </w:rPr>
              <w:t>- study 1</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  420</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(police officers and their managers) </w:t>
            </w:r>
          </w:p>
        </w:tc>
        <w:tc>
          <w:tcPr>
            <w:tcW w:w="992"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right w:val="nil"/>
            </w:tcBorders>
            <w:shd w:val="clear" w:color="auto" w:fill="C0C0C0"/>
          </w:tcPr>
          <w:p w:rsidR="00131735" w:rsidRPr="007A426E" w:rsidRDefault="00131735" w:rsidP="007B732A">
            <w:pPr>
              <w:numPr>
                <w:ilvl w:val="0"/>
                <w:numId w:val="44"/>
              </w:numPr>
              <w:spacing w:after="0" w:line="240" w:lineRule="auto"/>
              <w:ind w:left="176" w:hanging="176"/>
              <w:contextualSpacing/>
              <w:rPr>
                <w:rFonts w:cs="Arial"/>
                <w:color w:val="000000"/>
                <w:sz w:val="16"/>
                <w:szCs w:val="20"/>
                <w:lang w:eastAsia="en-IE"/>
              </w:rPr>
            </w:pPr>
            <w:r w:rsidRPr="007A426E">
              <w:rPr>
                <w:rFonts w:cs="Arial"/>
                <w:color w:val="000000"/>
                <w:sz w:val="16"/>
                <w:szCs w:val="20"/>
                <w:lang w:eastAsia="en-IE"/>
              </w:rPr>
              <w:t>Posttest (none given)</w:t>
            </w:r>
          </w:p>
        </w:tc>
        <w:tc>
          <w:tcPr>
            <w:tcW w:w="1560" w:type="dxa"/>
            <w:gridSpan w:val="2"/>
            <w:tcBorders>
              <w:top w:val="nil"/>
              <w:left w:val="nil"/>
              <w:right w:val="nil"/>
            </w:tcBorders>
            <w:shd w:val="clear" w:color="auto" w:fill="C0C0C0"/>
          </w:tcPr>
          <w:p w:rsidR="00131735" w:rsidRPr="003C1A7D" w:rsidRDefault="00131735" w:rsidP="00BD6B57">
            <w:pPr>
              <w:spacing w:beforeLines="1" w:before="2" w:afterLines="1" w:after="2" w:line="240" w:lineRule="auto"/>
              <w:rPr>
                <w:color w:val="000000"/>
                <w:sz w:val="16"/>
                <w:szCs w:val="20"/>
                <w:lang w:val="en-AU"/>
              </w:rPr>
            </w:pPr>
            <w:r>
              <w:rPr>
                <w:color w:val="000000"/>
                <w:sz w:val="16"/>
                <w:szCs w:val="20"/>
                <w:lang w:val="en-AU"/>
              </w:rPr>
              <w:t xml:space="preserve"> </w:t>
            </w:r>
          </w:p>
        </w:tc>
        <w:tc>
          <w:tcPr>
            <w:tcW w:w="2268" w:type="dxa"/>
            <w:tcBorders>
              <w:top w:val="nil"/>
              <w:left w:val="nil"/>
              <w:right w:val="nil"/>
            </w:tcBorders>
            <w:shd w:val="clear" w:color="auto" w:fill="C0C0C0"/>
          </w:tcPr>
          <w:p w:rsidR="00131735" w:rsidRPr="003C1A7D" w:rsidRDefault="00131735" w:rsidP="00957353">
            <w:pPr>
              <w:numPr>
                <w:ilvl w:val="0"/>
                <w:numId w:val="26"/>
              </w:numPr>
              <w:spacing w:line="240" w:lineRule="auto"/>
              <w:ind w:left="175" w:hanging="175"/>
              <w:contextualSpacing/>
              <w:rPr>
                <w:rFonts w:cs="Arial"/>
                <w:sz w:val="16"/>
                <w:szCs w:val="20"/>
              </w:rPr>
            </w:pPr>
            <w:r>
              <w:rPr>
                <w:color w:val="000000"/>
                <w:sz w:val="16"/>
              </w:rPr>
              <w:t xml:space="preserve">Enhanced Equal opportunity knowledge </w:t>
            </w:r>
          </w:p>
        </w:tc>
        <w:tc>
          <w:tcPr>
            <w:tcW w:w="1843" w:type="dxa"/>
            <w:tcBorders>
              <w:top w:val="nil"/>
              <w:left w:val="nil"/>
              <w:right w:val="nil"/>
            </w:tcBorders>
            <w:shd w:val="clear" w:color="auto" w:fill="C0C0C0"/>
          </w:tcPr>
          <w:p w:rsidR="00131735" w:rsidRPr="007A4CCE" w:rsidRDefault="00131735" w:rsidP="00957353">
            <w:pPr>
              <w:pStyle w:val="ColorfulList-Accent13"/>
              <w:numPr>
                <w:ilvl w:val="0"/>
                <w:numId w:val="44"/>
              </w:numPr>
              <w:spacing w:after="0" w:line="240" w:lineRule="auto"/>
              <w:ind w:left="175" w:hanging="175"/>
              <w:rPr>
                <w:rFonts w:cs="Arial"/>
                <w:color w:val="000000"/>
                <w:sz w:val="16"/>
                <w:szCs w:val="20"/>
                <w:lang w:eastAsia="en-IE"/>
              </w:rPr>
            </w:pPr>
            <w:r w:rsidRPr="007A4CCE">
              <w:rPr>
                <w:rFonts w:cs="Arial"/>
                <w:color w:val="000000"/>
                <w:sz w:val="16"/>
                <w:szCs w:val="20"/>
                <w:lang w:eastAsia="en-IE"/>
              </w:rPr>
              <w:t xml:space="preserve">Evidence of grater equal opportunity </w:t>
            </w:r>
          </w:p>
          <w:p w:rsidR="00131735" w:rsidRPr="007A4CCE" w:rsidRDefault="00131735" w:rsidP="00957353">
            <w:pPr>
              <w:pStyle w:val="ColorfulList-Accent13"/>
              <w:numPr>
                <w:ilvl w:val="0"/>
                <w:numId w:val="44"/>
              </w:numPr>
              <w:spacing w:after="0" w:line="240" w:lineRule="auto"/>
              <w:ind w:left="175" w:hanging="175"/>
              <w:rPr>
                <w:rFonts w:cs="Arial"/>
                <w:color w:val="000000"/>
                <w:sz w:val="16"/>
                <w:szCs w:val="20"/>
                <w:lang w:eastAsia="en-IE"/>
              </w:rPr>
            </w:pPr>
            <w:r w:rsidRPr="007A4CCE">
              <w:rPr>
                <w:rFonts w:cs="Arial"/>
                <w:color w:val="000000"/>
                <w:sz w:val="16"/>
                <w:szCs w:val="20"/>
                <w:lang w:eastAsia="en-IE"/>
              </w:rPr>
              <w:t xml:space="preserve">Greater willingness to participants in equal opportunity training </w:t>
            </w:r>
          </w:p>
        </w:tc>
      </w:tr>
      <w:tr w:rsidR="00131735" w:rsidRPr="00B23954" w:rsidTr="00BD6B57">
        <w:trPr>
          <w:trHeight w:val="1050"/>
        </w:trPr>
        <w:tc>
          <w:tcPr>
            <w:tcW w:w="993" w:type="dxa"/>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Kulik et al. (2007)- study 2</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110</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(research assistants)) </w:t>
            </w:r>
          </w:p>
        </w:tc>
        <w:tc>
          <w:tcPr>
            <w:tcW w:w="992" w:type="dxa"/>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Pr>
          <w:p w:rsidR="00131735" w:rsidRPr="000A1B69" w:rsidRDefault="00131735" w:rsidP="007B732A">
            <w:pPr>
              <w:numPr>
                <w:ilvl w:val="0"/>
                <w:numId w:val="44"/>
              </w:numPr>
              <w:spacing w:after="0" w:line="240" w:lineRule="auto"/>
              <w:ind w:left="176" w:hanging="176"/>
              <w:contextualSpacing/>
              <w:rPr>
                <w:rFonts w:cs="Arial"/>
                <w:color w:val="000000"/>
                <w:sz w:val="16"/>
                <w:szCs w:val="20"/>
                <w:lang w:eastAsia="en-IE"/>
              </w:rPr>
            </w:pPr>
            <w:r w:rsidRPr="000A1B69">
              <w:rPr>
                <w:rFonts w:cs="Arial"/>
                <w:color w:val="000000"/>
                <w:sz w:val="16"/>
                <w:szCs w:val="20"/>
                <w:lang w:eastAsia="en-IE"/>
              </w:rPr>
              <w:t>Posttest (end of training)</w:t>
            </w:r>
          </w:p>
        </w:tc>
        <w:tc>
          <w:tcPr>
            <w:tcW w:w="1560" w:type="dxa"/>
            <w:gridSpan w:val="2"/>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Pr>
          <w:p w:rsidR="00131735" w:rsidRDefault="00131735" w:rsidP="00957353">
            <w:pPr>
              <w:numPr>
                <w:ilvl w:val="0"/>
                <w:numId w:val="26"/>
              </w:numPr>
              <w:spacing w:beforeLines="1" w:before="2" w:afterLines="1" w:after="2" w:line="240" w:lineRule="auto"/>
              <w:ind w:left="175" w:hanging="175"/>
              <w:contextualSpacing/>
              <w:rPr>
                <w:color w:val="000000"/>
                <w:sz w:val="16"/>
                <w:szCs w:val="20"/>
                <w:lang w:val="en-AU"/>
              </w:rPr>
            </w:pPr>
            <w:r>
              <w:rPr>
                <w:color w:val="000000"/>
                <w:sz w:val="16"/>
                <w:szCs w:val="20"/>
                <w:lang w:val="en-AU"/>
              </w:rPr>
              <w:t xml:space="preserve">Evidence of enhanced diversity skills </w:t>
            </w:r>
          </w:p>
          <w:p w:rsidR="00131735" w:rsidRPr="003C1A7D" w:rsidRDefault="00131735" w:rsidP="00957353">
            <w:pPr>
              <w:spacing w:beforeLines="1" w:before="2" w:afterLines="1" w:after="2" w:line="240" w:lineRule="auto"/>
              <w:ind w:left="175" w:hanging="175"/>
              <w:contextualSpacing/>
              <w:rPr>
                <w:color w:val="000000"/>
                <w:sz w:val="16"/>
                <w:szCs w:val="20"/>
                <w:lang w:val="en-AU"/>
              </w:rPr>
            </w:pPr>
          </w:p>
        </w:tc>
        <w:tc>
          <w:tcPr>
            <w:tcW w:w="1843" w:type="dxa"/>
          </w:tcPr>
          <w:p w:rsidR="00131735" w:rsidRPr="003C1A7D" w:rsidRDefault="00131735" w:rsidP="00957353">
            <w:pPr>
              <w:numPr>
                <w:ilvl w:val="0"/>
                <w:numId w:val="44"/>
              </w:numPr>
              <w:spacing w:after="0" w:line="240" w:lineRule="auto"/>
              <w:ind w:left="175" w:hanging="175"/>
              <w:rPr>
                <w:rFonts w:cs="Arial"/>
                <w:color w:val="000000"/>
                <w:sz w:val="16"/>
                <w:szCs w:val="20"/>
                <w:lang w:eastAsia="en-IE"/>
              </w:rPr>
            </w:pPr>
            <w:r>
              <w:rPr>
                <w:rFonts w:cs="Arial"/>
                <w:color w:val="000000"/>
                <w:sz w:val="16"/>
                <w:szCs w:val="20"/>
                <w:lang w:eastAsia="en-IE"/>
              </w:rPr>
              <w:t xml:space="preserve">Greater willingness to participants in voluntary training around diversity </w:t>
            </w:r>
          </w:p>
        </w:tc>
      </w:tr>
      <w:tr w:rsidR="00131735" w:rsidRPr="00B23954" w:rsidTr="00BD6B57">
        <w:trPr>
          <w:trHeight w:val="1050"/>
        </w:trPr>
        <w:tc>
          <w:tcPr>
            <w:tcW w:w="993" w:type="dxa"/>
            <w:tcBorders>
              <w:left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Lee et al. </w:t>
            </w:r>
            <w:r>
              <w:rPr>
                <w:rFonts w:cs="Arial"/>
                <w:b/>
                <w:bCs/>
                <w:noProof/>
                <w:color w:val="000000"/>
                <w:sz w:val="16"/>
                <w:szCs w:val="20"/>
                <w:lang w:eastAsia="en-IE"/>
              </w:rPr>
              <w:t>(2006)</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theory</w:t>
            </w:r>
          </w:p>
        </w:tc>
        <w:tc>
          <w:tcPr>
            <w:tcW w:w="567"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7</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(nurses) </w:t>
            </w:r>
          </w:p>
        </w:tc>
        <w:tc>
          <w:tcPr>
            <w:tcW w:w="992"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left w:val="nil"/>
              <w:right w:val="nil"/>
            </w:tcBorders>
            <w:shd w:val="clear" w:color="auto" w:fill="C0C0C0"/>
          </w:tcPr>
          <w:p w:rsidR="00131735" w:rsidRPr="003C1A7D" w:rsidRDefault="00131735" w:rsidP="007B732A">
            <w:pPr>
              <w:pStyle w:val="ColorfulList-Accent11"/>
              <w:numPr>
                <w:ilvl w:val="0"/>
                <w:numId w:val="30"/>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30"/>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spacing w:after="0" w:line="240" w:lineRule="auto"/>
              <w:ind w:left="175" w:hanging="175"/>
              <w:jc w:val="center"/>
              <w:rPr>
                <w:rFonts w:cs="Arial"/>
                <w:color w:val="000000"/>
                <w:sz w:val="16"/>
                <w:szCs w:val="20"/>
                <w:lang w:eastAsia="en-IE"/>
              </w:rPr>
            </w:pPr>
          </w:p>
          <w:p w:rsidR="00131735" w:rsidRPr="003C1A7D" w:rsidRDefault="00131735" w:rsidP="00BD6B57">
            <w:pPr>
              <w:spacing w:after="0" w:line="240" w:lineRule="auto"/>
              <w:ind w:left="175" w:hanging="175"/>
              <w:jc w:val="center"/>
              <w:rPr>
                <w:rFonts w:cs="Arial"/>
                <w:color w:val="000000"/>
                <w:sz w:val="16"/>
                <w:szCs w:val="20"/>
                <w:lang w:eastAsia="en-IE"/>
              </w:rPr>
            </w:pPr>
          </w:p>
        </w:tc>
        <w:tc>
          <w:tcPr>
            <w:tcW w:w="1560" w:type="dxa"/>
            <w:gridSpan w:val="2"/>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Borders>
              <w:left w:val="nil"/>
              <w:right w:val="nil"/>
            </w:tcBorders>
            <w:shd w:val="clear" w:color="auto" w:fill="C0C0C0"/>
          </w:tcPr>
          <w:p w:rsidR="00131735" w:rsidRPr="003C1A7D" w:rsidRDefault="00131735" w:rsidP="00957353">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w:t>
            </w:r>
            <w:r w:rsidRPr="003C1A7D">
              <w:rPr>
                <w:rFonts w:cs="Arial"/>
                <w:color w:val="000000"/>
                <w:sz w:val="16"/>
                <w:szCs w:val="20"/>
                <w:lang w:eastAsia="en-IE"/>
              </w:rPr>
              <w:t xml:space="preserve">Knowledge of selected Hispanic health beliefs and practices </w:t>
            </w:r>
          </w:p>
        </w:tc>
        <w:tc>
          <w:tcPr>
            <w:tcW w:w="1843" w:type="dxa"/>
            <w:tcBorders>
              <w:left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957353">
        <w:trPr>
          <w:trHeight w:val="966"/>
        </w:trPr>
        <w:tc>
          <w:tcPr>
            <w:tcW w:w="993" w:type="dxa"/>
            <w:tcBorders>
              <w:bottom w:val="nil"/>
            </w:tcBorders>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Majumdar et al. </w:t>
            </w:r>
            <w:r>
              <w:rPr>
                <w:rFonts w:cs="Arial"/>
                <w:b/>
                <w:bCs/>
                <w:noProof/>
                <w:color w:val="000000"/>
                <w:sz w:val="16"/>
                <w:szCs w:val="20"/>
                <w:lang w:eastAsia="en-IE"/>
              </w:rPr>
              <w:t xml:space="preserve">(2004) </w:t>
            </w:r>
          </w:p>
        </w:tc>
        <w:tc>
          <w:tcPr>
            <w:tcW w:w="992"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theory</w:t>
            </w:r>
          </w:p>
        </w:tc>
        <w:tc>
          <w:tcPr>
            <w:tcW w:w="567"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114 staff &amp; 133 patients</w:t>
            </w:r>
          </w:p>
        </w:tc>
        <w:tc>
          <w:tcPr>
            <w:tcW w:w="992"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survey and interview </w:t>
            </w:r>
            <w:r>
              <w:rPr>
                <w:rFonts w:cs="Arial"/>
                <w:color w:val="000000"/>
                <w:sz w:val="16"/>
                <w:szCs w:val="20"/>
                <w:lang w:eastAsia="en-IE"/>
              </w:rPr>
              <w:t xml:space="preserve"> </w:t>
            </w:r>
          </w:p>
        </w:tc>
        <w:tc>
          <w:tcPr>
            <w:tcW w:w="1276"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(health care providers and patients) </w:t>
            </w:r>
          </w:p>
        </w:tc>
        <w:tc>
          <w:tcPr>
            <w:tcW w:w="992" w:type="dxa"/>
            <w:tcBorders>
              <w:bottom w:val="nil"/>
            </w:tcBorders>
          </w:tcPr>
          <w:p w:rsidR="00131735"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r>
              <w:rPr>
                <w:color w:val="000000"/>
                <w:sz w:val="16"/>
              </w:rPr>
              <w:t xml:space="preserve"> </w:t>
            </w:r>
          </w:p>
          <w:p w:rsidR="00131735" w:rsidRPr="008942ED" w:rsidRDefault="00131735" w:rsidP="00BD6B57">
            <w:pPr>
              <w:rPr>
                <w:rFonts w:cs="Arial"/>
                <w:sz w:val="16"/>
                <w:szCs w:val="20"/>
                <w:lang w:eastAsia="en-IE"/>
              </w:rPr>
            </w:pPr>
            <w:r>
              <w:rPr>
                <w:rFonts w:cs="Arial"/>
                <w:sz w:val="16"/>
                <w:szCs w:val="20"/>
                <w:lang w:eastAsia="en-IE"/>
              </w:rPr>
              <w:t xml:space="preserve"> </w:t>
            </w:r>
          </w:p>
        </w:tc>
        <w:tc>
          <w:tcPr>
            <w:tcW w:w="851"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 and control group</w:t>
            </w:r>
          </w:p>
        </w:tc>
        <w:tc>
          <w:tcPr>
            <w:tcW w:w="1559" w:type="dxa"/>
            <w:tcBorders>
              <w:bottom w:val="nil"/>
            </w:tcBorders>
          </w:tcPr>
          <w:p w:rsidR="00131735" w:rsidRPr="003C1A7D" w:rsidRDefault="00131735" w:rsidP="007B732A">
            <w:pPr>
              <w:pStyle w:val="ColorfulList-Accent11"/>
              <w:numPr>
                <w:ilvl w:val="0"/>
                <w:numId w:val="31"/>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31"/>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31"/>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bottom w:val="nil"/>
            </w:tcBorders>
          </w:tcPr>
          <w:p w:rsidR="00131735" w:rsidRPr="003C1A7D" w:rsidRDefault="00131735" w:rsidP="00957353">
            <w:pPr>
              <w:numPr>
                <w:ilvl w:val="0"/>
                <w:numId w:val="26"/>
              </w:numPr>
              <w:spacing w:after="0" w:line="240" w:lineRule="auto"/>
              <w:ind w:left="176" w:hanging="176"/>
              <w:rPr>
                <w:rFonts w:cs="Arial"/>
                <w:color w:val="000000"/>
                <w:sz w:val="16"/>
                <w:szCs w:val="20"/>
                <w:lang w:eastAsia="en-IE"/>
              </w:rPr>
            </w:pPr>
            <w:r>
              <w:rPr>
                <w:color w:val="000000"/>
                <w:sz w:val="16"/>
              </w:rPr>
              <w:t xml:space="preserve">Enhanced performance in </w:t>
            </w:r>
            <w:r w:rsidR="00957353">
              <w:rPr>
                <w:color w:val="000000"/>
                <w:sz w:val="16"/>
              </w:rPr>
              <w:t>integration</w:t>
            </w:r>
            <w:r>
              <w:rPr>
                <w:color w:val="000000"/>
                <w:sz w:val="16"/>
              </w:rPr>
              <w:t xml:space="preserve"> with minority patients </w:t>
            </w:r>
          </w:p>
        </w:tc>
        <w:tc>
          <w:tcPr>
            <w:tcW w:w="2268" w:type="dxa"/>
            <w:tcBorders>
              <w:bottom w:val="nil"/>
            </w:tcBorders>
          </w:tcPr>
          <w:p w:rsidR="00131735" w:rsidRPr="002B5C22" w:rsidRDefault="00131735" w:rsidP="00957353">
            <w:pPr>
              <w:numPr>
                <w:ilvl w:val="0"/>
                <w:numId w:val="26"/>
              </w:numPr>
              <w:spacing w:after="0" w:line="240" w:lineRule="auto"/>
              <w:ind w:left="175" w:hanging="175"/>
              <w:contextualSpacing/>
              <w:rPr>
                <w:rFonts w:cs="Arial"/>
                <w:color w:val="000000"/>
                <w:sz w:val="16"/>
                <w:szCs w:val="20"/>
                <w:lang w:eastAsia="en-IE"/>
              </w:rPr>
            </w:pPr>
            <w:r>
              <w:rPr>
                <w:rFonts w:cs="Arial"/>
                <w:color w:val="000000"/>
                <w:sz w:val="16"/>
                <w:szCs w:val="20"/>
                <w:lang w:eastAsia="en-IE"/>
              </w:rPr>
              <w:t xml:space="preserve">Enhanced knowledge of </w:t>
            </w:r>
            <w:r w:rsidRPr="003C1A7D">
              <w:rPr>
                <w:color w:val="000000"/>
                <w:sz w:val="16"/>
              </w:rPr>
              <w:t>multiculturalism</w:t>
            </w:r>
          </w:p>
          <w:p w:rsidR="00131735" w:rsidRPr="003C1A7D" w:rsidRDefault="00131735" w:rsidP="00957353">
            <w:pPr>
              <w:numPr>
                <w:ilvl w:val="0"/>
                <w:numId w:val="26"/>
              </w:numPr>
              <w:spacing w:after="0" w:line="240" w:lineRule="auto"/>
              <w:ind w:left="175" w:hanging="175"/>
              <w:contextualSpacing/>
              <w:rPr>
                <w:rFonts w:cs="Arial"/>
                <w:color w:val="000000"/>
                <w:sz w:val="16"/>
                <w:szCs w:val="20"/>
                <w:lang w:eastAsia="en-IE"/>
              </w:rPr>
            </w:pPr>
            <w:r>
              <w:rPr>
                <w:color w:val="000000"/>
                <w:sz w:val="16"/>
              </w:rPr>
              <w:t xml:space="preserve">Enhanced leadership skills around diversity </w:t>
            </w:r>
          </w:p>
        </w:tc>
        <w:tc>
          <w:tcPr>
            <w:tcW w:w="1843" w:type="dxa"/>
            <w:tcBorders>
              <w:bottom w:val="nil"/>
            </w:tcBorders>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957353">
        <w:trPr>
          <w:trHeight w:val="966"/>
        </w:trPr>
        <w:tc>
          <w:tcPr>
            <w:tcW w:w="993" w:type="dxa"/>
            <w:tcBorders>
              <w:top w:val="nil"/>
              <w:bottom w:val="nil"/>
            </w:tcBorders>
            <w:shd w:val="clear" w:color="auto" w:fill="C0C0C0"/>
          </w:tcPr>
          <w:p w:rsidR="00131735" w:rsidRPr="006262E3"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lastRenderedPageBreak/>
              <w:t xml:space="preserve">McDougle et al. </w:t>
            </w:r>
            <w:r>
              <w:rPr>
                <w:rFonts w:cs="Arial"/>
                <w:b/>
                <w:bCs/>
                <w:noProof/>
                <w:color w:val="000000"/>
                <w:sz w:val="16"/>
                <w:szCs w:val="20"/>
                <w:lang w:eastAsia="en-IE"/>
              </w:rPr>
              <w:t xml:space="preserve">(2010) </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competence theory</w:t>
            </w:r>
          </w:p>
        </w:tc>
        <w:tc>
          <w:tcPr>
            <w:tcW w:w="567" w:type="dxa"/>
            <w:tcBorders>
              <w:top w:val="nil"/>
              <w:bottom w:val="nil"/>
            </w:tcBorders>
            <w:shd w:val="clear" w:color="auto" w:fill="C0C0C0"/>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379</w:t>
            </w:r>
          </w:p>
        </w:tc>
        <w:tc>
          <w:tcPr>
            <w:tcW w:w="992" w:type="dxa"/>
            <w:tcBorders>
              <w:top w:val="nil"/>
              <w:bottom w:val="nil"/>
            </w:tcBorders>
            <w:shd w:val="clear" w:color="auto" w:fill="C0C0C0"/>
          </w:tcPr>
          <w:p w:rsidR="00131735" w:rsidRDefault="00131735" w:rsidP="00BD6B57">
            <w:pPr>
              <w:spacing w:after="0" w:line="240" w:lineRule="auto"/>
              <w:jc w:val="center"/>
              <w:rPr>
                <w:rFonts w:cs="Arial"/>
                <w:color w:val="000000"/>
                <w:sz w:val="16"/>
                <w:szCs w:val="20"/>
                <w:lang w:eastAsia="en-IE"/>
              </w:rPr>
            </w:pPr>
            <w:r>
              <w:rPr>
                <w:color w:val="000000"/>
                <w:sz w:val="16"/>
              </w:rPr>
              <w:t>Individual</w:t>
            </w:r>
          </w:p>
        </w:tc>
        <w:tc>
          <w:tcPr>
            <w:tcW w:w="1134"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bottom w:val="nil"/>
            </w:tcBorders>
            <w:shd w:val="clear" w:color="auto" w:fill="C0C0C0"/>
          </w:tcPr>
          <w:p w:rsidR="00131735" w:rsidRPr="00811A33" w:rsidRDefault="00131735" w:rsidP="00BD6B57">
            <w:pPr>
              <w:spacing w:after="0" w:line="240" w:lineRule="auto"/>
              <w:jc w:val="center"/>
              <w:rPr>
                <w:rFonts w:cs="Arial"/>
                <w:color w:val="000000"/>
                <w:sz w:val="14"/>
                <w:szCs w:val="20"/>
                <w:lang w:eastAsia="en-IE"/>
              </w:rPr>
            </w:pPr>
            <w:r w:rsidRPr="00811A33">
              <w:rPr>
                <w:rFonts w:cs="Arial"/>
                <w:color w:val="000000"/>
                <w:sz w:val="14"/>
                <w:szCs w:val="20"/>
                <w:lang w:eastAsia="en-IE"/>
              </w:rPr>
              <w:t>Participants (nurses, public health educators program coordinators, licen</w:t>
            </w:r>
            <w:r>
              <w:rPr>
                <w:rFonts w:cs="Arial"/>
                <w:color w:val="000000"/>
                <w:sz w:val="14"/>
                <w:szCs w:val="20"/>
                <w:lang w:eastAsia="en-IE"/>
              </w:rPr>
              <w:t xml:space="preserve">sed social workers, health care, human services support staff, </w:t>
            </w:r>
            <w:r w:rsidRPr="00811A33">
              <w:rPr>
                <w:rFonts w:cs="Arial"/>
                <w:color w:val="000000"/>
                <w:sz w:val="14"/>
                <w:szCs w:val="20"/>
                <w:lang w:eastAsia="en-IE"/>
              </w:rPr>
              <w:t>administrators)</w:t>
            </w:r>
          </w:p>
        </w:tc>
        <w:tc>
          <w:tcPr>
            <w:tcW w:w="992"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Self-report</w:t>
            </w:r>
          </w:p>
        </w:tc>
        <w:tc>
          <w:tcPr>
            <w:tcW w:w="851"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bottom w:val="nil"/>
            </w:tcBorders>
            <w:shd w:val="clear" w:color="auto" w:fill="C0C0C0"/>
          </w:tcPr>
          <w:p w:rsidR="00131735" w:rsidRPr="003C1A7D" w:rsidRDefault="00131735" w:rsidP="007B732A">
            <w:pPr>
              <w:pStyle w:val="ColorfulList-Accent11"/>
              <w:numPr>
                <w:ilvl w:val="0"/>
                <w:numId w:val="31"/>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7B732A">
            <w:pPr>
              <w:pStyle w:val="ColorfulList-Accent11"/>
              <w:numPr>
                <w:ilvl w:val="0"/>
                <w:numId w:val="31"/>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(greater than one month)</w:t>
            </w:r>
          </w:p>
        </w:tc>
        <w:tc>
          <w:tcPr>
            <w:tcW w:w="1560" w:type="dxa"/>
            <w:gridSpan w:val="2"/>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C0C0C0"/>
          </w:tcPr>
          <w:p w:rsidR="00131735" w:rsidRPr="000A7229" w:rsidRDefault="00131735" w:rsidP="00957353">
            <w:pPr>
              <w:numPr>
                <w:ilvl w:val="0"/>
                <w:numId w:val="26"/>
              </w:numPr>
              <w:autoSpaceDE w:val="0"/>
              <w:autoSpaceDN w:val="0"/>
              <w:adjustRightInd w:val="0"/>
              <w:spacing w:after="0" w:line="240" w:lineRule="auto"/>
              <w:ind w:left="175" w:hanging="175"/>
              <w:contextualSpacing/>
              <w:rPr>
                <w:rFonts w:cs="Palatino-Roman"/>
                <w:sz w:val="16"/>
                <w:szCs w:val="16"/>
                <w:lang w:eastAsia="en-IE"/>
              </w:rPr>
            </w:pPr>
            <w:r>
              <w:rPr>
                <w:rFonts w:cs="Palatino-Roman"/>
                <w:sz w:val="16"/>
                <w:szCs w:val="16"/>
                <w:lang w:eastAsia="en-IE"/>
              </w:rPr>
              <w:t xml:space="preserve">Enhanced diversity knowledge and skills </w:t>
            </w:r>
          </w:p>
        </w:tc>
        <w:tc>
          <w:tcPr>
            <w:tcW w:w="1843" w:type="dxa"/>
            <w:tcBorders>
              <w:top w:val="nil"/>
              <w:bottom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436E21" w:rsidTr="00957353">
        <w:trPr>
          <w:trHeight w:val="1215"/>
        </w:trPr>
        <w:tc>
          <w:tcPr>
            <w:tcW w:w="993"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b/>
                <w:bCs/>
                <w:color w:val="000000"/>
                <w:sz w:val="16"/>
                <w:szCs w:val="16"/>
                <w:lang w:eastAsia="en-IE"/>
              </w:rPr>
            </w:pPr>
            <w:r>
              <w:rPr>
                <w:rFonts w:cs="Arial"/>
                <w:b/>
                <w:bCs/>
                <w:color w:val="000000"/>
                <w:sz w:val="16"/>
                <w:szCs w:val="16"/>
                <w:lang w:eastAsia="en-IE"/>
              </w:rPr>
              <w:t>Mooney et al.</w:t>
            </w:r>
            <w:r>
              <w:rPr>
                <w:rFonts w:cs="Arial"/>
                <w:b/>
                <w:bCs/>
                <w:noProof/>
                <w:color w:val="000000"/>
                <w:sz w:val="16"/>
                <w:szCs w:val="16"/>
                <w:lang w:eastAsia="en-IE"/>
              </w:rPr>
              <w:t>(2005)</w:t>
            </w:r>
            <w:r>
              <w:rPr>
                <w:rFonts w:cs="Arial"/>
                <w:b/>
                <w:bCs/>
                <w:color w:val="000000"/>
                <w:sz w:val="16"/>
                <w:szCs w:val="16"/>
                <w:lang w:eastAsia="en-IE"/>
              </w:rPr>
              <w:t xml:space="preserve"> </w:t>
            </w:r>
          </w:p>
        </w:tc>
        <w:tc>
          <w:tcPr>
            <w:tcW w:w="992"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Cross-cultural competence theory</w:t>
            </w:r>
          </w:p>
        </w:tc>
        <w:tc>
          <w:tcPr>
            <w:tcW w:w="567"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84</w:t>
            </w:r>
          </w:p>
        </w:tc>
        <w:tc>
          <w:tcPr>
            <w:tcW w:w="992"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Pr>
                <w:color w:val="000000"/>
                <w:sz w:val="16"/>
              </w:rPr>
              <w:t>Individual</w:t>
            </w:r>
          </w:p>
        </w:tc>
        <w:tc>
          <w:tcPr>
            <w:tcW w:w="1134"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 xml:space="preserve">A quantitative study </w:t>
            </w:r>
            <w:r>
              <w:rPr>
                <w:rFonts w:cs="Arial"/>
                <w:color w:val="000000"/>
                <w:sz w:val="16"/>
                <w:szCs w:val="16"/>
                <w:lang w:eastAsia="en-IE"/>
              </w:rPr>
              <w:t>-</w:t>
            </w:r>
            <w:r w:rsidRPr="00436E21">
              <w:rPr>
                <w:rFonts w:cs="Arial"/>
                <w:color w:val="000000"/>
                <w:sz w:val="16"/>
                <w:szCs w:val="16"/>
                <w:lang w:eastAsia="en-IE"/>
              </w:rPr>
              <w:t xml:space="preserve"> survey </w:t>
            </w:r>
            <w:r>
              <w:rPr>
                <w:rFonts w:cs="Arial"/>
                <w:color w:val="000000"/>
                <w:sz w:val="16"/>
                <w:szCs w:val="16"/>
                <w:lang w:eastAsia="en-IE"/>
              </w:rPr>
              <w:t xml:space="preserve"> </w:t>
            </w:r>
          </w:p>
        </w:tc>
        <w:tc>
          <w:tcPr>
            <w:tcW w:w="1276"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 xml:space="preserve">Participants (non-indigenous health workers) </w:t>
            </w:r>
          </w:p>
        </w:tc>
        <w:tc>
          <w:tcPr>
            <w:tcW w:w="992"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color w:val="000000"/>
                <w:sz w:val="16"/>
                <w:szCs w:val="16"/>
              </w:rPr>
              <w:t>Self-report</w:t>
            </w:r>
          </w:p>
        </w:tc>
        <w:tc>
          <w:tcPr>
            <w:tcW w:w="851"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Pre-test, post-test</w:t>
            </w:r>
          </w:p>
        </w:tc>
        <w:tc>
          <w:tcPr>
            <w:tcW w:w="850" w:type="dxa"/>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sidRPr="00436E21">
              <w:rPr>
                <w:rFonts w:cs="Arial"/>
                <w:color w:val="000000"/>
                <w:sz w:val="16"/>
                <w:szCs w:val="16"/>
                <w:lang w:eastAsia="en-IE"/>
              </w:rPr>
              <w:t>Training group and control group</w:t>
            </w:r>
          </w:p>
        </w:tc>
        <w:tc>
          <w:tcPr>
            <w:tcW w:w="1559" w:type="dxa"/>
            <w:tcBorders>
              <w:top w:val="nil"/>
              <w:left w:val="nil"/>
              <w:bottom w:val="nil"/>
              <w:right w:val="nil"/>
            </w:tcBorders>
            <w:shd w:val="clear" w:color="auto" w:fill="FFFFFF"/>
          </w:tcPr>
          <w:p w:rsidR="00131735" w:rsidRPr="00436E21" w:rsidRDefault="00131735" w:rsidP="007B732A">
            <w:pPr>
              <w:pStyle w:val="ColorfulList-Accent11"/>
              <w:numPr>
                <w:ilvl w:val="0"/>
                <w:numId w:val="31"/>
              </w:numPr>
              <w:ind w:left="175" w:hanging="175"/>
              <w:rPr>
                <w:rFonts w:ascii="Calibri" w:hAnsi="Calibri"/>
                <w:color w:val="000000"/>
                <w:sz w:val="16"/>
                <w:szCs w:val="16"/>
                <w:lang w:eastAsia="en-IE"/>
              </w:rPr>
            </w:pPr>
            <w:r w:rsidRPr="00436E21">
              <w:rPr>
                <w:rFonts w:ascii="Calibri" w:hAnsi="Calibri"/>
                <w:color w:val="000000"/>
                <w:sz w:val="16"/>
                <w:szCs w:val="16"/>
                <w:lang w:eastAsia="en-IE"/>
              </w:rPr>
              <w:t>Pretest (less than one month)</w:t>
            </w:r>
          </w:p>
          <w:p w:rsidR="00131735" w:rsidRPr="00436E21" w:rsidRDefault="00131735" w:rsidP="00C01889">
            <w:pPr>
              <w:pStyle w:val="ColorfulList-Accent11"/>
              <w:numPr>
                <w:ilvl w:val="0"/>
                <w:numId w:val="31"/>
              </w:numPr>
              <w:ind w:left="175" w:hanging="175"/>
              <w:rPr>
                <w:rFonts w:ascii="Calibri" w:hAnsi="Calibri"/>
                <w:color w:val="000000"/>
                <w:sz w:val="16"/>
                <w:szCs w:val="16"/>
                <w:lang w:eastAsia="en-IE"/>
              </w:rPr>
            </w:pPr>
            <w:r w:rsidRPr="00436E21">
              <w:rPr>
                <w:rFonts w:ascii="Calibri" w:hAnsi="Calibri"/>
                <w:color w:val="000000"/>
                <w:sz w:val="16"/>
                <w:szCs w:val="16"/>
                <w:lang w:eastAsia="en-IE"/>
              </w:rPr>
              <w:t>Posttest (</w:t>
            </w:r>
            <w:r w:rsidR="00C01889" w:rsidRPr="003C1A7D">
              <w:rPr>
                <w:rFonts w:ascii="Calibri" w:hAnsi="Calibri"/>
                <w:color w:val="000000"/>
                <w:sz w:val="16"/>
                <w:szCs w:val="20"/>
                <w:lang w:eastAsia="en-IE"/>
              </w:rPr>
              <w:t xml:space="preserve">end of </w:t>
            </w:r>
            <w:r w:rsidR="00C01889">
              <w:rPr>
                <w:rFonts w:ascii="Calibri" w:hAnsi="Calibri"/>
                <w:color w:val="000000"/>
                <w:sz w:val="16"/>
                <w:szCs w:val="16"/>
                <w:lang w:eastAsia="en-IE"/>
              </w:rPr>
              <w:t>training</w:t>
            </w:r>
            <w:r w:rsidRPr="00436E21">
              <w:rPr>
                <w:rFonts w:ascii="Calibri" w:hAnsi="Calibri"/>
                <w:color w:val="000000"/>
                <w:sz w:val="16"/>
                <w:szCs w:val="16"/>
                <w:lang w:eastAsia="en-IE"/>
              </w:rPr>
              <w:t>)</w:t>
            </w:r>
          </w:p>
          <w:p w:rsidR="00131735" w:rsidRPr="00436E21" w:rsidRDefault="00131735" w:rsidP="007B732A">
            <w:pPr>
              <w:pStyle w:val="ColorfulList-Accent11"/>
              <w:numPr>
                <w:ilvl w:val="0"/>
                <w:numId w:val="31"/>
              </w:numPr>
              <w:ind w:left="176" w:hanging="176"/>
              <w:rPr>
                <w:rFonts w:ascii="Calibri" w:hAnsi="Calibri"/>
                <w:color w:val="000000"/>
                <w:sz w:val="16"/>
                <w:szCs w:val="16"/>
                <w:lang w:eastAsia="en-IE"/>
              </w:rPr>
            </w:pPr>
            <w:r w:rsidRPr="00436E21">
              <w:rPr>
                <w:rFonts w:ascii="Calibri" w:hAnsi="Calibri"/>
                <w:color w:val="000000"/>
                <w:sz w:val="16"/>
                <w:szCs w:val="16"/>
                <w:lang w:eastAsia="en-IE"/>
              </w:rPr>
              <w:t>Posttest (less than one month)</w:t>
            </w:r>
          </w:p>
        </w:tc>
        <w:tc>
          <w:tcPr>
            <w:tcW w:w="1560" w:type="dxa"/>
            <w:gridSpan w:val="2"/>
            <w:tcBorders>
              <w:top w:val="nil"/>
              <w:left w:val="nil"/>
              <w:bottom w:val="nil"/>
              <w:right w:val="nil"/>
            </w:tcBorders>
            <w:shd w:val="clear" w:color="auto" w:fill="FFFFFF"/>
          </w:tcPr>
          <w:p w:rsidR="00131735" w:rsidRPr="00436E21" w:rsidRDefault="00131735" w:rsidP="00BD6B57">
            <w:pPr>
              <w:spacing w:after="0" w:line="240" w:lineRule="auto"/>
              <w:jc w:val="center"/>
              <w:rPr>
                <w:rFonts w:cs="Arial"/>
                <w:color w:val="000000"/>
                <w:sz w:val="16"/>
                <w:szCs w:val="16"/>
                <w:lang w:eastAsia="en-IE"/>
              </w:rPr>
            </w:pPr>
            <w:r>
              <w:rPr>
                <w:rFonts w:cs="Arial"/>
                <w:color w:val="000000"/>
                <w:sz w:val="16"/>
                <w:szCs w:val="16"/>
                <w:lang w:eastAsia="en-IE"/>
              </w:rPr>
              <w:t xml:space="preserve"> </w:t>
            </w:r>
          </w:p>
        </w:tc>
        <w:tc>
          <w:tcPr>
            <w:tcW w:w="2268" w:type="dxa"/>
            <w:tcBorders>
              <w:top w:val="nil"/>
              <w:left w:val="nil"/>
              <w:bottom w:val="nil"/>
              <w:right w:val="nil"/>
            </w:tcBorders>
            <w:shd w:val="clear" w:color="auto" w:fill="FFFFFF"/>
          </w:tcPr>
          <w:p w:rsidR="00131735" w:rsidRDefault="00131735" w:rsidP="00957353">
            <w:pPr>
              <w:numPr>
                <w:ilvl w:val="0"/>
                <w:numId w:val="63"/>
              </w:numPr>
              <w:autoSpaceDE w:val="0"/>
              <w:autoSpaceDN w:val="0"/>
              <w:adjustRightInd w:val="0"/>
              <w:spacing w:after="0" w:line="240" w:lineRule="auto"/>
              <w:ind w:left="175" w:hanging="142"/>
              <w:contextualSpacing/>
              <w:rPr>
                <w:rFonts w:cs="FranklinGothic-Book"/>
                <w:sz w:val="16"/>
                <w:szCs w:val="16"/>
                <w:lang w:eastAsia="en-IE"/>
              </w:rPr>
            </w:pPr>
            <w:r>
              <w:rPr>
                <w:rFonts w:cs="FranklinGothic-Book"/>
                <w:sz w:val="16"/>
                <w:szCs w:val="16"/>
                <w:lang w:eastAsia="en-IE"/>
              </w:rPr>
              <w:t xml:space="preserve">Enhanced knowledge and understanding of aboriginal health issues </w:t>
            </w:r>
          </w:p>
          <w:p w:rsidR="00131735" w:rsidRPr="00436E21" w:rsidRDefault="00131735" w:rsidP="00957353">
            <w:pPr>
              <w:autoSpaceDE w:val="0"/>
              <w:autoSpaceDN w:val="0"/>
              <w:adjustRightInd w:val="0"/>
              <w:spacing w:after="0" w:line="240" w:lineRule="auto"/>
              <w:ind w:left="175" w:hanging="142"/>
              <w:contextualSpacing/>
              <w:rPr>
                <w:rFonts w:cs="FranklinGothic-Book"/>
                <w:sz w:val="16"/>
                <w:szCs w:val="16"/>
                <w:lang w:eastAsia="en-IE"/>
              </w:rPr>
            </w:pPr>
          </w:p>
        </w:tc>
        <w:tc>
          <w:tcPr>
            <w:tcW w:w="1843" w:type="dxa"/>
            <w:tcBorders>
              <w:top w:val="nil"/>
              <w:left w:val="nil"/>
              <w:bottom w:val="nil"/>
              <w:right w:val="nil"/>
            </w:tcBorders>
            <w:shd w:val="clear" w:color="auto" w:fill="FFFFFF"/>
          </w:tcPr>
          <w:p w:rsidR="00131735" w:rsidRPr="00436E21" w:rsidRDefault="00131735" w:rsidP="00957353">
            <w:pPr>
              <w:numPr>
                <w:ilvl w:val="0"/>
                <w:numId w:val="26"/>
              </w:numPr>
              <w:spacing w:after="0" w:line="240" w:lineRule="auto"/>
              <w:ind w:left="175" w:hanging="142"/>
              <w:rPr>
                <w:rFonts w:cs="Arial"/>
                <w:color w:val="000000"/>
                <w:sz w:val="16"/>
                <w:szCs w:val="16"/>
                <w:lang w:eastAsia="en-IE"/>
              </w:rPr>
            </w:pPr>
            <w:r>
              <w:rPr>
                <w:rFonts w:cs="Arial"/>
                <w:color w:val="000000"/>
                <w:sz w:val="16"/>
                <w:szCs w:val="16"/>
                <w:lang w:eastAsia="en-IE"/>
              </w:rPr>
              <w:t xml:space="preserve">Some evidence of impact on </w:t>
            </w:r>
            <w:r w:rsidR="00C01889">
              <w:rPr>
                <w:rFonts w:cs="Arial"/>
                <w:color w:val="000000"/>
                <w:sz w:val="16"/>
                <w:szCs w:val="16"/>
                <w:lang w:eastAsia="en-IE"/>
              </w:rPr>
              <w:t>organizational</w:t>
            </w:r>
            <w:r>
              <w:rPr>
                <w:rFonts w:cs="Arial"/>
                <w:color w:val="000000"/>
                <w:sz w:val="16"/>
                <w:szCs w:val="16"/>
                <w:lang w:eastAsia="en-IE"/>
              </w:rPr>
              <w:t xml:space="preserve"> culture and belief</w:t>
            </w:r>
            <w:r w:rsidR="004F12EA">
              <w:rPr>
                <w:rFonts w:cs="Arial"/>
                <w:color w:val="000000"/>
                <w:sz w:val="16"/>
                <w:szCs w:val="16"/>
                <w:lang w:eastAsia="en-IE"/>
              </w:rPr>
              <w:t>s</w:t>
            </w:r>
          </w:p>
        </w:tc>
      </w:tr>
      <w:tr w:rsidR="00131735" w:rsidRPr="00B23954" w:rsidTr="00957353">
        <w:trPr>
          <w:trHeight w:val="1215"/>
        </w:trPr>
        <w:tc>
          <w:tcPr>
            <w:tcW w:w="993"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6262E3">
              <w:rPr>
                <w:rFonts w:cs="Arial"/>
                <w:b/>
                <w:bCs/>
                <w:color w:val="000000"/>
                <w:sz w:val="16"/>
                <w:szCs w:val="20"/>
                <w:lang w:eastAsia="en-IE"/>
              </w:rPr>
              <w:t xml:space="preserve">Motsoaledi and Cilliers </w:t>
            </w:r>
            <w:r>
              <w:rPr>
                <w:rFonts w:cs="Arial"/>
                <w:b/>
                <w:bCs/>
                <w:noProof/>
                <w:color w:val="000000"/>
                <w:sz w:val="16"/>
                <w:szCs w:val="20"/>
                <w:lang w:eastAsia="en-IE"/>
              </w:rPr>
              <w:t>(2012)</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6</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Individual</w:t>
            </w:r>
          </w:p>
        </w:tc>
        <w:tc>
          <w:tcPr>
            <w:tcW w:w="1134"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A qualitative method - discourse analysis </w:t>
            </w:r>
          </w:p>
        </w:tc>
        <w:tc>
          <w:tcPr>
            <w:tcW w:w="1276"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(six executive </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Self-Report</w:t>
            </w:r>
          </w:p>
        </w:tc>
        <w:tc>
          <w:tcPr>
            <w:tcW w:w="851"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N/A</w:t>
            </w:r>
          </w:p>
        </w:tc>
        <w:tc>
          <w:tcPr>
            <w:tcW w:w="850"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0A1B69">
              <w:rPr>
                <w:rFonts w:cs="Arial"/>
                <w:color w:val="000000"/>
                <w:sz w:val="16"/>
                <w:szCs w:val="20"/>
                <w:lang w:eastAsia="en-IE"/>
              </w:rPr>
              <w:t>Training groups</w:t>
            </w:r>
          </w:p>
        </w:tc>
        <w:tc>
          <w:tcPr>
            <w:tcW w:w="1559" w:type="dxa"/>
            <w:tcBorders>
              <w:top w:val="nil"/>
              <w:left w:val="nil"/>
              <w:bottom w:val="nil"/>
              <w:right w:val="nil"/>
            </w:tcBorders>
            <w:shd w:val="clear" w:color="auto" w:fill="C0C0C0"/>
          </w:tcPr>
          <w:p w:rsidR="00131735" w:rsidRPr="003C1A7D" w:rsidRDefault="00131735" w:rsidP="00BD6B57">
            <w:pPr>
              <w:pStyle w:val="ColorfulList-Accent11"/>
              <w:ind w:left="175"/>
              <w:jc w:val="center"/>
              <w:rPr>
                <w:rFonts w:ascii="Calibri" w:hAnsi="Calibri"/>
                <w:color w:val="000000"/>
                <w:sz w:val="16"/>
                <w:szCs w:val="20"/>
                <w:lang w:eastAsia="en-IE"/>
              </w:rPr>
            </w:pPr>
            <w:r>
              <w:rPr>
                <w:rFonts w:ascii="Calibri" w:hAnsi="Calibri"/>
                <w:color w:val="000000"/>
                <w:sz w:val="16"/>
                <w:szCs w:val="20"/>
                <w:lang w:eastAsia="en-IE"/>
              </w:rPr>
              <w:t>N/A</w:t>
            </w:r>
          </w:p>
        </w:tc>
        <w:tc>
          <w:tcPr>
            <w:tcW w:w="1560" w:type="dxa"/>
            <w:gridSpan w:val="2"/>
            <w:tcBorders>
              <w:top w:val="nil"/>
              <w:left w:val="nil"/>
              <w:bottom w:val="nil"/>
              <w:right w:val="nil"/>
            </w:tcBorders>
            <w:shd w:val="clear" w:color="auto" w:fill="C0C0C0"/>
          </w:tcPr>
          <w:p w:rsidR="00131735" w:rsidRPr="003C1A7D" w:rsidRDefault="00131735" w:rsidP="00793738">
            <w:pPr>
              <w:numPr>
                <w:ilvl w:val="0"/>
                <w:numId w:val="26"/>
              </w:numPr>
              <w:spacing w:after="0" w:line="240" w:lineRule="auto"/>
              <w:ind w:left="176" w:hanging="142"/>
              <w:rPr>
                <w:rFonts w:cs="Arial"/>
                <w:color w:val="000000"/>
                <w:sz w:val="16"/>
                <w:szCs w:val="20"/>
                <w:lang w:eastAsia="en-IE"/>
              </w:rPr>
            </w:pPr>
            <w:r>
              <w:rPr>
                <w:rFonts w:cs="Arial"/>
                <w:color w:val="000000"/>
                <w:sz w:val="16"/>
                <w:szCs w:val="20"/>
                <w:lang w:eastAsia="en-IE"/>
              </w:rPr>
              <w:t xml:space="preserve">Enhanced effectiveness in </w:t>
            </w:r>
            <w:r w:rsidR="00C01889">
              <w:rPr>
                <w:rFonts w:cs="Arial"/>
                <w:color w:val="000000"/>
                <w:sz w:val="16"/>
                <w:szCs w:val="20"/>
                <w:lang w:eastAsia="en-IE"/>
              </w:rPr>
              <w:t>organizational</w:t>
            </w:r>
            <w:r>
              <w:rPr>
                <w:rFonts w:cs="Arial"/>
                <w:color w:val="000000"/>
                <w:sz w:val="16"/>
                <w:szCs w:val="20"/>
                <w:lang w:eastAsia="en-IE"/>
              </w:rPr>
              <w:t xml:space="preserve"> role performance </w:t>
            </w:r>
          </w:p>
        </w:tc>
        <w:tc>
          <w:tcPr>
            <w:tcW w:w="2268" w:type="dxa"/>
            <w:tcBorders>
              <w:top w:val="nil"/>
              <w:left w:val="nil"/>
              <w:bottom w:val="nil"/>
              <w:right w:val="nil"/>
            </w:tcBorders>
            <w:shd w:val="clear" w:color="auto" w:fill="C0C0C0"/>
          </w:tcPr>
          <w:p w:rsidR="00131735" w:rsidRDefault="00131735" w:rsidP="00957353">
            <w:pPr>
              <w:numPr>
                <w:ilvl w:val="0"/>
                <w:numId w:val="63"/>
              </w:numPr>
              <w:autoSpaceDE w:val="0"/>
              <w:autoSpaceDN w:val="0"/>
              <w:adjustRightInd w:val="0"/>
              <w:spacing w:after="0" w:line="240" w:lineRule="auto"/>
              <w:ind w:left="175" w:hanging="142"/>
              <w:contextualSpacing/>
              <w:rPr>
                <w:rFonts w:cs="Palatino-Roman"/>
                <w:sz w:val="16"/>
                <w:szCs w:val="16"/>
                <w:lang w:eastAsia="en-IE"/>
              </w:rPr>
            </w:pPr>
            <w:r>
              <w:rPr>
                <w:rFonts w:cs="Palatino-Roman"/>
                <w:sz w:val="16"/>
                <w:szCs w:val="16"/>
                <w:lang w:eastAsia="en-IE"/>
              </w:rPr>
              <w:t xml:space="preserve">Enhanced skills to gain insights into below the surface diversity issues in coaching </w:t>
            </w:r>
          </w:p>
          <w:p w:rsidR="00131735" w:rsidRPr="004D7B9C" w:rsidRDefault="00131735" w:rsidP="00957353">
            <w:pPr>
              <w:autoSpaceDE w:val="0"/>
              <w:autoSpaceDN w:val="0"/>
              <w:adjustRightInd w:val="0"/>
              <w:spacing w:after="0" w:line="240" w:lineRule="auto"/>
              <w:ind w:left="175" w:hanging="142"/>
              <w:contextualSpacing/>
              <w:rPr>
                <w:rFonts w:cs="Palatino-Roman"/>
                <w:sz w:val="16"/>
                <w:szCs w:val="16"/>
                <w:lang w:eastAsia="en-IE"/>
              </w:rPr>
            </w:pPr>
          </w:p>
        </w:tc>
        <w:tc>
          <w:tcPr>
            <w:tcW w:w="1843" w:type="dxa"/>
            <w:tcBorders>
              <w:top w:val="nil"/>
              <w:left w:val="nil"/>
              <w:bottom w:val="nil"/>
              <w:right w:val="nil"/>
            </w:tcBorders>
            <w:shd w:val="clear" w:color="auto" w:fill="C0C0C0"/>
          </w:tcPr>
          <w:p w:rsidR="00131735" w:rsidRPr="003C1A7D" w:rsidRDefault="00131735" w:rsidP="00957353">
            <w:pPr>
              <w:spacing w:after="0" w:line="240" w:lineRule="auto"/>
              <w:ind w:left="175"/>
              <w:rPr>
                <w:rFonts w:cs="Arial"/>
                <w:color w:val="000000"/>
                <w:sz w:val="16"/>
                <w:szCs w:val="20"/>
                <w:lang w:eastAsia="en-IE"/>
              </w:rPr>
            </w:pPr>
          </w:p>
        </w:tc>
      </w:tr>
      <w:tr w:rsidR="00131735" w:rsidRPr="00B23954" w:rsidTr="00957353">
        <w:trPr>
          <w:trHeight w:val="121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Pr>
                <w:rFonts w:cs="Arial"/>
                <w:b/>
                <w:bCs/>
                <w:color w:val="000000"/>
                <w:sz w:val="16"/>
                <w:szCs w:val="20"/>
                <w:lang w:eastAsia="en-IE"/>
              </w:rPr>
              <w:t xml:space="preserve">Paez et al. </w:t>
            </w:r>
            <w:r>
              <w:rPr>
                <w:rFonts w:cs="Arial"/>
                <w:b/>
                <w:bCs/>
                <w:noProof/>
                <w:color w:val="000000"/>
                <w:sz w:val="16"/>
                <w:szCs w:val="20"/>
                <w:lang w:eastAsia="en-IE"/>
              </w:rPr>
              <w:t>(2008)</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Cross-cultural competence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49</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color w:val="000000"/>
                <w:sz w:val="16"/>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(primary care providers)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w:t>
            </w:r>
          </w:p>
        </w:tc>
        <w:tc>
          <w:tcPr>
            <w:tcW w:w="1559" w:type="dxa"/>
            <w:tcBorders>
              <w:top w:val="nil"/>
              <w:left w:val="nil"/>
              <w:bottom w:val="nil"/>
              <w:right w:val="nil"/>
            </w:tcBorders>
            <w:shd w:val="clear" w:color="auto" w:fill="FFFFFF"/>
          </w:tcPr>
          <w:p w:rsidR="00131735" w:rsidRPr="00222330" w:rsidRDefault="00131735" w:rsidP="007B732A">
            <w:pPr>
              <w:pStyle w:val="ColorfulList-Accent11"/>
              <w:numPr>
                <w:ilvl w:val="0"/>
                <w:numId w:val="32"/>
              </w:numPr>
              <w:ind w:left="176" w:hanging="176"/>
              <w:rPr>
                <w:rFonts w:ascii="Calibri" w:hAnsi="Calibri"/>
                <w:color w:val="000000"/>
                <w:sz w:val="16"/>
                <w:szCs w:val="20"/>
                <w:lang w:eastAsia="en-IE"/>
              </w:rPr>
            </w:pPr>
            <w:r w:rsidRPr="00222330">
              <w:rPr>
                <w:rFonts w:ascii="Calibri" w:hAnsi="Calibri"/>
                <w:color w:val="000000"/>
                <w:sz w:val="16"/>
                <w:szCs w:val="20"/>
                <w:lang w:eastAsia="en-IE"/>
              </w:rPr>
              <w:t>Pretest (less than one month)</w:t>
            </w:r>
          </w:p>
          <w:p w:rsidR="00131735" w:rsidRPr="00222330" w:rsidRDefault="00131735" w:rsidP="007B732A">
            <w:pPr>
              <w:pStyle w:val="ColorfulList-Accent11"/>
              <w:numPr>
                <w:ilvl w:val="0"/>
                <w:numId w:val="32"/>
              </w:numPr>
              <w:ind w:left="176" w:hanging="176"/>
              <w:rPr>
                <w:rFonts w:ascii="Calibri" w:hAnsi="Calibri"/>
                <w:color w:val="000000"/>
                <w:sz w:val="16"/>
                <w:szCs w:val="20"/>
                <w:lang w:eastAsia="en-IE"/>
              </w:rPr>
            </w:pPr>
            <w:r w:rsidRPr="00222330">
              <w:rPr>
                <w:rFonts w:ascii="Calibri" w:hAnsi="Calibri"/>
                <w:color w:val="000000"/>
                <w:sz w:val="16"/>
                <w:szCs w:val="20"/>
                <w:lang w:eastAsia="en-IE"/>
              </w:rPr>
              <w:t>Posttest (end of training)</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top w:val="nil"/>
              <w:left w:val="nil"/>
              <w:bottom w:val="nil"/>
              <w:right w:val="nil"/>
            </w:tcBorders>
            <w:shd w:val="clear" w:color="auto" w:fill="FFFFFF"/>
          </w:tcPr>
          <w:p w:rsidR="00131735" w:rsidRPr="008E7B69" w:rsidRDefault="00131735" w:rsidP="00793738">
            <w:pPr>
              <w:autoSpaceDE w:val="0"/>
              <w:autoSpaceDN w:val="0"/>
              <w:adjustRightInd w:val="0"/>
              <w:spacing w:after="0" w:line="240" w:lineRule="auto"/>
              <w:ind w:left="176"/>
              <w:rPr>
                <w:rFonts w:cs="MinionPro-Regular"/>
                <w:sz w:val="16"/>
                <w:szCs w:val="16"/>
                <w:lang w:eastAsia="en-IE"/>
              </w:rPr>
            </w:pPr>
          </w:p>
        </w:tc>
        <w:tc>
          <w:tcPr>
            <w:tcW w:w="2268" w:type="dxa"/>
            <w:tcBorders>
              <w:top w:val="nil"/>
              <w:left w:val="nil"/>
              <w:bottom w:val="nil"/>
              <w:right w:val="nil"/>
            </w:tcBorders>
            <w:shd w:val="clear" w:color="auto" w:fill="FFFFFF"/>
          </w:tcPr>
          <w:p w:rsidR="00131735" w:rsidRPr="007A1B58" w:rsidRDefault="00131735" w:rsidP="00957353">
            <w:pPr>
              <w:autoSpaceDE w:val="0"/>
              <w:autoSpaceDN w:val="0"/>
              <w:adjustRightInd w:val="0"/>
              <w:spacing w:after="0" w:line="240" w:lineRule="auto"/>
              <w:ind w:left="175"/>
              <w:rPr>
                <w:rFonts w:cs="AdvPSA88A"/>
                <w:sz w:val="16"/>
                <w:szCs w:val="16"/>
                <w:lang w:eastAsia="en-IE"/>
              </w:rPr>
            </w:pPr>
          </w:p>
        </w:tc>
        <w:tc>
          <w:tcPr>
            <w:tcW w:w="1843" w:type="dxa"/>
            <w:tcBorders>
              <w:top w:val="nil"/>
              <w:left w:val="nil"/>
              <w:bottom w:val="nil"/>
              <w:right w:val="nil"/>
            </w:tcBorders>
            <w:shd w:val="clear" w:color="auto" w:fill="FFFFFF"/>
          </w:tcPr>
          <w:p w:rsidR="00131735" w:rsidRPr="008E7B69" w:rsidRDefault="00131735" w:rsidP="00793738">
            <w:pPr>
              <w:numPr>
                <w:ilvl w:val="0"/>
                <w:numId w:val="26"/>
              </w:numPr>
              <w:spacing w:after="0" w:line="240" w:lineRule="auto"/>
              <w:ind w:left="175" w:hanging="142"/>
              <w:rPr>
                <w:rFonts w:cs="Arial"/>
                <w:color w:val="000000"/>
                <w:sz w:val="16"/>
                <w:szCs w:val="16"/>
                <w:lang w:eastAsia="en-IE"/>
              </w:rPr>
            </w:pPr>
            <w:r>
              <w:rPr>
                <w:rFonts w:cs="Arial"/>
                <w:color w:val="000000"/>
                <w:sz w:val="16"/>
                <w:szCs w:val="16"/>
                <w:lang w:eastAsia="en-IE"/>
              </w:rPr>
              <w:t xml:space="preserve">Enhanced </w:t>
            </w:r>
            <w:r w:rsidR="00793738">
              <w:rPr>
                <w:rFonts w:cs="Arial"/>
                <w:color w:val="000000"/>
                <w:sz w:val="16"/>
                <w:szCs w:val="16"/>
                <w:lang w:eastAsia="en-IE"/>
              </w:rPr>
              <w:t>motivation</w:t>
            </w:r>
            <w:r>
              <w:rPr>
                <w:rFonts w:cs="Arial"/>
                <w:color w:val="000000"/>
                <w:sz w:val="16"/>
                <w:szCs w:val="16"/>
                <w:lang w:eastAsia="en-IE"/>
              </w:rPr>
              <w:t xml:space="preserve"> to participate in diversity related events </w:t>
            </w:r>
          </w:p>
        </w:tc>
      </w:tr>
      <w:tr w:rsidR="00131735" w:rsidRPr="00B23954" w:rsidTr="00957353">
        <w:trPr>
          <w:trHeight w:val="1215"/>
        </w:trPr>
        <w:tc>
          <w:tcPr>
            <w:tcW w:w="993"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Pfund et al. </w:t>
            </w:r>
            <w:r>
              <w:rPr>
                <w:rFonts w:cs="Arial"/>
                <w:b/>
                <w:bCs/>
                <w:noProof/>
                <w:color w:val="000000"/>
                <w:sz w:val="16"/>
                <w:szCs w:val="20"/>
                <w:lang w:eastAsia="en-IE"/>
              </w:rPr>
              <w:t>(2013)</w:t>
            </w:r>
            <w:r w:rsidRPr="003C1A7D">
              <w:rPr>
                <w:rFonts w:cs="Arial"/>
                <w:b/>
                <w:bCs/>
                <w:color w:val="000000"/>
                <w:sz w:val="16"/>
                <w:szCs w:val="20"/>
                <w:lang w:eastAsia="en-IE"/>
              </w:rPr>
              <w:t xml:space="preserve"> </w:t>
            </w:r>
            <w:r>
              <w:rPr>
                <w:rFonts w:cs="Arial"/>
                <w:b/>
                <w:bCs/>
                <w:noProof/>
                <w:color w:val="000000"/>
                <w:sz w:val="16"/>
                <w:szCs w:val="20"/>
                <w:lang w:eastAsia="en-IE"/>
              </w:rPr>
              <w:t xml:space="preserve"> </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144</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color w:val="000000"/>
                <w:sz w:val="16"/>
              </w:rPr>
              <w:t>Individual</w:t>
            </w:r>
          </w:p>
        </w:tc>
        <w:tc>
          <w:tcPr>
            <w:tcW w:w="1134"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survey and reflective writing </w:t>
            </w:r>
            <w:r>
              <w:rPr>
                <w:rFonts w:cs="Arial"/>
                <w:color w:val="000000"/>
                <w:sz w:val="16"/>
                <w:szCs w:val="20"/>
                <w:lang w:eastAsia="en-IE"/>
              </w:rPr>
              <w:t xml:space="preserve"> </w:t>
            </w:r>
          </w:p>
        </w:tc>
        <w:tc>
          <w:tcPr>
            <w:tcW w:w="1276"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Participants (employees)</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Self-report  </w:t>
            </w:r>
          </w:p>
        </w:tc>
        <w:tc>
          <w:tcPr>
            <w:tcW w:w="851"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Pre-test, post-test</w:t>
            </w:r>
          </w:p>
        </w:tc>
        <w:tc>
          <w:tcPr>
            <w:tcW w:w="850"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w:t>
            </w:r>
          </w:p>
        </w:tc>
        <w:tc>
          <w:tcPr>
            <w:tcW w:w="1559" w:type="dxa"/>
            <w:tcBorders>
              <w:top w:val="nil"/>
              <w:left w:val="nil"/>
              <w:bottom w:val="nil"/>
              <w:right w:val="nil"/>
            </w:tcBorders>
            <w:shd w:val="clear" w:color="auto" w:fill="C0C0C0"/>
          </w:tcPr>
          <w:p w:rsidR="00131735" w:rsidRPr="003C1A7D" w:rsidRDefault="00131735" w:rsidP="007B732A">
            <w:pPr>
              <w:pStyle w:val="ColorfulList-Accent11"/>
              <w:numPr>
                <w:ilvl w:val="0"/>
                <w:numId w:val="32"/>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(more than one month)</w:t>
            </w:r>
          </w:p>
          <w:p w:rsidR="00131735" w:rsidRPr="003C1A7D" w:rsidRDefault="00131735" w:rsidP="007B732A">
            <w:pPr>
              <w:pStyle w:val="ColorfulList-Accent11"/>
              <w:numPr>
                <w:ilvl w:val="0"/>
                <w:numId w:val="32"/>
              </w:numPr>
              <w:ind w:left="175" w:hanging="175"/>
              <w:rPr>
                <w:rFonts w:ascii="Calibri" w:hAnsi="Calibri"/>
                <w:color w:val="000000"/>
                <w:sz w:val="16"/>
                <w:szCs w:val="20"/>
                <w:lang w:eastAsia="en-IE"/>
              </w:rPr>
            </w:pPr>
            <w:r w:rsidRPr="003C1A7D">
              <w:rPr>
                <w:rFonts w:ascii="Calibri" w:hAnsi="Calibri"/>
                <w:color w:val="000000"/>
                <w:sz w:val="16"/>
                <w:szCs w:val="20"/>
                <w:lang w:eastAsia="en-IE"/>
              </w:rPr>
              <w:t xml:space="preserve">Posttest (during training) </w:t>
            </w:r>
          </w:p>
          <w:p w:rsidR="00131735" w:rsidRPr="003C1A7D" w:rsidRDefault="00131735" w:rsidP="007B732A">
            <w:pPr>
              <w:pStyle w:val="ColorfulList-Accent11"/>
              <w:numPr>
                <w:ilvl w:val="0"/>
                <w:numId w:val="32"/>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pStyle w:val="ColorfulList-Accent11"/>
              <w:ind w:left="175"/>
              <w:rPr>
                <w:rFonts w:ascii="Calibri" w:hAnsi="Calibri"/>
                <w:color w:val="000000"/>
                <w:sz w:val="16"/>
                <w:szCs w:val="20"/>
                <w:lang w:eastAsia="en-IE"/>
              </w:rPr>
            </w:pPr>
          </w:p>
        </w:tc>
        <w:tc>
          <w:tcPr>
            <w:tcW w:w="1560" w:type="dxa"/>
            <w:gridSpan w:val="2"/>
            <w:tcBorders>
              <w:top w:val="nil"/>
              <w:left w:val="nil"/>
              <w:bottom w:val="nil"/>
              <w:right w:val="nil"/>
            </w:tcBorders>
            <w:shd w:val="clear" w:color="auto" w:fill="C0C0C0"/>
          </w:tcPr>
          <w:p w:rsidR="00131735" w:rsidRPr="008E7B69" w:rsidRDefault="00131735" w:rsidP="00793738">
            <w:pPr>
              <w:autoSpaceDE w:val="0"/>
              <w:autoSpaceDN w:val="0"/>
              <w:adjustRightInd w:val="0"/>
              <w:spacing w:after="0" w:line="240" w:lineRule="auto"/>
              <w:ind w:left="176"/>
              <w:rPr>
                <w:rFonts w:cs="MinionPro-Regular"/>
                <w:sz w:val="16"/>
                <w:szCs w:val="16"/>
                <w:lang w:eastAsia="en-IE"/>
              </w:rPr>
            </w:pPr>
          </w:p>
        </w:tc>
        <w:tc>
          <w:tcPr>
            <w:tcW w:w="2268" w:type="dxa"/>
            <w:tcBorders>
              <w:top w:val="nil"/>
              <w:left w:val="nil"/>
              <w:bottom w:val="nil"/>
              <w:right w:val="nil"/>
            </w:tcBorders>
            <w:shd w:val="clear" w:color="auto" w:fill="C0C0C0"/>
          </w:tcPr>
          <w:p w:rsidR="00131735" w:rsidRDefault="00131735" w:rsidP="00957353">
            <w:pPr>
              <w:pStyle w:val="ColorfulList-Accent11"/>
              <w:numPr>
                <w:ilvl w:val="0"/>
                <w:numId w:val="63"/>
              </w:numPr>
              <w:ind w:left="175" w:hanging="142"/>
              <w:rPr>
                <w:rFonts w:ascii="Calibri" w:hAnsi="Calibri"/>
                <w:color w:val="000000"/>
                <w:sz w:val="16"/>
                <w:szCs w:val="16"/>
                <w:lang w:eastAsia="en-IE"/>
              </w:rPr>
            </w:pPr>
            <w:r>
              <w:rPr>
                <w:rFonts w:ascii="Calibri" w:hAnsi="Calibri"/>
                <w:color w:val="000000"/>
                <w:sz w:val="16"/>
                <w:szCs w:val="16"/>
                <w:lang w:eastAsia="en-IE"/>
              </w:rPr>
              <w:t xml:space="preserve">Some evidence of skills </w:t>
            </w:r>
            <w:r w:rsidR="00793738">
              <w:rPr>
                <w:rFonts w:ascii="Calibri" w:hAnsi="Calibri"/>
                <w:color w:val="000000"/>
                <w:sz w:val="16"/>
                <w:szCs w:val="16"/>
                <w:lang w:eastAsia="en-IE"/>
              </w:rPr>
              <w:t>of</w:t>
            </w:r>
            <w:r>
              <w:rPr>
                <w:rFonts w:ascii="Calibri" w:hAnsi="Calibri"/>
                <w:color w:val="000000"/>
                <w:sz w:val="16"/>
                <w:szCs w:val="16"/>
                <w:lang w:eastAsia="en-IE"/>
              </w:rPr>
              <w:t xml:space="preserve"> individual mentors to deal </w:t>
            </w:r>
            <w:r w:rsidR="00793738">
              <w:rPr>
                <w:rFonts w:ascii="Calibri" w:hAnsi="Calibri"/>
                <w:color w:val="000000"/>
                <w:sz w:val="16"/>
                <w:szCs w:val="16"/>
                <w:lang w:eastAsia="en-IE"/>
              </w:rPr>
              <w:t xml:space="preserve">with </w:t>
            </w:r>
            <w:r>
              <w:rPr>
                <w:rFonts w:ascii="Calibri" w:hAnsi="Calibri"/>
                <w:color w:val="000000"/>
                <w:sz w:val="16"/>
                <w:szCs w:val="16"/>
                <w:lang w:eastAsia="en-IE"/>
              </w:rPr>
              <w:t xml:space="preserve">diverse groups </w:t>
            </w:r>
          </w:p>
          <w:p w:rsidR="00131735" w:rsidRPr="001F2CAA" w:rsidRDefault="00131735" w:rsidP="00957353">
            <w:pPr>
              <w:pStyle w:val="ColorfulList-Accent11"/>
              <w:numPr>
                <w:ilvl w:val="0"/>
                <w:numId w:val="63"/>
              </w:numPr>
              <w:ind w:left="175" w:hanging="142"/>
              <w:rPr>
                <w:rFonts w:ascii="Calibri" w:hAnsi="Calibri"/>
                <w:color w:val="000000"/>
                <w:sz w:val="16"/>
                <w:szCs w:val="16"/>
                <w:lang w:eastAsia="en-IE"/>
              </w:rPr>
            </w:pPr>
            <w:r w:rsidRPr="001F2CAA">
              <w:rPr>
                <w:rFonts w:cs="Arial"/>
                <w:color w:val="000000"/>
                <w:sz w:val="16"/>
                <w:szCs w:val="16"/>
                <w:lang w:eastAsia="en-IE"/>
              </w:rPr>
              <w:t xml:space="preserve">Some evidence of enhanced knowledge of diversity </w:t>
            </w:r>
          </w:p>
        </w:tc>
        <w:tc>
          <w:tcPr>
            <w:tcW w:w="1843" w:type="dxa"/>
            <w:tcBorders>
              <w:top w:val="nil"/>
              <w:left w:val="nil"/>
              <w:bottom w:val="nil"/>
              <w:right w:val="nil"/>
            </w:tcBorders>
            <w:shd w:val="clear" w:color="auto" w:fill="C0C0C0"/>
          </w:tcPr>
          <w:p w:rsidR="00131735" w:rsidRPr="008E7B69" w:rsidRDefault="00131735" w:rsidP="00957353">
            <w:pPr>
              <w:spacing w:after="0" w:line="240" w:lineRule="auto"/>
              <w:ind w:left="175"/>
              <w:rPr>
                <w:rFonts w:cs="Arial"/>
                <w:color w:val="000000"/>
                <w:sz w:val="16"/>
                <w:szCs w:val="16"/>
                <w:lang w:eastAsia="en-IE"/>
              </w:rPr>
            </w:pPr>
          </w:p>
        </w:tc>
      </w:tr>
      <w:tr w:rsidR="00131735" w:rsidRPr="00B23954" w:rsidTr="00957353">
        <w:trPr>
          <w:trHeight w:val="1245"/>
        </w:trPr>
        <w:tc>
          <w:tcPr>
            <w:tcW w:w="993" w:type="dxa"/>
            <w:tcBorders>
              <w:top w:val="nil"/>
              <w:left w:val="nil"/>
              <w:bottom w:val="nil"/>
              <w:right w:val="nil"/>
            </w:tcBorders>
            <w:shd w:val="clear" w:color="auto" w:fill="FFFFFF"/>
          </w:tcPr>
          <w:p w:rsidR="00131735" w:rsidRPr="00EB75D2" w:rsidRDefault="00131735" w:rsidP="00BD6B57">
            <w:pPr>
              <w:spacing w:after="0" w:line="240" w:lineRule="auto"/>
              <w:jc w:val="center"/>
              <w:rPr>
                <w:rFonts w:cs="Arial"/>
                <w:b/>
                <w:bCs/>
                <w:color w:val="000000"/>
                <w:sz w:val="16"/>
                <w:szCs w:val="20"/>
                <w:lang w:eastAsia="en-IE"/>
              </w:rPr>
            </w:pPr>
            <w:r w:rsidRPr="002068C8">
              <w:rPr>
                <w:rFonts w:cs="Arial"/>
                <w:b/>
                <w:bCs/>
                <w:color w:val="000000"/>
                <w:sz w:val="16"/>
                <w:szCs w:val="20"/>
                <w:lang w:eastAsia="en-IE"/>
              </w:rPr>
              <w:t xml:space="preserve">Psalti </w:t>
            </w:r>
            <w:r>
              <w:rPr>
                <w:rFonts w:cs="Arial"/>
                <w:b/>
                <w:bCs/>
                <w:noProof/>
                <w:color w:val="000000"/>
                <w:sz w:val="16"/>
                <w:szCs w:val="20"/>
                <w:lang w:eastAsia="en-IE"/>
              </w:rPr>
              <w:t xml:space="preserve"> (2007)</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D2B74">
              <w:rPr>
                <w:rFonts w:cs="Arial"/>
                <w:color w:val="000000"/>
                <w:sz w:val="16"/>
                <w:szCs w:val="20"/>
                <w:lang w:eastAsia="en-IE"/>
              </w:rPr>
              <w:t>Individual differences theory</w:t>
            </w:r>
          </w:p>
        </w:tc>
        <w:tc>
          <w:tcPr>
            <w:tcW w:w="567" w:type="dxa"/>
            <w:tcBorders>
              <w:top w:val="nil"/>
              <w:left w:val="nil"/>
              <w:bottom w:val="nil"/>
              <w:right w:val="nil"/>
            </w:tcBorders>
            <w:shd w:val="clear" w:color="auto" w:fill="FFFFFF"/>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70</w:t>
            </w:r>
          </w:p>
        </w:tc>
        <w:tc>
          <w:tcPr>
            <w:tcW w:w="992" w:type="dxa"/>
            <w:tcBorders>
              <w:top w:val="nil"/>
              <w:left w:val="nil"/>
              <w:bottom w:val="nil"/>
              <w:right w:val="nil"/>
            </w:tcBorders>
            <w:shd w:val="clear" w:color="auto" w:fill="FFFFFF"/>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A qualitative study - evaluation sheet  </w:t>
            </w:r>
          </w:p>
        </w:tc>
        <w:tc>
          <w:tcPr>
            <w:tcW w:w="1276" w:type="dxa"/>
            <w:tcBorders>
              <w:top w:val="nil"/>
              <w:left w:val="nil"/>
              <w:bottom w:val="nil"/>
              <w:right w:val="nil"/>
            </w:tcBorders>
            <w:shd w:val="clear" w:color="auto" w:fill="FFFFFF"/>
          </w:tcPr>
          <w:p w:rsidR="00131735"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Participants (teachers)</w:t>
            </w:r>
          </w:p>
        </w:tc>
        <w:tc>
          <w:tcPr>
            <w:tcW w:w="992" w:type="dxa"/>
            <w:tcBorders>
              <w:top w:val="nil"/>
              <w:left w:val="nil"/>
              <w:bottom w:val="nil"/>
              <w:right w:val="nil"/>
            </w:tcBorders>
            <w:shd w:val="clear" w:color="auto" w:fill="FFFFFF"/>
          </w:tcPr>
          <w:p w:rsidR="00131735" w:rsidRPr="00B569DF" w:rsidRDefault="00131735" w:rsidP="00BD6B57">
            <w:pPr>
              <w:spacing w:after="0" w:line="240" w:lineRule="auto"/>
              <w:jc w:val="center"/>
              <w:rPr>
                <w:color w:val="000000"/>
                <w:sz w:val="16"/>
              </w:rPr>
            </w:pPr>
            <w:r>
              <w:rPr>
                <w:color w:val="000000"/>
                <w:sz w:val="16"/>
              </w:rPr>
              <w:t>Self-report</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Post-test only</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14"/>
              </w:numPr>
              <w:ind w:left="176" w:hanging="176"/>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Default="00131735" w:rsidP="00BD6B57">
            <w:pPr>
              <w:pStyle w:val="ColorfulList-Accent11"/>
              <w:ind w:left="360"/>
              <w:rPr>
                <w:rFonts w:ascii="Calibri" w:hAnsi="Calibri"/>
                <w:color w:val="000000"/>
                <w:sz w:val="16"/>
                <w:szCs w:val="20"/>
                <w:lang w:eastAsia="en-IE"/>
              </w:rPr>
            </w:pPr>
          </w:p>
        </w:tc>
        <w:tc>
          <w:tcPr>
            <w:tcW w:w="1560" w:type="dxa"/>
            <w:gridSpan w:val="2"/>
            <w:tcBorders>
              <w:top w:val="nil"/>
              <w:left w:val="nil"/>
              <w:bottom w:val="nil"/>
              <w:right w:val="nil"/>
            </w:tcBorders>
            <w:shd w:val="clear" w:color="auto" w:fill="FFFFFF"/>
          </w:tcPr>
          <w:p w:rsidR="00131735" w:rsidRDefault="00131735" w:rsidP="00793738">
            <w:pPr>
              <w:numPr>
                <w:ilvl w:val="0"/>
                <w:numId w:val="26"/>
              </w:numPr>
              <w:spacing w:after="0" w:line="240" w:lineRule="auto"/>
              <w:ind w:left="176" w:hanging="142"/>
              <w:rPr>
                <w:rFonts w:cs="Arial"/>
                <w:color w:val="000000"/>
                <w:sz w:val="16"/>
                <w:szCs w:val="20"/>
                <w:lang w:eastAsia="en-IE"/>
              </w:rPr>
            </w:pPr>
            <w:r>
              <w:rPr>
                <w:rFonts w:cs="Arial"/>
                <w:color w:val="000000"/>
                <w:sz w:val="16"/>
                <w:szCs w:val="20"/>
                <w:lang w:eastAsia="en-IE"/>
              </w:rPr>
              <w:t xml:space="preserve">Some evidence of improved individual performance </w:t>
            </w:r>
          </w:p>
        </w:tc>
        <w:tc>
          <w:tcPr>
            <w:tcW w:w="2268" w:type="dxa"/>
            <w:tcBorders>
              <w:top w:val="nil"/>
              <w:left w:val="nil"/>
              <w:bottom w:val="nil"/>
              <w:right w:val="nil"/>
            </w:tcBorders>
            <w:shd w:val="clear" w:color="auto" w:fill="FFFFFF"/>
          </w:tcPr>
          <w:p w:rsidR="00131735" w:rsidRDefault="00131735" w:rsidP="00957353">
            <w:pPr>
              <w:numPr>
                <w:ilvl w:val="0"/>
                <w:numId w:val="63"/>
              </w:numPr>
              <w:spacing w:after="0" w:line="240" w:lineRule="auto"/>
              <w:ind w:left="175" w:hanging="142"/>
              <w:contextualSpacing/>
              <w:rPr>
                <w:color w:val="000000"/>
                <w:sz w:val="16"/>
              </w:rPr>
            </w:pPr>
            <w:r>
              <w:rPr>
                <w:color w:val="000000"/>
                <w:sz w:val="16"/>
              </w:rPr>
              <w:t>Enhanced participants’ cultural awareness</w:t>
            </w:r>
          </w:p>
          <w:p w:rsidR="00131735" w:rsidRDefault="00131735" w:rsidP="00957353">
            <w:pPr>
              <w:numPr>
                <w:ilvl w:val="0"/>
                <w:numId w:val="63"/>
              </w:numPr>
              <w:spacing w:after="0" w:line="240" w:lineRule="auto"/>
              <w:ind w:left="175" w:hanging="142"/>
              <w:contextualSpacing/>
              <w:rPr>
                <w:color w:val="000000"/>
                <w:sz w:val="16"/>
              </w:rPr>
            </w:pPr>
            <w:r>
              <w:rPr>
                <w:color w:val="000000"/>
                <w:sz w:val="16"/>
              </w:rPr>
              <w:t xml:space="preserve">Enhanced skills to communicate with diverse groups. </w:t>
            </w:r>
          </w:p>
        </w:tc>
        <w:tc>
          <w:tcPr>
            <w:tcW w:w="1843" w:type="dxa"/>
            <w:tcBorders>
              <w:top w:val="nil"/>
              <w:left w:val="nil"/>
              <w:bottom w:val="nil"/>
              <w:right w:val="nil"/>
            </w:tcBorders>
            <w:shd w:val="clear" w:color="auto" w:fill="FFFFFF"/>
          </w:tcPr>
          <w:p w:rsidR="00131735" w:rsidRPr="003C1A7D" w:rsidRDefault="00131735" w:rsidP="00957353">
            <w:pPr>
              <w:spacing w:after="0" w:line="240" w:lineRule="auto"/>
              <w:ind w:left="175"/>
              <w:rPr>
                <w:rFonts w:cs="Arial"/>
                <w:color w:val="000000"/>
                <w:sz w:val="16"/>
                <w:szCs w:val="20"/>
                <w:lang w:eastAsia="en-IE"/>
              </w:rPr>
            </w:pPr>
          </w:p>
        </w:tc>
      </w:tr>
      <w:tr w:rsidR="00131735" w:rsidRPr="00B23954" w:rsidTr="00957353">
        <w:trPr>
          <w:trHeight w:val="1245"/>
        </w:trPr>
        <w:tc>
          <w:tcPr>
            <w:tcW w:w="993"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b/>
                <w:bCs/>
                <w:color w:val="000000"/>
                <w:sz w:val="16"/>
                <w:szCs w:val="20"/>
                <w:lang w:eastAsia="en-IE"/>
              </w:rPr>
            </w:pPr>
            <w:r w:rsidRPr="00EB75D2">
              <w:rPr>
                <w:rFonts w:cs="Arial"/>
                <w:b/>
                <w:bCs/>
                <w:color w:val="000000"/>
                <w:sz w:val="16"/>
                <w:szCs w:val="20"/>
                <w:lang w:eastAsia="en-IE"/>
              </w:rPr>
              <w:lastRenderedPageBreak/>
              <w:t>Reynolds et al.</w:t>
            </w:r>
            <w:r>
              <w:rPr>
                <w:rFonts w:cs="Arial"/>
                <w:b/>
                <w:bCs/>
                <w:color w:val="000000"/>
                <w:sz w:val="16"/>
                <w:szCs w:val="20"/>
                <w:lang w:eastAsia="en-IE"/>
              </w:rPr>
              <w:t xml:space="preserve"> </w:t>
            </w:r>
            <w:r>
              <w:rPr>
                <w:rFonts w:cs="Arial"/>
                <w:b/>
                <w:bCs/>
                <w:noProof/>
                <w:color w:val="000000"/>
                <w:sz w:val="16"/>
                <w:szCs w:val="20"/>
                <w:lang w:eastAsia="en-IE"/>
              </w:rPr>
              <w:t>(2014)</w:t>
            </w:r>
            <w:r>
              <w:rPr>
                <w:rFonts w:cs="Arial"/>
                <w:b/>
                <w:bCs/>
                <w:color w:val="000000"/>
                <w:sz w:val="16"/>
                <w:szCs w:val="20"/>
                <w:lang w:eastAsia="en-IE"/>
              </w:rPr>
              <w:t xml:space="preserve"> </w:t>
            </w:r>
            <w:r>
              <w:rPr>
                <w:rFonts w:cs="Arial"/>
                <w:b/>
                <w:bCs/>
                <w:noProof/>
                <w:color w:val="000000"/>
                <w:sz w:val="16"/>
                <w:szCs w:val="20"/>
                <w:lang w:eastAsia="en-IE"/>
              </w:rPr>
              <w:t xml:space="preserve"> </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design theory</w:t>
            </w:r>
          </w:p>
        </w:tc>
        <w:tc>
          <w:tcPr>
            <w:tcW w:w="567"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242</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A quantitative study </w:t>
            </w:r>
            <w:r>
              <w:rPr>
                <w:rFonts w:cs="Arial"/>
                <w:color w:val="000000"/>
                <w:sz w:val="16"/>
                <w:szCs w:val="20"/>
                <w:lang w:eastAsia="en-IE"/>
              </w:rPr>
              <w:t>-</w:t>
            </w:r>
            <w:r w:rsidRPr="003C1A7D">
              <w:rPr>
                <w:rFonts w:cs="Arial"/>
                <w:color w:val="000000"/>
                <w:sz w:val="16"/>
                <w:szCs w:val="20"/>
                <w:lang w:eastAsia="en-IE"/>
              </w:rPr>
              <w:t xml:space="preserve"> survey </w:t>
            </w:r>
            <w:r>
              <w:rPr>
                <w:rFonts w:cs="Arial"/>
                <w:color w:val="000000"/>
                <w:sz w:val="16"/>
                <w:szCs w:val="20"/>
                <w:lang w:eastAsia="en-IE"/>
              </w:rPr>
              <w:t xml:space="preserve"> </w:t>
            </w:r>
          </w:p>
        </w:tc>
        <w:tc>
          <w:tcPr>
            <w:tcW w:w="1276"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Hotel managers</w:t>
            </w:r>
          </w:p>
        </w:tc>
        <w:tc>
          <w:tcPr>
            <w:tcW w:w="992" w:type="dxa"/>
            <w:tcBorders>
              <w:top w:val="nil"/>
              <w:left w:val="nil"/>
              <w:bottom w:val="nil"/>
              <w:right w:val="nil"/>
            </w:tcBorders>
            <w:shd w:val="clear" w:color="auto" w:fill="C0C0C0"/>
          </w:tcPr>
          <w:p w:rsidR="00131735" w:rsidRPr="003C1A7D" w:rsidRDefault="00131735" w:rsidP="00BD6B57">
            <w:pPr>
              <w:spacing w:after="0" w:line="240" w:lineRule="auto"/>
              <w:jc w:val="center"/>
              <w:rPr>
                <w:color w:val="000000"/>
                <w:sz w:val="16"/>
              </w:rPr>
            </w:pPr>
            <w:r w:rsidRPr="00B569DF">
              <w:rPr>
                <w:color w:val="000000"/>
                <w:sz w:val="16"/>
              </w:rPr>
              <w:t>Self-report</w:t>
            </w:r>
          </w:p>
        </w:tc>
        <w:tc>
          <w:tcPr>
            <w:tcW w:w="851"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post-test</w:t>
            </w:r>
          </w:p>
        </w:tc>
        <w:tc>
          <w:tcPr>
            <w:tcW w:w="850" w:type="dxa"/>
            <w:tcBorders>
              <w:top w:val="nil"/>
              <w:left w:val="nil"/>
              <w:bottom w:val="nil"/>
              <w:right w:val="nil"/>
            </w:tcBorders>
            <w:shd w:val="clear" w:color="auto" w:fill="C0C0C0"/>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C0C0C0"/>
          </w:tcPr>
          <w:p w:rsidR="00131735" w:rsidRPr="003C1A7D" w:rsidRDefault="00131735" w:rsidP="007B732A">
            <w:pPr>
              <w:pStyle w:val="ColorfulList-Accent11"/>
              <w:numPr>
                <w:ilvl w:val="0"/>
                <w:numId w:val="14"/>
              </w:numPr>
              <w:ind w:left="175" w:hanging="175"/>
              <w:rPr>
                <w:rFonts w:ascii="Calibri" w:hAnsi="Calibri"/>
                <w:color w:val="000000"/>
                <w:sz w:val="16"/>
                <w:szCs w:val="20"/>
                <w:lang w:eastAsia="en-IE"/>
              </w:rPr>
            </w:pPr>
            <w:r>
              <w:rPr>
                <w:rFonts w:ascii="Calibri" w:hAnsi="Calibri"/>
                <w:color w:val="000000"/>
                <w:sz w:val="16"/>
                <w:szCs w:val="20"/>
                <w:lang w:eastAsia="en-IE"/>
              </w:rPr>
              <w:t>Posttest (time not given)</w:t>
            </w:r>
          </w:p>
        </w:tc>
        <w:tc>
          <w:tcPr>
            <w:tcW w:w="1560" w:type="dxa"/>
            <w:gridSpan w:val="2"/>
            <w:tcBorders>
              <w:top w:val="nil"/>
              <w:left w:val="nil"/>
              <w:bottom w:val="nil"/>
              <w:right w:val="nil"/>
            </w:tcBorders>
            <w:shd w:val="clear" w:color="auto" w:fill="C0C0C0"/>
          </w:tcPr>
          <w:p w:rsidR="00131735" w:rsidRPr="003C1A7D" w:rsidRDefault="00131735" w:rsidP="00793738">
            <w:pPr>
              <w:numPr>
                <w:ilvl w:val="0"/>
                <w:numId w:val="26"/>
              </w:numPr>
              <w:spacing w:after="0" w:line="240" w:lineRule="auto"/>
              <w:ind w:left="176" w:hanging="142"/>
              <w:rPr>
                <w:rFonts w:cs="Arial"/>
                <w:color w:val="000000"/>
                <w:sz w:val="16"/>
                <w:szCs w:val="20"/>
                <w:lang w:eastAsia="en-IE"/>
              </w:rPr>
            </w:pPr>
            <w:r>
              <w:rPr>
                <w:rFonts w:cs="Arial"/>
                <w:color w:val="000000"/>
                <w:sz w:val="16"/>
                <w:szCs w:val="20"/>
                <w:lang w:eastAsia="en-IE"/>
              </w:rPr>
              <w:t xml:space="preserve">Enhanced job performance </w:t>
            </w:r>
          </w:p>
        </w:tc>
        <w:tc>
          <w:tcPr>
            <w:tcW w:w="2268" w:type="dxa"/>
            <w:tcBorders>
              <w:top w:val="nil"/>
              <w:left w:val="nil"/>
              <w:bottom w:val="nil"/>
              <w:right w:val="nil"/>
            </w:tcBorders>
            <w:shd w:val="clear" w:color="auto" w:fill="C0C0C0"/>
          </w:tcPr>
          <w:p w:rsidR="00131735" w:rsidRPr="00155E2F" w:rsidRDefault="00131735" w:rsidP="00957353">
            <w:pPr>
              <w:spacing w:after="0" w:line="240" w:lineRule="auto"/>
              <w:ind w:left="175"/>
              <w:contextualSpacing/>
              <w:rPr>
                <w:color w:val="000000"/>
                <w:sz w:val="16"/>
              </w:rPr>
            </w:pPr>
          </w:p>
        </w:tc>
        <w:tc>
          <w:tcPr>
            <w:tcW w:w="1843" w:type="dxa"/>
            <w:tcBorders>
              <w:top w:val="nil"/>
              <w:left w:val="nil"/>
              <w:bottom w:val="nil"/>
              <w:right w:val="nil"/>
            </w:tcBorders>
            <w:shd w:val="clear" w:color="auto" w:fill="C0C0C0"/>
          </w:tcPr>
          <w:p w:rsidR="00131735" w:rsidRPr="003C1A7D" w:rsidRDefault="00131735" w:rsidP="00957353">
            <w:pPr>
              <w:numPr>
                <w:ilvl w:val="0"/>
                <w:numId w:val="26"/>
              </w:numPr>
              <w:spacing w:after="0" w:line="240" w:lineRule="auto"/>
              <w:ind w:left="175" w:hanging="142"/>
              <w:rPr>
                <w:rFonts w:cs="Arial"/>
                <w:color w:val="000000"/>
                <w:sz w:val="16"/>
                <w:szCs w:val="20"/>
                <w:lang w:eastAsia="en-IE"/>
              </w:rPr>
            </w:pPr>
            <w:r>
              <w:rPr>
                <w:rFonts w:cs="Arial"/>
                <w:color w:val="000000"/>
                <w:sz w:val="16"/>
                <w:szCs w:val="20"/>
                <w:lang w:eastAsia="en-IE"/>
              </w:rPr>
              <w:t xml:space="preserve">Some evidence of   enhanced </w:t>
            </w:r>
            <w:r w:rsidR="00273AA2">
              <w:rPr>
                <w:rFonts w:cs="Arial"/>
                <w:color w:val="000000"/>
                <w:sz w:val="16"/>
                <w:szCs w:val="20"/>
                <w:lang w:eastAsia="en-IE"/>
              </w:rPr>
              <w:t>organiz</w:t>
            </w:r>
            <w:r w:rsidR="00793738">
              <w:rPr>
                <w:rFonts w:cs="Arial"/>
                <w:color w:val="000000"/>
                <w:sz w:val="16"/>
                <w:szCs w:val="20"/>
                <w:lang w:eastAsia="en-IE"/>
              </w:rPr>
              <w:t>ation culture</w:t>
            </w:r>
            <w:r>
              <w:rPr>
                <w:rFonts w:cs="Arial"/>
                <w:color w:val="000000"/>
                <w:sz w:val="16"/>
                <w:szCs w:val="20"/>
                <w:lang w:eastAsia="en-IE"/>
              </w:rPr>
              <w:t xml:space="preserve"> </w:t>
            </w:r>
          </w:p>
        </w:tc>
      </w:tr>
      <w:tr w:rsidR="00131735" w:rsidRPr="00B23954" w:rsidTr="005075B3">
        <w:trPr>
          <w:trHeight w:val="1245"/>
        </w:trPr>
        <w:tc>
          <w:tcPr>
            <w:tcW w:w="993"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b/>
                <w:bCs/>
                <w:color w:val="000000"/>
                <w:sz w:val="16"/>
                <w:szCs w:val="20"/>
                <w:lang w:eastAsia="en-IE"/>
              </w:rPr>
            </w:pPr>
            <w:r w:rsidRPr="003C1A7D">
              <w:rPr>
                <w:rFonts w:cs="Arial"/>
                <w:b/>
                <w:bCs/>
                <w:color w:val="000000"/>
                <w:sz w:val="16"/>
                <w:szCs w:val="20"/>
                <w:lang w:eastAsia="en-IE"/>
              </w:rPr>
              <w:t xml:space="preserve">Reynolds </w:t>
            </w:r>
            <w:r>
              <w:rPr>
                <w:rFonts w:cs="Arial"/>
                <w:b/>
                <w:bCs/>
                <w:noProof/>
                <w:color w:val="000000"/>
                <w:sz w:val="16"/>
                <w:szCs w:val="20"/>
                <w:lang w:eastAsia="en-IE"/>
              </w:rPr>
              <w:t xml:space="preserve">(2010)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Individual differences theory</w:t>
            </w:r>
          </w:p>
        </w:tc>
        <w:tc>
          <w:tcPr>
            <w:tcW w:w="567"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18</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Mixed method study </w:t>
            </w:r>
            <w:r>
              <w:rPr>
                <w:rFonts w:cs="Arial"/>
                <w:color w:val="000000"/>
                <w:sz w:val="16"/>
                <w:szCs w:val="20"/>
                <w:lang w:eastAsia="en-IE"/>
              </w:rPr>
              <w:t>-</w:t>
            </w:r>
            <w:r w:rsidRPr="003C1A7D">
              <w:rPr>
                <w:rFonts w:cs="Arial"/>
                <w:color w:val="000000"/>
                <w:sz w:val="16"/>
                <w:szCs w:val="20"/>
                <w:lang w:eastAsia="en-IE"/>
              </w:rPr>
              <w:t xml:space="preserve"> survey and open-ended questions </w:t>
            </w:r>
            <w:r>
              <w:rPr>
                <w:rFonts w:cs="Arial"/>
                <w:color w:val="000000"/>
                <w:sz w:val="16"/>
                <w:szCs w:val="20"/>
                <w:lang w:eastAsia="en-IE"/>
              </w:rPr>
              <w:t xml:space="preserve"> </w:t>
            </w:r>
          </w:p>
        </w:tc>
        <w:tc>
          <w:tcPr>
            <w:tcW w:w="1276"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 xml:space="preserve">Participants (taxi driver) </w:t>
            </w:r>
          </w:p>
        </w:tc>
        <w:tc>
          <w:tcPr>
            <w:tcW w:w="992"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color w:val="000000"/>
                <w:sz w:val="16"/>
              </w:rPr>
              <w:t xml:space="preserve">Self-report, </w:t>
            </w:r>
            <w:r>
              <w:rPr>
                <w:color w:val="000000"/>
                <w:sz w:val="16"/>
              </w:rPr>
              <w:t xml:space="preserve"> </w:t>
            </w:r>
          </w:p>
        </w:tc>
        <w:tc>
          <w:tcPr>
            <w:tcW w:w="851"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Repeated measures, Pre-test, post-test</w:t>
            </w:r>
          </w:p>
        </w:tc>
        <w:tc>
          <w:tcPr>
            <w:tcW w:w="850" w:type="dxa"/>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Training groups</w:t>
            </w:r>
          </w:p>
        </w:tc>
        <w:tc>
          <w:tcPr>
            <w:tcW w:w="1559" w:type="dxa"/>
            <w:tcBorders>
              <w:top w:val="nil"/>
              <w:left w:val="nil"/>
              <w:bottom w:val="nil"/>
              <w:right w:val="nil"/>
            </w:tcBorders>
            <w:shd w:val="clear" w:color="auto" w:fill="FFFFFF"/>
          </w:tcPr>
          <w:p w:rsidR="00131735" w:rsidRPr="003C1A7D" w:rsidRDefault="00131735" w:rsidP="007B732A">
            <w:pPr>
              <w:pStyle w:val="ColorfulList-Accent11"/>
              <w:numPr>
                <w:ilvl w:val="0"/>
                <w:numId w:val="14"/>
              </w:numPr>
              <w:ind w:left="175" w:hanging="175"/>
              <w:rPr>
                <w:rFonts w:ascii="Calibri" w:hAnsi="Calibri"/>
                <w:color w:val="000000"/>
                <w:sz w:val="16"/>
                <w:szCs w:val="20"/>
                <w:lang w:eastAsia="en-IE"/>
              </w:rPr>
            </w:pPr>
            <w:r w:rsidRPr="003C1A7D">
              <w:rPr>
                <w:rFonts w:ascii="Calibri" w:hAnsi="Calibri"/>
                <w:color w:val="000000"/>
                <w:sz w:val="16"/>
                <w:szCs w:val="20"/>
                <w:lang w:eastAsia="en-IE"/>
              </w:rPr>
              <w:t>Pretest (less than one month)</w:t>
            </w:r>
          </w:p>
          <w:p w:rsidR="00131735" w:rsidRPr="003C1A7D" w:rsidRDefault="00131735" w:rsidP="007B732A">
            <w:pPr>
              <w:pStyle w:val="ColorfulList-Accent11"/>
              <w:numPr>
                <w:ilvl w:val="0"/>
                <w:numId w:val="14"/>
              </w:numPr>
              <w:ind w:left="175" w:hanging="175"/>
              <w:rPr>
                <w:rFonts w:ascii="Calibri" w:hAnsi="Calibri"/>
                <w:color w:val="000000"/>
                <w:sz w:val="16"/>
                <w:szCs w:val="20"/>
                <w:lang w:eastAsia="en-IE"/>
              </w:rPr>
            </w:pPr>
            <w:r w:rsidRPr="003C1A7D">
              <w:rPr>
                <w:rFonts w:ascii="Calibri" w:hAnsi="Calibri"/>
                <w:color w:val="000000"/>
                <w:sz w:val="16"/>
                <w:szCs w:val="20"/>
                <w:lang w:eastAsia="en-IE"/>
              </w:rPr>
              <w:t>Posttest (end of training)</w:t>
            </w:r>
          </w:p>
          <w:p w:rsidR="00131735" w:rsidRPr="003C1A7D" w:rsidRDefault="00131735" w:rsidP="00BD6B57">
            <w:pPr>
              <w:spacing w:after="0" w:line="240" w:lineRule="auto"/>
              <w:ind w:left="175" w:hanging="175"/>
              <w:jc w:val="center"/>
              <w:rPr>
                <w:rFonts w:cs="Arial"/>
                <w:color w:val="000000"/>
                <w:sz w:val="16"/>
                <w:szCs w:val="20"/>
                <w:lang w:eastAsia="en-IE"/>
              </w:rPr>
            </w:pPr>
          </w:p>
          <w:p w:rsidR="00131735" w:rsidRPr="003C1A7D" w:rsidRDefault="00131735" w:rsidP="00BD6B57">
            <w:pPr>
              <w:spacing w:after="0" w:line="240" w:lineRule="auto"/>
              <w:ind w:left="175" w:hanging="175"/>
              <w:jc w:val="center"/>
              <w:rPr>
                <w:rFonts w:cs="Arial"/>
                <w:color w:val="000000"/>
                <w:sz w:val="16"/>
                <w:szCs w:val="20"/>
                <w:lang w:eastAsia="en-IE"/>
              </w:rPr>
            </w:pPr>
          </w:p>
        </w:tc>
        <w:tc>
          <w:tcPr>
            <w:tcW w:w="1560" w:type="dxa"/>
            <w:gridSpan w:val="2"/>
            <w:tcBorders>
              <w:top w:val="nil"/>
              <w:left w:val="nil"/>
              <w:bottom w:val="nil"/>
              <w:right w:val="nil"/>
            </w:tcBorders>
            <w:shd w:val="clear" w:color="auto" w:fill="FFFFFF"/>
          </w:tcPr>
          <w:p w:rsidR="00131735" w:rsidRPr="003C1A7D"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FFFFFF"/>
          </w:tcPr>
          <w:p w:rsidR="00131735" w:rsidRPr="000A363E" w:rsidRDefault="00131735" w:rsidP="00957353">
            <w:pPr>
              <w:numPr>
                <w:ilvl w:val="0"/>
                <w:numId w:val="63"/>
              </w:numPr>
              <w:spacing w:after="0" w:line="240" w:lineRule="auto"/>
              <w:ind w:left="175" w:hanging="142"/>
              <w:contextualSpacing/>
              <w:rPr>
                <w:rFonts w:cs="Arial"/>
                <w:color w:val="000000"/>
                <w:sz w:val="16"/>
                <w:szCs w:val="20"/>
                <w:lang w:eastAsia="en-IE"/>
              </w:rPr>
            </w:pPr>
            <w:r>
              <w:rPr>
                <w:color w:val="000000"/>
                <w:sz w:val="16"/>
              </w:rPr>
              <w:t>Enhanced</w:t>
            </w:r>
            <w:r w:rsidRPr="003C1A7D">
              <w:rPr>
                <w:color w:val="000000"/>
                <w:sz w:val="16"/>
              </w:rPr>
              <w:t xml:space="preserve"> knowledge of aging</w:t>
            </w:r>
          </w:p>
          <w:p w:rsidR="00131735" w:rsidRPr="003C1A7D" w:rsidRDefault="00131735" w:rsidP="00957353">
            <w:pPr>
              <w:numPr>
                <w:ilvl w:val="0"/>
                <w:numId w:val="63"/>
              </w:numPr>
              <w:spacing w:after="0" w:line="240" w:lineRule="auto"/>
              <w:ind w:left="175" w:hanging="142"/>
              <w:contextualSpacing/>
              <w:rPr>
                <w:rFonts w:cs="Arial"/>
                <w:color w:val="000000"/>
                <w:sz w:val="16"/>
                <w:szCs w:val="20"/>
                <w:lang w:eastAsia="en-IE"/>
              </w:rPr>
            </w:pPr>
            <w:r w:rsidRPr="003C1A7D">
              <w:rPr>
                <w:color w:val="000000"/>
                <w:sz w:val="16"/>
              </w:rPr>
              <w:t xml:space="preserve"> </w:t>
            </w:r>
            <w:r>
              <w:rPr>
                <w:color w:val="000000"/>
                <w:sz w:val="16"/>
              </w:rPr>
              <w:t>Enhanced skills in</w:t>
            </w:r>
            <w:r w:rsidRPr="003C1A7D">
              <w:rPr>
                <w:color w:val="000000"/>
                <w:sz w:val="16"/>
              </w:rPr>
              <w:t xml:space="preserve"> how to assist customers </w:t>
            </w:r>
          </w:p>
        </w:tc>
        <w:tc>
          <w:tcPr>
            <w:tcW w:w="1843" w:type="dxa"/>
            <w:tcBorders>
              <w:top w:val="nil"/>
              <w:left w:val="nil"/>
              <w:bottom w:val="nil"/>
              <w:right w:val="nil"/>
            </w:tcBorders>
            <w:shd w:val="clear" w:color="auto" w:fill="FFFFFF"/>
          </w:tcPr>
          <w:p w:rsidR="00131735" w:rsidRPr="003C1A7D" w:rsidRDefault="00D06E0D" w:rsidP="00D06E0D">
            <w:pPr>
              <w:numPr>
                <w:ilvl w:val="0"/>
                <w:numId w:val="26"/>
              </w:numPr>
              <w:spacing w:after="0" w:line="240" w:lineRule="auto"/>
              <w:ind w:left="175" w:hanging="142"/>
              <w:rPr>
                <w:rFonts w:cs="Arial"/>
                <w:color w:val="000000"/>
                <w:sz w:val="16"/>
                <w:szCs w:val="20"/>
                <w:lang w:eastAsia="en-IE"/>
              </w:rPr>
            </w:pPr>
            <w:r>
              <w:rPr>
                <w:rFonts w:cs="Arial"/>
                <w:color w:val="000000"/>
                <w:sz w:val="16"/>
                <w:szCs w:val="20"/>
                <w:lang w:eastAsia="en-IE"/>
              </w:rPr>
              <w:t>Decrease in</w:t>
            </w:r>
            <w:r w:rsidR="00131735">
              <w:rPr>
                <w:rFonts w:cs="Arial"/>
                <w:color w:val="000000"/>
                <w:sz w:val="16"/>
                <w:szCs w:val="20"/>
                <w:lang w:eastAsia="en-IE"/>
              </w:rPr>
              <w:t xml:space="preserve"> </w:t>
            </w:r>
            <w:r>
              <w:rPr>
                <w:color w:val="000000"/>
                <w:sz w:val="16"/>
              </w:rPr>
              <w:t>negative</w:t>
            </w:r>
            <w:r w:rsidR="00793738">
              <w:rPr>
                <w:rFonts w:cs="Arial"/>
                <w:color w:val="000000"/>
                <w:sz w:val="16"/>
                <w:szCs w:val="20"/>
                <w:lang w:eastAsia="en-IE"/>
              </w:rPr>
              <w:t xml:space="preserve"> </w:t>
            </w:r>
            <w:r>
              <w:rPr>
                <w:rFonts w:cs="Arial"/>
                <w:color w:val="000000"/>
                <w:sz w:val="16"/>
                <w:szCs w:val="20"/>
                <w:lang w:eastAsia="en-IE"/>
              </w:rPr>
              <w:t>attitudes</w:t>
            </w:r>
          </w:p>
        </w:tc>
      </w:tr>
      <w:tr w:rsidR="00131735" w:rsidRPr="00B23954" w:rsidTr="005075B3">
        <w:trPr>
          <w:trHeight w:val="1200"/>
        </w:trPr>
        <w:tc>
          <w:tcPr>
            <w:tcW w:w="993"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b/>
                <w:bCs/>
                <w:color w:val="000000"/>
                <w:sz w:val="16"/>
                <w:szCs w:val="20"/>
                <w:lang w:eastAsia="en-IE"/>
              </w:rPr>
            </w:pPr>
            <w:r w:rsidRPr="00B569DF">
              <w:rPr>
                <w:rFonts w:cs="Arial"/>
                <w:b/>
                <w:bCs/>
                <w:color w:val="000000"/>
                <w:sz w:val="16"/>
                <w:szCs w:val="20"/>
                <w:lang w:eastAsia="en-IE"/>
              </w:rPr>
              <w:t xml:space="preserve">Roberson et al. </w:t>
            </w:r>
            <w:r>
              <w:rPr>
                <w:rFonts w:cs="Arial"/>
                <w:b/>
                <w:bCs/>
                <w:noProof/>
                <w:color w:val="000000"/>
                <w:sz w:val="16"/>
                <w:szCs w:val="20"/>
                <w:lang w:eastAsia="en-IE"/>
              </w:rPr>
              <w:t>(2001)</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design theory</w:t>
            </w:r>
          </w:p>
        </w:tc>
        <w:tc>
          <w:tcPr>
            <w:tcW w:w="567"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98</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p>
        </w:tc>
        <w:tc>
          <w:tcPr>
            <w:tcW w:w="1276"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 xml:space="preserve">Participants (teaching assistants) </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color w:val="000000"/>
                <w:sz w:val="16"/>
              </w:rPr>
              <w:t>Self-report,</w:t>
            </w:r>
            <w:r>
              <w:rPr>
                <w:color w:val="000000"/>
                <w:sz w:val="16"/>
              </w:rPr>
              <w:t xml:space="preserve"> supervisor performance rating</w:t>
            </w:r>
            <w:r w:rsidRPr="00B569DF">
              <w:rPr>
                <w:color w:val="000000"/>
                <w:sz w:val="16"/>
              </w:rPr>
              <w:t xml:space="preserve"> </w:t>
            </w:r>
          </w:p>
        </w:tc>
        <w:tc>
          <w:tcPr>
            <w:tcW w:w="851"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Pre-test, post-test</w:t>
            </w:r>
          </w:p>
        </w:tc>
        <w:tc>
          <w:tcPr>
            <w:tcW w:w="850"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bottom w:val="nil"/>
            </w:tcBorders>
            <w:shd w:val="clear" w:color="auto" w:fill="BFBFBF" w:themeFill="background1" w:themeFillShade="BF"/>
          </w:tcPr>
          <w:p w:rsidR="00131735" w:rsidRPr="00B569DF" w:rsidRDefault="00131735" w:rsidP="007B732A">
            <w:pPr>
              <w:pStyle w:val="ColorfulList-Accent11"/>
              <w:numPr>
                <w:ilvl w:val="0"/>
                <w:numId w:val="13"/>
              </w:numPr>
              <w:ind w:left="175" w:hanging="175"/>
              <w:rPr>
                <w:rFonts w:ascii="Calibri" w:hAnsi="Calibri"/>
                <w:color w:val="000000"/>
                <w:sz w:val="16"/>
                <w:szCs w:val="20"/>
                <w:lang w:eastAsia="en-IE"/>
              </w:rPr>
            </w:pP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3"/>
              </w:numPr>
              <w:ind w:left="175" w:hanging="175"/>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131735" w:rsidRPr="00B569DF" w:rsidRDefault="00131735" w:rsidP="00BD6B57">
            <w:pPr>
              <w:spacing w:after="0" w:line="240" w:lineRule="auto"/>
              <w:ind w:left="175" w:hanging="175"/>
              <w:jc w:val="center"/>
              <w:rPr>
                <w:rFonts w:cs="Arial"/>
                <w:color w:val="000000"/>
                <w:sz w:val="16"/>
                <w:szCs w:val="20"/>
                <w:lang w:eastAsia="en-IE"/>
              </w:rPr>
            </w:pPr>
          </w:p>
        </w:tc>
        <w:tc>
          <w:tcPr>
            <w:tcW w:w="1560" w:type="dxa"/>
            <w:gridSpan w:val="2"/>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BFBFBF" w:themeFill="background1" w:themeFillShade="BF"/>
          </w:tcPr>
          <w:p w:rsidR="00131735" w:rsidRPr="00932E4E" w:rsidRDefault="00131735" w:rsidP="00E95C09">
            <w:pPr>
              <w:numPr>
                <w:ilvl w:val="0"/>
                <w:numId w:val="26"/>
              </w:numPr>
              <w:spacing w:after="0" w:line="240" w:lineRule="auto"/>
              <w:ind w:left="175" w:hanging="142"/>
              <w:contextualSpacing/>
              <w:rPr>
                <w:rFonts w:cs="Arial"/>
                <w:color w:val="000000"/>
                <w:sz w:val="16"/>
                <w:szCs w:val="20"/>
                <w:lang w:eastAsia="en-IE"/>
              </w:rPr>
            </w:pPr>
            <w:r>
              <w:rPr>
                <w:rFonts w:ascii="Cambria" w:hAnsi="Cambria"/>
                <w:color w:val="000000"/>
                <w:sz w:val="16"/>
              </w:rPr>
              <w:t xml:space="preserve">Limited evidence of enhanced knowledge or skills </w:t>
            </w:r>
            <w:r w:rsidRPr="00932E4E">
              <w:rPr>
                <w:rFonts w:cs="Arial"/>
                <w:color w:val="000000"/>
                <w:sz w:val="16"/>
                <w:szCs w:val="20"/>
                <w:lang w:eastAsia="en-IE"/>
              </w:rPr>
              <w:t xml:space="preserve"> </w:t>
            </w:r>
          </w:p>
        </w:tc>
        <w:tc>
          <w:tcPr>
            <w:tcW w:w="1843"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5075B3">
        <w:trPr>
          <w:trHeight w:val="945"/>
        </w:trPr>
        <w:tc>
          <w:tcPr>
            <w:tcW w:w="993"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b/>
                <w:bCs/>
                <w:color w:val="000000"/>
                <w:sz w:val="16"/>
                <w:szCs w:val="20"/>
                <w:lang w:eastAsia="en-IE"/>
              </w:rPr>
            </w:pPr>
            <w:r w:rsidRPr="00B569DF">
              <w:rPr>
                <w:rFonts w:cs="Arial"/>
                <w:b/>
                <w:bCs/>
                <w:color w:val="000000"/>
                <w:sz w:val="16"/>
                <w:szCs w:val="20"/>
                <w:lang w:eastAsia="en-IE"/>
              </w:rPr>
              <w:t xml:space="preserve">Sanchez and Medkik </w:t>
            </w:r>
            <w:r>
              <w:rPr>
                <w:rFonts w:cs="Arial"/>
                <w:b/>
                <w:bCs/>
                <w:noProof/>
                <w:color w:val="000000"/>
                <w:sz w:val="16"/>
                <w:szCs w:val="20"/>
                <w:lang w:eastAsia="en-IE"/>
              </w:rPr>
              <w:t xml:space="preserve"> (2004)</w:t>
            </w:r>
          </w:p>
        </w:tc>
        <w:tc>
          <w:tcPr>
            <w:tcW w:w="992"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design theory</w:t>
            </w:r>
          </w:p>
        </w:tc>
        <w:tc>
          <w:tcPr>
            <w:tcW w:w="567"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125</w:t>
            </w:r>
          </w:p>
        </w:tc>
        <w:tc>
          <w:tcPr>
            <w:tcW w:w="992"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Mixed method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quesi-experimental design and interview </w:t>
            </w:r>
            <w:r>
              <w:rPr>
                <w:rFonts w:ascii="Cambria" w:hAnsi="Cambria" w:cs="Arial"/>
                <w:color w:val="000000"/>
                <w:sz w:val="16"/>
                <w:szCs w:val="20"/>
                <w:lang w:eastAsia="en-IE"/>
              </w:rPr>
              <w:t xml:space="preserve"> </w:t>
            </w:r>
          </w:p>
        </w:tc>
        <w:tc>
          <w:tcPr>
            <w:tcW w:w="1276"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 xml:space="preserve">Participants (supervisors and managers) </w:t>
            </w:r>
          </w:p>
        </w:tc>
        <w:tc>
          <w:tcPr>
            <w:tcW w:w="992"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color w:val="000000"/>
                <w:sz w:val="16"/>
              </w:rPr>
              <w:t xml:space="preserve">Self-report, </w:t>
            </w:r>
          </w:p>
        </w:tc>
        <w:tc>
          <w:tcPr>
            <w:tcW w:w="851"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Repeated measures, Post-test only</w:t>
            </w:r>
          </w:p>
        </w:tc>
        <w:tc>
          <w:tcPr>
            <w:tcW w:w="850"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left w:val="nil"/>
              <w:bottom w:val="nil"/>
              <w:right w:val="nil"/>
            </w:tcBorders>
            <w:shd w:val="clear" w:color="auto" w:fill="FFFFFF" w:themeFill="background1"/>
          </w:tcPr>
          <w:p w:rsidR="00131735" w:rsidRPr="00B569DF" w:rsidRDefault="00131735" w:rsidP="007B732A">
            <w:pPr>
              <w:pStyle w:val="ColorfulList-Accent11"/>
              <w:numPr>
                <w:ilvl w:val="0"/>
                <w:numId w:val="13"/>
              </w:numPr>
              <w:ind w:left="175" w:hanging="175"/>
              <w:rPr>
                <w:rFonts w:ascii="Calibri" w:hAnsi="Calibri"/>
                <w:color w:val="000000"/>
                <w:sz w:val="16"/>
                <w:szCs w:val="20"/>
                <w:lang w:eastAsia="en-IE"/>
              </w:rPr>
            </w:pP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3"/>
              </w:numPr>
              <w:ind w:left="175" w:hanging="175"/>
              <w:rPr>
                <w:rFonts w:ascii="Calibri" w:hAnsi="Calibri"/>
                <w:color w:val="000000"/>
                <w:sz w:val="16"/>
                <w:szCs w:val="20"/>
                <w:lang w:eastAsia="en-IE"/>
              </w:rPr>
            </w:pPr>
            <w:r w:rsidRPr="00B569DF">
              <w:rPr>
                <w:rFonts w:ascii="Calibri" w:hAnsi="Calibri"/>
                <w:color w:val="000000"/>
                <w:sz w:val="16"/>
                <w:szCs w:val="20"/>
                <w:lang w:eastAsia="en-IE"/>
              </w:rPr>
              <w:t>2 Posttest (end of training)</w:t>
            </w:r>
          </w:p>
          <w:p w:rsidR="00131735" w:rsidRPr="00B569DF" w:rsidRDefault="00131735" w:rsidP="00BD6B57">
            <w:pPr>
              <w:spacing w:after="0" w:line="240" w:lineRule="auto"/>
              <w:jc w:val="both"/>
              <w:rPr>
                <w:rFonts w:cs="Arial"/>
                <w:color w:val="000000"/>
                <w:sz w:val="16"/>
                <w:szCs w:val="20"/>
                <w:lang w:eastAsia="en-IE"/>
              </w:rPr>
            </w:pPr>
          </w:p>
        </w:tc>
        <w:tc>
          <w:tcPr>
            <w:tcW w:w="1560" w:type="dxa"/>
            <w:gridSpan w:val="2"/>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color w:val="000000"/>
                <w:sz w:val="16"/>
              </w:rPr>
              <w:t xml:space="preserve"> </w:t>
            </w:r>
          </w:p>
        </w:tc>
        <w:tc>
          <w:tcPr>
            <w:tcW w:w="2268" w:type="dxa"/>
            <w:tcBorders>
              <w:top w:val="nil"/>
              <w:left w:val="nil"/>
              <w:bottom w:val="nil"/>
              <w:right w:val="nil"/>
            </w:tcBorders>
            <w:shd w:val="clear" w:color="auto" w:fill="FFFFFF" w:themeFill="background1"/>
          </w:tcPr>
          <w:p w:rsidR="00131735" w:rsidRPr="00A91DDF" w:rsidRDefault="00131735" w:rsidP="00E95C09">
            <w:pPr>
              <w:numPr>
                <w:ilvl w:val="0"/>
                <w:numId w:val="26"/>
              </w:numPr>
              <w:spacing w:after="0" w:line="240" w:lineRule="auto"/>
              <w:ind w:left="175" w:hanging="142"/>
              <w:rPr>
                <w:rFonts w:cs="Arial"/>
                <w:color w:val="000000"/>
                <w:sz w:val="16"/>
                <w:szCs w:val="20"/>
                <w:lang w:eastAsia="en-IE"/>
              </w:rPr>
            </w:pPr>
            <w:r>
              <w:rPr>
                <w:rFonts w:ascii="Cambria" w:hAnsi="Cambria"/>
                <w:color w:val="000000"/>
                <w:sz w:val="16"/>
              </w:rPr>
              <w:t>L</w:t>
            </w:r>
            <w:r w:rsidRPr="00A91DDF">
              <w:rPr>
                <w:rFonts w:ascii="Cambria" w:hAnsi="Cambria"/>
                <w:color w:val="000000"/>
                <w:sz w:val="16"/>
              </w:rPr>
              <w:t>imited impact on knowledge or awareness issues</w:t>
            </w:r>
          </w:p>
        </w:tc>
        <w:tc>
          <w:tcPr>
            <w:tcW w:w="1843"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5075B3">
        <w:trPr>
          <w:trHeight w:val="885"/>
        </w:trPr>
        <w:tc>
          <w:tcPr>
            <w:tcW w:w="993"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b/>
                <w:bCs/>
                <w:color w:val="000000"/>
                <w:sz w:val="16"/>
                <w:szCs w:val="20"/>
                <w:lang w:eastAsia="en-IE"/>
              </w:rPr>
            </w:pPr>
            <w:r w:rsidRPr="00B569DF">
              <w:rPr>
                <w:rFonts w:cs="Arial"/>
                <w:b/>
                <w:bCs/>
                <w:color w:val="000000"/>
                <w:sz w:val="16"/>
                <w:szCs w:val="20"/>
                <w:lang w:eastAsia="en-IE"/>
              </w:rPr>
              <w:t xml:space="preserve">Schim et al. </w:t>
            </w:r>
            <w:r>
              <w:rPr>
                <w:rFonts w:cs="Arial"/>
                <w:b/>
                <w:bCs/>
                <w:noProof/>
                <w:color w:val="000000"/>
                <w:sz w:val="16"/>
                <w:szCs w:val="20"/>
                <w:lang w:eastAsia="en-IE"/>
              </w:rPr>
              <w:t>(2005)</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Cross cultural competence theory</w:t>
            </w:r>
          </w:p>
        </w:tc>
        <w:tc>
          <w:tcPr>
            <w:tcW w:w="567"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145</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p>
        </w:tc>
        <w:tc>
          <w:tcPr>
            <w:tcW w:w="1276"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Participants (health care provider) </w:t>
            </w:r>
          </w:p>
        </w:tc>
        <w:tc>
          <w:tcPr>
            <w:tcW w:w="992"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color w:val="000000"/>
                <w:sz w:val="16"/>
              </w:rPr>
            </w:pPr>
            <w:r>
              <w:rPr>
                <w:color w:val="000000"/>
                <w:sz w:val="16"/>
              </w:rPr>
              <w:t xml:space="preserve">Self-report </w:t>
            </w:r>
          </w:p>
        </w:tc>
        <w:tc>
          <w:tcPr>
            <w:tcW w:w="851"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Post-test only</w:t>
            </w:r>
          </w:p>
        </w:tc>
        <w:tc>
          <w:tcPr>
            <w:tcW w:w="850"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bottom w:val="nil"/>
            </w:tcBorders>
            <w:shd w:val="clear" w:color="auto" w:fill="BFBFBF" w:themeFill="background1" w:themeFillShade="BF"/>
          </w:tcPr>
          <w:p w:rsidR="00131735" w:rsidRPr="00B569DF" w:rsidRDefault="00131735" w:rsidP="007B732A">
            <w:pPr>
              <w:pStyle w:val="ColorfulList-Accent11"/>
              <w:numPr>
                <w:ilvl w:val="0"/>
                <w:numId w:val="12"/>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tc>
        <w:tc>
          <w:tcPr>
            <w:tcW w:w="1560" w:type="dxa"/>
            <w:gridSpan w:val="2"/>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BFBFBF" w:themeFill="background1" w:themeFillShade="BF"/>
          </w:tcPr>
          <w:p w:rsidR="00131735" w:rsidRPr="00FE107F" w:rsidRDefault="00131735" w:rsidP="00E95C09">
            <w:pPr>
              <w:numPr>
                <w:ilvl w:val="0"/>
                <w:numId w:val="26"/>
              </w:numPr>
              <w:spacing w:after="0" w:line="240" w:lineRule="auto"/>
              <w:ind w:left="175" w:hanging="142"/>
              <w:contextualSpacing/>
              <w:rPr>
                <w:rFonts w:cs="Arial"/>
                <w:color w:val="000000"/>
                <w:sz w:val="16"/>
                <w:szCs w:val="20"/>
                <w:lang w:eastAsia="en-IE"/>
              </w:rPr>
            </w:pPr>
            <w:r>
              <w:rPr>
                <w:rFonts w:cs="Arial"/>
                <w:color w:val="000000"/>
                <w:sz w:val="16"/>
                <w:szCs w:val="20"/>
                <w:lang w:eastAsia="en-IE"/>
              </w:rPr>
              <w:t>En</w:t>
            </w:r>
            <w:r w:rsidR="00E95C09">
              <w:rPr>
                <w:rFonts w:cs="Arial"/>
                <w:color w:val="000000"/>
                <w:sz w:val="16"/>
                <w:szCs w:val="20"/>
                <w:lang w:eastAsia="en-IE"/>
              </w:rPr>
              <w:t xml:space="preserve">hanced knowledge and skills in </w:t>
            </w:r>
            <w:r>
              <w:rPr>
                <w:rFonts w:cs="Arial"/>
                <w:color w:val="000000"/>
                <w:sz w:val="16"/>
                <w:szCs w:val="20"/>
                <w:lang w:eastAsia="en-IE"/>
              </w:rPr>
              <w:t xml:space="preserve">cultural competence </w:t>
            </w:r>
          </w:p>
        </w:tc>
        <w:tc>
          <w:tcPr>
            <w:tcW w:w="1843" w:type="dxa"/>
            <w:tcBorders>
              <w:top w:val="nil"/>
              <w:bottom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5075B3">
        <w:trPr>
          <w:trHeight w:val="885"/>
        </w:trPr>
        <w:tc>
          <w:tcPr>
            <w:tcW w:w="993"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b/>
                <w:bCs/>
                <w:color w:val="000000"/>
                <w:sz w:val="16"/>
                <w:szCs w:val="20"/>
                <w:lang w:eastAsia="en-IE"/>
              </w:rPr>
            </w:pPr>
            <w:r w:rsidRPr="00B569DF">
              <w:rPr>
                <w:rFonts w:cs="Arial"/>
                <w:b/>
                <w:bCs/>
                <w:color w:val="000000"/>
                <w:sz w:val="16"/>
                <w:szCs w:val="20"/>
                <w:lang w:eastAsia="en-IE"/>
              </w:rPr>
              <w:t xml:space="preserve">Schim et al. </w:t>
            </w:r>
            <w:r>
              <w:rPr>
                <w:rFonts w:cs="Arial"/>
                <w:b/>
                <w:bCs/>
                <w:noProof/>
                <w:color w:val="000000"/>
                <w:sz w:val="16"/>
                <w:szCs w:val="20"/>
                <w:lang w:eastAsia="en-IE"/>
              </w:rPr>
              <w:t xml:space="preserve"> (2006)</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Cross cultural competence theory</w:t>
            </w:r>
          </w:p>
        </w:tc>
        <w:tc>
          <w:tcPr>
            <w:tcW w:w="567"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130</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FFFFFF" w:themeFill="background1"/>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r w:rsidRPr="00B569DF">
              <w:rPr>
                <w:rFonts w:ascii="Cambria" w:hAnsi="Cambria" w:cs="Arial"/>
                <w:color w:val="000000"/>
                <w:sz w:val="16"/>
                <w:szCs w:val="20"/>
                <w:lang w:eastAsia="en-IE"/>
              </w:rPr>
              <w:t xml:space="preserve"> </w:t>
            </w:r>
            <w:r>
              <w:rPr>
                <w:rFonts w:ascii="Cambria" w:hAnsi="Cambria" w:cs="Arial"/>
                <w:color w:val="000000"/>
                <w:sz w:val="16"/>
                <w:szCs w:val="20"/>
                <w:lang w:eastAsia="en-IE"/>
              </w:rPr>
              <w:t xml:space="preserve"> </w:t>
            </w:r>
          </w:p>
        </w:tc>
        <w:tc>
          <w:tcPr>
            <w:tcW w:w="1276"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 xml:space="preserve">Participants (hospice workers) </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color w:val="000000"/>
                <w:sz w:val="16"/>
              </w:rPr>
              <w:t xml:space="preserve">Self-report, </w:t>
            </w:r>
          </w:p>
        </w:tc>
        <w:tc>
          <w:tcPr>
            <w:tcW w:w="851"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Repeated measures, Pre-test, post-test</w:t>
            </w:r>
          </w:p>
        </w:tc>
        <w:tc>
          <w:tcPr>
            <w:tcW w:w="850"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 and control group</w:t>
            </w:r>
          </w:p>
        </w:tc>
        <w:tc>
          <w:tcPr>
            <w:tcW w:w="1559" w:type="dxa"/>
            <w:tcBorders>
              <w:top w:val="nil"/>
              <w:bottom w:val="nil"/>
            </w:tcBorders>
            <w:shd w:val="clear" w:color="auto" w:fill="FFFFFF" w:themeFill="background1"/>
          </w:tcPr>
          <w:p w:rsidR="00131735" w:rsidRPr="00B569DF" w:rsidRDefault="00131735" w:rsidP="007B732A">
            <w:pPr>
              <w:pStyle w:val="ColorfulList-Accent11"/>
              <w:numPr>
                <w:ilvl w:val="0"/>
                <w:numId w:val="12"/>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2"/>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131735" w:rsidRPr="00B569DF" w:rsidRDefault="00131735" w:rsidP="007B732A">
            <w:pPr>
              <w:pStyle w:val="ColorfulList-Accent11"/>
              <w:numPr>
                <w:ilvl w:val="0"/>
                <w:numId w:val="12"/>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tc>
        <w:tc>
          <w:tcPr>
            <w:tcW w:w="1560" w:type="dxa"/>
            <w:gridSpan w:val="2"/>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bottom w:val="nil"/>
            </w:tcBorders>
            <w:shd w:val="clear" w:color="auto" w:fill="FFFFFF" w:themeFill="background1"/>
          </w:tcPr>
          <w:p w:rsidR="00131735" w:rsidRPr="00FE107F" w:rsidRDefault="00131735" w:rsidP="00E95C09">
            <w:pPr>
              <w:numPr>
                <w:ilvl w:val="0"/>
                <w:numId w:val="26"/>
              </w:numPr>
              <w:spacing w:after="0" w:line="240" w:lineRule="auto"/>
              <w:ind w:left="175" w:hanging="142"/>
              <w:contextualSpacing/>
              <w:rPr>
                <w:rFonts w:cs="Arial"/>
                <w:color w:val="000000"/>
                <w:sz w:val="16"/>
                <w:szCs w:val="20"/>
                <w:lang w:eastAsia="en-IE"/>
              </w:rPr>
            </w:pPr>
            <w:r>
              <w:rPr>
                <w:rFonts w:cs="Arial"/>
                <w:color w:val="000000"/>
                <w:sz w:val="16"/>
                <w:szCs w:val="20"/>
                <w:lang w:eastAsia="en-IE"/>
              </w:rPr>
              <w:t>Enhanced</w:t>
            </w:r>
            <w:r w:rsidRPr="00FE107F">
              <w:rPr>
                <w:rFonts w:cs="Arial"/>
                <w:color w:val="000000"/>
                <w:sz w:val="16"/>
                <w:szCs w:val="20"/>
                <w:lang w:eastAsia="en-IE"/>
              </w:rPr>
              <w:t xml:space="preserve"> cultural competence </w:t>
            </w:r>
            <w:r>
              <w:rPr>
                <w:rFonts w:cs="Arial"/>
                <w:color w:val="000000"/>
                <w:sz w:val="16"/>
                <w:szCs w:val="20"/>
                <w:lang w:eastAsia="en-IE"/>
              </w:rPr>
              <w:t xml:space="preserve"> </w:t>
            </w:r>
          </w:p>
        </w:tc>
        <w:tc>
          <w:tcPr>
            <w:tcW w:w="1843"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5075B3">
        <w:trPr>
          <w:trHeight w:val="2048"/>
        </w:trPr>
        <w:tc>
          <w:tcPr>
            <w:tcW w:w="993"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b/>
                <w:bCs/>
                <w:color w:val="000000"/>
                <w:sz w:val="16"/>
                <w:szCs w:val="20"/>
                <w:lang w:eastAsia="en-IE"/>
              </w:rPr>
            </w:pPr>
            <w:r w:rsidRPr="0035298B">
              <w:rPr>
                <w:rFonts w:cs="Arial"/>
                <w:b/>
                <w:bCs/>
                <w:color w:val="000000"/>
                <w:sz w:val="16"/>
                <w:szCs w:val="20"/>
                <w:lang w:eastAsia="en-IE"/>
              </w:rPr>
              <w:lastRenderedPageBreak/>
              <w:t xml:space="preserve">Smith and Bahr </w:t>
            </w:r>
            <w:r>
              <w:rPr>
                <w:rFonts w:cs="Arial"/>
                <w:b/>
                <w:bCs/>
                <w:noProof/>
                <w:color w:val="000000"/>
                <w:sz w:val="16"/>
                <w:szCs w:val="20"/>
                <w:lang w:eastAsia="en-IE"/>
              </w:rPr>
              <w:t>(2014)</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Cross cultural competence theory</w:t>
            </w:r>
          </w:p>
        </w:tc>
        <w:tc>
          <w:tcPr>
            <w:tcW w:w="567"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57</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Mixed method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Pr>
                <w:rFonts w:cs="Arial"/>
                <w:color w:val="000000"/>
                <w:sz w:val="16"/>
                <w:szCs w:val="20"/>
                <w:lang w:eastAsia="en-IE"/>
              </w:rPr>
              <w:t xml:space="preserve">survey, written questions </w:t>
            </w:r>
            <w:r w:rsidRPr="00B569DF">
              <w:rPr>
                <w:rFonts w:ascii="Cambria" w:hAnsi="Cambria" w:cs="Arial"/>
                <w:color w:val="000000"/>
                <w:sz w:val="16"/>
                <w:szCs w:val="20"/>
                <w:lang w:eastAsia="en-IE"/>
              </w:rPr>
              <w:t xml:space="preserve">and </w:t>
            </w:r>
            <w:r>
              <w:rPr>
                <w:rFonts w:ascii="Cambria" w:hAnsi="Cambria" w:cs="Arial"/>
                <w:color w:val="000000"/>
                <w:sz w:val="16"/>
                <w:szCs w:val="20"/>
                <w:lang w:eastAsia="en-IE"/>
              </w:rPr>
              <w:t xml:space="preserve">interview   </w:t>
            </w:r>
          </w:p>
        </w:tc>
        <w:tc>
          <w:tcPr>
            <w:tcW w:w="1276" w:type="dxa"/>
            <w:tcBorders>
              <w:top w:val="nil"/>
              <w:left w:val="nil"/>
              <w:bottom w:val="nil"/>
              <w:right w:val="nil"/>
            </w:tcBorders>
            <w:shd w:val="clear" w:color="auto" w:fill="BFBFBF" w:themeFill="background1" w:themeFillShade="BF"/>
          </w:tcPr>
          <w:p w:rsidR="00131735" w:rsidRPr="0057478E" w:rsidRDefault="00131735" w:rsidP="00BD6B57">
            <w:pPr>
              <w:autoSpaceDE w:val="0"/>
              <w:autoSpaceDN w:val="0"/>
              <w:adjustRightInd w:val="0"/>
              <w:spacing w:after="0" w:line="240" w:lineRule="auto"/>
              <w:jc w:val="center"/>
              <w:rPr>
                <w:rFonts w:cs="AdvTTec369687"/>
                <w:sz w:val="14"/>
                <w:szCs w:val="14"/>
                <w:lang w:eastAsia="en-IE"/>
              </w:rPr>
            </w:pPr>
            <w:r>
              <w:rPr>
                <w:rFonts w:cs="AdvTTec369687"/>
                <w:sz w:val="14"/>
                <w:szCs w:val="14"/>
                <w:lang w:eastAsia="en-IE"/>
              </w:rPr>
              <w:t>S</w:t>
            </w:r>
            <w:r w:rsidRPr="0057478E">
              <w:rPr>
                <w:rFonts w:cs="AdvTTec369687"/>
                <w:sz w:val="14"/>
                <w:szCs w:val="14"/>
                <w:lang w:eastAsia="en-IE"/>
              </w:rPr>
              <w:t>chool psychologists, clinical psychologists, counseling psychologists, school social workers, drug and alcohol counselors and supervising psychologists</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color w:val="000000"/>
                <w:sz w:val="16"/>
              </w:rPr>
            </w:pPr>
            <w:r>
              <w:rPr>
                <w:color w:val="000000"/>
                <w:sz w:val="16"/>
              </w:rPr>
              <w:t xml:space="preserve">Self-report, </w:t>
            </w:r>
          </w:p>
        </w:tc>
        <w:tc>
          <w:tcPr>
            <w:tcW w:w="851"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8942ED">
              <w:rPr>
                <w:rFonts w:cs="Arial"/>
                <w:color w:val="000000"/>
                <w:sz w:val="16"/>
                <w:szCs w:val="20"/>
                <w:lang w:eastAsia="en-IE"/>
              </w:rPr>
              <w:t>Pre-test, post-test</w:t>
            </w:r>
          </w:p>
        </w:tc>
        <w:tc>
          <w:tcPr>
            <w:tcW w:w="850"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57478E">
              <w:rPr>
                <w:rFonts w:cs="Arial"/>
                <w:color w:val="000000"/>
                <w:sz w:val="16"/>
                <w:szCs w:val="20"/>
                <w:lang w:eastAsia="en-IE"/>
              </w:rPr>
              <w:t>Training group and control group</w:t>
            </w:r>
          </w:p>
        </w:tc>
        <w:tc>
          <w:tcPr>
            <w:tcW w:w="1559" w:type="dxa"/>
            <w:tcBorders>
              <w:top w:val="nil"/>
              <w:left w:val="nil"/>
              <w:bottom w:val="nil"/>
              <w:right w:val="nil"/>
            </w:tcBorders>
            <w:shd w:val="clear" w:color="auto" w:fill="BFBFBF" w:themeFill="background1" w:themeFillShade="BF"/>
          </w:tcPr>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Pr>
                <w:rFonts w:ascii="Calibri" w:hAnsi="Calibri"/>
                <w:color w:val="000000"/>
                <w:sz w:val="16"/>
                <w:szCs w:val="20"/>
                <w:lang w:eastAsia="en-IE"/>
              </w:rPr>
              <w:t xml:space="preserve">3 </w:t>
            </w: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sidRPr="00B569DF">
              <w:rPr>
                <w:rFonts w:ascii="Calibri" w:hAnsi="Calibri"/>
                <w:color w:val="000000"/>
                <w:sz w:val="16"/>
                <w:szCs w:val="20"/>
                <w:lang w:eastAsia="en-IE"/>
              </w:rPr>
              <w:t>Posttest (greater than one month)</w:t>
            </w:r>
          </w:p>
          <w:p w:rsidR="00131735" w:rsidRPr="00B569DF" w:rsidRDefault="00131735" w:rsidP="00BD6B57">
            <w:pPr>
              <w:pStyle w:val="ColorfulList-Accent11"/>
              <w:ind w:left="175"/>
              <w:jc w:val="both"/>
              <w:rPr>
                <w:rFonts w:ascii="Calibri" w:hAnsi="Calibri"/>
                <w:color w:val="000000"/>
                <w:sz w:val="16"/>
                <w:szCs w:val="20"/>
                <w:lang w:eastAsia="en-IE"/>
              </w:rPr>
            </w:pPr>
          </w:p>
        </w:tc>
        <w:tc>
          <w:tcPr>
            <w:tcW w:w="1560" w:type="dxa"/>
            <w:gridSpan w:val="2"/>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color w:val="000000"/>
                <w:sz w:val="16"/>
              </w:rPr>
            </w:pPr>
            <w:r>
              <w:rPr>
                <w:color w:val="000000"/>
                <w:sz w:val="16"/>
              </w:rPr>
              <w:t xml:space="preserve"> </w:t>
            </w:r>
          </w:p>
        </w:tc>
        <w:tc>
          <w:tcPr>
            <w:tcW w:w="2268" w:type="dxa"/>
            <w:tcBorders>
              <w:top w:val="nil"/>
              <w:left w:val="nil"/>
              <w:bottom w:val="nil"/>
              <w:right w:val="nil"/>
            </w:tcBorders>
            <w:shd w:val="clear" w:color="auto" w:fill="BFBFBF" w:themeFill="background1" w:themeFillShade="BF"/>
          </w:tcPr>
          <w:p w:rsidR="00131735" w:rsidRPr="00932E4E" w:rsidRDefault="00131735" w:rsidP="00E95C09">
            <w:pPr>
              <w:numPr>
                <w:ilvl w:val="0"/>
                <w:numId w:val="26"/>
              </w:numPr>
              <w:spacing w:after="0" w:line="240" w:lineRule="auto"/>
              <w:ind w:left="175" w:hanging="142"/>
              <w:contextualSpacing/>
              <w:rPr>
                <w:rFonts w:ascii="Cambria" w:hAnsi="Cambria"/>
                <w:color w:val="000000"/>
                <w:sz w:val="16"/>
              </w:rPr>
            </w:pPr>
            <w:r>
              <w:rPr>
                <w:rFonts w:ascii="Cambria" w:hAnsi="Cambria"/>
                <w:color w:val="000000"/>
                <w:sz w:val="16"/>
              </w:rPr>
              <w:t xml:space="preserve">Enhanced cultural awareness, knowledge and skills   </w:t>
            </w:r>
          </w:p>
        </w:tc>
        <w:tc>
          <w:tcPr>
            <w:tcW w:w="1843" w:type="dxa"/>
            <w:tcBorders>
              <w:top w:val="nil"/>
              <w:left w:val="nil"/>
              <w:bottom w:val="nil"/>
              <w:right w:val="nil"/>
            </w:tcBorders>
            <w:shd w:val="clear" w:color="auto" w:fill="BFBFBF" w:themeFill="background1" w:themeFillShade="BF"/>
          </w:tcPr>
          <w:p w:rsidR="00131735" w:rsidRPr="00B569DF" w:rsidRDefault="00131735" w:rsidP="00E95C09">
            <w:pPr>
              <w:numPr>
                <w:ilvl w:val="0"/>
                <w:numId w:val="26"/>
              </w:numPr>
              <w:spacing w:after="0" w:line="240" w:lineRule="auto"/>
              <w:ind w:left="175" w:hanging="142"/>
              <w:rPr>
                <w:rFonts w:cs="Arial"/>
                <w:color w:val="000000"/>
                <w:sz w:val="16"/>
                <w:szCs w:val="20"/>
                <w:lang w:eastAsia="en-IE"/>
              </w:rPr>
            </w:pPr>
            <w:r>
              <w:rPr>
                <w:rFonts w:cs="Arial"/>
                <w:color w:val="000000"/>
                <w:sz w:val="16"/>
                <w:szCs w:val="20"/>
                <w:lang w:eastAsia="en-IE"/>
              </w:rPr>
              <w:t xml:space="preserve">Enhanced willingness to participate in diversity development opportunity </w:t>
            </w:r>
          </w:p>
        </w:tc>
      </w:tr>
      <w:tr w:rsidR="00131735" w:rsidRPr="00B23954" w:rsidTr="005075B3">
        <w:trPr>
          <w:trHeight w:val="1876"/>
        </w:trPr>
        <w:tc>
          <w:tcPr>
            <w:tcW w:w="993"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b/>
                <w:bCs/>
                <w:color w:val="000000"/>
                <w:sz w:val="16"/>
                <w:szCs w:val="20"/>
                <w:lang w:eastAsia="en-IE"/>
              </w:rPr>
            </w:pPr>
            <w:r w:rsidRPr="007E1686">
              <w:rPr>
                <w:rFonts w:cs="Arial"/>
                <w:b/>
                <w:bCs/>
                <w:color w:val="000000"/>
                <w:sz w:val="16"/>
                <w:szCs w:val="20"/>
                <w:lang w:eastAsia="en-IE"/>
              </w:rPr>
              <w:t>Stanhope et al.</w:t>
            </w:r>
            <w:r>
              <w:rPr>
                <w:rFonts w:cs="Arial"/>
                <w:b/>
                <w:bCs/>
                <w:color w:val="000000"/>
                <w:sz w:val="16"/>
                <w:szCs w:val="20"/>
                <w:lang w:eastAsia="en-IE"/>
              </w:rPr>
              <w:t xml:space="preserve"> </w:t>
            </w:r>
            <w:r>
              <w:rPr>
                <w:rFonts w:cs="Arial"/>
                <w:b/>
                <w:bCs/>
                <w:noProof/>
                <w:color w:val="000000"/>
                <w:sz w:val="16"/>
                <w:szCs w:val="20"/>
                <w:lang w:eastAsia="en-IE"/>
              </w:rPr>
              <w:t xml:space="preserve"> (2008)</w:t>
            </w:r>
          </w:p>
        </w:tc>
        <w:tc>
          <w:tcPr>
            <w:tcW w:w="992" w:type="dxa"/>
            <w:tcBorders>
              <w:top w:val="nil"/>
              <w:left w:val="nil"/>
              <w:bottom w:val="nil"/>
              <w:right w:val="nil"/>
            </w:tcBorders>
            <w:shd w:val="clear" w:color="auto" w:fill="FFFFFF" w:themeFill="background1"/>
          </w:tcPr>
          <w:p w:rsidR="00131735" w:rsidRPr="003C1A7D" w:rsidRDefault="00131735" w:rsidP="00BD6B57">
            <w:pPr>
              <w:spacing w:after="0" w:line="240" w:lineRule="auto"/>
              <w:jc w:val="center"/>
              <w:rPr>
                <w:rFonts w:cs="Arial"/>
                <w:color w:val="000000"/>
                <w:sz w:val="16"/>
                <w:szCs w:val="20"/>
                <w:lang w:eastAsia="en-IE"/>
              </w:rPr>
            </w:pPr>
            <w:r w:rsidRPr="003C1A7D">
              <w:rPr>
                <w:rFonts w:cs="Arial"/>
                <w:color w:val="000000"/>
                <w:sz w:val="16"/>
                <w:szCs w:val="20"/>
                <w:lang w:eastAsia="en-IE"/>
              </w:rPr>
              <w:t>Multicultural theory</w:t>
            </w:r>
          </w:p>
        </w:tc>
        <w:tc>
          <w:tcPr>
            <w:tcW w:w="567"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42</w:t>
            </w:r>
          </w:p>
        </w:tc>
        <w:tc>
          <w:tcPr>
            <w:tcW w:w="992"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ascii="Cambria" w:hAnsi="Cambria" w:cs="Arial"/>
                <w:color w:val="000000"/>
                <w:sz w:val="16"/>
                <w:szCs w:val="20"/>
                <w:lang w:eastAsia="en-IE"/>
              </w:rPr>
            </w:pPr>
            <w:r>
              <w:rPr>
                <w:rFonts w:ascii="Cambria" w:hAnsi="Cambria" w:cs="Arial"/>
                <w:color w:val="000000"/>
                <w:sz w:val="16"/>
                <w:szCs w:val="20"/>
                <w:lang w:eastAsia="en-IE"/>
              </w:rPr>
              <w:t xml:space="preserve">A qualitative study - interview   professionals </w:t>
            </w:r>
          </w:p>
        </w:tc>
        <w:tc>
          <w:tcPr>
            <w:tcW w:w="1276"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Participants</w:t>
            </w:r>
            <w:r>
              <w:rPr>
                <w:rFonts w:cs="Arial"/>
                <w:color w:val="000000"/>
                <w:sz w:val="16"/>
                <w:szCs w:val="20"/>
                <w:lang w:eastAsia="en-IE"/>
              </w:rPr>
              <w:t xml:space="preserve"> (health professionals and </w:t>
            </w:r>
            <w:r>
              <w:rPr>
                <w:rFonts w:ascii="Cambria" w:hAnsi="Cambria" w:cs="Arial"/>
                <w:color w:val="000000"/>
                <w:sz w:val="16"/>
                <w:szCs w:val="20"/>
                <w:lang w:eastAsia="en-IE"/>
              </w:rPr>
              <w:t xml:space="preserve">person-in-recovery) </w:t>
            </w:r>
          </w:p>
        </w:tc>
        <w:tc>
          <w:tcPr>
            <w:tcW w:w="992"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color w:val="000000"/>
                <w:sz w:val="16"/>
              </w:rPr>
            </w:pPr>
            <w:r>
              <w:rPr>
                <w:color w:val="000000"/>
                <w:sz w:val="16"/>
              </w:rPr>
              <w:t xml:space="preserve">Self-Report </w:t>
            </w:r>
          </w:p>
        </w:tc>
        <w:tc>
          <w:tcPr>
            <w:tcW w:w="851"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Post-test only</w:t>
            </w:r>
          </w:p>
        </w:tc>
        <w:tc>
          <w:tcPr>
            <w:tcW w:w="850"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left w:val="nil"/>
              <w:bottom w:val="nil"/>
              <w:right w:val="nil"/>
            </w:tcBorders>
            <w:shd w:val="clear" w:color="auto" w:fill="FFFFFF" w:themeFill="background1"/>
          </w:tcPr>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Pr>
                <w:rFonts w:ascii="Calibri" w:hAnsi="Calibri"/>
                <w:color w:val="000000"/>
                <w:sz w:val="16"/>
                <w:szCs w:val="20"/>
                <w:lang w:eastAsia="en-IE"/>
              </w:rPr>
              <w:t xml:space="preserve">Pretest </w:t>
            </w:r>
            <w:r w:rsidRPr="00B569DF">
              <w:rPr>
                <w:rFonts w:ascii="Calibri" w:hAnsi="Calibri"/>
                <w:color w:val="000000"/>
                <w:sz w:val="16"/>
                <w:szCs w:val="20"/>
                <w:lang w:eastAsia="en-IE"/>
              </w:rPr>
              <w:t>(</w:t>
            </w:r>
            <w:r>
              <w:rPr>
                <w:rFonts w:ascii="Calibri" w:hAnsi="Calibri"/>
                <w:color w:val="000000"/>
                <w:sz w:val="16"/>
                <w:szCs w:val="20"/>
                <w:lang w:eastAsia="en-IE"/>
              </w:rPr>
              <w:t>greater</w:t>
            </w:r>
            <w:r w:rsidRPr="00B569DF">
              <w:rPr>
                <w:rFonts w:ascii="Calibri" w:hAnsi="Calibri"/>
                <w:color w:val="000000"/>
                <w:sz w:val="16"/>
                <w:szCs w:val="20"/>
                <w:lang w:eastAsia="en-IE"/>
              </w:rPr>
              <w:t xml:space="preserve"> than one month)</w:t>
            </w:r>
          </w:p>
          <w:p w:rsidR="00131735" w:rsidRPr="00B569DF" w:rsidRDefault="00131735" w:rsidP="00BD6B57">
            <w:pPr>
              <w:pStyle w:val="ColorfulList-Accent11"/>
              <w:ind w:left="175"/>
              <w:jc w:val="both"/>
              <w:rPr>
                <w:rFonts w:ascii="Calibri" w:hAnsi="Calibri"/>
                <w:color w:val="000000"/>
                <w:sz w:val="16"/>
                <w:szCs w:val="20"/>
                <w:lang w:eastAsia="en-IE"/>
              </w:rPr>
            </w:pPr>
          </w:p>
        </w:tc>
        <w:tc>
          <w:tcPr>
            <w:tcW w:w="1560" w:type="dxa"/>
            <w:gridSpan w:val="2"/>
            <w:tcBorders>
              <w:top w:val="nil"/>
              <w:left w:val="nil"/>
              <w:bottom w:val="nil"/>
              <w:right w:val="nil"/>
            </w:tcBorders>
            <w:shd w:val="clear" w:color="auto" w:fill="FFFFFF" w:themeFill="background1"/>
          </w:tcPr>
          <w:p w:rsidR="00131735" w:rsidRPr="00276B2B" w:rsidRDefault="00131735" w:rsidP="00BD6B57">
            <w:pPr>
              <w:autoSpaceDE w:val="0"/>
              <w:autoSpaceDN w:val="0"/>
              <w:adjustRightInd w:val="0"/>
              <w:spacing w:after="0" w:line="240" w:lineRule="auto"/>
              <w:jc w:val="center"/>
              <w:rPr>
                <w:color w:val="000000"/>
                <w:sz w:val="16"/>
                <w:szCs w:val="16"/>
              </w:rPr>
            </w:pPr>
            <w:r>
              <w:rPr>
                <w:rFonts w:cs="AdvPSPAL-R"/>
                <w:sz w:val="16"/>
                <w:szCs w:val="16"/>
                <w:lang w:eastAsia="en-IE"/>
              </w:rPr>
              <w:t>Improved service levels</w:t>
            </w:r>
          </w:p>
        </w:tc>
        <w:tc>
          <w:tcPr>
            <w:tcW w:w="2268" w:type="dxa"/>
            <w:tcBorders>
              <w:top w:val="nil"/>
              <w:left w:val="nil"/>
              <w:bottom w:val="nil"/>
              <w:right w:val="nil"/>
            </w:tcBorders>
            <w:shd w:val="clear" w:color="auto" w:fill="FFFFFF" w:themeFill="background1"/>
          </w:tcPr>
          <w:p w:rsidR="00131735" w:rsidRPr="00932E4E" w:rsidRDefault="00131735" w:rsidP="007139BB">
            <w:pPr>
              <w:numPr>
                <w:ilvl w:val="0"/>
                <w:numId w:val="49"/>
              </w:numPr>
              <w:spacing w:after="0" w:line="240" w:lineRule="auto"/>
              <w:ind w:left="175" w:hanging="142"/>
              <w:contextualSpacing/>
              <w:rPr>
                <w:rFonts w:ascii="Cambria" w:hAnsi="Cambria"/>
                <w:color w:val="000000"/>
                <w:sz w:val="16"/>
              </w:rPr>
            </w:pPr>
            <w:r>
              <w:rPr>
                <w:rFonts w:cs="Arial"/>
                <w:color w:val="000000"/>
                <w:sz w:val="16"/>
                <w:szCs w:val="20"/>
                <w:lang w:eastAsia="en-IE"/>
              </w:rPr>
              <w:t xml:space="preserve">Enhanced cultural competence </w:t>
            </w:r>
          </w:p>
        </w:tc>
        <w:tc>
          <w:tcPr>
            <w:tcW w:w="1843" w:type="dxa"/>
            <w:tcBorders>
              <w:top w:val="nil"/>
              <w:left w:val="nil"/>
              <w:bottom w:val="nil"/>
              <w:right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p>
        </w:tc>
      </w:tr>
      <w:tr w:rsidR="00131735" w:rsidRPr="00B23954" w:rsidTr="005075B3">
        <w:trPr>
          <w:trHeight w:val="1170"/>
        </w:trPr>
        <w:tc>
          <w:tcPr>
            <w:tcW w:w="993"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b/>
                <w:bCs/>
                <w:color w:val="000000"/>
                <w:sz w:val="16"/>
                <w:szCs w:val="20"/>
                <w:lang w:eastAsia="en-IE"/>
              </w:rPr>
            </w:pPr>
            <w:r w:rsidRPr="00B569DF">
              <w:rPr>
                <w:rFonts w:cs="Arial"/>
                <w:b/>
                <w:bCs/>
                <w:color w:val="000000"/>
                <w:sz w:val="16"/>
                <w:szCs w:val="20"/>
                <w:lang w:eastAsia="en-IE"/>
              </w:rPr>
              <w:t>Thomas and Cohn</w:t>
            </w:r>
            <w:r>
              <w:rPr>
                <w:rFonts w:cs="Arial"/>
                <w:b/>
                <w:bCs/>
                <w:color w:val="000000"/>
                <w:sz w:val="16"/>
                <w:szCs w:val="20"/>
                <w:lang w:eastAsia="en-IE"/>
              </w:rPr>
              <w:t xml:space="preserve"> </w:t>
            </w:r>
            <w:r>
              <w:rPr>
                <w:rFonts w:cs="Arial"/>
                <w:b/>
                <w:bCs/>
                <w:noProof/>
                <w:color w:val="000000"/>
                <w:sz w:val="16"/>
                <w:szCs w:val="20"/>
                <w:lang w:eastAsia="en-IE"/>
              </w:rPr>
              <w:t>(2006)</w:t>
            </w:r>
            <w:r w:rsidRPr="00B569DF">
              <w:rPr>
                <w:rFonts w:cs="Arial"/>
                <w:b/>
                <w:bCs/>
                <w:color w:val="000000"/>
                <w:sz w:val="16"/>
                <w:szCs w:val="20"/>
                <w:lang w:eastAsia="en-IE"/>
              </w:rPr>
              <w:t xml:space="preserve"> </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Cross cultural competence theory</w:t>
            </w:r>
          </w:p>
        </w:tc>
        <w:tc>
          <w:tcPr>
            <w:tcW w:w="567"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47</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Mixed method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sidRPr="00B569DF">
              <w:rPr>
                <w:rFonts w:ascii="Cambria" w:hAnsi="Cambria" w:cs="Arial"/>
                <w:color w:val="000000"/>
                <w:sz w:val="16"/>
                <w:szCs w:val="20"/>
                <w:lang w:eastAsia="en-IE"/>
              </w:rPr>
              <w:t xml:space="preserve">and discussion </w:t>
            </w:r>
            <w:r>
              <w:rPr>
                <w:rFonts w:ascii="Cambria" w:hAnsi="Cambria" w:cs="Arial"/>
                <w:color w:val="000000"/>
                <w:sz w:val="16"/>
                <w:szCs w:val="20"/>
                <w:lang w:eastAsia="en-IE"/>
              </w:rPr>
              <w:t xml:space="preserve"> </w:t>
            </w:r>
          </w:p>
        </w:tc>
        <w:tc>
          <w:tcPr>
            <w:tcW w:w="1276"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 xml:space="preserve">Participants (health care professionals) </w:t>
            </w:r>
          </w:p>
        </w:tc>
        <w:tc>
          <w:tcPr>
            <w:tcW w:w="992"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color w:val="000000"/>
                <w:sz w:val="16"/>
              </w:rPr>
              <w:t xml:space="preserve">Self-report, </w:t>
            </w:r>
          </w:p>
        </w:tc>
        <w:tc>
          <w:tcPr>
            <w:tcW w:w="851"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Repeated measures, Pre-test, post-test</w:t>
            </w:r>
          </w:p>
        </w:tc>
        <w:tc>
          <w:tcPr>
            <w:tcW w:w="850"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left w:val="nil"/>
              <w:bottom w:val="nil"/>
              <w:right w:val="nil"/>
            </w:tcBorders>
            <w:shd w:val="clear" w:color="auto" w:fill="BFBFBF" w:themeFill="background1" w:themeFillShade="BF"/>
          </w:tcPr>
          <w:p w:rsidR="00131735" w:rsidRPr="00B569DF" w:rsidRDefault="00131735" w:rsidP="007B732A">
            <w:pPr>
              <w:pStyle w:val="ColorfulList-Accent11"/>
              <w:numPr>
                <w:ilvl w:val="0"/>
                <w:numId w:val="11"/>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1"/>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sidRPr="00B569DF">
              <w:rPr>
                <w:rFonts w:ascii="Calibri" w:hAnsi="Calibri"/>
                <w:color w:val="000000"/>
                <w:sz w:val="16"/>
                <w:szCs w:val="20"/>
                <w:lang w:eastAsia="en-IE"/>
              </w:rPr>
              <w:t>Posttest (greater than one month)</w:t>
            </w:r>
          </w:p>
          <w:p w:rsidR="00131735" w:rsidRPr="00B569DF" w:rsidRDefault="00131735" w:rsidP="007B732A">
            <w:pPr>
              <w:pStyle w:val="ColorfulList-Accent11"/>
              <w:numPr>
                <w:ilvl w:val="0"/>
                <w:numId w:val="11"/>
              </w:numPr>
              <w:ind w:left="175" w:hanging="175"/>
              <w:rPr>
                <w:rFonts w:ascii="Calibri" w:hAnsi="Calibri"/>
                <w:color w:val="000000"/>
                <w:sz w:val="16"/>
                <w:szCs w:val="20"/>
                <w:lang w:eastAsia="en-IE"/>
              </w:rPr>
            </w:pPr>
            <w:r w:rsidRPr="00B569DF">
              <w:rPr>
                <w:rFonts w:ascii="Calibri" w:hAnsi="Calibri"/>
                <w:color w:val="000000"/>
                <w:sz w:val="16"/>
                <w:szCs w:val="20"/>
                <w:lang w:eastAsia="en-IE"/>
              </w:rPr>
              <w:t>Posttest (greater than one month)</w:t>
            </w:r>
          </w:p>
        </w:tc>
        <w:tc>
          <w:tcPr>
            <w:tcW w:w="1560" w:type="dxa"/>
            <w:gridSpan w:val="2"/>
            <w:tcBorders>
              <w:top w:val="nil"/>
              <w:left w:val="nil"/>
              <w:bottom w:val="nil"/>
              <w:right w:val="nil"/>
            </w:tcBorders>
            <w:shd w:val="clear" w:color="auto" w:fill="BFBFBF" w:themeFill="background1" w:themeFillShade="BF"/>
          </w:tcPr>
          <w:p w:rsidR="00131735" w:rsidRPr="00276B2B" w:rsidRDefault="00131735" w:rsidP="00BD6B57">
            <w:pPr>
              <w:spacing w:after="0" w:line="240" w:lineRule="auto"/>
              <w:jc w:val="center"/>
              <w:rPr>
                <w:rFonts w:cs="Arial"/>
                <w:color w:val="000000"/>
                <w:sz w:val="16"/>
                <w:szCs w:val="16"/>
                <w:lang w:eastAsia="en-IE"/>
              </w:rPr>
            </w:pPr>
            <w:r>
              <w:rPr>
                <w:color w:val="000000"/>
                <w:sz w:val="16"/>
                <w:szCs w:val="16"/>
              </w:rPr>
              <w:t>Enhanced performance in handling sensitive communication issues</w:t>
            </w:r>
          </w:p>
        </w:tc>
        <w:tc>
          <w:tcPr>
            <w:tcW w:w="2268" w:type="dxa"/>
            <w:tcBorders>
              <w:top w:val="nil"/>
              <w:left w:val="nil"/>
              <w:bottom w:val="nil"/>
              <w:right w:val="nil"/>
            </w:tcBorders>
            <w:shd w:val="clear" w:color="auto" w:fill="BFBFBF" w:themeFill="background1" w:themeFillShade="BF"/>
          </w:tcPr>
          <w:p w:rsidR="00131735" w:rsidRPr="00932E4E" w:rsidRDefault="00131735" w:rsidP="007139BB">
            <w:pPr>
              <w:numPr>
                <w:ilvl w:val="0"/>
                <w:numId w:val="49"/>
              </w:numPr>
              <w:spacing w:after="0" w:line="240" w:lineRule="auto"/>
              <w:ind w:left="317" w:hanging="142"/>
              <w:contextualSpacing/>
              <w:rPr>
                <w:rFonts w:cs="Arial"/>
                <w:color w:val="000000"/>
                <w:sz w:val="16"/>
                <w:szCs w:val="20"/>
                <w:lang w:eastAsia="en-IE"/>
              </w:rPr>
            </w:pPr>
            <w:r>
              <w:rPr>
                <w:rFonts w:ascii="Cambria" w:hAnsi="Cambria"/>
                <w:color w:val="000000"/>
                <w:sz w:val="16"/>
              </w:rPr>
              <w:t xml:space="preserve">Enhanced communication skills </w:t>
            </w:r>
          </w:p>
        </w:tc>
        <w:tc>
          <w:tcPr>
            <w:tcW w:w="1843" w:type="dxa"/>
            <w:tcBorders>
              <w:top w:val="nil"/>
              <w:left w:val="nil"/>
              <w:bottom w:val="nil"/>
              <w:right w:val="nil"/>
            </w:tcBorders>
            <w:shd w:val="clear" w:color="auto" w:fill="BFBFBF" w:themeFill="background1" w:themeFillShade="BF"/>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131735" w:rsidRPr="00B23954" w:rsidTr="005075B3">
        <w:trPr>
          <w:trHeight w:val="1299"/>
        </w:trPr>
        <w:tc>
          <w:tcPr>
            <w:tcW w:w="993" w:type="dxa"/>
            <w:tcBorders>
              <w:top w:val="nil"/>
              <w:bottom w:val="nil"/>
            </w:tcBorders>
            <w:shd w:val="clear" w:color="auto" w:fill="FFFFFF" w:themeFill="background1"/>
          </w:tcPr>
          <w:p w:rsidR="00131735" w:rsidRPr="00A57438" w:rsidRDefault="00131735" w:rsidP="00BD6B57">
            <w:pPr>
              <w:spacing w:after="0" w:line="240" w:lineRule="auto"/>
              <w:jc w:val="center"/>
              <w:rPr>
                <w:rFonts w:cs="Arial"/>
                <w:b/>
                <w:bCs/>
                <w:color w:val="000000"/>
                <w:sz w:val="16"/>
                <w:szCs w:val="20"/>
                <w:lang w:eastAsia="en-IE"/>
              </w:rPr>
            </w:pPr>
            <w:r w:rsidRPr="00A57438">
              <w:rPr>
                <w:rFonts w:cs="Arial"/>
                <w:b/>
                <w:bCs/>
                <w:color w:val="000000"/>
                <w:sz w:val="16"/>
                <w:szCs w:val="20"/>
                <w:lang w:eastAsia="en-IE"/>
              </w:rPr>
              <w:t xml:space="preserve">Tsiantis et al. </w:t>
            </w:r>
            <w:r>
              <w:rPr>
                <w:rFonts w:cs="Arial"/>
                <w:b/>
                <w:bCs/>
                <w:noProof/>
                <w:color w:val="000000"/>
                <w:sz w:val="16"/>
                <w:szCs w:val="20"/>
                <w:lang w:eastAsia="en-IE"/>
              </w:rPr>
              <w:t>(2004)</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Individual differences theory</w:t>
            </w:r>
          </w:p>
        </w:tc>
        <w:tc>
          <w:tcPr>
            <w:tcW w:w="567"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36</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FFFFFF" w:themeFill="background1"/>
          </w:tcPr>
          <w:p w:rsidR="00131735" w:rsidRPr="00B569DF" w:rsidRDefault="00131735" w:rsidP="00BD6B57">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p>
        </w:tc>
        <w:tc>
          <w:tcPr>
            <w:tcW w:w="1276"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 xml:space="preserve">Participants (care staff) </w:t>
            </w:r>
          </w:p>
        </w:tc>
        <w:tc>
          <w:tcPr>
            <w:tcW w:w="992"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Self-report</w:t>
            </w:r>
          </w:p>
        </w:tc>
        <w:tc>
          <w:tcPr>
            <w:tcW w:w="851"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Pre-test, post-test</w:t>
            </w:r>
          </w:p>
        </w:tc>
        <w:tc>
          <w:tcPr>
            <w:tcW w:w="850"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bottom w:val="nil"/>
            </w:tcBorders>
            <w:shd w:val="clear" w:color="auto" w:fill="FFFFFF" w:themeFill="background1"/>
          </w:tcPr>
          <w:p w:rsidR="00131735" w:rsidRPr="00B569DF" w:rsidRDefault="00131735" w:rsidP="007B732A">
            <w:pPr>
              <w:pStyle w:val="ColorfulList-Accent11"/>
              <w:numPr>
                <w:ilvl w:val="0"/>
                <w:numId w:val="10"/>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Pretest (less than one month)</w:t>
            </w:r>
          </w:p>
          <w:p w:rsidR="00131735" w:rsidRPr="00B569DF" w:rsidRDefault="00131735" w:rsidP="007B732A">
            <w:pPr>
              <w:pStyle w:val="ColorfulList-Accent11"/>
              <w:numPr>
                <w:ilvl w:val="0"/>
                <w:numId w:val="10"/>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131735" w:rsidRPr="00B569DF" w:rsidRDefault="00131735" w:rsidP="007B732A">
            <w:pPr>
              <w:pStyle w:val="ColorfulList-Accent11"/>
              <w:numPr>
                <w:ilvl w:val="0"/>
                <w:numId w:val="10"/>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(greater than one month)</w:t>
            </w:r>
          </w:p>
        </w:tc>
        <w:tc>
          <w:tcPr>
            <w:tcW w:w="1560" w:type="dxa"/>
            <w:gridSpan w:val="2"/>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Enhanced care performance </w:t>
            </w:r>
          </w:p>
        </w:tc>
        <w:tc>
          <w:tcPr>
            <w:tcW w:w="2268" w:type="dxa"/>
            <w:tcBorders>
              <w:top w:val="nil"/>
              <w:bottom w:val="nil"/>
            </w:tcBorders>
            <w:shd w:val="clear" w:color="auto" w:fill="FFFFFF" w:themeFill="background1"/>
          </w:tcPr>
          <w:p w:rsidR="00131735" w:rsidRPr="00932E4E" w:rsidRDefault="00131735" w:rsidP="007139BB">
            <w:pPr>
              <w:numPr>
                <w:ilvl w:val="0"/>
                <w:numId w:val="49"/>
              </w:numPr>
              <w:spacing w:after="0" w:line="240" w:lineRule="auto"/>
              <w:ind w:left="317" w:hanging="142"/>
              <w:contextualSpacing/>
              <w:rPr>
                <w:rFonts w:cs="Arial"/>
                <w:color w:val="000000"/>
                <w:sz w:val="16"/>
                <w:szCs w:val="20"/>
                <w:lang w:eastAsia="en-IE"/>
              </w:rPr>
            </w:pPr>
            <w:r>
              <w:rPr>
                <w:rFonts w:ascii="Cambria" w:hAnsi="Cambria"/>
                <w:color w:val="000000"/>
                <w:sz w:val="16"/>
              </w:rPr>
              <w:t>Enhanced</w:t>
            </w:r>
            <w:r w:rsidRPr="00932E4E">
              <w:rPr>
                <w:rFonts w:ascii="Cambria" w:hAnsi="Cambria"/>
                <w:color w:val="000000"/>
                <w:sz w:val="16"/>
              </w:rPr>
              <w:t xml:space="preserve"> awareness on mental health </w:t>
            </w:r>
            <w:r>
              <w:rPr>
                <w:rFonts w:ascii="Cambria" w:hAnsi="Cambria"/>
                <w:color w:val="000000"/>
                <w:sz w:val="16"/>
              </w:rPr>
              <w:t>issue</w:t>
            </w:r>
            <w:r w:rsidRPr="00932E4E">
              <w:rPr>
                <w:rFonts w:ascii="Cambria" w:hAnsi="Cambria"/>
                <w:color w:val="000000"/>
                <w:sz w:val="16"/>
              </w:rPr>
              <w:t xml:space="preserve">. </w:t>
            </w:r>
            <w:r>
              <w:rPr>
                <w:rFonts w:ascii="Cambria" w:hAnsi="Cambria"/>
                <w:color w:val="000000"/>
                <w:sz w:val="16"/>
              </w:rPr>
              <w:t xml:space="preserve"> </w:t>
            </w:r>
            <w:r w:rsidRPr="00932E4E">
              <w:rPr>
                <w:rFonts w:ascii="Cambria" w:hAnsi="Cambria"/>
                <w:color w:val="000000"/>
                <w:sz w:val="16"/>
              </w:rPr>
              <w:t xml:space="preserve"> </w:t>
            </w:r>
          </w:p>
        </w:tc>
        <w:tc>
          <w:tcPr>
            <w:tcW w:w="1843" w:type="dxa"/>
            <w:tcBorders>
              <w:top w:val="nil"/>
              <w:bottom w:val="nil"/>
            </w:tcBorders>
            <w:shd w:val="clear" w:color="auto" w:fill="FFFFFF" w:themeFill="background1"/>
          </w:tcPr>
          <w:p w:rsidR="00131735" w:rsidRPr="00B569DF" w:rsidRDefault="00131735" w:rsidP="00BD6B57">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7139BB" w:rsidRPr="008F485A" w:rsidTr="005075B3">
        <w:trPr>
          <w:trHeight w:val="1105"/>
        </w:trPr>
        <w:tc>
          <w:tcPr>
            <w:tcW w:w="993"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b/>
                <w:bCs/>
                <w:color w:val="000000"/>
                <w:sz w:val="16"/>
                <w:szCs w:val="20"/>
                <w:lang w:eastAsia="en-IE"/>
              </w:rPr>
            </w:pPr>
            <w:r w:rsidRPr="008F485A">
              <w:rPr>
                <w:rFonts w:cs="Arial"/>
                <w:b/>
                <w:bCs/>
                <w:color w:val="000000"/>
                <w:sz w:val="16"/>
                <w:szCs w:val="20"/>
                <w:lang w:eastAsia="en-IE"/>
              </w:rPr>
              <w:t xml:space="preserve">Vogt et al. </w:t>
            </w:r>
            <w:r>
              <w:rPr>
                <w:rFonts w:cs="Arial"/>
                <w:b/>
                <w:bCs/>
                <w:noProof/>
                <w:color w:val="000000"/>
                <w:sz w:val="16"/>
                <w:szCs w:val="20"/>
                <w:lang w:eastAsia="en-IE"/>
              </w:rPr>
              <w:t>(2008)</w:t>
            </w:r>
          </w:p>
        </w:tc>
        <w:tc>
          <w:tcPr>
            <w:tcW w:w="992"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Individual differences theory</w:t>
            </w:r>
          </w:p>
        </w:tc>
        <w:tc>
          <w:tcPr>
            <w:tcW w:w="567"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167</w:t>
            </w:r>
          </w:p>
        </w:tc>
        <w:tc>
          <w:tcPr>
            <w:tcW w:w="992"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 xml:space="preserve">A quantitative study </w:t>
            </w:r>
            <w:r>
              <w:rPr>
                <w:rFonts w:cs="Arial"/>
                <w:color w:val="000000"/>
                <w:sz w:val="16"/>
                <w:szCs w:val="20"/>
                <w:lang w:eastAsia="en-IE"/>
              </w:rPr>
              <w:t>-</w:t>
            </w:r>
            <w:r w:rsidRPr="008F485A">
              <w:rPr>
                <w:rFonts w:cs="Arial"/>
                <w:color w:val="000000"/>
                <w:sz w:val="16"/>
                <w:szCs w:val="20"/>
                <w:lang w:eastAsia="en-IE"/>
              </w:rPr>
              <w:t xml:space="preserve"> survey </w:t>
            </w:r>
            <w:r>
              <w:rPr>
                <w:rFonts w:cs="Arial"/>
                <w:color w:val="000000"/>
                <w:sz w:val="16"/>
                <w:szCs w:val="20"/>
                <w:lang w:eastAsia="en-IE"/>
              </w:rPr>
              <w:t xml:space="preserve"> </w:t>
            </w:r>
            <w:r w:rsidRPr="008F485A">
              <w:rPr>
                <w:rFonts w:cs="Arial"/>
                <w:color w:val="000000"/>
                <w:sz w:val="16"/>
                <w:szCs w:val="20"/>
                <w:lang w:eastAsia="en-IE"/>
              </w:rPr>
              <w:t xml:space="preserve"> </w:t>
            </w:r>
          </w:p>
        </w:tc>
        <w:tc>
          <w:tcPr>
            <w:tcW w:w="1276"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 xml:space="preserve">Participants (health care workers ) </w:t>
            </w:r>
          </w:p>
        </w:tc>
        <w:tc>
          <w:tcPr>
            <w:tcW w:w="992"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Self-report</w:t>
            </w:r>
          </w:p>
        </w:tc>
        <w:tc>
          <w:tcPr>
            <w:tcW w:w="851"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Pre-test, post-test</w:t>
            </w:r>
          </w:p>
        </w:tc>
        <w:tc>
          <w:tcPr>
            <w:tcW w:w="850"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sidRPr="008F485A">
              <w:rPr>
                <w:rFonts w:cs="Arial"/>
                <w:color w:val="000000"/>
                <w:sz w:val="16"/>
                <w:szCs w:val="20"/>
                <w:lang w:eastAsia="en-IE"/>
              </w:rPr>
              <w:t>Training group and control group</w:t>
            </w:r>
          </w:p>
        </w:tc>
        <w:tc>
          <w:tcPr>
            <w:tcW w:w="1559" w:type="dxa"/>
            <w:tcBorders>
              <w:top w:val="nil"/>
              <w:bottom w:val="nil"/>
            </w:tcBorders>
            <w:shd w:val="clear" w:color="auto" w:fill="BFBFBF" w:themeFill="background1" w:themeFillShade="BF"/>
          </w:tcPr>
          <w:p w:rsidR="007139BB" w:rsidRPr="008F485A" w:rsidRDefault="007139BB" w:rsidP="00CD6D42">
            <w:pPr>
              <w:pStyle w:val="ColorfulList-Accent11"/>
              <w:numPr>
                <w:ilvl w:val="0"/>
                <w:numId w:val="31"/>
              </w:numPr>
              <w:ind w:left="175" w:hanging="175"/>
              <w:rPr>
                <w:rFonts w:ascii="Calibri" w:hAnsi="Calibri"/>
                <w:color w:val="000000"/>
                <w:sz w:val="16"/>
                <w:szCs w:val="20"/>
                <w:lang w:eastAsia="en-IE"/>
              </w:rPr>
            </w:pPr>
            <w:r w:rsidRPr="008F485A">
              <w:rPr>
                <w:rFonts w:ascii="Calibri" w:hAnsi="Calibri"/>
                <w:color w:val="000000"/>
                <w:sz w:val="16"/>
                <w:szCs w:val="20"/>
                <w:lang w:eastAsia="en-IE"/>
              </w:rPr>
              <w:t>Pretest (less than one month)</w:t>
            </w:r>
          </w:p>
          <w:p w:rsidR="007139BB" w:rsidRPr="008F485A" w:rsidRDefault="007139BB" w:rsidP="00CD6D42">
            <w:pPr>
              <w:pStyle w:val="ColorfulList-Accent11"/>
              <w:numPr>
                <w:ilvl w:val="0"/>
                <w:numId w:val="31"/>
              </w:numPr>
              <w:ind w:left="175" w:hanging="175"/>
              <w:rPr>
                <w:rFonts w:ascii="Calibri" w:hAnsi="Calibri"/>
                <w:color w:val="000000"/>
                <w:sz w:val="16"/>
                <w:szCs w:val="20"/>
                <w:lang w:eastAsia="en-IE"/>
              </w:rPr>
            </w:pPr>
            <w:r w:rsidRPr="008F485A">
              <w:rPr>
                <w:rFonts w:ascii="Calibri" w:hAnsi="Calibri"/>
                <w:color w:val="000000"/>
                <w:sz w:val="16"/>
                <w:szCs w:val="20"/>
                <w:lang w:eastAsia="en-IE"/>
              </w:rPr>
              <w:t>Posttest (end of training)</w:t>
            </w:r>
          </w:p>
          <w:p w:rsidR="007139BB" w:rsidRPr="008F485A" w:rsidRDefault="007139BB" w:rsidP="00CD6D42">
            <w:pPr>
              <w:pStyle w:val="ColorfulList-Accent11"/>
              <w:numPr>
                <w:ilvl w:val="0"/>
                <w:numId w:val="9"/>
              </w:numPr>
              <w:ind w:left="175" w:hanging="175"/>
              <w:rPr>
                <w:rFonts w:ascii="Calibri" w:hAnsi="Calibri"/>
                <w:color w:val="000000"/>
                <w:sz w:val="16"/>
                <w:szCs w:val="20"/>
                <w:lang w:eastAsia="en-IE"/>
              </w:rPr>
            </w:pPr>
            <w:r w:rsidRPr="008F485A">
              <w:rPr>
                <w:rFonts w:ascii="Calibri" w:hAnsi="Calibri"/>
                <w:color w:val="000000"/>
                <w:sz w:val="16"/>
                <w:szCs w:val="20"/>
                <w:lang w:eastAsia="en-IE"/>
              </w:rPr>
              <w:t>Posttest (greater than one month)</w:t>
            </w:r>
          </w:p>
        </w:tc>
        <w:tc>
          <w:tcPr>
            <w:tcW w:w="1560" w:type="dxa"/>
            <w:gridSpan w:val="2"/>
            <w:tcBorders>
              <w:top w:val="nil"/>
              <w:bottom w:val="nil"/>
            </w:tcBorders>
            <w:shd w:val="clear" w:color="auto" w:fill="BFBFBF" w:themeFill="background1" w:themeFillShade="BF"/>
          </w:tcPr>
          <w:p w:rsidR="007139BB" w:rsidRPr="008F485A" w:rsidRDefault="007139BB" w:rsidP="00CD6D42">
            <w:pPr>
              <w:spacing w:after="0" w:line="240" w:lineRule="auto"/>
              <w:jc w:val="center"/>
              <w:rPr>
                <w:color w:val="000000"/>
                <w:sz w:val="16"/>
              </w:rPr>
            </w:pPr>
            <w:r>
              <w:rPr>
                <w:rFonts w:cs="Arial"/>
                <w:color w:val="000000"/>
                <w:sz w:val="16"/>
                <w:szCs w:val="20"/>
                <w:lang w:eastAsia="en-IE"/>
              </w:rPr>
              <w:t xml:space="preserve"> Some evidence of performance improvement </w:t>
            </w:r>
          </w:p>
        </w:tc>
        <w:tc>
          <w:tcPr>
            <w:tcW w:w="2268" w:type="dxa"/>
            <w:tcBorders>
              <w:top w:val="nil"/>
              <w:bottom w:val="nil"/>
            </w:tcBorders>
            <w:shd w:val="clear" w:color="auto" w:fill="BFBFBF" w:themeFill="background1" w:themeFillShade="BF"/>
          </w:tcPr>
          <w:p w:rsidR="007139BB" w:rsidRPr="008F485A" w:rsidRDefault="007139BB" w:rsidP="00CD6D42">
            <w:pPr>
              <w:numPr>
                <w:ilvl w:val="0"/>
                <w:numId w:val="49"/>
              </w:numPr>
              <w:spacing w:after="0" w:line="240" w:lineRule="auto"/>
              <w:ind w:left="317" w:hanging="142"/>
              <w:contextualSpacing/>
              <w:rPr>
                <w:color w:val="000000"/>
                <w:sz w:val="16"/>
              </w:rPr>
            </w:pPr>
            <w:r>
              <w:rPr>
                <w:color w:val="000000"/>
                <w:sz w:val="16"/>
              </w:rPr>
              <w:t>Enhanced</w:t>
            </w:r>
            <w:r w:rsidRPr="008F485A">
              <w:rPr>
                <w:color w:val="000000"/>
                <w:sz w:val="16"/>
              </w:rPr>
              <w:t xml:space="preserve"> gender awareness, sensitivity and knowledge. </w:t>
            </w:r>
            <w:r>
              <w:rPr>
                <w:color w:val="000000"/>
                <w:sz w:val="16"/>
              </w:rPr>
              <w:t xml:space="preserve"> </w:t>
            </w:r>
            <w:r w:rsidRPr="008F485A">
              <w:rPr>
                <w:color w:val="000000"/>
                <w:sz w:val="16"/>
              </w:rPr>
              <w:t xml:space="preserve">  </w:t>
            </w:r>
          </w:p>
        </w:tc>
        <w:tc>
          <w:tcPr>
            <w:tcW w:w="1843" w:type="dxa"/>
            <w:tcBorders>
              <w:top w:val="nil"/>
              <w:bottom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7139BB" w:rsidRPr="008F485A" w:rsidTr="005075B3">
        <w:trPr>
          <w:trHeight w:val="1105"/>
        </w:trPr>
        <w:tc>
          <w:tcPr>
            <w:tcW w:w="993"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b/>
                <w:bCs/>
                <w:color w:val="000000"/>
                <w:sz w:val="16"/>
                <w:szCs w:val="20"/>
                <w:lang w:eastAsia="en-IE"/>
              </w:rPr>
            </w:pPr>
            <w:r>
              <w:rPr>
                <w:rFonts w:cs="Arial"/>
                <w:b/>
                <w:bCs/>
                <w:color w:val="000000"/>
                <w:sz w:val="16"/>
                <w:szCs w:val="20"/>
                <w:lang w:eastAsia="en-IE"/>
              </w:rPr>
              <w:lastRenderedPageBreak/>
              <w:t xml:space="preserve">Webb and Sergison </w:t>
            </w:r>
            <w:r>
              <w:rPr>
                <w:rFonts w:cs="Arial"/>
                <w:b/>
                <w:bCs/>
                <w:noProof/>
                <w:color w:val="000000"/>
                <w:sz w:val="16"/>
                <w:szCs w:val="20"/>
                <w:lang w:eastAsia="en-IE"/>
              </w:rPr>
              <w:t>(2003)</w:t>
            </w:r>
          </w:p>
        </w:tc>
        <w:tc>
          <w:tcPr>
            <w:tcW w:w="992"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Cultural competence theory</w:t>
            </w:r>
          </w:p>
        </w:tc>
        <w:tc>
          <w:tcPr>
            <w:tcW w:w="567"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92</w:t>
            </w:r>
          </w:p>
        </w:tc>
        <w:tc>
          <w:tcPr>
            <w:tcW w:w="992"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bottom w:val="nil"/>
            </w:tcBorders>
            <w:shd w:val="clear" w:color="auto" w:fill="FFFFFF" w:themeFill="background1"/>
          </w:tcPr>
          <w:p w:rsidR="007139BB" w:rsidRPr="00B569DF" w:rsidRDefault="007139BB" w:rsidP="00CD6D42">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p>
        </w:tc>
        <w:tc>
          <w:tcPr>
            <w:tcW w:w="1276"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Participants (health services and their managers, staff from local school and social services) </w:t>
            </w:r>
          </w:p>
        </w:tc>
        <w:tc>
          <w:tcPr>
            <w:tcW w:w="992" w:type="dxa"/>
            <w:tcBorders>
              <w:top w:val="nil"/>
              <w:bottom w:val="nil"/>
            </w:tcBorders>
            <w:shd w:val="clear" w:color="auto" w:fill="FFFFFF" w:themeFill="background1"/>
          </w:tcPr>
          <w:p w:rsidR="007139BB" w:rsidRPr="00B569DF" w:rsidRDefault="007139BB" w:rsidP="00CD6D42">
            <w:pPr>
              <w:spacing w:after="0" w:line="240" w:lineRule="auto"/>
              <w:jc w:val="center"/>
              <w:rPr>
                <w:color w:val="000000"/>
                <w:sz w:val="16"/>
              </w:rPr>
            </w:pPr>
            <w:r>
              <w:rPr>
                <w:color w:val="000000"/>
                <w:sz w:val="16"/>
              </w:rPr>
              <w:t xml:space="preserve">Self-report (satisfaction) </w:t>
            </w:r>
          </w:p>
        </w:tc>
        <w:tc>
          <w:tcPr>
            <w:tcW w:w="851"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Post-test only </w:t>
            </w:r>
          </w:p>
        </w:tc>
        <w:tc>
          <w:tcPr>
            <w:tcW w:w="850"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bottom w:val="nil"/>
            </w:tcBorders>
            <w:shd w:val="clear" w:color="auto" w:fill="FFFFFF" w:themeFill="background1"/>
          </w:tcPr>
          <w:p w:rsidR="007139BB" w:rsidRPr="00B569DF" w:rsidRDefault="007139BB" w:rsidP="00CD6D42">
            <w:pPr>
              <w:pStyle w:val="ColorfulList-Accent11"/>
              <w:numPr>
                <w:ilvl w:val="0"/>
                <w:numId w:val="10"/>
              </w:numPr>
              <w:ind w:left="175" w:hanging="175"/>
              <w:jc w:val="both"/>
              <w:rPr>
                <w:rFonts w:ascii="Calibri" w:hAnsi="Calibri"/>
                <w:color w:val="000000"/>
                <w:sz w:val="16"/>
                <w:szCs w:val="20"/>
                <w:lang w:eastAsia="en-IE"/>
              </w:rPr>
            </w:pPr>
            <w:r w:rsidRPr="00B569DF">
              <w:rPr>
                <w:rFonts w:ascii="Calibri" w:hAnsi="Calibri"/>
                <w:color w:val="000000"/>
                <w:sz w:val="16"/>
                <w:szCs w:val="20"/>
                <w:lang w:eastAsia="en-IE"/>
              </w:rPr>
              <w:t>Posttest (end of training)</w:t>
            </w:r>
          </w:p>
          <w:p w:rsidR="007139BB" w:rsidRPr="00B569DF" w:rsidRDefault="007139BB" w:rsidP="00CD6D42">
            <w:pPr>
              <w:pStyle w:val="ColorfulList-Accent11"/>
              <w:ind w:left="175"/>
              <w:rPr>
                <w:rFonts w:ascii="Calibri" w:hAnsi="Calibri"/>
                <w:color w:val="000000"/>
                <w:sz w:val="16"/>
                <w:szCs w:val="20"/>
                <w:lang w:eastAsia="en-IE"/>
              </w:rPr>
            </w:pPr>
          </w:p>
        </w:tc>
        <w:tc>
          <w:tcPr>
            <w:tcW w:w="1560" w:type="dxa"/>
            <w:gridSpan w:val="2"/>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Enhanced performance in </w:t>
            </w:r>
            <w:r>
              <w:rPr>
                <w:rFonts w:ascii="Cambria" w:hAnsi="Cambria"/>
                <w:color w:val="000000"/>
                <w:sz w:val="16"/>
              </w:rPr>
              <w:t>communication across linguistic and different culture.</w:t>
            </w:r>
          </w:p>
        </w:tc>
        <w:tc>
          <w:tcPr>
            <w:tcW w:w="2268" w:type="dxa"/>
            <w:tcBorders>
              <w:top w:val="nil"/>
              <w:bottom w:val="nil"/>
            </w:tcBorders>
            <w:shd w:val="clear" w:color="auto" w:fill="FFFFFF" w:themeFill="background1"/>
          </w:tcPr>
          <w:p w:rsidR="007139BB" w:rsidRDefault="007139BB" w:rsidP="005075B3">
            <w:pPr>
              <w:numPr>
                <w:ilvl w:val="0"/>
                <w:numId w:val="49"/>
              </w:numPr>
              <w:spacing w:after="0" w:line="240" w:lineRule="auto"/>
              <w:ind w:left="175" w:hanging="142"/>
              <w:contextualSpacing/>
              <w:rPr>
                <w:rFonts w:ascii="Cambria" w:hAnsi="Cambria"/>
                <w:color w:val="000000"/>
                <w:sz w:val="16"/>
              </w:rPr>
            </w:pPr>
            <w:r>
              <w:rPr>
                <w:rFonts w:ascii="Cambria" w:hAnsi="Cambria"/>
                <w:color w:val="000000"/>
                <w:sz w:val="16"/>
              </w:rPr>
              <w:t>Enhanced</w:t>
            </w:r>
            <w:r w:rsidRPr="00932E4E">
              <w:rPr>
                <w:rFonts w:ascii="Cambria" w:hAnsi="Cambria"/>
                <w:color w:val="000000"/>
                <w:sz w:val="16"/>
              </w:rPr>
              <w:t xml:space="preserve"> </w:t>
            </w:r>
            <w:r>
              <w:rPr>
                <w:rFonts w:ascii="Cambria" w:hAnsi="Cambria"/>
                <w:color w:val="000000"/>
                <w:sz w:val="16"/>
              </w:rPr>
              <w:t xml:space="preserve">cultural knowledge and understanding.  </w:t>
            </w:r>
          </w:p>
          <w:p w:rsidR="007139BB" w:rsidRPr="009342DA" w:rsidRDefault="007139BB" w:rsidP="005075B3">
            <w:pPr>
              <w:numPr>
                <w:ilvl w:val="0"/>
                <w:numId w:val="49"/>
              </w:numPr>
              <w:spacing w:after="0" w:line="240" w:lineRule="auto"/>
              <w:ind w:left="175" w:hanging="142"/>
              <w:contextualSpacing/>
              <w:rPr>
                <w:rFonts w:ascii="Cambria" w:hAnsi="Cambria"/>
                <w:color w:val="000000"/>
                <w:sz w:val="16"/>
              </w:rPr>
            </w:pPr>
            <w:r>
              <w:rPr>
                <w:rFonts w:ascii="Cambria" w:hAnsi="Cambria"/>
                <w:color w:val="000000"/>
                <w:sz w:val="16"/>
              </w:rPr>
              <w:t xml:space="preserve">More positive attitude and </w:t>
            </w:r>
            <w:r w:rsidR="00C01889">
              <w:rPr>
                <w:rFonts w:ascii="Cambria" w:hAnsi="Cambria"/>
                <w:color w:val="000000"/>
                <w:sz w:val="16"/>
              </w:rPr>
              <w:t>behavior</w:t>
            </w:r>
            <w:r>
              <w:rPr>
                <w:rFonts w:ascii="Cambria" w:hAnsi="Cambria"/>
                <w:color w:val="000000"/>
                <w:sz w:val="16"/>
              </w:rPr>
              <w:t xml:space="preserve">   </w:t>
            </w:r>
          </w:p>
        </w:tc>
        <w:tc>
          <w:tcPr>
            <w:tcW w:w="1843" w:type="dxa"/>
            <w:tcBorders>
              <w:top w:val="nil"/>
              <w:bottom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7139BB" w:rsidRPr="00B23954" w:rsidTr="005075B3">
        <w:trPr>
          <w:trHeight w:val="1419"/>
        </w:trPr>
        <w:tc>
          <w:tcPr>
            <w:tcW w:w="993"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b/>
                <w:bCs/>
                <w:color w:val="000000"/>
                <w:sz w:val="16"/>
                <w:szCs w:val="20"/>
                <w:lang w:eastAsia="en-IE"/>
              </w:rPr>
            </w:pPr>
            <w:r w:rsidRPr="00A36042">
              <w:rPr>
                <w:rFonts w:cs="Arial"/>
                <w:b/>
                <w:bCs/>
                <w:color w:val="000000"/>
                <w:sz w:val="16"/>
                <w:szCs w:val="20"/>
                <w:lang w:eastAsia="en-IE"/>
              </w:rPr>
              <w:t xml:space="preserve">Williams </w:t>
            </w:r>
            <w:r>
              <w:rPr>
                <w:rFonts w:cs="Arial"/>
                <w:b/>
                <w:bCs/>
                <w:noProof/>
                <w:color w:val="000000"/>
                <w:sz w:val="16"/>
                <w:szCs w:val="20"/>
                <w:lang w:eastAsia="en-IE"/>
              </w:rPr>
              <w:t>(2005)</w:t>
            </w:r>
          </w:p>
        </w:tc>
        <w:tc>
          <w:tcPr>
            <w:tcW w:w="992"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Cultural competence theory</w:t>
            </w:r>
          </w:p>
        </w:tc>
        <w:tc>
          <w:tcPr>
            <w:tcW w:w="567"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47</w:t>
            </w:r>
          </w:p>
        </w:tc>
        <w:tc>
          <w:tcPr>
            <w:tcW w:w="992"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 xml:space="preserve">Mixed method study </w:t>
            </w:r>
            <w:r>
              <w:rPr>
                <w:rFonts w:cs="Arial"/>
                <w:color w:val="000000"/>
                <w:sz w:val="16"/>
                <w:szCs w:val="20"/>
                <w:lang w:eastAsia="en-IE"/>
              </w:rPr>
              <w:t>-</w:t>
            </w:r>
            <w:r w:rsidRPr="00A36042">
              <w:rPr>
                <w:rFonts w:cs="Arial"/>
                <w:color w:val="000000"/>
                <w:sz w:val="16"/>
                <w:szCs w:val="20"/>
                <w:lang w:eastAsia="en-IE"/>
              </w:rPr>
              <w:t xml:space="preserve">  survey, open-ended questions and semi-structured interview </w:t>
            </w:r>
            <w:r>
              <w:rPr>
                <w:rFonts w:cs="Arial"/>
                <w:color w:val="000000"/>
                <w:sz w:val="16"/>
                <w:szCs w:val="20"/>
                <w:lang w:eastAsia="en-IE"/>
              </w:rPr>
              <w:t xml:space="preserve"> </w:t>
            </w:r>
          </w:p>
        </w:tc>
        <w:tc>
          <w:tcPr>
            <w:tcW w:w="1276"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 xml:space="preserve">Participants (social workers) </w:t>
            </w:r>
          </w:p>
        </w:tc>
        <w:tc>
          <w:tcPr>
            <w:tcW w:w="992"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color w:val="000000"/>
                <w:sz w:val="16"/>
              </w:rPr>
              <w:t xml:space="preserve">Self-report, </w:t>
            </w:r>
            <w:r>
              <w:rPr>
                <w:color w:val="000000"/>
                <w:sz w:val="16"/>
              </w:rPr>
              <w:t xml:space="preserve"> </w:t>
            </w:r>
            <w:r w:rsidRPr="00A36042">
              <w:rPr>
                <w:color w:val="000000"/>
                <w:sz w:val="16"/>
              </w:rPr>
              <w:t xml:space="preserve"> </w:t>
            </w:r>
          </w:p>
        </w:tc>
        <w:tc>
          <w:tcPr>
            <w:tcW w:w="851"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Pre-test, post-test</w:t>
            </w:r>
          </w:p>
        </w:tc>
        <w:tc>
          <w:tcPr>
            <w:tcW w:w="850"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sidRPr="00A36042">
              <w:rPr>
                <w:rFonts w:cs="Arial"/>
                <w:color w:val="000000"/>
                <w:sz w:val="16"/>
                <w:szCs w:val="20"/>
                <w:lang w:eastAsia="en-IE"/>
              </w:rPr>
              <w:t>Training group and control group</w:t>
            </w:r>
          </w:p>
        </w:tc>
        <w:tc>
          <w:tcPr>
            <w:tcW w:w="1559" w:type="dxa"/>
            <w:tcBorders>
              <w:top w:val="nil"/>
              <w:left w:val="nil"/>
              <w:bottom w:val="nil"/>
              <w:right w:val="nil"/>
            </w:tcBorders>
            <w:shd w:val="clear" w:color="auto" w:fill="BFBFBF" w:themeFill="background1" w:themeFillShade="BF"/>
          </w:tcPr>
          <w:p w:rsidR="007139BB" w:rsidRPr="00A36042" w:rsidRDefault="007139BB" w:rsidP="00CD6D42">
            <w:pPr>
              <w:pStyle w:val="ColorfulList-Accent11"/>
              <w:numPr>
                <w:ilvl w:val="0"/>
                <w:numId w:val="9"/>
              </w:numPr>
              <w:ind w:left="175" w:hanging="175"/>
              <w:rPr>
                <w:rFonts w:ascii="Calibri" w:hAnsi="Calibri"/>
                <w:color w:val="000000"/>
                <w:sz w:val="16"/>
                <w:szCs w:val="20"/>
                <w:lang w:eastAsia="en-IE"/>
              </w:rPr>
            </w:pPr>
            <w:r w:rsidRPr="00A36042">
              <w:rPr>
                <w:rFonts w:ascii="Calibri" w:hAnsi="Calibri"/>
                <w:color w:val="000000"/>
                <w:sz w:val="16"/>
                <w:szCs w:val="20"/>
                <w:lang w:eastAsia="en-IE"/>
              </w:rPr>
              <w:t>Pretest (less than one month)</w:t>
            </w:r>
          </w:p>
          <w:p w:rsidR="007139BB" w:rsidRPr="00A36042" w:rsidRDefault="007139BB" w:rsidP="00CD6D42">
            <w:pPr>
              <w:pStyle w:val="ColorfulList-Accent11"/>
              <w:numPr>
                <w:ilvl w:val="0"/>
                <w:numId w:val="9"/>
              </w:numPr>
              <w:ind w:left="175" w:hanging="175"/>
              <w:rPr>
                <w:rFonts w:ascii="Calibri" w:hAnsi="Calibri"/>
                <w:color w:val="000000"/>
                <w:sz w:val="16"/>
                <w:szCs w:val="20"/>
                <w:lang w:eastAsia="en-IE"/>
              </w:rPr>
            </w:pPr>
            <w:r w:rsidRPr="00A36042">
              <w:rPr>
                <w:rFonts w:ascii="Calibri" w:hAnsi="Calibri"/>
                <w:color w:val="000000"/>
                <w:sz w:val="16"/>
                <w:szCs w:val="20"/>
                <w:lang w:eastAsia="en-IE"/>
              </w:rPr>
              <w:t>Posttest (end of training)</w:t>
            </w:r>
          </w:p>
          <w:p w:rsidR="007139BB" w:rsidRPr="00A36042" w:rsidRDefault="007139BB" w:rsidP="00CD6D42">
            <w:pPr>
              <w:pStyle w:val="ColorfulList-Accent11"/>
              <w:ind w:left="175" w:hanging="175"/>
              <w:rPr>
                <w:rFonts w:ascii="Calibri" w:hAnsi="Calibri"/>
                <w:color w:val="000000"/>
                <w:sz w:val="16"/>
                <w:szCs w:val="20"/>
                <w:lang w:eastAsia="en-IE"/>
              </w:rPr>
            </w:pPr>
          </w:p>
          <w:p w:rsidR="007139BB" w:rsidRPr="00A36042" w:rsidRDefault="007139BB" w:rsidP="00CD6D42">
            <w:pPr>
              <w:spacing w:after="0" w:line="240" w:lineRule="auto"/>
              <w:ind w:left="175" w:hanging="175"/>
              <w:rPr>
                <w:rFonts w:cs="Arial"/>
                <w:color w:val="000000"/>
                <w:sz w:val="16"/>
                <w:szCs w:val="20"/>
                <w:lang w:eastAsia="en-IE"/>
              </w:rPr>
            </w:pPr>
          </w:p>
          <w:p w:rsidR="007139BB" w:rsidRPr="00A36042" w:rsidRDefault="007139BB" w:rsidP="00CD6D42">
            <w:pPr>
              <w:spacing w:after="0" w:line="240" w:lineRule="auto"/>
              <w:ind w:left="175" w:hanging="175"/>
              <w:rPr>
                <w:rFonts w:cs="Arial"/>
                <w:color w:val="000000"/>
                <w:sz w:val="16"/>
                <w:szCs w:val="20"/>
                <w:lang w:eastAsia="en-IE"/>
              </w:rPr>
            </w:pPr>
          </w:p>
        </w:tc>
        <w:tc>
          <w:tcPr>
            <w:tcW w:w="1560" w:type="dxa"/>
            <w:gridSpan w:val="2"/>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Pr>
                <w:color w:val="000000"/>
                <w:sz w:val="16"/>
              </w:rPr>
              <w:t xml:space="preserve"> </w:t>
            </w:r>
          </w:p>
        </w:tc>
        <w:tc>
          <w:tcPr>
            <w:tcW w:w="2268" w:type="dxa"/>
            <w:tcBorders>
              <w:top w:val="nil"/>
              <w:left w:val="nil"/>
              <w:bottom w:val="nil"/>
              <w:right w:val="nil"/>
            </w:tcBorders>
            <w:shd w:val="clear" w:color="auto" w:fill="BFBFBF" w:themeFill="background1" w:themeFillShade="BF"/>
          </w:tcPr>
          <w:p w:rsidR="007139BB" w:rsidRPr="00A36042" w:rsidRDefault="007139BB" w:rsidP="005075B3">
            <w:pPr>
              <w:numPr>
                <w:ilvl w:val="0"/>
                <w:numId w:val="49"/>
              </w:numPr>
              <w:spacing w:after="0" w:line="240" w:lineRule="auto"/>
              <w:ind w:left="175" w:hanging="142"/>
              <w:contextualSpacing/>
              <w:rPr>
                <w:rFonts w:cs="Arial"/>
                <w:color w:val="000000"/>
                <w:sz w:val="16"/>
                <w:szCs w:val="20"/>
                <w:lang w:eastAsia="en-IE"/>
              </w:rPr>
            </w:pPr>
            <w:r>
              <w:rPr>
                <w:color w:val="000000"/>
                <w:sz w:val="16"/>
              </w:rPr>
              <w:t>Enhanced</w:t>
            </w:r>
            <w:r w:rsidRPr="00A36042">
              <w:rPr>
                <w:color w:val="000000"/>
                <w:sz w:val="16"/>
              </w:rPr>
              <w:t xml:space="preserve"> cultural competence knowledge, awareness and skills</w:t>
            </w:r>
          </w:p>
        </w:tc>
        <w:tc>
          <w:tcPr>
            <w:tcW w:w="1843" w:type="dxa"/>
            <w:tcBorders>
              <w:top w:val="nil"/>
              <w:left w:val="nil"/>
              <w:bottom w:val="nil"/>
              <w:right w:val="nil"/>
            </w:tcBorders>
            <w:shd w:val="clear" w:color="auto" w:fill="BFBFBF" w:themeFill="background1" w:themeFillShade="BF"/>
          </w:tcPr>
          <w:p w:rsidR="007139BB" w:rsidRPr="00A36042"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7139BB" w:rsidRPr="00B23954" w:rsidTr="005075B3">
        <w:trPr>
          <w:trHeight w:val="1419"/>
        </w:trPr>
        <w:tc>
          <w:tcPr>
            <w:tcW w:w="993"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b/>
                <w:bCs/>
                <w:color w:val="000000"/>
                <w:sz w:val="16"/>
                <w:szCs w:val="20"/>
                <w:lang w:eastAsia="en-IE"/>
              </w:rPr>
            </w:pPr>
            <w:r w:rsidRPr="00D707B5">
              <w:rPr>
                <w:rFonts w:cs="Arial"/>
                <w:b/>
                <w:bCs/>
                <w:color w:val="000000"/>
                <w:sz w:val="16"/>
                <w:szCs w:val="20"/>
                <w:lang w:eastAsia="en-IE"/>
              </w:rPr>
              <w:t>Wilson et al.</w:t>
            </w:r>
            <w:r>
              <w:rPr>
                <w:rFonts w:cs="Arial"/>
                <w:b/>
                <w:bCs/>
                <w:noProof/>
                <w:color w:val="000000"/>
                <w:sz w:val="16"/>
                <w:szCs w:val="20"/>
                <w:lang w:eastAsia="en-IE"/>
              </w:rPr>
              <w:t xml:space="preserve"> (2010)</w:t>
            </w:r>
          </w:p>
        </w:tc>
        <w:tc>
          <w:tcPr>
            <w:tcW w:w="992"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sidRPr="00D707B5">
              <w:rPr>
                <w:rFonts w:cs="Arial"/>
                <w:color w:val="000000"/>
                <w:sz w:val="16"/>
                <w:szCs w:val="20"/>
                <w:lang w:eastAsia="en-IE"/>
              </w:rPr>
              <w:t>Cultural competence theory</w:t>
            </w:r>
          </w:p>
        </w:tc>
        <w:tc>
          <w:tcPr>
            <w:tcW w:w="567"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40</w:t>
            </w:r>
          </w:p>
        </w:tc>
        <w:tc>
          <w:tcPr>
            <w:tcW w:w="992"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FFFFFF" w:themeFill="background1"/>
          </w:tcPr>
          <w:p w:rsidR="007139BB" w:rsidRDefault="007139BB" w:rsidP="00CD6D42">
            <w:pPr>
              <w:spacing w:after="0" w:line="240" w:lineRule="auto"/>
              <w:jc w:val="center"/>
              <w:rPr>
                <w:rFonts w:ascii="Cambria" w:hAnsi="Cambria" w:cs="Arial"/>
                <w:color w:val="000000"/>
                <w:sz w:val="16"/>
                <w:szCs w:val="20"/>
                <w:lang w:eastAsia="en-IE"/>
              </w:rPr>
            </w:pPr>
            <w:r w:rsidRPr="003C1A7D">
              <w:rPr>
                <w:rFonts w:cs="Arial"/>
                <w:color w:val="000000"/>
                <w:sz w:val="16"/>
                <w:szCs w:val="20"/>
                <w:lang w:eastAsia="en-IE"/>
              </w:rPr>
              <w:t>A qualitative study</w:t>
            </w:r>
            <w:r>
              <w:rPr>
                <w:rFonts w:cs="Arial"/>
                <w:color w:val="000000"/>
                <w:sz w:val="16"/>
                <w:szCs w:val="20"/>
                <w:lang w:eastAsia="en-IE"/>
              </w:rPr>
              <w:t xml:space="preserve"> - focus groups interview, group discussion, and open-ended questions  </w:t>
            </w:r>
          </w:p>
        </w:tc>
        <w:tc>
          <w:tcPr>
            <w:tcW w:w="1276"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Participants (</w:t>
            </w:r>
            <w:r>
              <w:rPr>
                <w:rFonts w:cs="Arial"/>
                <w:color w:val="000000"/>
                <w:sz w:val="16"/>
                <w:szCs w:val="20"/>
                <w:lang w:eastAsia="en-IE"/>
              </w:rPr>
              <w:t xml:space="preserve">faculty mentors and their students </w:t>
            </w:r>
            <w:r w:rsidRPr="00B569DF">
              <w:rPr>
                <w:rFonts w:cs="Arial"/>
                <w:color w:val="000000"/>
                <w:sz w:val="16"/>
                <w:szCs w:val="20"/>
                <w:lang w:eastAsia="en-IE"/>
              </w:rPr>
              <w:t>)</w:t>
            </w:r>
          </w:p>
        </w:tc>
        <w:tc>
          <w:tcPr>
            <w:tcW w:w="992"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color w:val="000000"/>
                <w:sz w:val="16"/>
              </w:rPr>
            </w:pPr>
            <w:r>
              <w:rPr>
                <w:rFonts w:cs="Arial"/>
                <w:color w:val="000000"/>
                <w:sz w:val="16"/>
                <w:szCs w:val="20"/>
                <w:lang w:eastAsia="en-IE"/>
              </w:rPr>
              <w:t>interview, group discussion, and open-ended questions</w:t>
            </w:r>
          </w:p>
        </w:tc>
        <w:tc>
          <w:tcPr>
            <w:tcW w:w="851"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Post-test only</w:t>
            </w:r>
          </w:p>
        </w:tc>
        <w:tc>
          <w:tcPr>
            <w:tcW w:w="850"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w:t>
            </w:r>
          </w:p>
        </w:tc>
        <w:tc>
          <w:tcPr>
            <w:tcW w:w="1559" w:type="dxa"/>
            <w:tcBorders>
              <w:top w:val="nil"/>
              <w:left w:val="nil"/>
              <w:bottom w:val="nil"/>
              <w:right w:val="nil"/>
            </w:tcBorders>
            <w:shd w:val="clear" w:color="auto" w:fill="FFFFFF" w:themeFill="background1"/>
          </w:tcPr>
          <w:p w:rsidR="007139BB" w:rsidRPr="00B569DF" w:rsidRDefault="007139BB" w:rsidP="00CD6D42">
            <w:pPr>
              <w:pStyle w:val="ColorfulList-Accent11"/>
              <w:ind w:left="175"/>
              <w:rPr>
                <w:rFonts w:ascii="Calibri" w:hAnsi="Calibri"/>
                <w:color w:val="000000"/>
                <w:sz w:val="16"/>
                <w:szCs w:val="20"/>
                <w:lang w:eastAsia="en-IE"/>
              </w:rPr>
            </w:pPr>
            <w:r w:rsidRPr="00B569DF">
              <w:rPr>
                <w:rFonts w:ascii="Calibri" w:hAnsi="Calibri"/>
                <w:color w:val="000000"/>
                <w:sz w:val="16"/>
                <w:szCs w:val="20"/>
                <w:lang w:eastAsia="en-IE"/>
              </w:rPr>
              <w:t>Posttest (greater than one month</w:t>
            </w:r>
            <w:r>
              <w:rPr>
                <w:rFonts w:ascii="Calibri" w:hAnsi="Calibri"/>
                <w:color w:val="000000"/>
                <w:sz w:val="16"/>
                <w:szCs w:val="20"/>
                <w:lang w:eastAsia="en-IE"/>
              </w:rPr>
              <w:t>)</w:t>
            </w:r>
            <w:r w:rsidRPr="00B569DF">
              <w:rPr>
                <w:rFonts w:ascii="Calibri" w:hAnsi="Calibri"/>
                <w:color w:val="000000"/>
                <w:sz w:val="16"/>
                <w:szCs w:val="20"/>
                <w:lang w:eastAsia="en-IE"/>
              </w:rPr>
              <w:t xml:space="preserve"> </w:t>
            </w:r>
          </w:p>
        </w:tc>
        <w:tc>
          <w:tcPr>
            <w:tcW w:w="1560" w:type="dxa"/>
            <w:gridSpan w:val="2"/>
            <w:tcBorders>
              <w:top w:val="nil"/>
              <w:left w:val="nil"/>
              <w:bottom w:val="nil"/>
              <w:right w:val="nil"/>
            </w:tcBorders>
            <w:shd w:val="clear" w:color="auto" w:fill="FFFFFF" w:themeFill="background1"/>
          </w:tcPr>
          <w:p w:rsidR="007139BB" w:rsidRPr="007139BB" w:rsidRDefault="007139BB" w:rsidP="00CD6D42">
            <w:pPr>
              <w:numPr>
                <w:ilvl w:val="0"/>
                <w:numId w:val="49"/>
              </w:numPr>
              <w:autoSpaceDE w:val="0"/>
              <w:autoSpaceDN w:val="0"/>
              <w:adjustRightInd w:val="0"/>
              <w:spacing w:after="0" w:line="240" w:lineRule="auto"/>
              <w:ind w:left="176" w:hanging="142"/>
              <w:rPr>
                <w:rFonts w:ascii="Times New Roman" w:hAnsi="Times New Roman"/>
                <w:sz w:val="16"/>
                <w:szCs w:val="16"/>
                <w:lang w:eastAsia="en-IE"/>
              </w:rPr>
            </w:pPr>
            <w:r w:rsidRPr="007139BB">
              <w:rPr>
                <w:sz w:val="16"/>
                <w:szCs w:val="16"/>
                <w:lang w:eastAsia="en-IE"/>
              </w:rPr>
              <w:t xml:space="preserve">Positive impact on mentee academic performance </w:t>
            </w:r>
          </w:p>
        </w:tc>
        <w:tc>
          <w:tcPr>
            <w:tcW w:w="2268" w:type="dxa"/>
            <w:tcBorders>
              <w:top w:val="nil"/>
              <w:left w:val="nil"/>
              <w:bottom w:val="nil"/>
              <w:right w:val="nil"/>
            </w:tcBorders>
            <w:shd w:val="clear" w:color="auto" w:fill="FFFFFF" w:themeFill="background1"/>
          </w:tcPr>
          <w:p w:rsidR="007139BB" w:rsidRPr="0022233E" w:rsidRDefault="007139BB" w:rsidP="005075B3">
            <w:pPr>
              <w:numPr>
                <w:ilvl w:val="0"/>
                <w:numId w:val="49"/>
              </w:numPr>
              <w:autoSpaceDE w:val="0"/>
              <w:autoSpaceDN w:val="0"/>
              <w:adjustRightInd w:val="0"/>
              <w:spacing w:after="0" w:line="240" w:lineRule="auto"/>
              <w:ind w:left="175" w:hanging="142"/>
              <w:contextualSpacing/>
              <w:rPr>
                <w:sz w:val="16"/>
                <w:szCs w:val="16"/>
                <w:lang w:eastAsia="en-IE"/>
              </w:rPr>
            </w:pPr>
            <w:r>
              <w:rPr>
                <w:sz w:val="16"/>
                <w:szCs w:val="16"/>
                <w:lang w:eastAsia="en-IE"/>
              </w:rPr>
              <w:t xml:space="preserve">Enhanced skills in </w:t>
            </w:r>
            <w:r w:rsidR="00C01889">
              <w:rPr>
                <w:sz w:val="16"/>
                <w:szCs w:val="16"/>
                <w:lang w:eastAsia="en-IE"/>
              </w:rPr>
              <w:t>realizing the success of the program</w:t>
            </w:r>
          </w:p>
        </w:tc>
        <w:tc>
          <w:tcPr>
            <w:tcW w:w="1843" w:type="dxa"/>
            <w:tcBorders>
              <w:top w:val="nil"/>
              <w:left w:val="nil"/>
              <w:bottom w:val="nil"/>
              <w:right w:val="nil"/>
            </w:tcBorders>
            <w:shd w:val="clear" w:color="auto" w:fill="FFFFFF" w:themeFill="background1"/>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r>
      <w:tr w:rsidR="007139BB" w:rsidRPr="00B23954" w:rsidTr="005075B3">
        <w:trPr>
          <w:trHeight w:val="1419"/>
        </w:trPr>
        <w:tc>
          <w:tcPr>
            <w:tcW w:w="993" w:type="dxa"/>
            <w:tcBorders>
              <w:top w:val="nil"/>
              <w:left w:val="nil"/>
              <w:bottom w:val="nil"/>
              <w:right w:val="nil"/>
            </w:tcBorders>
            <w:shd w:val="clear" w:color="auto" w:fill="BFBFBF" w:themeFill="background1" w:themeFillShade="BF"/>
          </w:tcPr>
          <w:p w:rsidR="007139BB" w:rsidRPr="00A57438" w:rsidRDefault="007139BB" w:rsidP="00CD6D42">
            <w:pPr>
              <w:spacing w:after="0" w:line="240" w:lineRule="auto"/>
              <w:jc w:val="center"/>
              <w:rPr>
                <w:rFonts w:cs="Arial"/>
                <w:b/>
                <w:bCs/>
                <w:color w:val="000000"/>
                <w:sz w:val="16"/>
                <w:szCs w:val="20"/>
                <w:lang w:eastAsia="en-IE"/>
              </w:rPr>
            </w:pPr>
            <w:r w:rsidRPr="00A57438">
              <w:rPr>
                <w:rFonts w:cs="Arial"/>
                <w:b/>
                <w:bCs/>
                <w:color w:val="000000"/>
                <w:sz w:val="16"/>
                <w:szCs w:val="20"/>
                <w:lang w:eastAsia="en-IE"/>
              </w:rPr>
              <w:t xml:space="preserve">Yap et al. </w:t>
            </w:r>
            <w:r w:rsidRPr="00A57438">
              <w:rPr>
                <w:rFonts w:cs="Arial"/>
                <w:b/>
                <w:bCs/>
                <w:noProof/>
                <w:color w:val="000000"/>
                <w:sz w:val="16"/>
                <w:szCs w:val="20"/>
                <w:lang w:eastAsia="en-IE"/>
              </w:rPr>
              <w:t>(2010)</w:t>
            </w:r>
          </w:p>
        </w:tc>
        <w:tc>
          <w:tcPr>
            <w:tcW w:w="992" w:type="dxa"/>
            <w:tcBorders>
              <w:top w:val="nil"/>
              <w:left w:val="nil"/>
              <w:bottom w:val="nil"/>
              <w:right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p>
        </w:tc>
        <w:tc>
          <w:tcPr>
            <w:tcW w:w="567" w:type="dxa"/>
            <w:tcBorders>
              <w:top w:val="nil"/>
              <w:left w:val="nil"/>
              <w:bottom w:val="nil"/>
              <w:right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110</w:t>
            </w:r>
          </w:p>
        </w:tc>
        <w:tc>
          <w:tcPr>
            <w:tcW w:w="992" w:type="dxa"/>
            <w:tcBorders>
              <w:top w:val="nil"/>
              <w:left w:val="nil"/>
              <w:bottom w:val="nil"/>
              <w:right w:val="nil"/>
            </w:tcBorders>
            <w:shd w:val="clear" w:color="auto" w:fill="BFBFBF" w:themeFill="background1" w:themeFillShade="BF"/>
          </w:tcPr>
          <w:p w:rsidR="007139BB"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Individual</w:t>
            </w:r>
          </w:p>
        </w:tc>
        <w:tc>
          <w:tcPr>
            <w:tcW w:w="1134" w:type="dxa"/>
            <w:tcBorders>
              <w:top w:val="nil"/>
              <w:left w:val="nil"/>
              <w:bottom w:val="nil"/>
              <w:right w:val="nil"/>
            </w:tcBorders>
            <w:shd w:val="clear" w:color="auto" w:fill="BFBFBF" w:themeFill="background1" w:themeFillShade="BF"/>
          </w:tcPr>
          <w:p w:rsidR="007139BB" w:rsidRPr="00B569DF" w:rsidRDefault="007139BB" w:rsidP="00CD6D42">
            <w:pPr>
              <w:spacing w:after="0" w:line="240" w:lineRule="auto"/>
              <w:jc w:val="center"/>
              <w:rPr>
                <w:rFonts w:ascii="Cambria" w:hAnsi="Cambria" w:cs="Arial"/>
                <w:color w:val="000000"/>
                <w:sz w:val="16"/>
                <w:szCs w:val="20"/>
                <w:lang w:eastAsia="en-IE"/>
              </w:rPr>
            </w:pPr>
            <w:r w:rsidRPr="00B569DF">
              <w:rPr>
                <w:rFonts w:ascii="Cambria" w:hAnsi="Cambria" w:cs="Arial"/>
                <w:color w:val="000000"/>
                <w:sz w:val="16"/>
                <w:szCs w:val="20"/>
                <w:lang w:eastAsia="en-IE"/>
              </w:rPr>
              <w:t xml:space="preserve">A quantitative study </w:t>
            </w:r>
            <w:r>
              <w:rPr>
                <w:rFonts w:ascii="Cambria" w:hAnsi="Cambria" w:cs="Arial"/>
                <w:color w:val="000000"/>
                <w:sz w:val="16"/>
                <w:szCs w:val="20"/>
                <w:lang w:eastAsia="en-IE"/>
              </w:rPr>
              <w:t>-</w:t>
            </w:r>
            <w:r w:rsidRPr="00B569DF">
              <w:rPr>
                <w:rFonts w:ascii="Cambria" w:hAnsi="Cambria" w:cs="Arial"/>
                <w:color w:val="000000"/>
                <w:sz w:val="16"/>
                <w:szCs w:val="20"/>
                <w:lang w:eastAsia="en-IE"/>
              </w:rPr>
              <w:t xml:space="preserve"> </w:t>
            </w:r>
            <w:r w:rsidRPr="00B569DF">
              <w:rPr>
                <w:rFonts w:cs="Arial"/>
                <w:color w:val="000000"/>
                <w:sz w:val="16"/>
                <w:szCs w:val="20"/>
                <w:lang w:eastAsia="en-IE"/>
              </w:rPr>
              <w:t xml:space="preserve">survey </w:t>
            </w:r>
            <w:r>
              <w:rPr>
                <w:rFonts w:ascii="Cambria" w:hAnsi="Cambria" w:cs="Arial"/>
                <w:color w:val="000000"/>
                <w:sz w:val="16"/>
                <w:szCs w:val="20"/>
                <w:lang w:eastAsia="en-IE"/>
              </w:rPr>
              <w:t xml:space="preserve"> </w:t>
            </w:r>
          </w:p>
        </w:tc>
        <w:tc>
          <w:tcPr>
            <w:tcW w:w="1276" w:type="dxa"/>
            <w:tcBorders>
              <w:top w:val="nil"/>
              <w:left w:val="nil"/>
              <w:bottom w:val="nil"/>
              <w:right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Participation (mangers, professionals and executives) </w:t>
            </w:r>
          </w:p>
        </w:tc>
        <w:tc>
          <w:tcPr>
            <w:tcW w:w="992" w:type="dxa"/>
            <w:tcBorders>
              <w:top w:val="nil"/>
              <w:left w:val="nil"/>
              <w:bottom w:val="nil"/>
              <w:right w:val="nil"/>
            </w:tcBorders>
            <w:shd w:val="clear" w:color="auto" w:fill="BFBFBF" w:themeFill="background1" w:themeFillShade="BF"/>
          </w:tcPr>
          <w:p w:rsidR="007139BB" w:rsidRPr="008F485A"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Self-report </w:t>
            </w:r>
          </w:p>
        </w:tc>
        <w:tc>
          <w:tcPr>
            <w:tcW w:w="851" w:type="dxa"/>
            <w:tcBorders>
              <w:top w:val="nil"/>
              <w:left w:val="nil"/>
              <w:bottom w:val="nil"/>
              <w:right w:val="nil"/>
            </w:tcBorders>
            <w:shd w:val="clear" w:color="auto" w:fill="BFBFBF" w:themeFill="background1" w:themeFillShade="BF"/>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Post-test only</w:t>
            </w:r>
          </w:p>
        </w:tc>
        <w:tc>
          <w:tcPr>
            <w:tcW w:w="850" w:type="dxa"/>
            <w:tcBorders>
              <w:top w:val="nil"/>
              <w:left w:val="nil"/>
              <w:bottom w:val="nil"/>
              <w:right w:val="nil"/>
            </w:tcBorders>
            <w:shd w:val="clear" w:color="auto" w:fill="BFBFBF" w:themeFill="background1" w:themeFillShade="BF"/>
          </w:tcPr>
          <w:p w:rsidR="007139BB" w:rsidRPr="00B569DF" w:rsidRDefault="007139BB" w:rsidP="00CD6D42">
            <w:pPr>
              <w:spacing w:after="0" w:line="240" w:lineRule="auto"/>
              <w:jc w:val="center"/>
              <w:rPr>
                <w:rFonts w:cs="Arial"/>
                <w:color w:val="000000"/>
                <w:sz w:val="16"/>
                <w:szCs w:val="20"/>
                <w:lang w:eastAsia="en-IE"/>
              </w:rPr>
            </w:pPr>
            <w:r w:rsidRPr="00B569DF">
              <w:rPr>
                <w:rFonts w:cs="Arial"/>
                <w:color w:val="000000"/>
                <w:sz w:val="16"/>
                <w:szCs w:val="20"/>
                <w:lang w:eastAsia="en-IE"/>
              </w:rPr>
              <w:t>Training groups</w:t>
            </w:r>
          </w:p>
        </w:tc>
        <w:tc>
          <w:tcPr>
            <w:tcW w:w="1559" w:type="dxa"/>
            <w:tcBorders>
              <w:top w:val="nil"/>
              <w:left w:val="nil"/>
              <w:bottom w:val="nil"/>
              <w:right w:val="nil"/>
            </w:tcBorders>
            <w:shd w:val="clear" w:color="auto" w:fill="BFBFBF" w:themeFill="background1" w:themeFillShade="BF"/>
          </w:tcPr>
          <w:p w:rsidR="007139BB" w:rsidRPr="00B569DF" w:rsidRDefault="007139BB" w:rsidP="00CD6D42">
            <w:pPr>
              <w:pStyle w:val="ColorfulList-Accent11"/>
              <w:numPr>
                <w:ilvl w:val="0"/>
                <w:numId w:val="31"/>
              </w:numPr>
              <w:ind w:left="176" w:hanging="176"/>
              <w:rPr>
                <w:rFonts w:ascii="Calibri" w:hAnsi="Calibri"/>
                <w:color w:val="000000"/>
                <w:sz w:val="16"/>
                <w:szCs w:val="20"/>
                <w:lang w:eastAsia="en-IE"/>
              </w:rPr>
            </w:pPr>
            <w:r>
              <w:rPr>
                <w:rFonts w:ascii="Calibri" w:hAnsi="Calibri"/>
                <w:color w:val="000000"/>
                <w:sz w:val="16"/>
                <w:szCs w:val="20"/>
                <w:lang w:eastAsia="en-IE"/>
              </w:rPr>
              <w:t xml:space="preserve">Pretest </w:t>
            </w:r>
            <w:r w:rsidRPr="00B569DF">
              <w:rPr>
                <w:rFonts w:ascii="Calibri" w:hAnsi="Calibri"/>
                <w:color w:val="000000"/>
                <w:sz w:val="16"/>
                <w:szCs w:val="20"/>
                <w:lang w:eastAsia="en-IE"/>
              </w:rPr>
              <w:t>(</w:t>
            </w:r>
            <w:r>
              <w:rPr>
                <w:rFonts w:ascii="Calibri" w:hAnsi="Calibri"/>
                <w:color w:val="000000"/>
                <w:sz w:val="16"/>
                <w:szCs w:val="20"/>
                <w:lang w:eastAsia="en-IE"/>
              </w:rPr>
              <w:t>greater</w:t>
            </w:r>
            <w:r w:rsidRPr="00B569DF">
              <w:rPr>
                <w:rFonts w:ascii="Calibri" w:hAnsi="Calibri"/>
                <w:color w:val="000000"/>
                <w:sz w:val="16"/>
                <w:szCs w:val="20"/>
                <w:lang w:eastAsia="en-IE"/>
              </w:rPr>
              <w:t xml:space="preserve"> than one month)</w:t>
            </w:r>
          </w:p>
          <w:p w:rsidR="007139BB" w:rsidRPr="008F485A" w:rsidRDefault="007139BB" w:rsidP="00CD6D42">
            <w:pPr>
              <w:pStyle w:val="ColorfulList-Accent11"/>
              <w:ind w:left="360"/>
              <w:rPr>
                <w:rFonts w:ascii="Calibri" w:hAnsi="Calibri"/>
                <w:color w:val="000000"/>
                <w:sz w:val="16"/>
                <w:szCs w:val="20"/>
                <w:lang w:eastAsia="en-IE"/>
              </w:rPr>
            </w:pPr>
          </w:p>
        </w:tc>
        <w:tc>
          <w:tcPr>
            <w:tcW w:w="1560" w:type="dxa"/>
            <w:gridSpan w:val="2"/>
            <w:tcBorders>
              <w:top w:val="nil"/>
              <w:left w:val="nil"/>
              <w:bottom w:val="nil"/>
              <w:right w:val="nil"/>
            </w:tcBorders>
            <w:shd w:val="clear" w:color="auto" w:fill="BFBFBF" w:themeFill="background1" w:themeFillShade="BF"/>
          </w:tcPr>
          <w:p w:rsidR="007139BB" w:rsidRPr="00B569DF" w:rsidRDefault="007139BB" w:rsidP="00CD6D42">
            <w:pPr>
              <w:spacing w:after="0" w:line="240" w:lineRule="auto"/>
              <w:jc w:val="center"/>
              <w:rPr>
                <w:rFonts w:cs="Arial"/>
                <w:color w:val="000000"/>
                <w:sz w:val="16"/>
                <w:szCs w:val="20"/>
                <w:lang w:eastAsia="en-IE"/>
              </w:rPr>
            </w:pPr>
            <w:r>
              <w:rPr>
                <w:rFonts w:cs="Arial"/>
                <w:color w:val="000000"/>
                <w:sz w:val="16"/>
                <w:szCs w:val="20"/>
                <w:lang w:eastAsia="en-IE"/>
              </w:rPr>
              <w:t xml:space="preserve"> </w:t>
            </w:r>
          </w:p>
        </w:tc>
        <w:tc>
          <w:tcPr>
            <w:tcW w:w="2268" w:type="dxa"/>
            <w:tcBorders>
              <w:top w:val="nil"/>
              <w:left w:val="nil"/>
              <w:bottom w:val="nil"/>
              <w:right w:val="nil"/>
            </w:tcBorders>
            <w:shd w:val="clear" w:color="auto" w:fill="BFBFBF" w:themeFill="background1" w:themeFillShade="BF"/>
          </w:tcPr>
          <w:p w:rsidR="007139BB" w:rsidRPr="0074549B" w:rsidRDefault="007139BB" w:rsidP="00CD6D42">
            <w:pPr>
              <w:spacing w:after="0" w:line="240" w:lineRule="auto"/>
              <w:ind w:left="317"/>
              <w:contextualSpacing/>
              <w:rPr>
                <w:color w:val="000000"/>
                <w:sz w:val="16"/>
              </w:rPr>
            </w:pPr>
          </w:p>
        </w:tc>
        <w:tc>
          <w:tcPr>
            <w:tcW w:w="1843" w:type="dxa"/>
            <w:tcBorders>
              <w:top w:val="nil"/>
              <w:left w:val="nil"/>
              <w:bottom w:val="nil"/>
              <w:right w:val="nil"/>
            </w:tcBorders>
            <w:shd w:val="clear" w:color="auto" w:fill="BFBFBF" w:themeFill="background1" w:themeFillShade="BF"/>
          </w:tcPr>
          <w:p w:rsidR="007139BB" w:rsidRPr="00B569DF" w:rsidRDefault="007139BB" w:rsidP="00CD6D42">
            <w:pPr>
              <w:numPr>
                <w:ilvl w:val="0"/>
                <w:numId w:val="50"/>
              </w:numPr>
              <w:spacing w:after="0" w:line="240" w:lineRule="auto"/>
              <w:ind w:left="175" w:hanging="142"/>
              <w:rPr>
                <w:rFonts w:cs="Arial"/>
                <w:color w:val="000000"/>
                <w:sz w:val="16"/>
                <w:szCs w:val="20"/>
                <w:lang w:eastAsia="en-IE"/>
              </w:rPr>
            </w:pPr>
            <w:r>
              <w:rPr>
                <w:rFonts w:cs="Arial"/>
                <w:color w:val="000000"/>
                <w:sz w:val="16"/>
                <w:szCs w:val="20"/>
                <w:lang w:eastAsia="en-IE"/>
              </w:rPr>
              <w:t xml:space="preserve">Greater </w:t>
            </w:r>
            <w:r w:rsidR="00C01889">
              <w:rPr>
                <w:rFonts w:cs="Arial"/>
                <w:color w:val="000000"/>
                <w:sz w:val="16"/>
                <w:szCs w:val="20"/>
                <w:lang w:eastAsia="en-IE"/>
              </w:rPr>
              <w:t>organizational</w:t>
            </w:r>
            <w:r>
              <w:rPr>
                <w:rFonts w:cs="Arial"/>
                <w:color w:val="000000"/>
                <w:sz w:val="16"/>
                <w:szCs w:val="20"/>
                <w:lang w:eastAsia="en-IE"/>
              </w:rPr>
              <w:t xml:space="preserve"> commitment to diversity issues </w:t>
            </w:r>
          </w:p>
        </w:tc>
      </w:tr>
      <w:tr w:rsidR="007139BB" w:rsidRPr="00B23954" w:rsidTr="007139BB">
        <w:trPr>
          <w:trHeight w:val="97"/>
        </w:trPr>
        <w:tc>
          <w:tcPr>
            <w:tcW w:w="993" w:type="dxa"/>
            <w:tcBorders>
              <w:top w:val="nil"/>
              <w:left w:val="nil"/>
              <w:right w:val="nil"/>
            </w:tcBorders>
            <w:shd w:val="clear" w:color="auto" w:fill="C0C0C0"/>
          </w:tcPr>
          <w:p w:rsidR="007139BB" w:rsidRPr="00D707B5" w:rsidRDefault="007139BB" w:rsidP="00BD6B57">
            <w:pPr>
              <w:spacing w:after="0" w:line="240" w:lineRule="auto"/>
              <w:jc w:val="center"/>
              <w:rPr>
                <w:rFonts w:cs="Arial"/>
                <w:b/>
                <w:bCs/>
                <w:color w:val="000000"/>
                <w:sz w:val="16"/>
                <w:szCs w:val="20"/>
                <w:lang w:eastAsia="en-IE"/>
              </w:rPr>
            </w:pPr>
          </w:p>
        </w:tc>
        <w:tc>
          <w:tcPr>
            <w:tcW w:w="992" w:type="dxa"/>
            <w:tcBorders>
              <w:top w:val="nil"/>
              <w:left w:val="nil"/>
              <w:right w:val="nil"/>
            </w:tcBorders>
            <w:shd w:val="clear" w:color="auto" w:fill="C0C0C0"/>
          </w:tcPr>
          <w:p w:rsidR="007139BB" w:rsidRPr="00D707B5" w:rsidRDefault="007139BB" w:rsidP="00BD6B57">
            <w:pPr>
              <w:spacing w:after="0" w:line="240" w:lineRule="auto"/>
              <w:jc w:val="center"/>
              <w:rPr>
                <w:rFonts w:cs="Arial"/>
                <w:color w:val="000000"/>
                <w:sz w:val="16"/>
                <w:szCs w:val="20"/>
                <w:lang w:eastAsia="en-IE"/>
              </w:rPr>
            </w:pPr>
          </w:p>
        </w:tc>
        <w:tc>
          <w:tcPr>
            <w:tcW w:w="567" w:type="dxa"/>
            <w:tcBorders>
              <w:top w:val="nil"/>
              <w:left w:val="nil"/>
              <w:right w:val="nil"/>
            </w:tcBorders>
            <w:shd w:val="clear" w:color="auto" w:fill="C0C0C0"/>
          </w:tcPr>
          <w:p w:rsidR="007139BB" w:rsidRDefault="007139BB" w:rsidP="00BD6B57">
            <w:pPr>
              <w:spacing w:after="0" w:line="240" w:lineRule="auto"/>
              <w:jc w:val="center"/>
              <w:rPr>
                <w:rFonts w:cs="Arial"/>
                <w:color w:val="000000"/>
                <w:sz w:val="16"/>
                <w:szCs w:val="20"/>
                <w:lang w:eastAsia="en-IE"/>
              </w:rPr>
            </w:pPr>
          </w:p>
        </w:tc>
        <w:tc>
          <w:tcPr>
            <w:tcW w:w="992" w:type="dxa"/>
            <w:tcBorders>
              <w:top w:val="nil"/>
              <w:left w:val="nil"/>
              <w:right w:val="nil"/>
            </w:tcBorders>
            <w:shd w:val="clear" w:color="auto" w:fill="C0C0C0"/>
          </w:tcPr>
          <w:p w:rsidR="007139BB" w:rsidRDefault="007139BB" w:rsidP="00BD6B57">
            <w:pPr>
              <w:spacing w:after="0" w:line="240" w:lineRule="auto"/>
              <w:jc w:val="center"/>
              <w:rPr>
                <w:rFonts w:cs="Arial"/>
                <w:color w:val="000000"/>
                <w:sz w:val="16"/>
                <w:szCs w:val="20"/>
                <w:lang w:eastAsia="en-IE"/>
              </w:rPr>
            </w:pPr>
          </w:p>
        </w:tc>
        <w:tc>
          <w:tcPr>
            <w:tcW w:w="1134" w:type="dxa"/>
            <w:tcBorders>
              <w:top w:val="nil"/>
              <w:left w:val="nil"/>
              <w:right w:val="nil"/>
            </w:tcBorders>
            <w:shd w:val="clear" w:color="auto" w:fill="C0C0C0"/>
          </w:tcPr>
          <w:p w:rsidR="007139BB" w:rsidRPr="003C1A7D" w:rsidRDefault="007139BB" w:rsidP="00BD6B57">
            <w:pPr>
              <w:spacing w:after="0" w:line="240" w:lineRule="auto"/>
              <w:jc w:val="center"/>
              <w:rPr>
                <w:rFonts w:cs="Arial"/>
                <w:color w:val="000000"/>
                <w:sz w:val="16"/>
                <w:szCs w:val="20"/>
                <w:lang w:eastAsia="en-IE"/>
              </w:rPr>
            </w:pPr>
          </w:p>
        </w:tc>
        <w:tc>
          <w:tcPr>
            <w:tcW w:w="1276" w:type="dxa"/>
            <w:tcBorders>
              <w:top w:val="nil"/>
              <w:left w:val="nil"/>
              <w:right w:val="nil"/>
            </w:tcBorders>
            <w:shd w:val="clear" w:color="auto" w:fill="C0C0C0"/>
          </w:tcPr>
          <w:p w:rsidR="007139BB" w:rsidRPr="00B569DF" w:rsidRDefault="007139BB" w:rsidP="00BD6B57">
            <w:pPr>
              <w:spacing w:after="0" w:line="240" w:lineRule="auto"/>
              <w:jc w:val="center"/>
              <w:rPr>
                <w:rFonts w:cs="Arial"/>
                <w:color w:val="000000"/>
                <w:sz w:val="16"/>
                <w:szCs w:val="20"/>
                <w:lang w:eastAsia="en-IE"/>
              </w:rPr>
            </w:pPr>
          </w:p>
        </w:tc>
        <w:tc>
          <w:tcPr>
            <w:tcW w:w="992" w:type="dxa"/>
            <w:tcBorders>
              <w:top w:val="nil"/>
              <w:left w:val="nil"/>
              <w:right w:val="nil"/>
            </w:tcBorders>
            <w:shd w:val="clear" w:color="auto" w:fill="C0C0C0"/>
          </w:tcPr>
          <w:p w:rsidR="007139BB" w:rsidRDefault="007139BB" w:rsidP="00BD6B57">
            <w:pPr>
              <w:spacing w:after="0" w:line="240" w:lineRule="auto"/>
              <w:jc w:val="center"/>
              <w:rPr>
                <w:rFonts w:cs="Arial"/>
                <w:color w:val="000000"/>
                <w:sz w:val="16"/>
                <w:szCs w:val="20"/>
                <w:lang w:eastAsia="en-IE"/>
              </w:rPr>
            </w:pPr>
          </w:p>
        </w:tc>
        <w:tc>
          <w:tcPr>
            <w:tcW w:w="851" w:type="dxa"/>
            <w:tcBorders>
              <w:top w:val="nil"/>
              <w:left w:val="nil"/>
              <w:right w:val="nil"/>
            </w:tcBorders>
            <w:shd w:val="clear" w:color="auto" w:fill="C0C0C0"/>
          </w:tcPr>
          <w:p w:rsidR="007139BB" w:rsidRDefault="007139BB" w:rsidP="00BD6B57">
            <w:pPr>
              <w:spacing w:after="0" w:line="240" w:lineRule="auto"/>
              <w:jc w:val="center"/>
              <w:rPr>
                <w:rFonts w:cs="Arial"/>
                <w:color w:val="000000"/>
                <w:sz w:val="16"/>
                <w:szCs w:val="20"/>
                <w:lang w:eastAsia="en-IE"/>
              </w:rPr>
            </w:pPr>
          </w:p>
        </w:tc>
        <w:tc>
          <w:tcPr>
            <w:tcW w:w="850" w:type="dxa"/>
            <w:tcBorders>
              <w:top w:val="nil"/>
              <w:left w:val="nil"/>
              <w:right w:val="nil"/>
            </w:tcBorders>
            <w:shd w:val="clear" w:color="auto" w:fill="C0C0C0"/>
          </w:tcPr>
          <w:p w:rsidR="007139BB" w:rsidRPr="00B569DF" w:rsidRDefault="007139BB" w:rsidP="00BD6B57">
            <w:pPr>
              <w:spacing w:after="0" w:line="240" w:lineRule="auto"/>
              <w:jc w:val="center"/>
              <w:rPr>
                <w:rFonts w:cs="Arial"/>
                <w:color w:val="000000"/>
                <w:sz w:val="16"/>
                <w:szCs w:val="20"/>
                <w:lang w:eastAsia="en-IE"/>
              </w:rPr>
            </w:pPr>
          </w:p>
        </w:tc>
        <w:tc>
          <w:tcPr>
            <w:tcW w:w="1559" w:type="dxa"/>
            <w:tcBorders>
              <w:top w:val="nil"/>
              <w:left w:val="nil"/>
              <w:right w:val="nil"/>
            </w:tcBorders>
            <w:shd w:val="clear" w:color="auto" w:fill="C0C0C0"/>
          </w:tcPr>
          <w:p w:rsidR="007139BB" w:rsidRPr="00B569DF" w:rsidRDefault="007139BB" w:rsidP="00BD6B57">
            <w:pPr>
              <w:pStyle w:val="ColorfulList-Accent11"/>
              <w:ind w:left="175"/>
              <w:rPr>
                <w:rFonts w:ascii="Calibri" w:hAnsi="Calibri"/>
                <w:color w:val="000000"/>
                <w:sz w:val="16"/>
                <w:szCs w:val="20"/>
                <w:lang w:eastAsia="en-IE"/>
              </w:rPr>
            </w:pPr>
          </w:p>
        </w:tc>
        <w:tc>
          <w:tcPr>
            <w:tcW w:w="1560" w:type="dxa"/>
            <w:gridSpan w:val="2"/>
            <w:tcBorders>
              <w:top w:val="nil"/>
              <w:left w:val="nil"/>
              <w:right w:val="nil"/>
            </w:tcBorders>
            <w:shd w:val="clear" w:color="auto" w:fill="C0C0C0"/>
          </w:tcPr>
          <w:p w:rsidR="007139BB" w:rsidRPr="007139BB" w:rsidRDefault="007139BB" w:rsidP="007139BB">
            <w:pPr>
              <w:autoSpaceDE w:val="0"/>
              <w:autoSpaceDN w:val="0"/>
              <w:adjustRightInd w:val="0"/>
              <w:spacing w:after="0" w:line="240" w:lineRule="auto"/>
              <w:ind w:left="176"/>
              <w:rPr>
                <w:sz w:val="16"/>
                <w:szCs w:val="16"/>
                <w:lang w:eastAsia="en-IE"/>
              </w:rPr>
            </w:pPr>
          </w:p>
        </w:tc>
        <w:tc>
          <w:tcPr>
            <w:tcW w:w="2268" w:type="dxa"/>
            <w:tcBorders>
              <w:top w:val="nil"/>
              <w:left w:val="nil"/>
              <w:right w:val="nil"/>
            </w:tcBorders>
            <w:shd w:val="clear" w:color="auto" w:fill="C0C0C0"/>
          </w:tcPr>
          <w:p w:rsidR="007139BB" w:rsidRDefault="007139BB" w:rsidP="007139BB">
            <w:pPr>
              <w:autoSpaceDE w:val="0"/>
              <w:autoSpaceDN w:val="0"/>
              <w:adjustRightInd w:val="0"/>
              <w:spacing w:after="0" w:line="240" w:lineRule="auto"/>
              <w:ind w:left="33"/>
              <w:contextualSpacing/>
              <w:rPr>
                <w:sz w:val="16"/>
                <w:szCs w:val="16"/>
                <w:lang w:eastAsia="en-IE"/>
              </w:rPr>
            </w:pPr>
          </w:p>
        </w:tc>
        <w:tc>
          <w:tcPr>
            <w:tcW w:w="1843" w:type="dxa"/>
            <w:tcBorders>
              <w:top w:val="nil"/>
              <w:left w:val="nil"/>
              <w:right w:val="nil"/>
            </w:tcBorders>
            <w:shd w:val="clear" w:color="auto" w:fill="C0C0C0"/>
          </w:tcPr>
          <w:p w:rsidR="007139BB" w:rsidRDefault="007139BB" w:rsidP="00BD6B57">
            <w:pPr>
              <w:spacing w:after="0" w:line="240" w:lineRule="auto"/>
              <w:jc w:val="center"/>
              <w:rPr>
                <w:rFonts w:cs="Arial"/>
                <w:color w:val="000000"/>
                <w:sz w:val="16"/>
                <w:szCs w:val="20"/>
                <w:lang w:eastAsia="en-IE"/>
              </w:rPr>
            </w:pPr>
          </w:p>
        </w:tc>
      </w:tr>
    </w:tbl>
    <w:p w:rsidR="00131735" w:rsidRDefault="00131735" w:rsidP="00AE3FAC">
      <w:pPr>
        <w:spacing w:line="240" w:lineRule="auto"/>
        <w:jc w:val="both"/>
        <w:rPr>
          <w:b/>
        </w:rPr>
      </w:pPr>
    </w:p>
    <w:p w:rsidR="00454594" w:rsidRDefault="00454594" w:rsidP="00AE3FAC">
      <w:pPr>
        <w:spacing w:line="240" w:lineRule="auto"/>
        <w:jc w:val="both"/>
        <w:rPr>
          <w:b/>
        </w:rPr>
      </w:pPr>
    </w:p>
    <w:p w:rsidR="00922EC0" w:rsidRDefault="00922EC0" w:rsidP="00AE3FAC">
      <w:pPr>
        <w:spacing w:line="240" w:lineRule="auto"/>
        <w:jc w:val="both"/>
        <w:rPr>
          <w:b/>
        </w:rPr>
        <w:sectPr w:rsidR="00922EC0" w:rsidSect="005075B3">
          <w:pgSz w:w="16838" w:h="11906" w:orient="landscape" w:code="9"/>
          <w:pgMar w:top="1440" w:right="1440" w:bottom="1440" w:left="1440" w:header="709" w:footer="709" w:gutter="0"/>
          <w:cols w:space="708"/>
          <w:docGrid w:linePitch="360"/>
        </w:sectPr>
      </w:pPr>
    </w:p>
    <w:p w:rsidR="00CD6D42" w:rsidRPr="0027505E" w:rsidRDefault="00CD6D42" w:rsidP="00CD6D42">
      <w:pPr>
        <w:spacing w:after="0" w:line="240" w:lineRule="auto"/>
        <w:jc w:val="both"/>
        <w:rPr>
          <w:b/>
          <w:i/>
          <w:iCs/>
        </w:rPr>
      </w:pPr>
      <w:r w:rsidRPr="0027505E">
        <w:rPr>
          <w:b/>
          <w:i/>
          <w:iCs/>
        </w:rPr>
        <w:lastRenderedPageBreak/>
        <w:t xml:space="preserve">Table 3: </w:t>
      </w:r>
      <w:r>
        <w:rPr>
          <w:b/>
          <w:i/>
          <w:iCs/>
        </w:rPr>
        <w:t xml:space="preserve">Suggestion for Future Research and </w:t>
      </w:r>
      <w:r w:rsidR="00C01889">
        <w:rPr>
          <w:b/>
          <w:i/>
          <w:iCs/>
        </w:rPr>
        <w:t>Theorizing</w:t>
      </w:r>
      <w:r w:rsidR="009B1D42">
        <w:rPr>
          <w:b/>
          <w:i/>
          <w:iCs/>
        </w:rPr>
        <w:t xml:space="preserve"> on Diversity Training Outcomes</w:t>
      </w:r>
      <w:r>
        <w:rPr>
          <w:b/>
          <w:i/>
          <w:iCs/>
        </w:rPr>
        <w:t xml:space="preserve"> </w:t>
      </w:r>
    </w:p>
    <w:p w:rsidR="00454594" w:rsidRDefault="00454594" w:rsidP="00AE3FAC">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454594" w:rsidRPr="00B23954" w:rsidTr="00AE3FAC">
        <w:tc>
          <w:tcPr>
            <w:tcW w:w="8885" w:type="dxa"/>
          </w:tcPr>
          <w:p w:rsidR="00CD6D42" w:rsidRPr="00B569DF" w:rsidRDefault="00CD6D42" w:rsidP="00CD6D42">
            <w:pPr>
              <w:spacing w:after="0" w:line="360" w:lineRule="auto"/>
              <w:jc w:val="both"/>
              <w:rPr>
                <w:rFonts w:eastAsia="Times New Roman"/>
                <w:b/>
                <w:lang w:eastAsia="en-IE"/>
              </w:rPr>
            </w:pPr>
            <w:r w:rsidRPr="00B569DF">
              <w:rPr>
                <w:rFonts w:eastAsia="Times New Roman"/>
                <w:b/>
                <w:lang w:eastAsia="en-IE"/>
              </w:rPr>
              <w:t>Theory</w:t>
            </w:r>
          </w:p>
          <w:p w:rsidR="00CD6D42" w:rsidRDefault="00CD6D42"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 xml:space="preserve">Identify and define different types of diversity training interventions and develop prepositions on their relationships with outcomes </w:t>
            </w:r>
          </w:p>
          <w:p w:rsidR="00CD6D42" w:rsidRDefault="00CD6D42"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 xml:space="preserve">Focus </w:t>
            </w:r>
            <w:r w:rsidR="00C01889">
              <w:rPr>
                <w:rFonts w:ascii="Calibri" w:hAnsi="Calibri"/>
                <w:sz w:val="22"/>
                <w:szCs w:val="22"/>
                <w:lang w:eastAsia="en-IE"/>
              </w:rPr>
              <w:t>theorizing</w:t>
            </w:r>
            <w:r w:rsidR="00F94D48">
              <w:rPr>
                <w:rFonts w:ascii="Calibri" w:hAnsi="Calibri"/>
                <w:sz w:val="22"/>
                <w:szCs w:val="22"/>
                <w:lang w:eastAsia="en-IE"/>
              </w:rPr>
              <w:t xml:space="preserve"> on integrating the three perspectives to understand outcomes. </w:t>
            </w:r>
          </w:p>
          <w:p w:rsidR="00CD6D42" w:rsidRDefault="00C01889"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Utilize</w:t>
            </w:r>
            <w:r w:rsidR="00F94D48">
              <w:rPr>
                <w:rFonts w:ascii="Calibri" w:hAnsi="Calibri"/>
                <w:sz w:val="22"/>
                <w:szCs w:val="22"/>
                <w:lang w:eastAsia="en-IE"/>
              </w:rPr>
              <w:t xml:space="preserve"> a</w:t>
            </w:r>
            <w:r w:rsidR="00CD6D42">
              <w:rPr>
                <w:rFonts w:ascii="Calibri" w:hAnsi="Calibri"/>
                <w:sz w:val="22"/>
                <w:szCs w:val="22"/>
                <w:lang w:eastAsia="en-IE"/>
              </w:rPr>
              <w:t xml:space="preserve"> broader spectrum of</w:t>
            </w:r>
            <w:r w:rsidR="00F94D48">
              <w:rPr>
                <w:rFonts w:ascii="Calibri" w:hAnsi="Calibri"/>
                <w:sz w:val="22"/>
                <w:szCs w:val="22"/>
                <w:lang w:eastAsia="en-IE"/>
              </w:rPr>
              <w:t xml:space="preserve"> underpinning </w:t>
            </w:r>
            <w:r w:rsidR="00CD6D42">
              <w:rPr>
                <w:rFonts w:ascii="Calibri" w:hAnsi="Calibri"/>
                <w:sz w:val="22"/>
                <w:szCs w:val="22"/>
                <w:lang w:eastAsia="en-IE"/>
              </w:rPr>
              <w:t>theories to investigate</w:t>
            </w:r>
            <w:r w:rsidR="00F94D48">
              <w:rPr>
                <w:rFonts w:ascii="Calibri" w:hAnsi="Calibri"/>
                <w:sz w:val="22"/>
                <w:szCs w:val="22"/>
                <w:lang w:eastAsia="en-IE"/>
              </w:rPr>
              <w:t xml:space="preserve"> the  business</w:t>
            </w:r>
            <w:r w:rsidR="00CD6D42">
              <w:rPr>
                <w:rFonts w:ascii="Calibri" w:hAnsi="Calibri"/>
                <w:sz w:val="22"/>
                <w:szCs w:val="22"/>
                <w:lang w:eastAsia="en-IE"/>
              </w:rPr>
              <w:t xml:space="preserve"> </w:t>
            </w:r>
            <w:r w:rsidR="00F94D48">
              <w:rPr>
                <w:rFonts w:ascii="Calibri" w:hAnsi="Calibri"/>
                <w:sz w:val="22"/>
                <w:szCs w:val="22"/>
                <w:lang w:eastAsia="en-IE"/>
              </w:rPr>
              <w:t xml:space="preserve">case </w:t>
            </w:r>
            <w:r w:rsidR="00CD6D42">
              <w:rPr>
                <w:rFonts w:ascii="Calibri" w:hAnsi="Calibri"/>
                <w:sz w:val="22"/>
                <w:szCs w:val="22"/>
                <w:lang w:eastAsia="en-IE"/>
              </w:rPr>
              <w:t>learning and social justice perspectives</w:t>
            </w:r>
          </w:p>
          <w:p w:rsidR="00F94D48" w:rsidRDefault="00F94D48"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 xml:space="preserve">Investigate he antecedents of diversity training outcomes. Explore individual, team and </w:t>
            </w:r>
            <w:r w:rsidR="00C01889">
              <w:rPr>
                <w:rFonts w:ascii="Calibri" w:hAnsi="Calibri"/>
                <w:sz w:val="22"/>
                <w:szCs w:val="22"/>
                <w:lang w:eastAsia="en-IE"/>
              </w:rPr>
              <w:t>organizational</w:t>
            </w:r>
            <w:r>
              <w:rPr>
                <w:rFonts w:ascii="Calibri" w:hAnsi="Calibri"/>
                <w:sz w:val="22"/>
                <w:szCs w:val="22"/>
                <w:lang w:eastAsia="en-IE"/>
              </w:rPr>
              <w:t xml:space="preserve"> antecedents. </w:t>
            </w:r>
          </w:p>
          <w:p w:rsidR="00CD6D42" w:rsidRDefault="00CD6D42"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Investigate mediators related to the three perspect</w:t>
            </w:r>
            <w:r w:rsidR="00F94D48">
              <w:rPr>
                <w:rFonts w:ascii="Calibri" w:hAnsi="Calibri"/>
                <w:sz w:val="22"/>
                <w:szCs w:val="22"/>
                <w:lang w:eastAsia="en-IE"/>
              </w:rPr>
              <w:t>ives. These include diversity</w:t>
            </w:r>
            <w:r>
              <w:rPr>
                <w:rFonts w:ascii="Calibri" w:hAnsi="Calibri"/>
                <w:sz w:val="22"/>
                <w:szCs w:val="22"/>
                <w:lang w:eastAsia="en-IE"/>
              </w:rPr>
              <w:t xml:space="preserve"> climate, social exchange, </w:t>
            </w:r>
            <w:r w:rsidR="00C01889">
              <w:rPr>
                <w:rFonts w:ascii="Calibri" w:hAnsi="Calibri"/>
                <w:sz w:val="22"/>
                <w:szCs w:val="22"/>
                <w:lang w:eastAsia="en-IE"/>
              </w:rPr>
              <w:t>organizational</w:t>
            </w:r>
            <w:r>
              <w:rPr>
                <w:rFonts w:ascii="Calibri" w:hAnsi="Calibri"/>
                <w:sz w:val="22"/>
                <w:szCs w:val="22"/>
                <w:lang w:eastAsia="en-IE"/>
              </w:rPr>
              <w:t xml:space="preserve"> identification and </w:t>
            </w:r>
            <w:r w:rsidR="00C01889">
              <w:rPr>
                <w:rFonts w:ascii="Calibri" w:hAnsi="Calibri"/>
                <w:sz w:val="22"/>
                <w:szCs w:val="22"/>
                <w:lang w:eastAsia="en-IE"/>
              </w:rPr>
              <w:t>organizational</w:t>
            </w:r>
            <w:r>
              <w:rPr>
                <w:rFonts w:ascii="Calibri" w:hAnsi="Calibri"/>
                <w:sz w:val="22"/>
                <w:szCs w:val="22"/>
                <w:lang w:eastAsia="en-IE"/>
              </w:rPr>
              <w:t xml:space="preserve"> justice. </w:t>
            </w:r>
          </w:p>
          <w:p w:rsidR="00CD6D42" w:rsidRDefault="00CD6D42" w:rsidP="00CD6D42">
            <w:pPr>
              <w:pStyle w:val="ColorfulList-Accent11"/>
              <w:numPr>
                <w:ilvl w:val="0"/>
                <w:numId w:val="34"/>
              </w:numPr>
              <w:spacing w:line="360" w:lineRule="auto"/>
              <w:jc w:val="both"/>
              <w:rPr>
                <w:rFonts w:ascii="Calibri" w:hAnsi="Calibri"/>
                <w:sz w:val="22"/>
                <w:szCs w:val="22"/>
                <w:lang w:eastAsia="en-IE"/>
              </w:rPr>
            </w:pPr>
            <w:r>
              <w:rPr>
                <w:rFonts w:ascii="Calibri" w:hAnsi="Calibri"/>
                <w:sz w:val="22"/>
                <w:szCs w:val="22"/>
                <w:lang w:eastAsia="en-IE"/>
              </w:rPr>
              <w:t xml:space="preserve">Embrace </w:t>
            </w:r>
            <w:r w:rsidR="00C01889">
              <w:rPr>
                <w:rFonts w:ascii="Calibri" w:hAnsi="Calibri"/>
                <w:sz w:val="22"/>
                <w:szCs w:val="22"/>
                <w:lang w:eastAsia="en-IE"/>
              </w:rPr>
              <w:t>Insights</w:t>
            </w:r>
            <w:r>
              <w:rPr>
                <w:rFonts w:ascii="Calibri" w:hAnsi="Calibri"/>
                <w:sz w:val="22"/>
                <w:szCs w:val="22"/>
                <w:lang w:eastAsia="en-IE"/>
              </w:rPr>
              <w:t xml:space="preserve"> and theoreti</w:t>
            </w:r>
            <w:r w:rsidR="00F94D48">
              <w:rPr>
                <w:rFonts w:ascii="Calibri" w:hAnsi="Calibri"/>
                <w:sz w:val="22"/>
                <w:szCs w:val="22"/>
                <w:lang w:eastAsia="en-IE"/>
              </w:rPr>
              <w:t>cal developments from research</w:t>
            </w:r>
            <w:r>
              <w:rPr>
                <w:rFonts w:ascii="Calibri" w:hAnsi="Calibri"/>
                <w:sz w:val="22"/>
                <w:szCs w:val="22"/>
                <w:lang w:eastAsia="en-IE"/>
              </w:rPr>
              <w:t xml:space="preserve"> on human resources management, dynamic capabilities and </w:t>
            </w:r>
            <w:r w:rsidR="00C01889">
              <w:rPr>
                <w:rFonts w:ascii="Calibri" w:hAnsi="Calibri"/>
                <w:sz w:val="22"/>
                <w:szCs w:val="22"/>
                <w:lang w:eastAsia="en-IE"/>
              </w:rPr>
              <w:t>organizational</w:t>
            </w:r>
            <w:r>
              <w:rPr>
                <w:rFonts w:ascii="Calibri" w:hAnsi="Calibri"/>
                <w:sz w:val="22"/>
                <w:szCs w:val="22"/>
                <w:lang w:eastAsia="en-IE"/>
              </w:rPr>
              <w:t xml:space="preserve"> </w:t>
            </w:r>
            <w:r w:rsidR="00C01889">
              <w:rPr>
                <w:rFonts w:ascii="Calibri" w:hAnsi="Calibri"/>
                <w:sz w:val="22"/>
                <w:szCs w:val="22"/>
                <w:lang w:eastAsia="en-IE"/>
              </w:rPr>
              <w:t>behavior</w:t>
            </w:r>
            <w:r>
              <w:rPr>
                <w:rFonts w:ascii="Calibri" w:hAnsi="Calibri"/>
                <w:sz w:val="22"/>
                <w:szCs w:val="22"/>
                <w:lang w:eastAsia="en-IE"/>
              </w:rPr>
              <w:t xml:space="preserve">. </w:t>
            </w:r>
          </w:p>
          <w:p w:rsidR="00CD6D42" w:rsidRPr="00EC6EB6" w:rsidRDefault="00CD6D42" w:rsidP="00CD6D42">
            <w:pPr>
              <w:pStyle w:val="ColorfulList-Accent11"/>
              <w:spacing w:line="360" w:lineRule="auto"/>
              <w:jc w:val="both"/>
              <w:rPr>
                <w:rFonts w:ascii="Calibri" w:hAnsi="Calibri"/>
                <w:sz w:val="22"/>
                <w:szCs w:val="22"/>
                <w:lang w:eastAsia="en-IE"/>
              </w:rPr>
            </w:pPr>
          </w:p>
          <w:p w:rsidR="00CD6D42" w:rsidRPr="00B569DF" w:rsidRDefault="00CD6D42" w:rsidP="00CD6D42">
            <w:pPr>
              <w:spacing w:line="360" w:lineRule="auto"/>
              <w:jc w:val="both"/>
              <w:rPr>
                <w:rFonts w:eastAsia="Times New Roman"/>
                <w:b/>
                <w:lang w:eastAsia="en-IE"/>
              </w:rPr>
            </w:pPr>
            <w:r w:rsidRPr="00B569DF">
              <w:rPr>
                <w:rFonts w:eastAsia="Times New Roman"/>
                <w:b/>
                <w:lang w:eastAsia="en-IE"/>
              </w:rPr>
              <w:t>Methodology</w:t>
            </w:r>
          </w:p>
          <w:p w:rsidR="00CD6D42" w:rsidRDefault="00CD6D42" w:rsidP="00CD6D42">
            <w:pPr>
              <w:pStyle w:val="ColorfulList-Accent11"/>
              <w:numPr>
                <w:ilvl w:val="0"/>
                <w:numId w:val="35"/>
              </w:numPr>
              <w:spacing w:line="360" w:lineRule="auto"/>
              <w:jc w:val="both"/>
              <w:rPr>
                <w:rFonts w:ascii="Calibri" w:hAnsi="Calibri"/>
                <w:sz w:val="22"/>
                <w:szCs w:val="22"/>
                <w:lang w:eastAsia="en-IE"/>
              </w:rPr>
            </w:pPr>
            <w:r>
              <w:rPr>
                <w:rFonts w:ascii="Calibri" w:hAnsi="Calibri"/>
                <w:sz w:val="22"/>
                <w:szCs w:val="22"/>
                <w:lang w:eastAsia="en-IE"/>
              </w:rPr>
              <w:t xml:space="preserve">Use theory-based rationales to select </w:t>
            </w:r>
            <w:r w:rsidR="00C01889">
              <w:rPr>
                <w:rFonts w:ascii="Calibri" w:hAnsi="Calibri"/>
                <w:sz w:val="22"/>
                <w:szCs w:val="22"/>
                <w:lang w:eastAsia="en-IE"/>
              </w:rPr>
              <w:t>organizational</w:t>
            </w:r>
            <w:r>
              <w:rPr>
                <w:rFonts w:ascii="Calibri" w:hAnsi="Calibri"/>
                <w:sz w:val="22"/>
                <w:szCs w:val="22"/>
                <w:lang w:eastAsia="en-IE"/>
              </w:rPr>
              <w:t xml:space="preserve"> contexts, employee group and </w:t>
            </w:r>
            <w:r w:rsidR="00F94D48">
              <w:rPr>
                <w:rFonts w:ascii="Calibri" w:hAnsi="Calibri"/>
                <w:sz w:val="22"/>
                <w:szCs w:val="22"/>
                <w:lang w:eastAsia="en-IE"/>
              </w:rPr>
              <w:t>cross-</w:t>
            </w:r>
            <w:r>
              <w:rPr>
                <w:rFonts w:ascii="Calibri" w:hAnsi="Calibri"/>
                <w:sz w:val="22"/>
                <w:szCs w:val="22"/>
                <w:lang w:eastAsia="en-IE"/>
              </w:rPr>
              <w:t xml:space="preserve">cultural contexts </w:t>
            </w:r>
          </w:p>
          <w:p w:rsidR="00CD6D42" w:rsidRDefault="00CD6D42" w:rsidP="00CD6D42">
            <w:pPr>
              <w:pStyle w:val="ColorfulList-Accent11"/>
              <w:numPr>
                <w:ilvl w:val="0"/>
                <w:numId w:val="35"/>
              </w:numPr>
              <w:spacing w:line="360" w:lineRule="auto"/>
              <w:jc w:val="both"/>
              <w:rPr>
                <w:rFonts w:ascii="Calibri" w:hAnsi="Calibri"/>
                <w:sz w:val="22"/>
                <w:szCs w:val="22"/>
                <w:lang w:eastAsia="en-IE"/>
              </w:rPr>
            </w:pPr>
            <w:r>
              <w:rPr>
                <w:rFonts w:ascii="Calibri" w:hAnsi="Calibri"/>
                <w:sz w:val="22"/>
                <w:szCs w:val="22"/>
                <w:lang w:eastAsia="en-IE"/>
              </w:rPr>
              <w:t xml:space="preserve">Move beyond the individual unit of analysis to investigate team and </w:t>
            </w:r>
            <w:r w:rsidR="00C01889">
              <w:rPr>
                <w:rFonts w:ascii="Calibri" w:hAnsi="Calibri"/>
                <w:sz w:val="22"/>
                <w:szCs w:val="22"/>
                <w:lang w:eastAsia="en-IE"/>
              </w:rPr>
              <w:t>organizational</w:t>
            </w:r>
            <w:r>
              <w:rPr>
                <w:rFonts w:ascii="Calibri" w:hAnsi="Calibri"/>
                <w:sz w:val="22"/>
                <w:szCs w:val="22"/>
                <w:lang w:eastAsia="en-IE"/>
              </w:rPr>
              <w:t xml:space="preserve"> levels of analysis within the three perspectives. </w:t>
            </w:r>
          </w:p>
          <w:p w:rsidR="00CD6D42" w:rsidRDefault="00CD6D42" w:rsidP="00CD6D42">
            <w:pPr>
              <w:pStyle w:val="ColorfulList-Accent11"/>
              <w:numPr>
                <w:ilvl w:val="0"/>
                <w:numId w:val="35"/>
              </w:numPr>
              <w:spacing w:line="360" w:lineRule="auto"/>
              <w:jc w:val="both"/>
              <w:rPr>
                <w:rFonts w:ascii="Calibri" w:hAnsi="Calibri"/>
                <w:sz w:val="22"/>
                <w:szCs w:val="22"/>
                <w:lang w:eastAsia="en-IE"/>
              </w:rPr>
            </w:pPr>
            <w:r>
              <w:rPr>
                <w:rFonts w:ascii="Calibri" w:hAnsi="Calibri"/>
                <w:sz w:val="22"/>
                <w:szCs w:val="22"/>
                <w:lang w:eastAsia="en-IE"/>
              </w:rPr>
              <w:t xml:space="preserve">Greater </w:t>
            </w:r>
            <w:r w:rsidR="00F94D48">
              <w:rPr>
                <w:rFonts w:ascii="Calibri" w:hAnsi="Calibri"/>
                <w:sz w:val="22"/>
                <w:szCs w:val="22"/>
                <w:lang w:eastAsia="en-IE"/>
              </w:rPr>
              <w:t>samples that are more robust. G</w:t>
            </w:r>
            <w:r>
              <w:rPr>
                <w:rFonts w:ascii="Calibri" w:hAnsi="Calibri"/>
                <w:sz w:val="22"/>
                <w:szCs w:val="22"/>
                <w:lang w:eastAsia="en-IE"/>
              </w:rPr>
              <w:t xml:space="preserve">ather data from multiple informants </w:t>
            </w:r>
            <w:r w:rsidR="00F94D48">
              <w:rPr>
                <w:rFonts w:ascii="Calibri" w:hAnsi="Calibri"/>
                <w:sz w:val="22"/>
                <w:szCs w:val="22"/>
                <w:lang w:eastAsia="en-IE"/>
              </w:rPr>
              <w:t>and conduct longitudinal analysi</w:t>
            </w:r>
            <w:r>
              <w:rPr>
                <w:rFonts w:ascii="Calibri" w:hAnsi="Calibri"/>
                <w:sz w:val="22"/>
                <w:szCs w:val="22"/>
                <w:lang w:eastAsia="en-IE"/>
              </w:rPr>
              <w:t xml:space="preserve">s to establish causality. </w:t>
            </w:r>
          </w:p>
          <w:p w:rsidR="00CD6D42" w:rsidRDefault="00CD6D42" w:rsidP="00CD6D42">
            <w:pPr>
              <w:pStyle w:val="ColorfulList-Accent11"/>
              <w:numPr>
                <w:ilvl w:val="0"/>
                <w:numId w:val="35"/>
              </w:numPr>
              <w:spacing w:line="360" w:lineRule="auto"/>
              <w:jc w:val="both"/>
              <w:rPr>
                <w:rFonts w:ascii="Calibri" w:hAnsi="Calibri"/>
                <w:sz w:val="22"/>
                <w:szCs w:val="22"/>
                <w:lang w:eastAsia="en-IE"/>
              </w:rPr>
            </w:pPr>
            <w:r>
              <w:rPr>
                <w:rFonts w:ascii="Calibri" w:hAnsi="Calibri"/>
                <w:sz w:val="22"/>
                <w:szCs w:val="22"/>
                <w:lang w:eastAsia="en-IE"/>
              </w:rPr>
              <w:t xml:space="preserve">Engage with the use of multi-level models to investigate unique and cross-level </w:t>
            </w:r>
            <w:r w:rsidR="00F94D48">
              <w:rPr>
                <w:rFonts w:ascii="Calibri" w:hAnsi="Calibri"/>
                <w:sz w:val="22"/>
                <w:szCs w:val="22"/>
                <w:lang w:eastAsia="en-IE"/>
              </w:rPr>
              <w:t>effects</w:t>
            </w:r>
            <w:r>
              <w:rPr>
                <w:rFonts w:ascii="Calibri" w:hAnsi="Calibri"/>
                <w:sz w:val="22"/>
                <w:szCs w:val="22"/>
                <w:lang w:eastAsia="en-IE"/>
              </w:rPr>
              <w:t xml:space="preserve">. </w:t>
            </w:r>
          </w:p>
          <w:p w:rsidR="00CD6D42" w:rsidRPr="00F94D48" w:rsidRDefault="00CD6D42" w:rsidP="007F78F7">
            <w:pPr>
              <w:pStyle w:val="ColorfulList-Accent11"/>
              <w:numPr>
                <w:ilvl w:val="0"/>
                <w:numId w:val="35"/>
              </w:numPr>
              <w:spacing w:line="360" w:lineRule="auto"/>
              <w:jc w:val="both"/>
              <w:rPr>
                <w:lang w:eastAsia="en-IE"/>
              </w:rPr>
            </w:pPr>
            <w:r>
              <w:rPr>
                <w:rFonts w:ascii="Calibri" w:hAnsi="Calibri"/>
                <w:sz w:val="22"/>
                <w:szCs w:val="22"/>
                <w:lang w:eastAsia="en-IE"/>
              </w:rPr>
              <w:t>Make greater use</w:t>
            </w:r>
            <w:r w:rsidR="000004B5">
              <w:rPr>
                <w:rFonts w:ascii="Calibri" w:hAnsi="Calibri"/>
                <w:sz w:val="22"/>
                <w:szCs w:val="22"/>
                <w:lang w:eastAsia="en-IE"/>
              </w:rPr>
              <w:t xml:space="preserve"> of qualitative research designs </w:t>
            </w:r>
            <w:r>
              <w:rPr>
                <w:rFonts w:ascii="Calibri" w:hAnsi="Calibri"/>
                <w:sz w:val="22"/>
                <w:szCs w:val="22"/>
                <w:lang w:eastAsia="en-IE"/>
              </w:rPr>
              <w:t>to captur</w:t>
            </w:r>
            <w:r w:rsidR="00F94D48">
              <w:rPr>
                <w:rFonts w:ascii="Calibri" w:hAnsi="Calibri"/>
                <w:sz w:val="22"/>
                <w:szCs w:val="22"/>
                <w:lang w:eastAsia="en-IE"/>
              </w:rPr>
              <w:t>e subtle dimensions of context and outcomes</w:t>
            </w:r>
          </w:p>
          <w:p w:rsidR="00CD6D42" w:rsidRPr="00B569DF" w:rsidRDefault="00F94D48" w:rsidP="00CD6D42">
            <w:pPr>
              <w:spacing w:line="360" w:lineRule="auto"/>
              <w:jc w:val="both"/>
              <w:rPr>
                <w:rFonts w:eastAsia="Times New Roman"/>
                <w:b/>
                <w:lang w:eastAsia="en-IE"/>
              </w:rPr>
            </w:pPr>
            <w:r>
              <w:rPr>
                <w:rFonts w:eastAsia="Times New Roman"/>
                <w:b/>
                <w:lang w:eastAsia="en-IE"/>
              </w:rPr>
              <w:t>Conten</w:t>
            </w:r>
            <w:r w:rsidR="00CD6D42">
              <w:rPr>
                <w:rFonts w:eastAsia="Times New Roman"/>
                <w:b/>
                <w:lang w:eastAsia="en-IE"/>
              </w:rPr>
              <w:t>t</w:t>
            </w:r>
          </w:p>
          <w:p w:rsidR="00CD6D42" w:rsidRPr="006805FF" w:rsidRDefault="00CD6D42" w:rsidP="00CD6D42">
            <w:pPr>
              <w:pStyle w:val="ColorfulList-Accent11"/>
              <w:numPr>
                <w:ilvl w:val="0"/>
                <w:numId w:val="36"/>
              </w:numPr>
              <w:spacing w:line="360" w:lineRule="auto"/>
              <w:jc w:val="both"/>
              <w:rPr>
                <w:lang w:eastAsia="en-IE"/>
              </w:rPr>
            </w:pPr>
            <w:r>
              <w:rPr>
                <w:rFonts w:ascii="Calibri" w:hAnsi="Calibri"/>
                <w:sz w:val="22"/>
                <w:szCs w:val="22"/>
                <w:lang w:eastAsia="en-IE"/>
              </w:rPr>
              <w:t xml:space="preserve"> Understand the impact value of the business case at individual, team and </w:t>
            </w:r>
            <w:r w:rsidR="00C01889">
              <w:rPr>
                <w:rFonts w:ascii="Calibri" w:hAnsi="Calibri"/>
                <w:sz w:val="22"/>
                <w:szCs w:val="22"/>
                <w:lang w:eastAsia="en-IE"/>
              </w:rPr>
              <w:t>organizational</w:t>
            </w:r>
            <w:r>
              <w:rPr>
                <w:rFonts w:ascii="Calibri" w:hAnsi="Calibri"/>
                <w:sz w:val="22"/>
                <w:szCs w:val="22"/>
                <w:lang w:eastAsia="en-IE"/>
              </w:rPr>
              <w:t xml:space="preserve"> levels</w:t>
            </w:r>
            <w:r w:rsidRPr="00B569DF">
              <w:rPr>
                <w:rFonts w:ascii="Calibri" w:hAnsi="Calibri"/>
                <w:sz w:val="22"/>
                <w:szCs w:val="22"/>
                <w:lang w:eastAsia="en-IE"/>
              </w:rPr>
              <w:t>.</w:t>
            </w:r>
            <w:r w:rsidR="00F94D48">
              <w:rPr>
                <w:rFonts w:ascii="Calibri" w:hAnsi="Calibri"/>
                <w:sz w:val="22"/>
                <w:szCs w:val="22"/>
                <w:lang w:eastAsia="en-IE"/>
              </w:rPr>
              <w:t xml:space="preserve"> Place particular focus on team and </w:t>
            </w:r>
            <w:r w:rsidR="00C01889">
              <w:rPr>
                <w:rFonts w:ascii="Calibri" w:hAnsi="Calibri"/>
                <w:sz w:val="22"/>
                <w:szCs w:val="22"/>
                <w:lang w:eastAsia="en-IE"/>
              </w:rPr>
              <w:t>organizational</w:t>
            </w:r>
            <w:r w:rsidR="00F94D48">
              <w:rPr>
                <w:rFonts w:ascii="Calibri" w:hAnsi="Calibri"/>
                <w:sz w:val="22"/>
                <w:szCs w:val="22"/>
                <w:lang w:eastAsia="en-IE"/>
              </w:rPr>
              <w:t xml:space="preserve"> outcomes. </w:t>
            </w:r>
          </w:p>
          <w:p w:rsidR="00CD6D42" w:rsidRPr="00945BFF" w:rsidRDefault="00CD6D42" w:rsidP="00CD6D42">
            <w:pPr>
              <w:pStyle w:val="ColorfulList-Accent11"/>
              <w:numPr>
                <w:ilvl w:val="0"/>
                <w:numId w:val="36"/>
              </w:numPr>
              <w:spacing w:line="360" w:lineRule="auto"/>
              <w:jc w:val="both"/>
              <w:rPr>
                <w:lang w:eastAsia="en-IE"/>
              </w:rPr>
            </w:pPr>
            <w:r>
              <w:rPr>
                <w:rFonts w:ascii="Calibri" w:hAnsi="Calibri"/>
                <w:sz w:val="22"/>
                <w:szCs w:val="22"/>
                <w:lang w:eastAsia="en-IE"/>
              </w:rPr>
              <w:t xml:space="preserve">Study how diversity training enhances </w:t>
            </w:r>
            <w:r w:rsidR="00F94D48">
              <w:rPr>
                <w:rFonts w:ascii="Calibri" w:hAnsi="Calibri"/>
                <w:sz w:val="22"/>
                <w:szCs w:val="22"/>
                <w:lang w:eastAsia="en-IE"/>
              </w:rPr>
              <w:t>perceptions</w:t>
            </w:r>
            <w:r w:rsidR="000004B5">
              <w:rPr>
                <w:rFonts w:ascii="Calibri" w:hAnsi="Calibri"/>
                <w:sz w:val="22"/>
                <w:szCs w:val="22"/>
                <w:lang w:eastAsia="en-IE"/>
              </w:rPr>
              <w:t xml:space="preserve"> of </w:t>
            </w:r>
            <w:r w:rsidR="00C01889">
              <w:rPr>
                <w:rFonts w:ascii="Calibri" w:hAnsi="Calibri"/>
                <w:sz w:val="22"/>
                <w:szCs w:val="22"/>
                <w:lang w:eastAsia="en-IE"/>
              </w:rPr>
              <w:t>organizational</w:t>
            </w:r>
            <w:r w:rsidR="000004B5">
              <w:rPr>
                <w:rFonts w:ascii="Calibri" w:hAnsi="Calibri"/>
                <w:sz w:val="22"/>
                <w:szCs w:val="22"/>
                <w:lang w:eastAsia="en-IE"/>
              </w:rPr>
              <w:t xml:space="preserve"> justice</w:t>
            </w:r>
            <w:r>
              <w:rPr>
                <w:rFonts w:ascii="Calibri" w:hAnsi="Calibri"/>
                <w:sz w:val="22"/>
                <w:szCs w:val="22"/>
                <w:lang w:eastAsia="en-IE"/>
              </w:rPr>
              <w:t xml:space="preserve">, employee moral awareness and </w:t>
            </w:r>
            <w:r w:rsidR="00C01889">
              <w:rPr>
                <w:rFonts w:ascii="Calibri" w:hAnsi="Calibri"/>
                <w:sz w:val="22"/>
                <w:szCs w:val="22"/>
                <w:lang w:eastAsia="en-IE"/>
              </w:rPr>
              <w:t>organizational</w:t>
            </w:r>
            <w:r>
              <w:rPr>
                <w:rFonts w:ascii="Calibri" w:hAnsi="Calibri"/>
                <w:sz w:val="22"/>
                <w:szCs w:val="22"/>
                <w:lang w:eastAsia="en-IE"/>
              </w:rPr>
              <w:t xml:space="preserve"> ethical climate. </w:t>
            </w:r>
          </w:p>
          <w:p w:rsidR="00F94D48" w:rsidRPr="00F94D48" w:rsidRDefault="00CD6D42" w:rsidP="000004B5">
            <w:pPr>
              <w:pStyle w:val="ColorfulList-Accent11"/>
              <w:numPr>
                <w:ilvl w:val="0"/>
                <w:numId w:val="36"/>
              </w:numPr>
              <w:spacing w:line="360" w:lineRule="auto"/>
              <w:jc w:val="both"/>
              <w:rPr>
                <w:lang w:eastAsia="en-IE"/>
              </w:rPr>
            </w:pPr>
            <w:r>
              <w:rPr>
                <w:rFonts w:ascii="Calibri" w:hAnsi="Calibri"/>
                <w:sz w:val="22"/>
                <w:szCs w:val="22"/>
                <w:lang w:eastAsia="en-IE"/>
              </w:rPr>
              <w:t xml:space="preserve">Understand the </w:t>
            </w:r>
            <w:r w:rsidR="000004B5">
              <w:rPr>
                <w:rFonts w:ascii="Calibri" w:hAnsi="Calibri"/>
                <w:sz w:val="22"/>
                <w:szCs w:val="22"/>
                <w:lang w:eastAsia="en-IE"/>
              </w:rPr>
              <w:t>interdependence</w:t>
            </w:r>
            <w:r>
              <w:rPr>
                <w:rFonts w:ascii="Calibri" w:hAnsi="Calibri"/>
                <w:sz w:val="22"/>
                <w:szCs w:val="22"/>
                <w:lang w:eastAsia="en-IE"/>
              </w:rPr>
              <w:t xml:space="preserve"> of individual, team and </w:t>
            </w:r>
            <w:r w:rsidR="00C01889">
              <w:rPr>
                <w:rFonts w:ascii="Calibri" w:hAnsi="Calibri"/>
                <w:sz w:val="22"/>
                <w:szCs w:val="22"/>
                <w:lang w:eastAsia="en-IE"/>
              </w:rPr>
              <w:t>organizational</w:t>
            </w:r>
            <w:r>
              <w:rPr>
                <w:rFonts w:ascii="Calibri" w:hAnsi="Calibri"/>
                <w:sz w:val="22"/>
                <w:szCs w:val="22"/>
                <w:lang w:eastAsia="en-IE"/>
              </w:rPr>
              <w:t xml:space="preserve"> level outcome</w:t>
            </w:r>
            <w:r w:rsidR="00F94D48">
              <w:rPr>
                <w:rFonts w:ascii="Calibri" w:hAnsi="Calibri"/>
                <w:sz w:val="22"/>
                <w:szCs w:val="22"/>
                <w:lang w:eastAsia="en-IE"/>
              </w:rPr>
              <w:t xml:space="preserve">s. </w:t>
            </w:r>
          </w:p>
          <w:p w:rsidR="00454594" w:rsidRPr="00C159F6" w:rsidRDefault="00F94D48" w:rsidP="000004B5">
            <w:pPr>
              <w:pStyle w:val="ColorfulList-Accent11"/>
              <w:numPr>
                <w:ilvl w:val="0"/>
                <w:numId w:val="36"/>
              </w:numPr>
              <w:spacing w:line="360" w:lineRule="auto"/>
              <w:jc w:val="both"/>
              <w:rPr>
                <w:lang w:eastAsia="en-IE"/>
              </w:rPr>
            </w:pPr>
            <w:r>
              <w:rPr>
                <w:rFonts w:ascii="Calibri" w:hAnsi="Calibri"/>
                <w:sz w:val="22"/>
                <w:szCs w:val="22"/>
                <w:lang w:eastAsia="en-IE"/>
              </w:rPr>
              <w:t xml:space="preserve">Study bundles of diversity training practices and the unique outcomes derived from complementary practices. </w:t>
            </w:r>
            <w:r w:rsidR="00CD6D42" w:rsidRPr="00B569DF">
              <w:rPr>
                <w:rFonts w:ascii="Calibri" w:hAnsi="Calibri"/>
                <w:sz w:val="22"/>
                <w:szCs w:val="22"/>
                <w:lang w:eastAsia="en-IE"/>
              </w:rPr>
              <w:t xml:space="preserve"> </w:t>
            </w:r>
          </w:p>
        </w:tc>
      </w:tr>
    </w:tbl>
    <w:p w:rsidR="00454594" w:rsidRDefault="00454594" w:rsidP="007F78F7">
      <w:pPr>
        <w:spacing w:after="0" w:line="480" w:lineRule="auto"/>
        <w:rPr>
          <w:b/>
        </w:rPr>
      </w:pPr>
    </w:p>
    <w:p w:rsidR="00454594" w:rsidRPr="00B40628" w:rsidRDefault="00454594" w:rsidP="00AE3FAC">
      <w:pPr>
        <w:spacing w:after="0" w:line="480" w:lineRule="auto"/>
        <w:jc w:val="center"/>
        <w:rPr>
          <w:b/>
        </w:rPr>
      </w:pPr>
      <w:r>
        <w:rPr>
          <w:b/>
        </w:rPr>
        <w:t>APPENDIX 1</w:t>
      </w:r>
    </w:p>
    <w:p w:rsidR="00454594" w:rsidRDefault="00454594" w:rsidP="00AE3FAC">
      <w:pPr>
        <w:spacing w:after="0" w:line="240" w:lineRule="auto"/>
        <w:rPr>
          <w:b/>
          <w:bCs/>
          <w:i/>
          <w:iCs/>
        </w:rPr>
      </w:pPr>
      <w:r w:rsidRPr="005F389D">
        <w:rPr>
          <w:b/>
          <w:bCs/>
          <w:i/>
          <w:iCs/>
        </w:rPr>
        <w:t xml:space="preserve">Figure </w:t>
      </w:r>
      <w:r>
        <w:rPr>
          <w:b/>
          <w:bCs/>
          <w:i/>
          <w:iCs/>
        </w:rPr>
        <w:t>1</w:t>
      </w:r>
      <w:r w:rsidRPr="005F389D">
        <w:rPr>
          <w:b/>
          <w:bCs/>
          <w:i/>
          <w:iCs/>
        </w:rPr>
        <w:t>: List of the full journals and associated disciplined that used for the systemic review</w:t>
      </w:r>
    </w:p>
    <w:p w:rsidR="00454594" w:rsidRDefault="00454594" w:rsidP="00AE3FAC">
      <w:pPr>
        <w:spacing w:after="0" w:line="240" w:lineRule="auto"/>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6"/>
        <w:gridCol w:w="2160"/>
      </w:tblGrid>
      <w:tr w:rsidR="00454594" w:rsidTr="00AE3FAC">
        <w:tc>
          <w:tcPr>
            <w:tcW w:w="7054" w:type="dxa"/>
            <w:shd w:val="clear" w:color="auto" w:fill="auto"/>
          </w:tcPr>
          <w:p w:rsidR="00454594" w:rsidRDefault="00454594" w:rsidP="00AE3FAC">
            <w:pPr>
              <w:spacing w:after="0"/>
              <w:jc w:val="center"/>
            </w:pPr>
            <w:r>
              <w:t>Journals</w:t>
            </w:r>
          </w:p>
        </w:tc>
        <w:tc>
          <w:tcPr>
            <w:tcW w:w="2188" w:type="dxa"/>
            <w:shd w:val="clear" w:color="auto" w:fill="auto"/>
          </w:tcPr>
          <w:p w:rsidR="00454594" w:rsidRDefault="00454594" w:rsidP="00AE3FAC">
            <w:pPr>
              <w:spacing w:after="0"/>
              <w:jc w:val="center"/>
            </w:pPr>
            <w:r>
              <w:t>Disciplines</w:t>
            </w:r>
          </w:p>
        </w:tc>
      </w:tr>
      <w:tr w:rsidR="00454594" w:rsidTr="00AE3FAC">
        <w:tc>
          <w:tcPr>
            <w:tcW w:w="7054" w:type="dxa"/>
            <w:shd w:val="clear" w:color="auto" w:fill="auto"/>
          </w:tcPr>
          <w:p w:rsidR="00454594" w:rsidRDefault="00454594" w:rsidP="00AE3FAC">
            <w:pPr>
              <w:autoSpaceDE w:val="0"/>
              <w:autoSpaceDN w:val="0"/>
              <w:adjustRightInd w:val="0"/>
              <w:spacing w:after="0" w:line="240" w:lineRule="auto"/>
            </w:pPr>
            <w:r w:rsidRPr="00AB6C90">
              <w:t>Human Resource Development Quarterly, Human Resource Development International</w:t>
            </w:r>
            <w:r>
              <w:t xml:space="preserve">, </w:t>
            </w:r>
            <w:r w:rsidRPr="006449E9">
              <w:t>European Journal of Training and Development</w:t>
            </w:r>
            <w:r>
              <w:t>.</w:t>
            </w:r>
          </w:p>
          <w:p w:rsidR="00454594" w:rsidRPr="00AB6C90" w:rsidRDefault="00454594" w:rsidP="00AE3FAC">
            <w:pPr>
              <w:autoSpaceDE w:val="0"/>
              <w:autoSpaceDN w:val="0"/>
              <w:adjustRightInd w:val="0"/>
              <w:spacing w:after="0" w:line="240" w:lineRule="auto"/>
            </w:pPr>
          </w:p>
        </w:tc>
        <w:tc>
          <w:tcPr>
            <w:tcW w:w="2188" w:type="dxa"/>
            <w:shd w:val="clear" w:color="auto" w:fill="auto"/>
          </w:tcPr>
          <w:p w:rsidR="00454594" w:rsidRDefault="00454594" w:rsidP="00AE3FAC">
            <w:pPr>
              <w:spacing w:after="0"/>
              <w:jc w:val="center"/>
            </w:pPr>
            <w:r>
              <w:t>HRD</w:t>
            </w:r>
          </w:p>
        </w:tc>
      </w:tr>
      <w:tr w:rsidR="00454594" w:rsidTr="00AE3FAC">
        <w:tc>
          <w:tcPr>
            <w:tcW w:w="7054" w:type="dxa"/>
            <w:shd w:val="clear" w:color="auto" w:fill="auto"/>
          </w:tcPr>
          <w:p w:rsidR="00454594" w:rsidRDefault="00454594" w:rsidP="00AE3FAC">
            <w:pPr>
              <w:autoSpaceDE w:val="0"/>
              <w:autoSpaceDN w:val="0"/>
              <w:adjustRightInd w:val="0"/>
              <w:spacing w:after="0" w:line="240" w:lineRule="auto"/>
            </w:pPr>
            <w:r w:rsidRPr="00AB6C90">
              <w:t>Human Resource Planning, Human Resource Management, Jour</w:t>
            </w:r>
            <w:r>
              <w:t xml:space="preserve">nal of </w:t>
            </w:r>
            <w:r w:rsidR="00C01889">
              <w:t>Organizational</w:t>
            </w:r>
            <w:r>
              <w:t xml:space="preserve"> </w:t>
            </w:r>
            <w:r w:rsidR="00C01889">
              <w:t>Behavior</w:t>
            </w:r>
            <w:r>
              <w:t>.</w:t>
            </w:r>
          </w:p>
          <w:p w:rsidR="00454594" w:rsidRPr="00AB6C90" w:rsidRDefault="00454594" w:rsidP="00AE3FAC">
            <w:pPr>
              <w:autoSpaceDE w:val="0"/>
              <w:autoSpaceDN w:val="0"/>
              <w:adjustRightInd w:val="0"/>
              <w:spacing w:after="0" w:line="240" w:lineRule="auto"/>
            </w:pPr>
          </w:p>
        </w:tc>
        <w:tc>
          <w:tcPr>
            <w:tcW w:w="2188" w:type="dxa"/>
            <w:shd w:val="clear" w:color="auto" w:fill="auto"/>
          </w:tcPr>
          <w:p w:rsidR="00454594" w:rsidRDefault="00454594" w:rsidP="00AE3FAC">
            <w:pPr>
              <w:spacing w:after="0"/>
              <w:jc w:val="center"/>
            </w:pPr>
            <w:r>
              <w:t>HRM</w:t>
            </w:r>
          </w:p>
        </w:tc>
      </w:tr>
      <w:tr w:rsidR="00454594" w:rsidTr="00AE3FAC">
        <w:tc>
          <w:tcPr>
            <w:tcW w:w="7054" w:type="dxa"/>
            <w:shd w:val="clear" w:color="auto" w:fill="auto"/>
          </w:tcPr>
          <w:p w:rsidR="00454594" w:rsidRDefault="00454594" w:rsidP="00AE3FAC">
            <w:pPr>
              <w:autoSpaceDE w:val="0"/>
              <w:autoSpaceDN w:val="0"/>
              <w:adjustRightInd w:val="0"/>
              <w:spacing w:after="0" w:line="240" w:lineRule="auto"/>
              <w:rPr>
                <w:rFonts w:cs="Helvetica"/>
              </w:rPr>
            </w:pPr>
            <w:r w:rsidRPr="00AB6C90">
              <w:t>Public Personn</w:t>
            </w:r>
            <w:r w:rsidR="00273AA2">
              <w:t>el Management, Group and Organiz</w:t>
            </w:r>
            <w:r w:rsidRPr="00AB6C90">
              <w:t>ation Management, Journal of Sport Man</w:t>
            </w:r>
            <w:r w:rsidR="00AC633E">
              <w:t>agement, Evaluation and Program</w:t>
            </w:r>
            <w:r w:rsidRPr="00AB6C90">
              <w:t xml:space="preserve"> Planning, </w:t>
            </w:r>
            <w:r w:rsidRPr="00EC477F">
              <w:rPr>
                <w:rFonts w:cs="Arial"/>
                <w:lang w:eastAsia="en-IE"/>
              </w:rPr>
              <w:t>International Journal of Contemporary Hospitality Management</w:t>
            </w:r>
            <w:r w:rsidRPr="00EC477F">
              <w:rPr>
                <w:rFonts w:cs="Helvetica"/>
              </w:rPr>
              <w:t xml:space="preserve"> ,International Journal of Evidence Based Coaching and Mentoring</w:t>
            </w:r>
            <w:r>
              <w:rPr>
                <w:rFonts w:cs="Helvetica"/>
              </w:rPr>
              <w:t>.</w:t>
            </w:r>
          </w:p>
          <w:p w:rsidR="00454594" w:rsidRPr="00EC477F" w:rsidRDefault="00454594" w:rsidP="00AE3FAC">
            <w:pPr>
              <w:autoSpaceDE w:val="0"/>
              <w:autoSpaceDN w:val="0"/>
              <w:adjustRightInd w:val="0"/>
              <w:spacing w:after="0" w:line="240" w:lineRule="auto"/>
              <w:rPr>
                <w:rFonts w:cs="Arial"/>
                <w:lang w:eastAsia="en-IE"/>
              </w:rPr>
            </w:pPr>
          </w:p>
        </w:tc>
        <w:tc>
          <w:tcPr>
            <w:tcW w:w="2188" w:type="dxa"/>
            <w:shd w:val="clear" w:color="auto" w:fill="auto"/>
          </w:tcPr>
          <w:p w:rsidR="00454594" w:rsidRDefault="00454594" w:rsidP="00AE3FAC">
            <w:pPr>
              <w:spacing w:after="0"/>
              <w:jc w:val="center"/>
            </w:pPr>
            <w:r>
              <w:t>Management</w:t>
            </w:r>
          </w:p>
        </w:tc>
      </w:tr>
      <w:tr w:rsidR="00454594" w:rsidTr="00AE3FAC">
        <w:tc>
          <w:tcPr>
            <w:tcW w:w="7054" w:type="dxa"/>
            <w:shd w:val="clear" w:color="auto" w:fill="auto"/>
          </w:tcPr>
          <w:p w:rsidR="00454594" w:rsidRPr="006668A3" w:rsidRDefault="00454594" w:rsidP="00AE3FAC">
            <w:pPr>
              <w:autoSpaceDE w:val="0"/>
              <w:autoSpaceDN w:val="0"/>
              <w:adjustRightInd w:val="0"/>
              <w:spacing w:after="0" w:line="240" w:lineRule="auto"/>
              <w:rPr>
                <w:rFonts w:ascii="Segoe UI" w:hAnsi="Segoe UI" w:cs="Segoe UI"/>
                <w:sz w:val="18"/>
                <w:szCs w:val="18"/>
                <w:lang w:val="en-IE" w:eastAsia="en-IE"/>
              </w:rPr>
            </w:pPr>
            <w:r w:rsidRPr="00EC477F">
              <w:rPr>
                <w:rFonts w:cs="Arial"/>
                <w:lang w:eastAsia="en-IE"/>
              </w:rPr>
              <w:t xml:space="preserve">Professional Development in Education, </w:t>
            </w:r>
            <w:r w:rsidRPr="00AB6C90">
              <w:t xml:space="preserve">Journal of Learning Disabilities, Patient Education and Counselling, </w:t>
            </w:r>
            <w:r w:rsidRPr="00EC477F">
              <w:rPr>
                <w:rFonts w:cs="Segoe UI"/>
                <w:lang w:eastAsia="en-IE"/>
              </w:rPr>
              <w:t>Educational Gerontology,</w:t>
            </w:r>
            <w:r w:rsidRPr="00AB6C90">
              <w:t xml:space="preserve"> </w:t>
            </w:r>
            <w:r w:rsidRPr="00EC477F">
              <w:rPr>
                <w:rFonts w:cs="Arial"/>
                <w:lang w:eastAsia="en-IE"/>
              </w:rPr>
              <w:t xml:space="preserve">Social Work Education, </w:t>
            </w:r>
            <w:r w:rsidRPr="006668A3">
              <w:t xml:space="preserve">Residency Education, Journal of Ethnic and Cultural Diversity in Social Work, Journal of Multi-cultural Counselling and Development, Journal of Social Work Education, Journal of Cultural Diversity, Journal of Social Work in End-of-Life and Palliative Care, </w:t>
            </w:r>
            <w:r w:rsidRPr="006668A3">
              <w:rPr>
                <w:rFonts w:cs="Segoe UI"/>
                <w:lang w:eastAsia="en-IE"/>
              </w:rPr>
              <w:t xml:space="preserve">Aboriginal and Islander Health Worker Journal, </w:t>
            </w:r>
            <w:r w:rsidRPr="006668A3">
              <w:t xml:space="preserve">Journal </w:t>
            </w:r>
            <w:r w:rsidRPr="00B569DF">
              <w:rPr>
                <w:rFonts w:cs="Arial"/>
                <w:color w:val="000000"/>
                <w:lang w:eastAsia="en-IE"/>
              </w:rPr>
              <w:t xml:space="preserve">of Applied Research in </w:t>
            </w:r>
            <w:r w:rsidRPr="006668A3">
              <w:t>Intellectual Disability Research,</w:t>
            </w:r>
            <w:r w:rsidRPr="006668A3">
              <w:rPr>
                <w:rFonts w:cs="Segoe UI"/>
                <w:lang w:eastAsia="en-IE"/>
              </w:rPr>
              <w:t xml:space="preserve"> </w:t>
            </w:r>
            <w:r w:rsidRPr="006668A3">
              <w:rPr>
                <w:rFonts w:cs="Segoe UI"/>
                <w:lang w:val="en-IE" w:eastAsia="en-IE"/>
              </w:rPr>
              <w:t>International Journal of Culture and Mental Health</w:t>
            </w:r>
            <w:r>
              <w:rPr>
                <w:rFonts w:cs="Segoe UI"/>
                <w:lang w:val="en-IE" w:eastAsia="en-IE"/>
              </w:rPr>
              <w:t>, Journal of Intellectual Disability Research,</w:t>
            </w:r>
            <w:r w:rsidRPr="00AB6C90">
              <w:t xml:space="preserve"> Criminal Justice Policy Review</w:t>
            </w:r>
            <w:r>
              <w:t>.</w:t>
            </w:r>
          </w:p>
          <w:p w:rsidR="00454594" w:rsidRPr="00A7032F" w:rsidRDefault="00454594" w:rsidP="00AE3FAC">
            <w:pPr>
              <w:autoSpaceDE w:val="0"/>
              <w:autoSpaceDN w:val="0"/>
              <w:adjustRightInd w:val="0"/>
              <w:spacing w:after="0" w:line="240" w:lineRule="auto"/>
              <w:rPr>
                <w:lang w:val="en-IE"/>
              </w:rPr>
            </w:pPr>
          </w:p>
        </w:tc>
        <w:tc>
          <w:tcPr>
            <w:tcW w:w="2188" w:type="dxa"/>
            <w:shd w:val="clear" w:color="auto" w:fill="auto"/>
          </w:tcPr>
          <w:p w:rsidR="00454594" w:rsidRDefault="00454594" w:rsidP="00AE3FAC">
            <w:pPr>
              <w:spacing w:after="0"/>
              <w:jc w:val="center"/>
            </w:pPr>
            <w:r>
              <w:t>Social Science</w:t>
            </w:r>
          </w:p>
        </w:tc>
      </w:tr>
      <w:tr w:rsidR="00454594" w:rsidTr="00AE3FAC">
        <w:tc>
          <w:tcPr>
            <w:tcW w:w="7054" w:type="dxa"/>
            <w:shd w:val="clear" w:color="auto" w:fill="auto"/>
          </w:tcPr>
          <w:p w:rsidR="00454594" w:rsidRDefault="00454594" w:rsidP="00AE3FAC">
            <w:pPr>
              <w:autoSpaceDE w:val="0"/>
              <w:autoSpaceDN w:val="0"/>
              <w:adjustRightInd w:val="0"/>
              <w:spacing w:after="0" w:line="240" w:lineRule="auto"/>
            </w:pPr>
            <w:r w:rsidRPr="00AB6C90">
              <w:t xml:space="preserve"> Journal of Nursing Scholarship, Journal of Continuing Education in Nursing, Journal of Advanced Nursing, Journal of Transcultural Nursing, </w:t>
            </w:r>
            <w:r w:rsidRPr="00EC477F">
              <w:rPr>
                <w:rFonts w:cs="Arial"/>
                <w:lang w:eastAsia="en-IE"/>
              </w:rPr>
              <w:t xml:space="preserve">Journal of </w:t>
            </w:r>
            <w:r>
              <w:rPr>
                <w:rFonts w:cs="Arial"/>
                <w:lang w:eastAsia="en-IE"/>
              </w:rPr>
              <w:t>the National Medical A</w:t>
            </w:r>
            <w:r w:rsidRPr="00EC477F">
              <w:rPr>
                <w:rFonts w:cs="Arial"/>
                <w:lang w:eastAsia="en-IE"/>
              </w:rPr>
              <w:t xml:space="preserve">ssociation, </w:t>
            </w:r>
            <w:r>
              <w:rPr>
                <w:rFonts w:cs="Arial"/>
              </w:rPr>
              <w:t>Archives of Disease in C</w:t>
            </w:r>
            <w:r w:rsidRPr="00EC477F">
              <w:rPr>
                <w:rFonts w:cs="Arial"/>
              </w:rPr>
              <w:t xml:space="preserve">hildhood, </w:t>
            </w:r>
            <w:r w:rsidRPr="00EC477F">
              <w:rPr>
                <w:rFonts w:cs="Arial"/>
                <w:lang w:eastAsia="en-IE"/>
              </w:rPr>
              <w:t xml:space="preserve">Contemporary Nurse: A Journal for the Australian Nursing Profession, </w:t>
            </w:r>
            <w:r>
              <w:t>Nursing and Health S</w:t>
            </w:r>
            <w:r w:rsidRPr="00AB6C90">
              <w:t>ciences, Academic Medicine: Journal of the Association of American Medical Colleges,</w:t>
            </w:r>
            <w:r w:rsidRPr="00EC477F">
              <w:rPr>
                <w:rFonts w:cs="Segoe UI"/>
                <w:lang w:eastAsia="en-IE"/>
              </w:rPr>
              <w:t xml:space="preserve"> American Journa</w:t>
            </w:r>
            <w:r>
              <w:rPr>
                <w:rFonts w:cs="Segoe UI"/>
                <w:lang w:eastAsia="en-IE"/>
              </w:rPr>
              <w:t xml:space="preserve">l of Psychiatric Rehabilitation, </w:t>
            </w:r>
            <w:r w:rsidRPr="00EC477F">
              <w:rPr>
                <w:rFonts w:cs="Arial"/>
              </w:rPr>
              <w:t xml:space="preserve">Physical therapy, </w:t>
            </w:r>
            <w:r w:rsidRPr="006668A3">
              <w:t xml:space="preserve"> American Journal of Hospice and Palliative </w:t>
            </w:r>
            <w:r>
              <w:t>Medicine</w:t>
            </w:r>
            <w:r w:rsidRPr="006668A3">
              <w:t xml:space="preserve">, </w:t>
            </w:r>
            <w:r w:rsidRPr="00EC477F">
              <w:rPr>
                <w:rFonts w:cs="Arial"/>
                <w:lang w:eastAsia="en-IE"/>
              </w:rPr>
              <w:t>Clinical and Translational Science</w:t>
            </w:r>
            <w:r w:rsidRPr="00AB6C90">
              <w:t>, Palliative Medicine, Activities Adaptation and Aging</w:t>
            </w:r>
            <w:r>
              <w:t>,</w:t>
            </w:r>
            <w:r w:rsidRPr="00EC477F">
              <w:rPr>
                <w:rFonts w:cs="Segoe UI"/>
                <w:lang w:eastAsia="en-IE"/>
              </w:rPr>
              <w:t xml:space="preserve"> </w:t>
            </w:r>
            <w:r>
              <w:rPr>
                <w:rFonts w:cs="Arial"/>
                <w:lang w:eastAsia="en-IE"/>
              </w:rPr>
              <w:t>Social Science and Medicine.</w:t>
            </w:r>
          </w:p>
          <w:p w:rsidR="00454594" w:rsidRPr="00AB6C90" w:rsidRDefault="00454594" w:rsidP="00AE3FAC">
            <w:pPr>
              <w:autoSpaceDE w:val="0"/>
              <w:autoSpaceDN w:val="0"/>
              <w:adjustRightInd w:val="0"/>
              <w:spacing w:after="0" w:line="240" w:lineRule="auto"/>
            </w:pPr>
          </w:p>
        </w:tc>
        <w:tc>
          <w:tcPr>
            <w:tcW w:w="2188" w:type="dxa"/>
            <w:shd w:val="clear" w:color="auto" w:fill="auto"/>
          </w:tcPr>
          <w:p w:rsidR="00454594" w:rsidRDefault="00454594" w:rsidP="00AE3FAC">
            <w:pPr>
              <w:spacing w:after="0"/>
              <w:jc w:val="center"/>
            </w:pPr>
            <w:r>
              <w:t xml:space="preserve">Medical </w:t>
            </w:r>
          </w:p>
        </w:tc>
      </w:tr>
      <w:tr w:rsidR="00454594" w:rsidTr="00AE3FAC">
        <w:tc>
          <w:tcPr>
            <w:tcW w:w="7054" w:type="dxa"/>
            <w:shd w:val="clear" w:color="auto" w:fill="auto"/>
          </w:tcPr>
          <w:p w:rsidR="00454594" w:rsidRPr="006C7BD2" w:rsidRDefault="00454594" w:rsidP="00AE3FAC">
            <w:pPr>
              <w:autoSpaceDE w:val="0"/>
              <w:autoSpaceDN w:val="0"/>
              <w:adjustRightInd w:val="0"/>
              <w:spacing w:after="0" w:line="240" w:lineRule="auto"/>
              <w:rPr>
                <w:rFonts w:cs="Segoe UI"/>
                <w:lang w:eastAsia="en-IE"/>
              </w:rPr>
            </w:pPr>
            <w:r w:rsidRPr="00AB6C90">
              <w:t>Military Psychology,</w:t>
            </w:r>
            <w:r w:rsidRPr="00EC477F">
              <w:rPr>
                <w:rFonts w:cs="Arial"/>
                <w:lang w:eastAsia="en-IE"/>
              </w:rPr>
              <w:t xml:space="preserve"> School Psychology International, </w:t>
            </w:r>
            <w:r w:rsidRPr="00AB6C90">
              <w:t xml:space="preserve">Journal of Community and Applied Social Psychology, </w:t>
            </w:r>
            <w:r w:rsidRPr="00EC477F">
              <w:rPr>
                <w:rFonts w:cs="Arial"/>
                <w:lang w:eastAsia="en-IE"/>
              </w:rPr>
              <w:t>South African Jou</w:t>
            </w:r>
            <w:r w:rsidR="00D06E0D">
              <w:rPr>
                <w:rFonts w:cs="Arial"/>
                <w:lang w:eastAsia="en-IE"/>
              </w:rPr>
              <w:t xml:space="preserve">rnal of Industrial Psychology, </w:t>
            </w:r>
            <w:r w:rsidRPr="00EC477F">
              <w:rPr>
                <w:rFonts w:cs="Arial"/>
                <w:lang w:eastAsia="en-IE"/>
              </w:rPr>
              <w:t>Counselling Psychology Quarterly, Journal of Health Psychology,</w:t>
            </w:r>
            <w:r w:rsidRPr="00AB6C90">
              <w:t xml:space="preserve"> </w:t>
            </w:r>
            <w:r w:rsidR="00C01889" w:rsidRPr="00AB6C90">
              <w:t>Behavior</w:t>
            </w:r>
            <w:r w:rsidRPr="00AB6C90">
              <w:t xml:space="preserve"> Therapy</w:t>
            </w:r>
            <w:r>
              <w:t xml:space="preserve">, </w:t>
            </w:r>
            <w:r w:rsidRPr="006C7BD2">
              <w:rPr>
                <w:rFonts w:cs="Segoe UI"/>
                <w:lang w:eastAsia="en-IE"/>
              </w:rPr>
              <w:t>Journal of Police and Criminal Psychology</w:t>
            </w:r>
            <w:r>
              <w:rPr>
                <w:rFonts w:cs="Segoe UI"/>
                <w:lang w:eastAsia="en-IE"/>
              </w:rPr>
              <w:t>.</w:t>
            </w:r>
          </w:p>
          <w:p w:rsidR="00454594" w:rsidRPr="00AB6C90" w:rsidRDefault="00454594" w:rsidP="00AE3FAC">
            <w:pPr>
              <w:autoSpaceDE w:val="0"/>
              <w:autoSpaceDN w:val="0"/>
              <w:adjustRightInd w:val="0"/>
              <w:spacing w:after="0" w:line="240" w:lineRule="auto"/>
            </w:pPr>
          </w:p>
        </w:tc>
        <w:tc>
          <w:tcPr>
            <w:tcW w:w="2188" w:type="dxa"/>
            <w:shd w:val="clear" w:color="auto" w:fill="auto"/>
          </w:tcPr>
          <w:p w:rsidR="00454594" w:rsidRDefault="00454594" w:rsidP="00AE3FAC">
            <w:pPr>
              <w:spacing w:after="0"/>
              <w:jc w:val="center"/>
            </w:pPr>
            <w:r>
              <w:t>Psychology</w:t>
            </w:r>
          </w:p>
        </w:tc>
      </w:tr>
    </w:tbl>
    <w:p w:rsidR="00454594" w:rsidRDefault="00454594" w:rsidP="00AE3FAC">
      <w:pPr>
        <w:spacing w:after="0" w:line="240" w:lineRule="auto"/>
      </w:pPr>
    </w:p>
    <w:p w:rsidR="00454594" w:rsidRDefault="00454594" w:rsidP="00AE3FAC">
      <w:pPr>
        <w:spacing w:after="0" w:line="240" w:lineRule="auto"/>
      </w:pPr>
    </w:p>
    <w:p w:rsidR="00454594" w:rsidRDefault="00454594" w:rsidP="00AE3FAC">
      <w:pPr>
        <w:spacing w:after="0" w:line="240" w:lineRule="auto"/>
      </w:pPr>
    </w:p>
    <w:p w:rsidR="007F78F7" w:rsidRDefault="007F78F7" w:rsidP="00AE3FAC">
      <w:pPr>
        <w:spacing w:after="0" w:line="240" w:lineRule="auto"/>
      </w:pPr>
    </w:p>
    <w:p w:rsidR="00454594" w:rsidRDefault="00454594" w:rsidP="00AE3FAC">
      <w:pPr>
        <w:spacing w:after="0" w:line="240" w:lineRule="auto"/>
      </w:pPr>
    </w:p>
    <w:p w:rsidR="00454594" w:rsidRDefault="00454594" w:rsidP="00AE3FAC">
      <w:pPr>
        <w:spacing w:after="0" w:line="240" w:lineRule="auto"/>
      </w:pPr>
    </w:p>
    <w:p w:rsidR="00454594" w:rsidRDefault="00454594" w:rsidP="00AE3FAC">
      <w:pPr>
        <w:spacing w:after="0" w:line="240" w:lineRule="auto"/>
      </w:pPr>
    </w:p>
    <w:p w:rsidR="00454594" w:rsidRDefault="00454594" w:rsidP="00AE3FAC">
      <w:pPr>
        <w:spacing w:after="0" w:line="240" w:lineRule="auto"/>
      </w:pPr>
    </w:p>
    <w:p w:rsidR="00454594" w:rsidRDefault="00454594" w:rsidP="00AE3FAC">
      <w:pPr>
        <w:spacing w:after="0" w:line="480" w:lineRule="auto"/>
        <w:jc w:val="center"/>
        <w:rPr>
          <w:b/>
        </w:rPr>
      </w:pPr>
      <w:r>
        <w:rPr>
          <w:b/>
        </w:rPr>
        <w:lastRenderedPageBreak/>
        <w:t>APPENDIX 2</w:t>
      </w:r>
    </w:p>
    <w:p w:rsidR="00454594" w:rsidRPr="003D43D3" w:rsidRDefault="00333726" w:rsidP="00AE3FAC">
      <w:pPr>
        <w:spacing w:line="360" w:lineRule="auto"/>
        <w:jc w:val="center"/>
        <w:rPr>
          <w:b/>
          <w:i/>
        </w:rPr>
      </w:pPr>
      <w:r>
        <w:rPr>
          <w:noProof/>
          <w:lang w:val="en-GB" w:eastAsia="en-GB"/>
        </w:rPr>
        <mc:AlternateContent>
          <mc:Choice Requires="wps">
            <w:drawing>
              <wp:anchor distT="0" distB="0" distL="114300" distR="114300" simplePos="0" relativeHeight="251650048" behindDoc="0" locked="0" layoutInCell="1" allowOverlap="1" wp14:anchorId="410E7054" wp14:editId="61F818EF">
                <wp:simplePos x="0" y="0"/>
                <wp:positionH relativeFrom="column">
                  <wp:posOffset>-45720</wp:posOffset>
                </wp:positionH>
                <wp:positionV relativeFrom="paragraph">
                  <wp:posOffset>175260</wp:posOffset>
                </wp:positionV>
                <wp:extent cx="5734050" cy="692785"/>
                <wp:effectExtent l="0" t="0" r="19050" b="1206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692785"/>
                        </a:xfrm>
                        <a:prstGeom prst="rect">
                          <a:avLst/>
                        </a:prstGeom>
                        <a:solidFill>
                          <a:srgbClr val="FFFFFF"/>
                        </a:solidFill>
                        <a:ln w="6350" cap="sq">
                          <a:solidFill>
                            <a:srgbClr val="000000"/>
                          </a:solidFill>
                          <a:miter lim="800000"/>
                          <a:headEnd/>
                          <a:tailEnd/>
                        </a:ln>
                      </wps:spPr>
                      <wps:txbx>
                        <w:txbxContent>
                          <w:p w:rsidR="0072085D" w:rsidRPr="00023CA9" w:rsidRDefault="0072085D" w:rsidP="00AE3FAC">
                            <w:pPr>
                              <w:spacing w:after="0" w:line="276" w:lineRule="auto"/>
                              <w:jc w:val="center"/>
                              <w:rPr>
                                <w:b/>
                              </w:rPr>
                            </w:pPr>
                            <w:r w:rsidRPr="00023CA9">
                              <w:rPr>
                                <w:b/>
                              </w:rPr>
                              <w:t xml:space="preserve">Setting </w:t>
                            </w:r>
                            <w:r>
                              <w:rPr>
                                <w:b/>
                              </w:rPr>
                              <w:t>the Research O</w:t>
                            </w:r>
                            <w:r w:rsidRPr="00023CA9">
                              <w:rPr>
                                <w:b/>
                              </w:rPr>
                              <w:t>bjectives:</w:t>
                            </w:r>
                          </w:p>
                          <w:p w:rsidR="0072085D" w:rsidRPr="004976E7" w:rsidRDefault="0072085D" w:rsidP="00AE3FAC">
                            <w:pPr>
                              <w:numPr>
                                <w:ilvl w:val="0"/>
                                <w:numId w:val="1"/>
                              </w:numPr>
                              <w:spacing w:line="276" w:lineRule="auto"/>
                              <w:jc w:val="both"/>
                              <w:rPr>
                                <w:sz w:val="20"/>
                                <w:szCs w:val="20"/>
                              </w:rPr>
                            </w:pPr>
                            <w:r>
                              <w:rPr>
                                <w:sz w:val="20"/>
                                <w:szCs w:val="20"/>
                              </w:rPr>
                              <w:t xml:space="preserve">Investigate the outcomes of </w:t>
                            </w:r>
                            <w:r w:rsidR="00C01889">
                              <w:rPr>
                                <w:sz w:val="20"/>
                                <w:szCs w:val="20"/>
                              </w:rPr>
                              <w:t>organizational diversity training program</w:t>
                            </w:r>
                            <w:r>
                              <w:rPr>
                                <w:sz w:val="20"/>
                                <w:szCs w:val="20"/>
                              </w:rPr>
                              <w:t xml:space="preser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10E7054" id="_x0000_t202" coordsize="21600,21600" o:spt="202" path="m,l,21600r21600,l21600,xe">
                <v:stroke joinstyle="miter"/>
                <v:path gradientshapeok="t" o:connecttype="rect"/>
              </v:shapetype>
              <v:shape id="Text Box 4" o:spid="_x0000_s1026" type="#_x0000_t202" style="position:absolute;left:0;text-align:left;margin-left:-3.6pt;margin-top:13.8pt;width:451.5pt;height:5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" strokeweight=".5pt">
                <v:stroke endcap="square"/>
                <v:path arrowok="t"/>
                <v:textbox>
                  <w:txbxContent>
                    <w:p w:rsidR="0072085D" w:rsidRPr="00023CA9" w:rsidRDefault="0072085D" w:rsidP="00AE3FAC">
                      <w:pPr>
                        <w:spacing w:after="0" w:line="276" w:lineRule="auto"/>
                        <w:jc w:val="center"/>
                        <w:rPr>
                          <w:b/>
                        </w:rPr>
                      </w:pPr>
                      <w:r w:rsidRPr="00023CA9">
                        <w:rPr>
                          <w:b/>
                        </w:rPr>
                        <w:t xml:space="preserve">Setting </w:t>
                      </w:r>
                      <w:r>
                        <w:rPr>
                          <w:b/>
                        </w:rPr>
                        <w:t>the Research O</w:t>
                      </w:r>
                      <w:r w:rsidRPr="00023CA9">
                        <w:rPr>
                          <w:b/>
                        </w:rPr>
                        <w:t>bjectives:</w:t>
                      </w:r>
                    </w:p>
                    <w:p w:rsidR="0072085D" w:rsidRPr="004976E7" w:rsidRDefault="0072085D" w:rsidP="00AE3FAC">
                      <w:pPr>
                        <w:numPr>
                          <w:ilvl w:val="0"/>
                          <w:numId w:val="1"/>
                        </w:numPr>
                        <w:spacing w:line="276" w:lineRule="auto"/>
                        <w:jc w:val="both"/>
                        <w:rPr>
                          <w:sz w:val="20"/>
                          <w:szCs w:val="20"/>
                        </w:rPr>
                      </w:pPr>
                      <w:r>
                        <w:rPr>
                          <w:sz w:val="20"/>
                          <w:szCs w:val="20"/>
                        </w:rPr>
                        <w:t xml:space="preserve">Investigate the outcomes of </w:t>
                      </w:r>
                      <w:r w:rsidR="00C01889">
                        <w:rPr>
                          <w:sz w:val="20"/>
                          <w:szCs w:val="20"/>
                        </w:rPr>
                        <w:t>organizational diversity training program</w:t>
                      </w:r>
                      <w:r>
                        <w:rPr>
                          <w:sz w:val="20"/>
                          <w:szCs w:val="20"/>
                        </w:rPr>
                        <w:t xml:space="preserve">s. </w:t>
                      </w:r>
                    </w:p>
                  </w:txbxContent>
                </v:textbox>
              </v:shape>
            </w:pict>
          </mc:Fallback>
        </mc:AlternateContent>
      </w:r>
      <w:r w:rsidR="00454594" w:rsidRPr="003D43D3">
        <w:rPr>
          <w:b/>
          <w:i/>
        </w:rPr>
        <w:t xml:space="preserve">Figure </w:t>
      </w:r>
      <w:r w:rsidR="00454594">
        <w:rPr>
          <w:b/>
          <w:i/>
        </w:rPr>
        <w:t>2</w:t>
      </w:r>
      <w:r w:rsidR="00454594" w:rsidRPr="003D43D3">
        <w:rPr>
          <w:b/>
          <w:i/>
        </w:rPr>
        <w:t>: A Summary of Our Systematic Review Process</w:t>
      </w:r>
    </w:p>
    <w:p w:rsidR="00454594" w:rsidRPr="00B569DF" w:rsidRDefault="00454594" w:rsidP="00AE3FAC">
      <w:pPr>
        <w:spacing w:line="480" w:lineRule="auto"/>
        <w:jc w:val="both"/>
      </w:pPr>
    </w:p>
    <w:p w:rsidR="00454594" w:rsidRPr="00B569DF" w:rsidRDefault="00333726" w:rsidP="00AE3FAC">
      <w:pPr>
        <w:spacing w:line="480" w:lineRule="auto"/>
        <w:ind w:firstLine="720"/>
        <w:jc w:val="both"/>
      </w:pPr>
      <w:r>
        <w:rPr>
          <w:noProof/>
          <w:lang w:val="en-GB" w:eastAsia="en-GB"/>
        </w:rPr>
        <mc:AlternateContent>
          <mc:Choice Requires="wps">
            <w:drawing>
              <wp:anchor distT="0" distB="0" distL="114296" distR="114296" simplePos="0" relativeHeight="251651072" behindDoc="0" locked="0" layoutInCell="1" allowOverlap="1" wp14:anchorId="05E1818A" wp14:editId="37333026">
                <wp:simplePos x="0" y="0"/>
                <wp:positionH relativeFrom="column">
                  <wp:posOffset>2638424</wp:posOffset>
                </wp:positionH>
                <wp:positionV relativeFrom="paragraph">
                  <wp:posOffset>92075</wp:posOffset>
                </wp:positionV>
                <wp:extent cx="0" cy="171450"/>
                <wp:effectExtent l="95250" t="0" r="57150" b="76200"/>
                <wp:wrapNone/>
                <wp:docPr id="1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708CD" id="_x0000_t32" coordsize="21600,21600" o:spt="32" o:oned="t" path="m,l21600,21600e" filled="f">
                <v:path arrowok="t" fillok="f" o:connecttype="none"/>
                <o:lock v:ext="edit" shapetype="t"/>
              </v:shapetype>
              <v:shape id="Straight Arrow Connector 11" o:spid="_x0000_s1026" type="#_x0000_t32" style="position:absolute;margin-left:207.75pt;margin-top:7.25pt;width:0;height:13.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" strokeweight="2pt">
                <v:stroke endarrow="open"/>
                <v:shadow on="t" opacity="24903f" origin=",.5" offset="0,.55556mm"/>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41CAF14E" wp14:editId="21980C76">
                <wp:simplePos x="0" y="0"/>
                <wp:positionH relativeFrom="column">
                  <wp:posOffset>-131445</wp:posOffset>
                </wp:positionH>
                <wp:positionV relativeFrom="paragraph">
                  <wp:posOffset>254000</wp:posOffset>
                </wp:positionV>
                <wp:extent cx="5734050" cy="981075"/>
                <wp:effectExtent l="0" t="0" r="1905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981075"/>
                        </a:xfrm>
                        <a:prstGeom prst="rect">
                          <a:avLst/>
                        </a:prstGeom>
                        <a:solidFill>
                          <a:srgbClr val="FFFFFF"/>
                        </a:solidFill>
                        <a:ln w="6350" cap="sq">
                          <a:solidFill>
                            <a:srgbClr val="000000"/>
                          </a:solidFill>
                          <a:miter lim="800000"/>
                          <a:headEnd/>
                          <a:tailEnd/>
                        </a:ln>
                      </wps:spPr>
                      <wps:txbx>
                        <w:txbxContent>
                          <w:p w:rsidR="0072085D" w:rsidRPr="002B4CD1" w:rsidRDefault="0072085D" w:rsidP="00AE3FAC">
                            <w:pPr>
                              <w:spacing w:after="0" w:line="360" w:lineRule="auto"/>
                              <w:jc w:val="center"/>
                              <w:rPr>
                                <w:b/>
                              </w:rPr>
                            </w:pPr>
                            <w:r w:rsidRPr="002B4CD1">
                              <w:rPr>
                                <w:b/>
                              </w:rPr>
                              <w:t>Defining</w:t>
                            </w:r>
                            <w:r>
                              <w:rPr>
                                <w:b/>
                              </w:rPr>
                              <w:t xml:space="preserve"> the Conceptual B</w:t>
                            </w:r>
                            <w:r w:rsidRPr="002B4CD1">
                              <w:rPr>
                                <w:b/>
                              </w:rPr>
                              <w:t>oundaries:</w:t>
                            </w:r>
                          </w:p>
                          <w:p w:rsidR="0072085D" w:rsidRPr="004976E7" w:rsidRDefault="0072085D" w:rsidP="00AE3FAC">
                            <w:pPr>
                              <w:numPr>
                                <w:ilvl w:val="0"/>
                                <w:numId w:val="2"/>
                              </w:numPr>
                              <w:spacing w:line="276" w:lineRule="auto"/>
                              <w:jc w:val="both"/>
                              <w:rPr>
                                <w:sz w:val="20"/>
                                <w:szCs w:val="20"/>
                              </w:rPr>
                            </w:pPr>
                            <w:r>
                              <w:rPr>
                                <w:sz w:val="20"/>
                                <w:szCs w:val="20"/>
                              </w:rPr>
                              <w:t>D</w:t>
                            </w:r>
                            <w:r w:rsidRPr="004976E7">
                              <w:rPr>
                                <w:sz w:val="20"/>
                                <w:szCs w:val="20"/>
                              </w:rPr>
                              <w:t xml:space="preserve">efined </w:t>
                            </w:r>
                            <w:r w:rsidR="00C01889" w:rsidRPr="004976E7">
                              <w:rPr>
                                <w:sz w:val="20"/>
                                <w:szCs w:val="20"/>
                              </w:rPr>
                              <w:t>organizational</w:t>
                            </w:r>
                            <w:r w:rsidRPr="004976E7">
                              <w:rPr>
                                <w:sz w:val="20"/>
                                <w:szCs w:val="20"/>
                              </w:rPr>
                              <w:t xml:space="preserve"> diversity training </w:t>
                            </w:r>
                            <w:r w:rsidR="00C01889">
                              <w:rPr>
                                <w:sz w:val="20"/>
                                <w:szCs w:val="20"/>
                              </w:rPr>
                              <w:t>programs</w:t>
                            </w:r>
                          </w:p>
                          <w:p w:rsidR="0072085D" w:rsidRPr="004976E7" w:rsidRDefault="0072085D" w:rsidP="00AE3FAC">
                            <w:pPr>
                              <w:numPr>
                                <w:ilvl w:val="0"/>
                                <w:numId w:val="2"/>
                              </w:numPr>
                              <w:rPr>
                                <w:sz w:val="20"/>
                                <w:szCs w:val="20"/>
                              </w:rPr>
                            </w:pPr>
                            <w:r w:rsidRPr="004976E7">
                              <w:rPr>
                                <w:sz w:val="20"/>
                                <w:szCs w:val="20"/>
                              </w:rPr>
                              <w:t xml:space="preserve">Defined and </w:t>
                            </w:r>
                            <w:r w:rsidR="00C01889" w:rsidRPr="004976E7">
                              <w:rPr>
                                <w:sz w:val="20"/>
                                <w:szCs w:val="20"/>
                              </w:rPr>
                              <w:t>categorized</w:t>
                            </w:r>
                            <w:r w:rsidRPr="004976E7">
                              <w:rPr>
                                <w:sz w:val="20"/>
                                <w:szCs w:val="20"/>
                              </w:rPr>
                              <w:t xml:space="preserve"> the outcomes of </w:t>
                            </w:r>
                            <w:r w:rsidR="00C01889" w:rsidRPr="004976E7">
                              <w:rPr>
                                <w:sz w:val="20"/>
                                <w:szCs w:val="20"/>
                              </w:rPr>
                              <w:t>organizational</w:t>
                            </w:r>
                            <w:r w:rsidRPr="004976E7">
                              <w:rPr>
                                <w:sz w:val="20"/>
                                <w:szCs w:val="20"/>
                              </w:rPr>
                              <w:t xml:space="preserve"> diversity training</w:t>
                            </w:r>
                            <w:r>
                              <w:rPr>
                                <w:sz w:val="20"/>
                                <w:szCs w:val="20"/>
                              </w:rPr>
                              <w:t xml:space="preserve"> </w:t>
                            </w:r>
                            <w:r w:rsidR="00C01889">
                              <w:rPr>
                                <w:sz w:val="20"/>
                                <w:szCs w:val="20"/>
                              </w:rPr>
                              <w:t>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1CAF14E" id="Text Box 5" o:spid="_x0000_s1027" type="#_x0000_t202" style="position:absolute;left:0;text-align:left;margin-left:-10.35pt;margin-top:20pt;width:451.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" strokeweight=".5pt">
                <v:stroke endcap="square"/>
                <v:path arrowok="t"/>
                <v:textbox>
                  <w:txbxContent>
                    <w:p w:rsidR="0072085D" w:rsidRPr="002B4CD1" w:rsidRDefault="0072085D" w:rsidP="00AE3FAC">
                      <w:pPr>
                        <w:spacing w:after="0" w:line="360" w:lineRule="auto"/>
                        <w:jc w:val="center"/>
                        <w:rPr>
                          <w:b/>
                        </w:rPr>
                      </w:pPr>
                      <w:r w:rsidRPr="002B4CD1">
                        <w:rPr>
                          <w:b/>
                        </w:rPr>
                        <w:t>Defining</w:t>
                      </w:r>
                      <w:r>
                        <w:rPr>
                          <w:b/>
                        </w:rPr>
                        <w:t xml:space="preserve"> the Conceptual B</w:t>
                      </w:r>
                      <w:r w:rsidRPr="002B4CD1">
                        <w:rPr>
                          <w:b/>
                        </w:rPr>
                        <w:t>oundaries:</w:t>
                      </w:r>
                    </w:p>
                    <w:p w:rsidR="0072085D" w:rsidRPr="004976E7" w:rsidRDefault="0072085D" w:rsidP="00AE3FAC">
                      <w:pPr>
                        <w:numPr>
                          <w:ilvl w:val="0"/>
                          <w:numId w:val="2"/>
                        </w:numPr>
                        <w:spacing w:line="276" w:lineRule="auto"/>
                        <w:jc w:val="both"/>
                        <w:rPr>
                          <w:sz w:val="20"/>
                          <w:szCs w:val="20"/>
                        </w:rPr>
                      </w:pPr>
                      <w:r>
                        <w:rPr>
                          <w:sz w:val="20"/>
                          <w:szCs w:val="20"/>
                        </w:rPr>
                        <w:t>D</w:t>
                      </w:r>
                      <w:r w:rsidRPr="004976E7">
                        <w:rPr>
                          <w:sz w:val="20"/>
                          <w:szCs w:val="20"/>
                        </w:rPr>
                        <w:t xml:space="preserve">efined </w:t>
                      </w:r>
                      <w:r w:rsidR="00C01889" w:rsidRPr="004976E7">
                        <w:rPr>
                          <w:sz w:val="20"/>
                          <w:szCs w:val="20"/>
                        </w:rPr>
                        <w:t>organizational</w:t>
                      </w:r>
                      <w:r w:rsidRPr="004976E7">
                        <w:rPr>
                          <w:sz w:val="20"/>
                          <w:szCs w:val="20"/>
                        </w:rPr>
                        <w:t xml:space="preserve"> diversity training </w:t>
                      </w:r>
                      <w:r w:rsidR="00C01889">
                        <w:rPr>
                          <w:sz w:val="20"/>
                          <w:szCs w:val="20"/>
                        </w:rPr>
                        <w:t>programs</w:t>
                      </w:r>
                    </w:p>
                    <w:p w:rsidR="0072085D" w:rsidRPr="004976E7" w:rsidRDefault="0072085D" w:rsidP="00AE3FAC">
                      <w:pPr>
                        <w:numPr>
                          <w:ilvl w:val="0"/>
                          <w:numId w:val="2"/>
                        </w:numPr>
                        <w:rPr>
                          <w:sz w:val="20"/>
                          <w:szCs w:val="20"/>
                        </w:rPr>
                      </w:pPr>
                      <w:r w:rsidRPr="004976E7">
                        <w:rPr>
                          <w:sz w:val="20"/>
                          <w:szCs w:val="20"/>
                        </w:rPr>
                        <w:t xml:space="preserve">Defined and </w:t>
                      </w:r>
                      <w:r w:rsidR="00C01889" w:rsidRPr="004976E7">
                        <w:rPr>
                          <w:sz w:val="20"/>
                          <w:szCs w:val="20"/>
                        </w:rPr>
                        <w:t>categorized</w:t>
                      </w:r>
                      <w:r w:rsidRPr="004976E7">
                        <w:rPr>
                          <w:sz w:val="20"/>
                          <w:szCs w:val="20"/>
                        </w:rPr>
                        <w:t xml:space="preserve"> the outcomes of </w:t>
                      </w:r>
                      <w:r w:rsidR="00C01889" w:rsidRPr="004976E7">
                        <w:rPr>
                          <w:sz w:val="20"/>
                          <w:szCs w:val="20"/>
                        </w:rPr>
                        <w:t>organizational</w:t>
                      </w:r>
                      <w:r w:rsidRPr="004976E7">
                        <w:rPr>
                          <w:sz w:val="20"/>
                          <w:szCs w:val="20"/>
                        </w:rPr>
                        <w:t xml:space="preserve"> diversity training</w:t>
                      </w:r>
                      <w:r>
                        <w:rPr>
                          <w:sz w:val="20"/>
                          <w:szCs w:val="20"/>
                        </w:rPr>
                        <w:t xml:space="preserve"> </w:t>
                      </w:r>
                      <w:r w:rsidR="00C01889">
                        <w:rPr>
                          <w:sz w:val="20"/>
                          <w:szCs w:val="20"/>
                        </w:rPr>
                        <w:t>programs</w:t>
                      </w:r>
                    </w:p>
                  </w:txbxContent>
                </v:textbox>
              </v:shape>
            </w:pict>
          </mc:Fallback>
        </mc:AlternateContent>
      </w:r>
      <w:r>
        <w:rPr>
          <w:noProof/>
          <w:lang w:val="en-GB" w:eastAsia="en-GB"/>
        </w:rPr>
        <mc:AlternateContent>
          <mc:Choice Requires="wps">
            <w:drawing>
              <wp:anchor distT="0" distB="0" distL="114296" distR="114296" simplePos="0" relativeHeight="251653120" behindDoc="0" locked="0" layoutInCell="1" allowOverlap="1" wp14:anchorId="6122DD83" wp14:editId="1198D1D8">
                <wp:simplePos x="0" y="0"/>
                <wp:positionH relativeFrom="column">
                  <wp:posOffset>2619374</wp:posOffset>
                </wp:positionH>
                <wp:positionV relativeFrom="paragraph">
                  <wp:posOffset>1235075</wp:posOffset>
                </wp:positionV>
                <wp:extent cx="0" cy="171450"/>
                <wp:effectExtent l="95250" t="0" r="57150" b="76200"/>
                <wp:wrapNone/>
                <wp:docPr id="1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2CCC7" id="Straight Arrow Connector 12" o:spid="_x0000_s1026" type="#_x0000_t32" style="position:absolute;margin-left:206.25pt;margin-top:97.25pt;width:0;height:13.5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" strokeweight="2pt">
                <v:stroke endarrow="open"/>
                <v:shadow on="t" opacity="24903f" origin=",.5" offset="0,.55556mm"/>
              </v:shape>
            </w:pict>
          </mc:Fallback>
        </mc:AlternateContent>
      </w:r>
      <w:r>
        <w:rPr>
          <w:noProof/>
          <w:lang w:val="en-GB" w:eastAsia="en-GB"/>
        </w:rPr>
        <mc:AlternateContent>
          <mc:Choice Requires="wps">
            <w:drawing>
              <wp:anchor distT="0" distB="0" distL="114296" distR="114296" simplePos="0" relativeHeight="251654144" behindDoc="0" locked="0" layoutInCell="1" allowOverlap="1" wp14:anchorId="2EB70A7C" wp14:editId="3F1A07AC">
                <wp:simplePos x="0" y="0"/>
                <wp:positionH relativeFrom="column">
                  <wp:posOffset>4762499</wp:posOffset>
                </wp:positionH>
                <wp:positionV relativeFrom="paragraph">
                  <wp:posOffset>1235075</wp:posOffset>
                </wp:positionV>
                <wp:extent cx="0" cy="171450"/>
                <wp:effectExtent l="95250" t="0" r="57150" b="76200"/>
                <wp:wrapTight wrapText="bothSides">
                  <wp:wrapPolygon edited="0">
                    <wp:start x="-1" y="0"/>
                    <wp:lineTo x="-1" y="12000"/>
                    <wp:lineTo x="-1" y="28800"/>
                    <wp:lineTo x="-1" y="28800"/>
                    <wp:lineTo x="-1" y="0"/>
                    <wp:lineTo x="-1" y="0"/>
                  </wp:wrapPolygon>
                </wp:wrapTight>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6D86" id="AutoShape 20" o:spid="_x0000_s1026" type="#_x0000_t32" style="position:absolute;margin-left:375pt;margin-top:97.25pt;width:0;height:13.5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" strokeweight="2pt">
                <v:stroke endarrow="open"/>
                <v:shadow on="t" opacity="24903f" origin=",.5" offset="0,.55556mm"/>
                <w10:wrap type="tight"/>
              </v:shape>
            </w:pict>
          </mc:Fallback>
        </mc:AlternateContent>
      </w:r>
      <w:r>
        <w:rPr>
          <w:noProof/>
          <w:lang w:val="en-GB" w:eastAsia="en-GB"/>
        </w:rPr>
        <mc:AlternateContent>
          <mc:Choice Requires="wps">
            <w:drawing>
              <wp:anchor distT="0" distB="0" distL="114296" distR="114296" simplePos="0" relativeHeight="251655168" behindDoc="0" locked="0" layoutInCell="1" allowOverlap="1" wp14:anchorId="64A5160B" wp14:editId="2C4B858E">
                <wp:simplePos x="0" y="0"/>
                <wp:positionH relativeFrom="column">
                  <wp:posOffset>781049</wp:posOffset>
                </wp:positionH>
                <wp:positionV relativeFrom="paragraph">
                  <wp:posOffset>1235075</wp:posOffset>
                </wp:positionV>
                <wp:extent cx="0" cy="171450"/>
                <wp:effectExtent l="95250" t="0" r="57150" b="76200"/>
                <wp:wrapTight wrapText="bothSides">
                  <wp:wrapPolygon edited="0">
                    <wp:start x="-1" y="0"/>
                    <wp:lineTo x="-1" y="12000"/>
                    <wp:lineTo x="-1" y="28800"/>
                    <wp:lineTo x="-1" y="28800"/>
                    <wp:lineTo x="-1" y="0"/>
                    <wp:lineTo x="-1" y="0"/>
                  </wp:wrapPolygon>
                </wp:wrapTight>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CF8C" id="AutoShape 21" o:spid="_x0000_s1026" type="#_x0000_t32" style="position:absolute;margin-left:61.5pt;margin-top:97.25pt;width:0;height:13.5pt;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" strokeweight="2pt">
                <v:stroke endarrow="open"/>
                <v:shadow on="t" opacity="24903f" origin=",.5" offset="0,.55556mm"/>
                <w10:wrap type="tight"/>
              </v:shape>
            </w:pict>
          </mc:Fallback>
        </mc:AlternateContent>
      </w:r>
    </w:p>
    <w:p w:rsidR="00454594" w:rsidRPr="00B569DF" w:rsidRDefault="00454594" w:rsidP="00AE3FAC">
      <w:pPr>
        <w:spacing w:line="480" w:lineRule="auto"/>
        <w:jc w:val="both"/>
      </w:pPr>
    </w:p>
    <w:p w:rsidR="00454594" w:rsidRPr="00B569DF" w:rsidRDefault="00454594" w:rsidP="00AE3FAC">
      <w:pPr>
        <w:spacing w:line="480" w:lineRule="auto"/>
        <w:jc w:val="both"/>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032"/>
        <w:gridCol w:w="2927"/>
      </w:tblGrid>
      <w:tr w:rsidR="00454594" w:rsidRPr="00B23954" w:rsidTr="00AE3FAC">
        <w:tc>
          <w:tcPr>
            <w:tcW w:w="8885" w:type="dxa"/>
            <w:gridSpan w:val="3"/>
          </w:tcPr>
          <w:p w:rsidR="00454594" w:rsidRPr="00B569DF" w:rsidRDefault="00454594" w:rsidP="00AE3FAC">
            <w:pPr>
              <w:spacing w:line="276" w:lineRule="auto"/>
              <w:jc w:val="center"/>
              <w:rPr>
                <w:rFonts w:eastAsia="Times New Roman"/>
                <w:b/>
                <w:lang w:eastAsia="en-IE"/>
              </w:rPr>
            </w:pPr>
            <w:r w:rsidRPr="00B569DF">
              <w:rPr>
                <w:rFonts w:eastAsia="Times New Roman"/>
                <w:b/>
                <w:lang w:eastAsia="en-IE"/>
              </w:rPr>
              <w:t>Setting the Inclusion Criteria</w:t>
            </w:r>
          </w:p>
        </w:tc>
      </w:tr>
      <w:tr w:rsidR="00454594" w:rsidRPr="00B23954" w:rsidTr="00AE3FAC">
        <w:trPr>
          <w:trHeight w:val="1510"/>
        </w:trPr>
        <w:tc>
          <w:tcPr>
            <w:tcW w:w="2926" w:type="dxa"/>
          </w:tcPr>
          <w:p w:rsidR="00454594" w:rsidRPr="00B569DF" w:rsidRDefault="00454594" w:rsidP="00AE3FAC">
            <w:pPr>
              <w:spacing w:line="276" w:lineRule="auto"/>
              <w:jc w:val="center"/>
              <w:rPr>
                <w:rFonts w:eastAsia="Times New Roman"/>
                <w:b/>
                <w:sz w:val="20"/>
                <w:szCs w:val="20"/>
                <w:lang w:eastAsia="en-IE"/>
              </w:rPr>
            </w:pPr>
            <w:r w:rsidRPr="00B569DF">
              <w:rPr>
                <w:rFonts w:eastAsia="Times New Roman"/>
                <w:b/>
                <w:sz w:val="20"/>
                <w:szCs w:val="20"/>
                <w:lang w:eastAsia="en-IE"/>
              </w:rPr>
              <w:t>Search Boundaries</w:t>
            </w:r>
          </w:p>
          <w:p w:rsidR="00454594" w:rsidRPr="00B569DF" w:rsidRDefault="00454594" w:rsidP="00AE3FAC">
            <w:pPr>
              <w:pStyle w:val="ColorfulList-Accent11"/>
              <w:numPr>
                <w:ilvl w:val="0"/>
                <w:numId w:val="3"/>
              </w:numPr>
              <w:spacing w:line="276" w:lineRule="auto"/>
              <w:rPr>
                <w:rFonts w:ascii="Calibri" w:hAnsi="Calibri"/>
                <w:sz w:val="20"/>
                <w:szCs w:val="20"/>
              </w:rPr>
            </w:pPr>
            <w:r w:rsidRPr="00B569DF">
              <w:rPr>
                <w:rFonts w:ascii="Calibri" w:hAnsi="Calibri"/>
                <w:sz w:val="20"/>
                <w:szCs w:val="20"/>
              </w:rPr>
              <w:t>ABS Ranked Journals</w:t>
            </w:r>
          </w:p>
          <w:p w:rsidR="00454594" w:rsidRPr="00B569DF" w:rsidRDefault="00454594" w:rsidP="00AE3FAC">
            <w:pPr>
              <w:pStyle w:val="ColorfulList-Accent11"/>
              <w:numPr>
                <w:ilvl w:val="0"/>
                <w:numId w:val="3"/>
              </w:numPr>
              <w:spacing w:line="276" w:lineRule="auto"/>
              <w:rPr>
                <w:rFonts w:ascii="Calibri" w:hAnsi="Calibri"/>
                <w:sz w:val="20"/>
                <w:szCs w:val="20"/>
              </w:rPr>
            </w:pPr>
            <w:r w:rsidRPr="00B569DF">
              <w:rPr>
                <w:rFonts w:ascii="Calibri" w:hAnsi="Calibri"/>
                <w:sz w:val="20"/>
                <w:szCs w:val="20"/>
              </w:rPr>
              <w:t>Primary and secondary subject areas</w:t>
            </w:r>
          </w:p>
          <w:p w:rsidR="00454594" w:rsidRPr="00B569DF" w:rsidRDefault="00454594" w:rsidP="00AE3FAC">
            <w:pPr>
              <w:pStyle w:val="ColorfulList-Accent11"/>
              <w:numPr>
                <w:ilvl w:val="0"/>
                <w:numId w:val="3"/>
              </w:numPr>
              <w:spacing w:line="276" w:lineRule="auto"/>
              <w:jc w:val="both"/>
              <w:rPr>
                <w:rFonts w:ascii="Calibri" w:hAnsi="Calibri"/>
                <w:sz w:val="20"/>
                <w:szCs w:val="20"/>
              </w:rPr>
            </w:pPr>
            <w:r w:rsidRPr="00B569DF">
              <w:rPr>
                <w:rFonts w:ascii="Calibri" w:hAnsi="Calibri"/>
                <w:sz w:val="20"/>
                <w:szCs w:val="20"/>
              </w:rPr>
              <w:t>Electronic databases</w:t>
            </w:r>
          </w:p>
        </w:tc>
        <w:tc>
          <w:tcPr>
            <w:tcW w:w="3032" w:type="dxa"/>
          </w:tcPr>
          <w:p w:rsidR="00454594" w:rsidRPr="00B569DF" w:rsidRDefault="00454594" w:rsidP="00AE3FAC">
            <w:pPr>
              <w:spacing w:line="276" w:lineRule="auto"/>
              <w:jc w:val="center"/>
              <w:rPr>
                <w:rFonts w:eastAsia="Times New Roman"/>
                <w:b/>
                <w:sz w:val="20"/>
                <w:szCs w:val="20"/>
                <w:lang w:eastAsia="en-IE"/>
              </w:rPr>
            </w:pPr>
            <w:r w:rsidRPr="00B569DF">
              <w:rPr>
                <w:rFonts w:eastAsia="Times New Roman"/>
                <w:b/>
                <w:sz w:val="20"/>
                <w:szCs w:val="20"/>
                <w:lang w:eastAsia="en-IE"/>
              </w:rPr>
              <w:t>Search Terms</w:t>
            </w:r>
          </w:p>
          <w:p w:rsidR="00454594" w:rsidRPr="00B569DF" w:rsidRDefault="00454594" w:rsidP="00AE3FAC">
            <w:pPr>
              <w:pStyle w:val="ColorfulList-Accent11"/>
              <w:numPr>
                <w:ilvl w:val="0"/>
                <w:numId w:val="4"/>
              </w:numPr>
              <w:spacing w:line="276" w:lineRule="auto"/>
              <w:rPr>
                <w:rFonts w:ascii="Calibri" w:hAnsi="Calibri"/>
                <w:sz w:val="20"/>
                <w:szCs w:val="20"/>
              </w:rPr>
            </w:pPr>
            <w:r w:rsidRPr="00B569DF">
              <w:rPr>
                <w:rFonts w:ascii="Calibri" w:hAnsi="Calibri"/>
                <w:sz w:val="20"/>
                <w:szCs w:val="20"/>
              </w:rPr>
              <w:t xml:space="preserve">Diversity </w:t>
            </w:r>
            <w:r>
              <w:rPr>
                <w:rFonts w:ascii="Calibri" w:hAnsi="Calibri"/>
                <w:sz w:val="20"/>
                <w:szCs w:val="20"/>
              </w:rPr>
              <w:t xml:space="preserve">Training </w:t>
            </w:r>
            <w:r w:rsidRPr="00B569DF">
              <w:rPr>
                <w:rFonts w:ascii="Calibri" w:hAnsi="Calibri"/>
                <w:sz w:val="20"/>
                <w:szCs w:val="20"/>
              </w:rPr>
              <w:t>an</w:t>
            </w:r>
            <w:r w:rsidR="00273AA2">
              <w:rPr>
                <w:rFonts w:ascii="Calibri" w:hAnsi="Calibri"/>
                <w:sz w:val="20"/>
                <w:szCs w:val="20"/>
              </w:rPr>
              <w:t>d Organiz</w:t>
            </w:r>
            <w:r w:rsidRPr="00B569DF">
              <w:rPr>
                <w:rFonts w:ascii="Calibri" w:hAnsi="Calibri"/>
                <w:sz w:val="20"/>
                <w:szCs w:val="20"/>
              </w:rPr>
              <w:t>ations</w:t>
            </w:r>
          </w:p>
          <w:p w:rsidR="00454594" w:rsidRDefault="00454594" w:rsidP="00AE3FAC">
            <w:pPr>
              <w:pStyle w:val="ColorfulList-Accent11"/>
              <w:numPr>
                <w:ilvl w:val="0"/>
                <w:numId w:val="4"/>
              </w:numPr>
              <w:spacing w:line="276" w:lineRule="auto"/>
              <w:jc w:val="both"/>
              <w:rPr>
                <w:rFonts w:ascii="Calibri" w:hAnsi="Calibri"/>
                <w:sz w:val="20"/>
                <w:szCs w:val="20"/>
              </w:rPr>
            </w:pPr>
            <w:r w:rsidRPr="00B569DF">
              <w:rPr>
                <w:rFonts w:ascii="Calibri" w:hAnsi="Calibri"/>
                <w:sz w:val="20"/>
                <w:szCs w:val="20"/>
              </w:rPr>
              <w:t>Diversity and Training</w:t>
            </w:r>
          </w:p>
          <w:p w:rsidR="00454594" w:rsidRPr="00B569DF" w:rsidRDefault="00454594" w:rsidP="00AE3FAC">
            <w:pPr>
              <w:pStyle w:val="ColorfulList-Accent11"/>
              <w:numPr>
                <w:ilvl w:val="0"/>
                <w:numId w:val="4"/>
              </w:numPr>
              <w:spacing w:line="276" w:lineRule="auto"/>
              <w:jc w:val="both"/>
              <w:rPr>
                <w:rFonts w:ascii="Calibri" w:hAnsi="Calibri"/>
                <w:sz w:val="20"/>
                <w:szCs w:val="20"/>
              </w:rPr>
            </w:pPr>
            <w:r>
              <w:rPr>
                <w:rFonts w:ascii="Calibri" w:hAnsi="Calibri"/>
                <w:sz w:val="20"/>
                <w:szCs w:val="20"/>
              </w:rPr>
              <w:t>Diversity Training Outcomes</w:t>
            </w:r>
          </w:p>
        </w:tc>
        <w:tc>
          <w:tcPr>
            <w:tcW w:w="2927" w:type="dxa"/>
          </w:tcPr>
          <w:p w:rsidR="00454594" w:rsidRPr="00B569DF" w:rsidRDefault="00454594" w:rsidP="00AE3FAC">
            <w:pPr>
              <w:spacing w:line="276" w:lineRule="auto"/>
              <w:jc w:val="center"/>
              <w:rPr>
                <w:rFonts w:eastAsia="Times New Roman"/>
                <w:b/>
                <w:sz w:val="20"/>
                <w:szCs w:val="20"/>
                <w:lang w:eastAsia="en-IE"/>
              </w:rPr>
            </w:pPr>
            <w:r w:rsidRPr="00B569DF">
              <w:rPr>
                <w:rFonts w:eastAsia="Times New Roman"/>
                <w:b/>
                <w:sz w:val="20"/>
                <w:szCs w:val="20"/>
                <w:lang w:eastAsia="en-IE"/>
              </w:rPr>
              <w:t>Cover Period</w:t>
            </w:r>
          </w:p>
          <w:p w:rsidR="00454594" w:rsidRPr="00B569DF" w:rsidRDefault="00454594" w:rsidP="00AE3FAC">
            <w:pPr>
              <w:pStyle w:val="ColorfulList-Accent11"/>
              <w:numPr>
                <w:ilvl w:val="0"/>
                <w:numId w:val="5"/>
              </w:numPr>
              <w:spacing w:line="276" w:lineRule="auto"/>
              <w:rPr>
                <w:rFonts w:ascii="Calibri" w:hAnsi="Calibri"/>
                <w:sz w:val="20"/>
                <w:szCs w:val="20"/>
              </w:rPr>
            </w:pPr>
            <w:r>
              <w:rPr>
                <w:rFonts w:ascii="Calibri" w:hAnsi="Calibri"/>
                <w:sz w:val="20"/>
                <w:szCs w:val="20"/>
              </w:rPr>
              <w:t>From January 1994 to February 2014</w:t>
            </w:r>
          </w:p>
        </w:tc>
      </w:tr>
    </w:tbl>
    <w:p w:rsidR="00454594" w:rsidRPr="00B569DF" w:rsidRDefault="00333726" w:rsidP="00AE3FAC">
      <w:pPr>
        <w:spacing w:line="480" w:lineRule="auto"/>
        <w:jc w:val="both"/>
      </w:pPr>
      <w:r>
        <w:rPr>
          <w:noProof/>
          <w:lang w:val="en-GB" w:eastAsia="en-GB"/>
        </w:rPr>
        <mc:AlternateContent>
          <mc:Choice Requires="wps">
            <w:drawing>
              <wp:anchor distT="0" distB="0" distL="114297" distR="114297" simplePos="0" relativeHeight="251656192" behindDoc="0" locked="0" layoutInCell="1" allowOverlap="1" wp14:anchorId="684F5F17" wp14:editId="47FFF2A3">
                <wp:simplePos x="0" y="0"/>
                <wp:positionH relativeFrom="column">
                  <wp:posOffset>2660015</wp:posOffset>
                </wp:positionH>
                <wp:positionV relativeFrom="paragraph">
                  <wp:posOffset>1496695</wp:posOffset>
                </wp:positionV>
                <wp:extent cx="167640" cy="635"/>
                <wp:effectExtent l="102552" t="0" r="68263" b="87312"/>
                <wp:wrapNone/>
                <wp:docPr id="1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640" cy="635"/>
                        </a:xfrm>
                        <a:prstGeom prst="bentConnector3">
                          <a:avLst>
                            <a:gd name="adj1" fmla="val 50000"/>
                          </a:avLst>
                        </a:prstGeom>
                        <a:noFill/>
                        <a:ln w="25400">
                          <a:solidFill>
                            <a:srgbClr val="000000"/>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DC3BCE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209.45pt;margin-top:117.85pt;width:13.2pt;height:.05pt;rotation:90;flip:x;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" strokeweight="2pt">
                <v:stroke endarrow="open"/>
                <v:shadow on="t" opacity="24903f" origin=",.5" offset="0,.55556mm"/>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10C25AA" wp14:editId="0A0DCB6B">
                <wp:simplePos x="0" y="0"/>
                <wp:positionH relativeFrom="column">
                  <wp:posOffset>-47625</wp:posOffset>
                </wp:positionH>
                <wp:positionV relativeFrom="paragraph">
                  <wp:posOffset>1500505</wp:posOffset>
                </wp:positionV>
                <wp:extent cx="5734050" cy="11049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1104900"/>
                        </a:xfrm>
                        <a:prstGeom prst="rect">
                          <a:avLst/>
                        </a:prstGeom>
                        <a:solidFill>
                          <a:srgbClr val="FFFFFF"/>
                        </a:solidFill>
                        <a:ln w="6350" cap="sq">
                          <a:solidFill>
                            <a:srgbClr val="000000"/>
                          </a:solidFill>
                          <a:miter lim="800000"/>
                          <a:headEnd/>
                          <a:tailEnd/>
                        </a:ln>
                      </wps:spPr>
                      <wps:txbx>
                        <w:txbxContent>
                          <w:p w:rsidR="0072085D" w:rsidRPr="00776DB3" w:rsidRDefault="0072085D" w:rsidP="00AE3FAC">
                            <w:pPr>
                              <w:spacing w:after="0" w:line="276" w:lineRule="auto"/>
                              <w:jc w:val="center"/>
                              <w:rPr>
                                <w:b/>
                              </w:rPr>
                            </w:pPr>
                            <w:r w:rsidRPr="00776DB3">
                              <w:rPr>
                                <w:b/>
                              </w:rPr>
                              <w:t>Application of Exclusion Criteria</w:t>
                            </w:r>
                          </w:p>
                          <w:p w:rsidR="0072085D" w:rsidRPr="004976E7" w:rsidRDefault="0072085D" w:rsidP="00AE3FAC">
                            <w:pPr>
                              <w:numPr>
                                <w:ilvl w:val="0"/>
                                <w:numId w:val="2"/>
                              </w:numPr>
                              <w:spacing w:line="276" w:lineRule="auto"/>
                              <w:rPr>
                                <w:sz w:val="20"/>
                                <w:szCs w:val="20"/>
                              </w:rPr>
                            </w:pPr>
                            <w:r w:rsidRPr="004976E7">
                              <w:rPr>
                                <w:sz w:val="20"/>
                                <w:szCs w:val="20"/>
                              </w:rPr>
                              <w:t>Articles that</w:t>
                            </w:r>
                            <w:r>
                              <w:rPr>
                                <w:sz w:val="20"/>
                                <w:szCs w:val="20"/>
                              </w:rPr>
                              <w:t xml:space="preserve"> solely </w:t>
                            </w:r>
                            <w:r w:rsidRPr="004976E7">
                              <w:rPr>
                                <w:sz w:val="20"/>
                                <w:szCs w:val="20"/>
                              </w:rPr>
                              <w:t xml:space="preserve"> focused on </w:t>
                            </w:r>
                            <w:r w:rsidR="00C01889" w:rsidRPr="004976E7">
                              <w:rPr>
                                <w:sz w:val="20"/>
                                <w:szCs w:val="20"/>
                              </w:rPr>
                              <w:t>organ</w:t>
                            </w:r>
                            <w:r w:rsidR="00C01889">
                              <w:rPr>
                                <w:sz w:val="20"/>
                                <w:szCs w:val="20"/>
                              </w:rPr>
                              <w:t>izational</w:t>
                            </w:r>
                            <w:r>
                              <w:rPr>
                                <w:sz w:val="20"/>
                                <w:szCs w:val="20"/>
                              </w:rPr>
                              <w:t xml:space="preserve"> diversity training and </w:t>
                            </w:r>
                            <w:r w:rsidRPr="004976E7">
                              <w:rPr>
                                <w:sz w:val="20"/>
                                <w:szCs w:val="20"/>
                              </w:rPr>
                              <w:t xml:space="preserve"> not on other </w:t>
                            </w:r>
                            <w:r w:rsidR="00C01889" w:rsidRPr="004976E7">
                              <w:rPr>
                                <w:sz w:val="20"/>
                                <w:szCs w:val="20"/>
                              </w:rPr>
                              <w:t>organizational</w:t>
                            </w:r>
                            <w:r w:rsidRPr="004976E7">
                              <w:rPr>
                                <w:sz w:val="20"/>
                                <w:szCs w:val="20"/>
                              </w:rPr>
                              <w:t xml:space="preserve"> diversity practices</w:t>
                            </w:r>
                          </w:p>
                          <w:p w:rsidR="0072085D" w:rsidRPr="004976E7" w:rsidRDefault="0072085D" w:rsidP="00AE3FAC">
                            <w:pPr>
                              <w:numPr>
                                <w:ilvl w:val="0"/>
                                <w:numId w:val="2"/>
                              </w:numPr>
                              <w:spacing w:line="276" w:lineRule="auto"/>
                              <w:rPr>
                                <w:sz w:val="20"/>
                                <w:szCs w:val="20"/>
                              </w:rPr>
                            </w:pPr>
                            <w:r w:rsidRPr="004976E7">
                              <w:rPr>
                                <w:sz w:val="20"/>
                                <w:szCs w:val="20"/>
                              </w:rPr>
                              <w:t xml:space="preserve">Articles that focused on </w:t>
                            </w:r>
                            <w:r w:rsidR="00C01889" w:rsidRPr="004976E7">
                              <w:rPr>
                                <w:sz w:val="20"/>
                                <w:szCs w:val="20"/>
                              </w:rPr>
                              <w:t>organizational</w:t>
                            </w:r>
                            <w:r>
                              <w:rPr>
                                <w:sz w:val="20"/>
                                <w:szCs w:val="20"/>
                              </w:rPr>
                              <w:t xml:space="preserve"> diversity training</w:t>
                            </w:r>
                            <w:r w:rsidRPr="004976E7">
                              <w:rPr>
                                <w:sz w:val="20"/>
                                <w:szCs w:val="20"/>
                              </w:rPr>
                              <w:t xml:space="preserve"> but not diversity training in educational settings</w:t>
                            </w:r>
                            <w:r>
                              <w:rPr>
                                <w:sz w:val="20"/>
                                <w:szCs w:val="20"/>
                              </w:rPr>
                              <w:t xml:space="preserve"> focusing on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10C25AA" id="Text Box 6" o:spid="_x0000_s1028" type="#_x0000_t202" style="position:absolute;left:0;text-align:left;margin-left:-3.75pt;margin-top:118.15pt;width:451.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" strokeweight=".5pt">
                <v:stroke endcap="square"/>
                <v:path arrowok="t"/>
                <v:textbox>
                  <w:txbxContent>
                    <w:p w:rsidR="0072085D" w:rsidRPr="00776DB3" w:rsidRDefault="0072085D" w:rsidP="00AE3FAC">
                      <w:pPr>
                        <w:spacing w:after="0" w:line="276" w:lineRule="auto"/>
                        <w:jc w:val="center"/>
                        <w:rPr>
                          <w:b/>
                        </w:rPr>
                      </w:pPr>
                      <w:r w:rsidRPr="00776DB3">
                        <w:rPr>
                          <w:b/>
                        </w:rPr>
                        <w:t>Application of Exclusion Criteria</w:t>
                      </w:r>
                    </w:p>
                    <w:p w:rsidR="0072085D" w:rsidRPr="004976E7" w:rsidRDefault="0072085D" w:rsidP="00AE3FAC">
                      <w:pPr>
                        <w:numPr>
                          <w:ilvl w:val="0"/>
                          <w:numId w:val="2"/>
                        </w:numPr>
                        <w:spacing w:line="276" w:lineRule="auto"/>
                        <w:rPr>
                          <w:sz w:val="20"/>
                          <w:szCs w:val="20"/>
                        </w:rPr>
                      </w:pPr>
                      <w:r w:rsidRPr="004976E7">
                        <w:rPr>
                          <w:sz w:val="20"/>
                          <w:szCs w:val="20"/>
                        </w:rPr>
                        <w:t>Articles that</w:t>
                      </w:r>
                      <w:r>
                        <w:rPr>
                          <w:sz w:val="20"/>
                          <w:szCs w:val="20"/>
                        </w:rPr>
                        <w:t xml:space="preserve"> solely </w:t>
                      </w:r>
                      <w:r w:rsidRPr="004976E7">
                        <w:rPr>
                          <w:sz w:val="20"/>
                          <w:szCs w:val="20"/>
                        </w:rPr>
                        <w:t xml:space="preserve"> focused on </w:t>
                      </w:r>
                      <w:r w:rsidR="00C01889" w:rsidRPr="004976E7">
                        <w:rPr>
                          <w:sz w:val="20"/>
                          <w:szCs w:val="20"/>
                        </w:rPr>
                        <w:t>organ</w:t>
                      </w:r>
                      <w:r w:rsidR="00C01889">
                        <w:rPr>
                          <w:sz w:val="20"/>
                          <w:szCs w:val="20"/>
                        </w:rPr>
                        <w:t>izational</w:t>
                      </w:r>
                      <w:r>
                        <w:rPr>
                          <w:sz w:val="20"/>
                          <w:szCs w:val="20"/>
                        </w:rPr>
                        <w:t xml:space="preserve"> diversity training and </w:t>
                      </w:r>
                      <w:r w:rsidRPr="004976E7">
                        <w:rPr>
                          <w:sz w:val="20"/>
                          <w:szCs w:val="20"/>
                        </w:rPr>
                        <w:t xml:space="preserve"> not on other </w:t>
                      </w:r>
                      <w:r w:rsidR="00C01889" w:rsidRPr="004976E7">
                        <w:rPr>
                          <w:sz w:val="20"/>
                          <w:szCs w:val="20"/>
                        </w:rPr>
                        <w:t>organizational</w:t>
                      </w:r>
                      <w:r w:rsidRPr="004976E7">
                        <w:rPr>
                          <w:sz w:val="20"/>
                          <w:szCs w:val="20"/>
                        </w:rPr>
                        <w:t xml:space="preserve"> diversity practices</w:t>
                      </w:r>
                    </w:p>
                    <w:p w:rsidR="0072085D" w:rsidRPr="004976E7" w:rsidRDefault="0072085D" w:rsidP="00AE3FAC">
                      <w:pPr>
                        <w:numPr>
                          <w:ilvl w:val="0"/>
                          <w:numId w:val="2"/>
                        </w:numPr>
                        <w:spacing w:line="276" w:lineRule="auto"/>
                        <w:rPr>
                          <w:sz w:val="20"/>
                          <w:szCs w:val="20"/>
                        </w:rPr>
                      </w:pPr>
                      <w:r w:rsidRPr="004976E7">
                        <w:rPr>
                          <w:sz w:val="20"/>
                          <w:szCs w:val="20"/>
                        </w:rPr>
                        <w:t xml:space="preserve">Articles that focused on </w:t>
                      </w:r>
                      <w:r w:rsidR="00C01889" w:rsidRPr="004976E7">
                        <w:rPr>
                          <w:sz w:val="20"/>
                          <w:szCs w:val="20"/>
                        </w:rPr>
                        <w:t>organizational</w:t>
                      </w:r>
                      <w:r>
                        <w:rPr>
                          <w:sz w:val="20"/>
                          <w:szCs w:val="20"/>
                        </w:rPr>
                        <w:t xml:space="preserve"> diversity training</w:t>
                      </w:r>
                      <w:r w:rsidRPr="004976E7">
                        <w:rPr>
                          <w:sz w:val="20"/>
                          <w:szCs w:val="20"/>
                        </w:rPr>
                        <w:t xml:space="preserve"> but not diversity training in educational settings</w:t>
                      </w:r>
                      <w:r>
                        <w:rPr>
                          <w:sz w:val="20"/>
                          <w:szCs w:val="20"/>
                        </w:rPr>
                        <w:t xml:space="preserve"> focusing on students</w:t>
                      </w:r>
                    </w:p>
                  </w:txbxContent>
                </v:textbox>
              </v:shape>
            </w:pict>
          </mc:Fallback>
        </mc:AlternateContent>
      </w:r>
    </w:p>
    <w:p w:rsidR="00454594" w:rsidRPr="00B569DF" w:rsidRDefault="00454594" w:rsidP="00AE3FAC">
      <w:pPr>
        <w:spacing w:line="480" w:lineRule="auto"/>
        <w:jc w:val="both"/>
      </w:pPr>
    </w:p>
    <w:p w:rsidR="00454594" w:rsidRPr="00B569DF" w:rsidRDefault="00333726" w:rsidP="00AE3FAC">
      <w:pPr>
        <w:spacing w:line="480" w:lineRule="auto"/>
        <w:jc w:val="both"/>
      </w:pPr>
      <w:r>
        <w:rPr>
          <w:noProof/>
          <w:lang w:val="en-GB" w:eastAsia="en-GB"/>
        </w:rPr>
        <mc:AlternateContent>
          <mc:Choice Requires="wps">
            <w:drawing>
              <wp:anchor distT="0" distB="0" distL="114296" distR="114296" simplePos="0" relativeHeight="251658240" behindDoc="0" locked="0" layoutInCell="1" allowOverlap="1" wp14:anchorId="4E41877C" wp14:editId="42F7820E">
                <wp:simplePos x="0" y="0"/>
                <wp:positionH relativeFrom="column">
                  <wp:posOffset>2743199</wp:posOffset>
                </wp:positionH>
                <wp:positionV relativeFrom="paragraph">
                  <wp:posOffset>264795</wp:posOffset>
                </wp:positionV>
                <wp:extent cx="0" cy="219075"/>
                <wp:effectExtent l="95250" t="0" r="57150" b="85725"/>
                <wp:wrapNone/>
                <wp:docPr id="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F6C1E72" id="Straight Arrow Connector 14" o:spid="_x0000_s1026" type="#_x0000_t32" style="position:absolute;margin-left:3in;margin-top:20.85pt;width:0;height:17.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" strokeweight="2pt">
                <v:stroke endarrow="open"/>
                <v:shadow on="t" opacity="24903f" origin=",.5" offset="0,.55556mm"/>
              </v:shape>
            </w:pict>
          </mc:Fallback>
        </mc:AlternateContent>
      </w:r>
    </w:p>
    <w:p w:rsidR="00454594" w:rsidRPr="00B569DF" w:rsidRDefault="00333726" w:rsidP="00AE3FAC">
      <w:pPr>
        <w:spacing w:line="480" w:lineRule="auto"/>
        <w:jc w:val="both"/>
      </w:pPr>
      <w:r>
        <w:rPr>
          <w:noProof/>
          <w:lang w:val="en-GB" w:eastAsia="en-GB"/>
        </w:rPr>
        <mc:AlternateContent>
          <mc:Choice Requires="wps">
            <w:drawing>
              <wp:anchor distT="0" distB="0" distL="114300" distR="114300" simplePos="0" relativeHeight="251659264" behindDoc="0" locked="0" layoutInCell="1" allowOverlap="1" wp14:anchorId="2C451D0B" wp14:editId="7277ED2F">
                <wp:simplePos x="0" y="0"/>
                <wp:positionH relativeFrom="column">
                  <wp:posOffset>-47625</wp:posOffset>
                </wp:positionH>
                <wp:positionV relativeFrom="paragraph">
                  <wp:posOffset>14605</wp:posOffset>
                </wp:positionV>
                <wp:extent cx="5734050" cy="7715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771525"/>
                        </a:xfrm>
                        <a:prstGeom prst="rect">
                          <a:avLst/>
                        </a:prstGeom>
                        <a:solidFill>
                          <a:srgbClr val="FFFFFF"/>
                        </a:solidFill>
                        <a:ln w="6350" cap="sq">
                          <a:solidFill>
                            <a:srgbClr val="000000"/>
                          </a:solidFill>
                          <a:miter lim="800000"/>
                          <a:headEnd/>
                          <a:tailEnd/>
                        </a:ln>
                      </wps:spPr>
                      <wps:txbx>
                        <w:txbxContent>
                          <w:p w:rsidR="0072085D" w:rsidRPr="00776DB3" w:rsidRDefault="0072085D" w:rsidP="00AE3FAC">
                            <w:pPr>
                              <w:spacing w:after="0" w:line="276" w:lineRule="auto"/>
                              <w:jc w:val="center"/>
                              <w:rPr>
                                <w:b/>
                              </w:rPr>
                            </w:pPr>
                            <w:r w:rsidRPr="00776DB3">
                              <w:rPr>
                                <w:b/>
                              </w:rPr>
                              <w:t xml:space="preserve">Validating </w:t>
                            </w:r>
                            <w:r>
                              <w:rPr>
                                <w:b/>
                              </w:rPr>
                              <w:t>Research R</w:t>
                            </w:r>
                            <w:r w:rsidRPr="00776DB3">
                              <w:rPr>
                                <w:b/>
                              </w:rPr>
                              <w:t>esults</w:t>
                            </w:r>
                          </w:p>
                          <w:p w:rsidR="0072085D" w:rsidRPr="004976E7" w:rsidRDefault="0072085D" w:rsidP="00AE3FAC">
                            <w:pPr>
                              <w:numPr>
                                <w:ilvl w:val="0"/>
                                <w:numId w:val="2"/>
                              </w:numPr>
                              <w:spacing w:line="276" w:lineRule="auto"/>
                              <w:rPr>
                                <w:sz w:val="20"/>
                                <w:szCs w:val="20"/>
                              </w:rPr>
                            </w:pPr>
                            <w:r w:rsidRPr="004976E7">
                              <w:rPr>
                                <w:sz w:val="20"/>
                                <w:szCs w:val="20"/>
                              </w:rPr>
                              <w:t xml:space="preserve">An independent literature search on </w:t>
                            </w:r>
                            <w:r w:rsidR="00C01889" w:rsidRPr="004976E7">
                              <w:rPr>
                                <w:sz w:val="20"/>
                                <w:szCs w:val="20"/>
                              </w:rPr>
                              <w:t>organizational</w:t>
                            </w:r>
                            <w:r w:rsidRPr="004976E7">
                              <w:rPr>
                                <w:sz w:val="20"/>
                                <w:szCs w:val="20"/>
                              </w:rPr>
                              <w:t xml:space="preserve"> diversity training using Google Schola</w:t>
                            </w:r>
                            <w:r>
                              <w:rPr>
                                <w:sz w:val="20"/>
                                <w:szCs w:val="20"/>
                              </w:rPr>
                              <w:t xml:space="preserve">r was conducted to compare with the above 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451D0B" id="Text Box 7" o:spid="_x0000_s1029" type="#_x0000_t202" style="position:absolute;left:0;text-align:left;margin-left:-3.75pt;margin-top:1.15pt;width:451.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" strokeweight=".5pt">
                <v:stroke endcap="square"/>
                <v:path arrowok="t"/>
                <v:textbox>
                  <w:txbxContent>
                    <w:p w:rsidR="0072085D" w:rsidRPr="00776DB3" w:rsidRDefault="0072085D" w:rsidP="00AE3FAC">
                      <w:pPr>
                        <w:spacing w:after="0" w:line="276" w:lineRule="auto"/>
                        <w:jc w:val="center"/>
                        <w:rPr>
                          <w:b/>
                        </w:rPr>
                      </w:pPr>
                      <w:r w:rsidRPr="00776DB3">
                        <w:rPr>
                          <w:b/>
                        </w:rPr>
                        <w:t xml:space="preserve">Validating </w:t>
                      </w:r>
                      <w:r>
                        <w:rPr>
                          <w:b/>
                        </w:rPr>
                        <w:t>Research R</w:t>
                      </w:r>
                      <w:r w:rsidRPr="00776DB3">
                        <w:rPr>
                          <w:b/>
                        </w:rPr>
                        <w:t>esults</w:t>
                      </w:r>
                    </w:p>
                    <w:p w:rsidR="0072085D" w:rsidRPr="004976E7" w:rsidRDefault="0072085D" w:rsidP="00AE3FAC">
                      <w:pPr>
                        <w:numPr>
                          <w:ilvl w:val="0"/>
                          <w:numId w:val="2"/>
                        </w:numPr>
                        <w:spacing w:line="276" w:lineRule="auto"/>
                        <w:rPr>
                          <w:sz w:val="20"/>
                          <w:szCs w:val="20"/>
                        </w:rPr>
                      </w:pPr>
                      <w:r w:rsidRPr="004976E7">
                        <w:rPr>
                          <w:sz w:val="20"/>
                          <w:szCs w:val="20"/>
                        </w:rPr>
                        <w:t xml:space="preserve">An independent literature search on </w:t>
                      </w:r>
                      <w:r w:rsidR="00C01889" w:rsidRPr="004976E7">
                        <w:rPr>
                          <w:sz w:val="20"/>
                          <w:szCs w:val="20"/>
                        </w:rPr>
                        <w:t>organizational</w:t>
                      </w:r>
                      <w:r w:rsidRPr="004976E7">
                        <w:rPr>
                          <w:sz w:val="20"/>
                          <w:szCs w:val="20"/>
                        </w:rPr>
                        <w:t xml:space="preserve"> diversity training using Google Schola</w:t>
                      </w:r>
                      <w:r>
                        <w:rPr>
                          <w:sz w:val="20"/>
                          <w:szCs w:val="20"/>
                        </w:rPr>
                        <w:t xml:space="preserve">r was conducted to compare with the above search. </w:t>
                      </w:r>
                    </w:p>
                  </w:txbxContent>
                </v:textbox>
              </v:shape>
            </w:pict>
          </mc:Fallback>
        </mc:AlternateContent>
      </w:r>
    </w:p>
    <w:p w:rsidR="00454594" w:rsidRPr="00B569DF" w:rsidRDefault="00333726" w:rsidP="00AE3FAC">
      <w:pPr>
        <w:spacing w:line="480" w:lineRule="auto"/>
        <w:jc w:val="both"/>
      </w:pPr>
      <w:r>
        <w:rPr>
          <w:noProof/>
          <w:lang w:val="en-GB" w:eastAsia="en-GB"/>
        </w:rPr>
        <mc:AlternateContent>
          <mc:Choice Requires="wps">
            <w:drawing>
              <wp:anchor distT="0" distB="0" distL="114296" distR="114296" simplePos="0" relativeHeight="251660288" behindDoc="0" locked="0" layoutInCell="1" allowOverlap="1" wp14:anchorId="7DD31B22" wp14:editId="26C4D952">
                <wp:simplePos x="0" y="0"/>
                <wp:positionH relativeFrom="column">
                  <wp:posOffset>4429124</wp:posOffset>
                </wp:positionH>
                <wp:positionV relativeFrom="paragraph">
                  <wp:posOffset>322580</wp:posOffset>
                </wp:positionV>
                <wp:extent cx="0" cy="161925"/>
                <wp:effectExtent l="95250" t="0" r="57150" b="85725"/>
                <wp:wrapNone/>
                <wp:docPr id="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C3C467A" id="Straight Arrow Connector 15" o:spid="_x0000_s1026" type="#_x0000_t32" style="position:absolute;margin-left:348.75pt;margin-top:25.4pt;width:0;height:12.75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" strokeweight="2pt">
                <v:stroke endarrow="open"/>
                <v:shadow on="t" opacity="24903f" origin=",.5" offset="0,.55556mm"/>
              </v:shape>
            </w:pict>
          </mc:Fallback>
        </mc:AlternateContent>
      </w:r>
      <w:r>
        <w:rPr>
          <w:noProof/>
          <w:lang w:val="en-GB" w:eastAsia="en-GB"/>
        </w:rPr>
        <mc:AlternateContent>
          <mc:Choice Requires="wps">
            <w:drawing>
              <wp:anchor distT="0" distB="0" distL="114296" distR="114296" simplePos="0" relativeHeight="251661312" behindDoc="0" locked="0" layoutInCell="1" allowOverlap="1" wp14:anchorId="68D1DCE7" wp14:editId="56147A02">
                <wp:simplePos x="0" y="0"/>
                <wp:positionH relativeFrom="column">
                  <wp:posOffset>1295399</wp:posOffset>
                </wp:positionH>
                <wp:positionV relativeFrom="paragraph">
                  <wp:posOffset>322580</wp:posOffset>
                </wp:positionV>
                <wp:extent cx="0" cy="161925"/>
                <wp:effectExtent l="95250" t="0" r="57150" b="85725"/>
                <wp:wrapNone/>
                <wp:docPr id="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58F13B3" id="Straight Arrow Connector 16" o:spid="_x0000_s1026" type="#_x0000_t32" style="position:absolute;margin-left:102pt;margin-top:25.4pt;width:0;height:12.75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" strokeweight="2pt">
                <v:stroke endarrow="open"/>
                <v:shadow on="t" opacity="24903f" origin=",.5" offset="0,.55556mm"/>
              </v:shape>
            </w:pict>
          </mc:Fallback>
        </mc:AlternateContent>
      </w:r>
    </w:p>
    <w:p w:rsidR="00454594" w:rsidRPr="00B569DF" w:rsidRDefault="00333726" w:rsidP="00AE3FAC">
      <w:pPr>
        <w:spacing w:line="480" w:lineRule="auto"/>
        <w:jc w:val="both"/>
      </w:pPr>
      <w:r>
        <w:rPr>
          <w:noProof/>
          <w:lang w:val="en-GB" w:eastAsia="en-GB"/>
        </w:rPr>
        <mc:AlternateContent>
          <mc:Choice Requires="wps">
            <w:drawing>
              <wp:anchor distT="0" distB="0" distL="114300" distR="114300" simplePos="0" relativeHeight="251662336" behindDoc="0" locked="0" layoutInCell="1" allowOverlap="1" wp14:anchorId="6A9994BD" wp14:editId="20EBF3B9">
                <wp:simplePos x="0" y="0"/>
                <wp:positionH relativeFrom="column">
                  <wp:posOffset>3219450</wp:posOffset>
                </wp:positionH>
                <wp:positionV relativeFrom="paragraph">
                  <wp:posOffset>125730</wp:posOffset>
                </wp:positionV>
                <wp:extent cx="2352675" cy="590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590550"/>
                        </a:xfrm>
                        <a:prstGeom prst="rect">
                          <a:avLst/>
                        </a:prstGeom>
                        <a:solidFill>
                          <a:sysClr val="window" lastClr="FFFFFF"/>
                        </a:solidFill>
                        <a:ln w="6350" cap="sq">
                          <a:solidFill>
                            <a:prstClr val="black"/>
                          </a:solidFill>
                        </a:ln>
                        <a:effectLst/>
                      </wps:spPr>
                      <wps:txbx>
                        <w:txbxContent>
                          <w:p w:rsidR="0072085D" w:rsidRPr="00B23954" w:rsidRDefault="0072085D" w:rsidP="00AE3FAC">
                            <w:pPr>
                              <w:spacing w:after="0" w:line="276" w:lineRule="auto"/>
                              <w:jc w:val="center"/>
                              <w:rPr>
                                <w:b/>
                                <w:bCs/>
                                <w:color w:val="0D0D0D"/>
                                <w:sz w:val="20"/>
                                <w:szCs w:val="20"/>
                              </w:rPr>
                            </w:pPr>
                            <w:r w:rsidRPr="00B23954">
                              <w:rPr>
                                <w:b/>
                                <w:bCs/>
                                <w:color w:val="0D0D0D"/>
                                <w:sz w:val="20"/>
                                <w:szCs w:val="20"/>
                              </w:rPr>
                              <w:t>Independent Data Coding</w:t>
                            </w:r>
                          </w:p>
                          <w:p w:rsidR="0072085D" w:rsidRPr="00B23954" w:rsidRDefault="0072085D" w:rsidP="00AE3FAC">
                            <w:pPr>
                              <w:spacing w:line="276" w:lineRule="auto"/>
                              <w:jc w:val="center"/>
                              <w:rPr>
                                <w:color w:val="0D0D0D"/>
                                <w:sz w:val="20"/>
                                <w:szCs w:val="20"/>
                              </w:rPr>
                            </w:pPr>
                            <w:r w:rsidRPr="00B23954">
                              <w:rPr>
                                <w:color w:val="0D0D0D"/>
                                <w:sz w:val="20"/>
                                <w:szCs w:val="20"/>
                              </w:rPr>
                              <w:t>Author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94BD" id="Text Box 9" o:spid="_x0000_s1030" type="#_x0000_t202" style="position:absolute;left:0;text-align:left;margin-left:253.5pt;margin-top:9.9pt;width:185.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" fillcolor="window" strokeweight=".5pt">
                <v:stroke endcap="square"/>
                <v:path arrowok="t"/>
                <v:textbox>
                  <w:txbxContent>
                    <w:p w:rsidR="0072085D" w:rsidRPr="00B23954" w:rsidRDefault="0072085D" w:rsidP="00AE3FAC">
                      <w:pPr>
                        <w:spacing w:after="0" w:line="276" w:lineRule="auto"/>
                        <w:jc w:val="center"/>
                        <w:rPr>
                          <w:b/>
                          <w:bCs/>
                          <w:color w:val="0D0D0D"/>
                          <w:sz w:val="20"/>
                          <w:szCs w:val="20"/>
                        </w:rPr>
                      </w:pPr>
                      <w:r w:rsidRPr="00B23954">
                        <w:rPr>
                          <w:b/>
                          <w:bCs/>
                          <w:color w:val="0D0D0D"/>
                          <w:sz w:val="20"/>
                          <w:szCs w:val="20"/>
                        </w:rPr>
                        <w:t>Independent Data Coding</w:t>
                      </w:r>
                    </w:p>
                    <w:p w:rsidR="0072085D" w:rsidRPr="00B23954" w:rsidRDefault="0072085D" w:rsidP="00AE3FAC">
                      <w:pPr>
                        <w:spacing w:line="276" w:lineRule="auto"/>
                        <w:jc w:val="center"/>
                        <w:rPr>
                          <w:color w:val="0D0D0D"/>
                          <w:sz w:val="20"/>
                          <w:szCs w:val="20"/>
                        </w:rPr>
                      </w:pPr>
                      <w:r w:rsidRPr="00B23954">
                        <w:rPr>
                          <w:color w:val="0D0D0D"/>
                          <w:sz w:val="20"/>
                          <w:szCs w:val="20"/>
                        </w:rPr>
                        <w:t>Author B</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6F1CA9D" wp14:editId="54F6AAAC">
                <wp:simplePos x="0" y="0"/>
                <wp:positionH relativeFrom="column">
                  <wp:posOffset>76200</wp:posOffset>
                </wp:positionH>
                <wp:positionV relativeFrom="paragraph">
                  <wp:posOffset>125730</wp:posOffset>
                </wp:positionV>
                <wp:extent cx="2352675" cy="590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590550"/>
                        </a:xfrm>
                        <a:prstGeom prst="rect">
                          <a:avLst/>
                        </a:prstGeom>
                        <a:solidFill>
                          <a:sysClr val="window" lastClr="FFFFFF"/>
                        </a:solidFill>
                        <a:ln w="6350" cap="sq">
                          <a:solidFill>
                            <a:prstClr val="black"/>
                          </a:solidFill>
                        </a:ln>
                        <a:effectLst/>
                      </wps:spPr>
                      <wps:txbx>
                        <w:txbxContent>
                          <w:p w:rsidR="0072085D" w:rsidRPr="00B23954" w:rsidRDefault="0072085D" w:rsidP="00AE3FAC">
                            <w:pPr>
                              <w:spacing w:after="0" w:line="276" w:lineRule="auto"/>
                              <w:jc w:val="center"/>
                              <w:rPr>
                                <w:b/>
                                <w:bCs/>
                                <w:color w:val="0D0D0D"/>
                              </w:rPr>
                            </w:pPr>
                            <w:r w:rsidRPr="00B23954">
                              <w:rPr>
                                <w:b/>
                                <w:bCs/>
                                <w:color w:val="0D0D0D"/>
                                <w:sz w:val="20"/>
                                <w:szCs w:val="20"/>
                              </w:rPr>
                              <w:t>Independent</w:t>
                            </w:r>
                            <w:r w:rsidRPr="00B23954">
                              <w:rPr>
                                <w:b/>
                                <w:bCs/>
                                <w:color w:val="0D0D0D"/>
                              </w:rPr>
                              <w:t xml:space="preserve"> Data Coding</w:t>
                            </w:r>
                          </w:p>
                          <w:p w:rsidR="0072085D" w:rsidRPr="00B23954" w:rsidRDefault="0072085D" w:rsidP="00AE3FAC">
                            <w:pPr>
                              <w:spacing w:line="276" w:lineRule="auto"/>
                              <w:jc w:val="center"/>
                              <w:rPr>
                                <w:color w:val="0D0D0D"/>
                                <w:sz w:val="20"/>
                                <w:szCs w:val="20"/>
                              </w:rPr>
                            </w:pPr>
                            <w:r w:rsidRPr="00B23954">
                              <w:rPr>
                                <w:color w:val="0D0D0D"/>
                                <w:sz w:val="20"/>
                                <w:szCs w:val="20"/>
                              </w:rPr>
                              <w:t>Author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CA9D" id="Text Box 8" o:spid="_x0000_s1031" type="#_x0000_t202" style="position:absolute;left:0;text-align:left;margin-left:6pt;margin-top:9.9pt;width:185.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" fillcolor="window" strokeweight=".5pt">
                <v:stroke endcap="square"/>
                <v:path arrowok="t"/>
                <v:textbox>
                  <w:txbxContent>
                    <w:p w:rsidR="0072085D" w:rsidRPr="00B23954" w:rsidRDefault="0072085D" w:rsidP="00AE3FAC">
                      <w:pPr>
                        <w:spacing w:after="0" w:line="276" w:lineRule="auto"/>
                        <w:jc w:val="center"/>
                        <w:rPr>
                          <w:b/>
                          <w:bCs/>
                          <w:color w:val="0D0D0D"/>
                        </w:rPr>
                      </w:pPr>
                      <w:r w:rsidRPr="00B23954">
                        <w:rPr>
                          <w:b/>
                          <w:bCs/>
                          <w:color w:val="0D0D0D"/>
                          <w:sz w:val="20"/>
                          <w:szCs w:val="20"/>
                        </w:rPr>
                        <w:t>Independent</w:t>
                      </w:r>
                      <w:r w:rsidRPr="00B23954">
                        <w:rPr>
                          <w:b/>
                          <w:bCs/>
                          <w:color w:val="0D0D0D"/>
                        </w:rPr>
                        <w:t xml:space="preserve"> Data Coding</w:t>
                      </w:r>
                    </w:p>
                    <w:p w:rsidR="0072085D" w:rsidRPr="00B23954" w:rsidRDefault="0072085D" w:rsidP="00AE3FAC">
                      <w:pPr>
                        <w:spacing w:line="276" w:lineRule="auto"/>
                        <w:jc w:val="center"/>
                        <w:rPr>
                          <w:color w:val="0D0D0D"/>
                          <w:sz w:val="20"/>
                          <w:szCs w:val="20"/>
                        </w:rPr>
                      </w:pPr>
                      <w:r w:rsidRPr="00B23954">
                        <w:rPr>
                          <w:color w:val="0D0D0D"/>
                          <w:sz w:val="20"/>
                          <w:szCs w:val="20"/>
                        </w:rPr>
                        <w:t>Author A</w:t>
                      </w:r>
                    </w:p>
                  </w:txbxContent>
                </v:textbox>
              </v:shape>
            </w:pict>
          </mc:Fallback>
        </mc:AlternateContent>
      </w:r>
    </w:p>
    <w:p w:rsidR="00454594" w:rsidRPr="00B569DF" w:rsidRDefault="00333726" w:rsidP="00AE3FAC">
      <w:pPr>
        <w:spacing w:line="480" w:lineRule="auto"/>
        <w:jc w:val="both"/>
      </w:pPr>
      <w:r>
        <w:rPr>
          <w:noProof/>
          <w:lang w:val="en-GB" w:eastAsia="en-GB"/>
        </w:rPr>
        <mc:AlternateContent>
          <mc:Choice Requires="wps">
            <w:drawing>
              <wp:anchor distT="0" distB="0" distL="114296" distR="114296" simplePos="0" relativeHeight="251664384" behindDoc="0" locked="0" layoutInCell="1" allowOverlap="1" wp14:anchorId="15FE66D2" wp14:editId="5BBB5410">
                <wp:simplePos x="0" y="0"/>
                <wp:positionH relativeFrom="column">
                  <wp:posOffset>2790824</wp:posOffset>
                </wp:positionH>
                <wp:positionV relativeFrom="paragraph">
                  <wp:posOffset>221615</wp:posOffset>
                </wp:positionV>
                <wp:extent cx="0" cy="219075"/>
                <wp:effectExtent l="95250" t="0" r="57150" b="85725"/>
                <wp:wrapNone/>
                <wp:docPr id="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34F4A60" id="Straight Arrow Connector 17" o:spid="_x0000_s1026" type="#_x0000_t32" style="position:absolute;margin-left:219.75pt;margin-top:17.45pt;width:0;height:17.2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" strokeweight="2pt">
                <v:stroke endarrow="open"/>
                <v:shadow on="t" opacity="24903f" origin=",.5" offset="0,.55556mm"/>
              </v:shape>
            </w:pict>
          </mc:Fallback>
        </mc:AlternateContent>
      </w:r>
    </w:p>
    <w:p w:rsidR="00454594" w:rsidRPr="00B569DF" w:rsidRDefault="00333726" w:rsidP="00AE3FAC">
      <w:pPr>
        <w:spacing w:line="480" w:lineRule="auto"/>
        <w:jc w:val="both"/>
      </w:pPr>
      <w:r>
        <w:rPr>
          <w:noProof/>
          <w:lang w:val="en-GB" w:eastAsia="en-GB"/>
        </w:rPr>
        <mc:AlternateContent>
          <mc:Choice Requires="wps">
            <w:drawing>
              <wp:anchor distT="0" distB="0" distL="114300" distR="114300" simplePos="0" relativeHeight="251665408" behindDoc="0" locked="0" layoutInCell="1" allowOverlap="1" wp14:anchorId="3C94D87B" wp14:editId="3541CB63">
                <wp:simplePos x="0" y="0"/>
                <wp:positionH relativeFrom="column">
                  <wp:posOffset>857250</wp:posOffset>
                </wp:positionH>
                <wp:positionV relativeFrom="paragraph">
                  <wp:posOffset>69850</wp:posOffset>
                </wp:positionV>
                <wp:extent cx="4238625" cy="986790"/>
                <wp:effectExtent l="0" t="0" r="28575" b="228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8625" cy="986790"/>
                        </a:xfrm>
                        <a:prstGeom prst="rect">
                          <a:avLst/>
                        </a:prstGeom>
                        <a:solidFill>
                          <a:srgbClr val="FFFFFF"/>
                        </a:solidFill>
                        <a:ln w="6350" cap="sq">
                          <a:solidFill>
                            <a:srgbClr val="000000"/>
                          </a:solidFill>
                          <a:miter lim="800000"/>
                          <a:headEnd/>
                          <a:tailEnd/>
                        </a:ln>
                      </wps:spPr>
                      <wps:txbx>
                        <w:txbxContent>
                          <w:p w:rsidR="0072085D" w:rsidRDefault="0072085D" w:rsidP="00AE3FAC">
                            <w:pPr>
                              <w:spacing w:after="0" w:line="240" w:lineRule="auto"/>
                              <w:jc w:val="center"/>
                              <w:rPr>
                                <w:b/>
                                <w:sz w:val="20"/>
                                <w:szCs w:val="20"/>
                              </w:rPr>
                            </w:pPr>
                            <w:r w:rsidRPr="004976E7">
                              <w:rPr>
                                <w:b/>
                                <w:sz w:val="20"/>
                                <w:szCs w:val="20"/>
                              </w:rPr>
                              <w:t>Validating Data Coding</w:t>
                            </w:r>
                          </w:p>
                          <w:p w:rsidR="0072085D" w:rsidRPr="004976E7" w:rsidRDefault="0072085D" w:rsidP="00AE3FAC">
                            <w:pPr>
                              <w:spacing w:after="0" w:line="240" w:lineRule="auto"/>
                              <w:jc w:val="center"/>
                              <w:rPr>
                                <w:b/>
                                <w:sz w:val="20"/>
                                <w:szCs w:val="20"/>
                              </w:rPr>
                            </w:pPr>
                          </w:p>
                          <w:p w:rsidR="0072085D" w:rsidRPr="004976E7" w:rsidRDefault="0072085D" w:rsidP="00AE3FAC">
                            <w:pPr>
                              <w:numPr>
                                <w:ilvl w:val="0"/>
                                <w:numId w:val="2"/>
                              </w:numPr>
                              <w:tabs>
                                <w:tab w:val="left" w:pos="709"/>
                              </w:tabs>
                              <w:spacing w:after="0" w:line="240" w:lineRule="auto"/>
                              <w:rPr>
                                <w:sz w:val="20"/>
                                <w:szCs w:val="20"/>
                              </w:rPr>
                            </w:pPr>
                            <w:r w:rsidRPr="004976E7">
                              <w:rPr>
                                <w:sz w:val="20"/>
                                <w:szCs w:val="20"/>
                              </w:rPr>
                              <w:t>The cross-checking of coding results</w:t>
                            </w:r>
                          </w:p>
                          <w:p w:rsidR="0072085D" w:rsidRPr="004976E7" w:rsidRDefault="0072085D" w:rsidP="00AE3FAC">
                            <w:pPr>
                              <w:numPr>
                                <w:ilvl w:val="0"/>
                                <w:numId w:val="2"/>
                              </w:numPr>
                              <w:spacing w:after="0" w:line="240" w:lineRule="auto"/>
                              <w:rPr>
                                <w:sz w:val="20"/>
                                <w:szCs w:val="20"/>
                              </w:rPr>
                            </w:pPr>
                            <w:r>
                              <w:rPr>
                                <w:sz w:val="20"/>
                                <w:szCs w:val="20"/>
                              </w:rPr>
                              <w:t>Review of</w:t>
                            </w:r>
                            <w:r w:rsidRPr="004976E7">
                              <w:rPr>
                                <w:sz w:val="20"/>
                                <w:szCs w:val="20"/>
                              </w:rPr>
                              <w:t xml:space="preserve"> articles for recoding</w:t>
                            </w:r>
                          </w:p>
                          <w:p w:rsidR="0072085D" w:rsidRPr="004976E7" w:rsidRDefault="0072085D" w:rsidP="00AE3FAC">
                            <w:pPr>
                              <w:numPr>
                                <w:ilvl w:val="0"/>
                                <w:numId w:val="2"/>
                              </w:numPr>
                              <w:spacing w:line="240" w:lineRule="auto"/>
                              <w:rPr>
                                <w:sz w:val="20"/>
                                <w:szCs w:val="20"/>
                              </w:rPr>
                            </w:pPr>
                            <w:r>
                              <w:rPr>
                                <w:sz w:val="20"/>
                                <w:szCs w:val="20"/>
                              </w:rPr>
                              <w:t xml:space="preserve">Evaluation of </w:t>
                            </w:r>
                            <w:r w:rsidRPr="004976E7">
                              <w:rPr>
                                <w:sz w:val="20"/>
                                <w:szCs w:val="20"/>
                              </w:rPr>
                              <w:t>inter-rater reliability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4D87B" id="Text Box 10" o:spid="_x0000_s1032" type="#_x0000_t202" style="position:absolute;left:0;text-align:left;margin-left:67.5pt;margin-top:5.5pt;width:333.75pt;height: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" strokeweight=".5pt">
                <v:stroke endcap="square"/>
                <v:path arrowok="t"/>
                <v:textbox>
                  <w:txbxContent>
                    <w:p w:rsidR="0072085D" w:rsidRDefault="0072085D" w:rsidP="00AE3FAC">
                      <w:pPr>
                        <w:spacing w:after="0" w:line="240" w:lineRule="auto"/>
                        <w:jc w:val="center"/>
                        <w:rPr>
                          <w:b/>
                          <w:sz w:val="20"/>
                          <w:szCs w:val="20"/>
                        </w:rPr>
                      </w:pPr>
                      <w:r w:rsidRPr="004976E7">
                        <w:rPr>
                          <w:b/>
                          <w:sz w:val="20"/>
                          <w:szCs w:val="20"/>
                        </w:rPr>
                        <w:t>Validating Data Coding</w:t>
                      </w:r>
                    </w:p>
                    <w:p w:rsidR="0072085D" w:rsidRPr="004976E7" w:rsidRDefault="0072085D" w:rsidP="00AE3FAC">
                      <w:pPr>
                        <w:spacing w:after="0" w:line="240" w:lineRule="auto"/>
                        <w:jc w:val="center"/>
                        <w:rPr>
                          <w:b/>
                          <w:sz w:val="20"/>
                          <w:szCs w:val="20"/>
                        </w:rPr>
                      </w:pPr>
                    </w:p>
                    <w:p w:rsidR="0072085D" w:rsidRPr="004976E7" w:rsidRDefault="0072085D" w:rsidP="00AE3FAC">
                      <w:pPr>
                        <w:numPr>
                          <w:ilvl w:val="0"/>
                          <w:numId w:val="2"/>
                        </w:numPr>
                        <w:tabs>
                          <w:tab w:val="left" w:pos="709"/>
                        </w:tabs>
                        <w:spacing w:after="0" w:line="240" w:lineRule="auto"/>
                        <w:rPr>
                          <w:sz w:val="20"/>
                          <w:szCs w:val="20"/>
                        </w:rPr>
                      </w:pPr>
                      <w:r w:rsidRPr="004976E7">
                        <w:rPr>
                          <w:sz w:val="20"/>
                          <w:szCs w:val="20"/>
                        </w:rPr>
                        <w:t>The cross-checking of coding results</w:t>
                      </w:r>
                    </w:p>
                    <w:p w:rsidR="0072085D" w:rsidRPr="004976E7" w:rsidRDefault="0072085D" w:rsidP="00AE3FAC">
                      <w:pPr>
                        <w:numPr>
                          <w:ilvl w:val="0"/>
                          <w:numId w:val="2"/>
                        </w:numPr>
                        <w:spacing w:after="0" w:line="240" w:lineRule="auto"/>
                        <w:rPr>
                          <w:sz w:val="20"/>
                          <w:szCs w:val="20"/>
                        </w:rPr>
                      </w:pPr>
                      <w:r>
                        <w:rPr>
                          <w:sz w:val="20"/>
                          <w:szCs w:val="20"/>
                        </w:rPr>
                        <w:t>Review of</w:t>
                      </w:r>
                      <w:r w:rsidRPr="004976E7">
                        <w:rPr>
                          <w:sz w:val="20"/>
                          <w:szCs w:val="20"/>
                        </w:rPr>
                        <w:t xml:space="preserve"> articles for recoding</w:t>
                      </w:r>
                    </w:p>
                    <w:p w:rsidR="0072085D" w:rsidRPr="004976E7" w:rsidRDefault="0072085D" w:rsidP="00AE3FAC">
                      <w:pPr>
                        <w:numPr>
                          <w:ilvl w:val="0"/>
                          <w:numId w:val="2"/>
                        </w:numPr>
                        <w:spacing w:line="240" w:lineRule="auto"/>
                        <w:rPr>
                          <w:sz w:val="20"/>
                          <w:szCs w:val="20"/>
                        </w:rPr>
                      </w:pPr>
                      <w:r>
                        <w:rPr>
                          <w:sz w:val="20"/>
                          <w:szCs w:val="20"/>
                        </w:rPr>
                        <w:t xml:space="preserve">Evaluation of </w:t>
                      </w:r>
                      <w:r w:rsidRPr="004976E7">
                        <w:rPr>
                          <w:sz w:val="20"/>
                          <w:szCs w:val="20"/>
                        </w:rPr>
                        <w:t>inter-rater reliability</w:t>
                      </w:r>
                    </w:p>
                  </w:txbxContent>
                </v:textbox>
              </v:shape>
            </w:pict>
          </mc:Fallback>
        </mc:AlternateContent>
      </w:r>
    </w:p>
    <w:p w:rsidR="00454594" w:rsidRDefault="00454594" w:rsidP="00AE3FAC"/>
    <w:p w:rsidR="00454594" w:rsidRDefault="00454594" w:rsidP="00AE3FAC">
      <w:pPr>
        <w:rPr>
          <w:b/>
          <w:bCs/>
        </w:rPr>
      </w:pPr>
    </w:p>
    <w:p w:rsidR="00454594" w:rsidRPr="00454594" w:rsidRDefault="00454594" w:rsidP="00454594">
      <w:pPr>
        <w:rPr>
          <w:b/>
          <w:bCs/>
          <w:i/>
          <w:iCs/>
        </w:rPr>
      </w:pPr>
      <w:r w:rsidRPr="005F389D">
        <w:rPr>
          <w:b/>
          <w:bCs/>
          <w:i/>
          <w:iCs/>
        </w:rPr>
        <w:t xml:space="preserve"> </w:t>
      </w:r>
    </w:p>
    <w:p w:rsidR="00454594" w:rsidRDefault="00454594" w:rsidP="00AE3FAC"/>
    <w:p w:rsidR="00454594" w:rsidRDefault="00454594" w:rsidP="00AE3FAC"/>
    <w:p w:rsidR="00454594" w:rsidRDefault="00454594" w:rsidP="00AE3FAC"/>
    <w:p w:rsidR="00E637E8" w:rsidRDefault="00E637E8"/>
    <w:sectPr w:rsidR="00E637E8" w:rsidSect="005075B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10" w:rsidRDefault="00AF3C10" w:rsidP="00726807">
      <w:pPr>
        <w:spacing w:after="0" w:line="240" w:lineRule="auto"/>
      </w:pPr>
      <w:r>
        <w:separator/>
      </w:r>
    </w:p>
  </w:endnote>
  <w:endnote w:type="continuationSeparator" w:id="0">
    <w:p w:rsidR="00AF3C10" w:rsidRDefault="00AF3C10" w:rsidP="0072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GSANS">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roman"/>
    <w:notTrueType/>
    <w:pitch w:val="default"/>
    <w:sig w:usb0="00000003" w:usb1="00000000" w:usb2="00000000" w:usb3="00000000" w:csb0="00000001" w:csb1="00000000"/>
  </w:font>
  <w:font w:name="AdvPS6F00">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dvP7627">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10" w:rsidRDefault="00AF3C10" w:rsidP="00726807">
      <w:pPr>
        <w:spacing w:after="0" w:line="240" w:lineRule="auto"/>
      </w:pPr>
      <w:r>
        <w:separator/>
      </w:r>
    </w:p>
  </w:footnote>
  <w:footnote w:type="continuationSeparator" w:id="0">
    <w:p w:rsidR="00AF3C10" w:rsidRDefault="00AF3C10" w:rsidP="00726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571"/>
    <w:multiLevelType w:val="hybridMultilevel"/>
    <w:tmpl w:val="2D7EAE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CB550E"/>
    <w:multiLevelType w:val="hybridMultilevel"/>
    <w:tmpl w:val="7D6073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9F19AF"/>
    <w:multiLevelType w:val="hybridMultilevel"/>
    <w:tmpl w:val="F68269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677A37"/>
    <w:multiLevelType w:val="hybridMultilevel"/>
    <w:tmpl w:val="B6F6AB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507A0F"/>
    <w:multiLevelType w:val="hybridMultilevel"/>
    <w:tmpl w:val="AFD4E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DE3232"/>
    <w:multiLevelType w:val="hybridMultilevel"/>
    <w:tmpl w:val="CB52B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A62C82"/>
    <w:multiLevelType w:val="hybridMultilevel"/>
    <w:tmpl w:val="777EBAB8"/>
    <w:lvl w:ilvl="0" w:tplc="04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01E075E"/>
    <w:multiLevelType w:val="hybridMultilevel"/>
    <w:tmpl w:val="73643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FF4CDF"/>
    <w:multiLevelType w:val="hybridMultilevel"/>
    <w:tmpl w:val="BD586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241B5C"/>
    <w:multiLevelType w:val="hybridMultilevel"/>
    <w:tmpl w:val="58427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20DD"/>
    <w:multiLevelType w:val="hybridMultilevel"/>
    <w:tmpl w:val="F0E2C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6614DAE"/>
    <w:multiLevelType w:val="hybridMultilevel"/>
    <w:tmpl w:val="69CAD36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42E3C"/>
    <w:multiLevelType w:val="hybridMultilevel"/>
    <w:tmpl w:val="2BF489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A362E33"/>
    <w:multiLevelType w:val="hybridMultilevel"/>
    <w:tmpl w:val="23109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B5B3B98"/>
    <w:multiLevelType w:val="hybridMultilevel"/>
    <w:tmpl w:val="F62C8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C6922BF"/>
    <w:multiLevelType w:val="hybridMultilevel"/>
    <w:tmpl w:val="C5F49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213C7B"/>
    <w:multiLevelType w:val="hybridMultilevel"/>
    <w:tmpl w:val="1B7E2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D660121"/>
    <w:multiLevelType w:val="hybridMultilevel"/>
    <w:tmpl w:val="FD763F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07A2B50"/>
    <w:multiLevelType w:val="hybridMultilevel"/>
    <w:tmpl w:val="889C3F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BBB570C"/>
    <w:multiLevelType w:val="hybridMultilevel"/>
    <w:tmpl w:val="3F0C3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3E7AA5"/>
    <w:multiLevelType w:val="hybridMultilevel"/>
    <w:tmpl w:val="BE626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7F44D5"/>
    <w:multiLevelType w:val="hybridMultilevel"/>
    <w:tmpl w:val="CE3447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2942408"/>
    <w:multiLevelType w:val="hybridMultilevel"/>
    <w:tmpl w:val="DA50D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2C29F8"/>
    <w:multiLevelType w:val="hybridMultilevel"/>
    <w:tmpl w:val="A4FCE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A895ED3"/>
    <w:multiLevelType w:val="hybridMultilevel"/>
    <w:tmpl w:val="F10E2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D2A2B32"/>
    <w:multiLevelType w:val="hybridMultilevel"/>
    <w:tmpl w:val="34389D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5BC72E1"/>
    <w:multiLevelType w:val="hybridMultilevel"/>
    <w:tmpl w:val="E7F44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1A05A6"/>
    <w:multiLevelType w:val="hybridMultilevel"/>
    <w:tmpl w:val="373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81CA9"/>
    <w:multiLevelType w:val="hybridMultilevel"/>
    <w:tmpl w:val="922666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7705F34"/>
    <w:multiLevelType w:val="hybridMultilevel"/>
    <w:tmpl w:val="26A863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7D91FF2"/>
    <w:multiLevelType w:val="hybridMultilevel"/>
    <w:tmpl w:val="9D44D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9B1F98"/>
    <w:multiLevelType w:val="hybridMultilevel"/>
    <w:tmpl w:val="60F2C2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932505"/>
    <w:multiLevelType w:val="hybridMultilevel"/>
    <w:tmpl w:val="BFD86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DC033C"/>
    <w:multiLevelType w:val="hybridMultilevel"/>
    <w:tmpl w:val="73587A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079781A"/>
    <w:multiLevelType w:val="hybridMultilevel"/>
    <w:tmpl w:val="913AE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31F1721"/>
    <w:multiLevelType w:val="hybridMultilevel"/>
    <w:tmpl w:val="097E861E"/>
    <w:lvl w:ilvl="0" w:tplc="909A0912">
      <w:numFmt w:val="bullet"/>
      <w:lvlText w:val="•"/>
      <w:lvlJc w:val="left"/>
      <w:pPr>
        <w:ind w:left="720" w:hanging="720"/>
      </w:pPr>
      <w:rPr>
        <w:rFonts w:ascii="Calibri" w:eastAsia="Times New Roman" w:hAnsi="Calibri" w:cs="Times New Roman"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3232D00"/>
    <w:multiLevelType w:val="hybridMultilevel"/>
    <w:tmpl w:val="1F486F68"/>
    <w:lvl w:ilvl="0" w:tplc="18090001">
      <w:start w:val="1"/>
      <w:numFmt w:val="bullet"/>
      <w:lvlText w:val=""/>
      <w:lvlJc w:val="left"/>
      <w:pPr>
        <w:ind w:left="17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7" w15:restartNumberingAfterBreak="0">
    <w:nsid w:val="53826BBB"/>
    <w:multiLevelType w:val="hybridMultilevel"/>
    <w:tmpl w:val="7AE06A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4FF7D2D"/>
    <w:multiLevelType w:val="hybridMultilevel"/>
    <w:tmpl w:val="0846BD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51F5318"/>
    <w:multiLevelType w:val="hybridMultilevel"/>
    <w:tmpl w:val="30209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56FB1DFC"/>
    <w:multiLevelType w:val="hybridMultilevel"/>
    <w:tmpl w:val="87EE4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9E56D2F"/>
    <w:multiLevelType w:val="hybridMultilevel"/>
    <w:tmpl w:val="64324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D1073BC"/>
    <w:multiLevelType w:val="hybridMultilevel"/>
    <w:tmpl w:val="9244D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D5D03EF"/>
    <w:multiLevelType w:val="hybridMultilevel"/>
    <w:tmpl w:val="02A6F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F6E53F5"/>
    <w:multiLevelType w:val="hybridMultilevel"/>
    <w:tmpl w:val="615C684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3422B22"/>
    <w:multiLevelType w:val="hybridMultilevel"/>
    <w:tmpl w:val="E5AC8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4961928"/>
    <w:multiLevelType w:val="hybridMultilevel"/>
    <w:tmpl w:val="904424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65D610C0"/>
    <w:multiLevelType w:val="hybridMultilevel"/>
    <w:tmpl w:val="7C7406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68B41A84"/>
    <w:multiLevelType w:val="hybridMultilevel"/>
    <w:tmpl w:val="CA641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8D615B7"/>
    <w:multiLevelType w:val="hybridMultilevel"/>
    <w:tmpl w:val="7E701D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69360F20"/>
    <w:multiLevelType w:val="hybridMultilevel"/>
    <w:tmpl w:val="C1D00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A1A2CEF"/>
    <w:multiLevelType w:val="hybridMultilevel"/>
    <w:tmpl w:val="360861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72113872"/>
    <w:multiLevelType w:val="hybridMultilevel"/>
    <w:tmpl w:val="53BCD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75603952"/>
    <w:multiLevelType w:val="hybridMultilevel"/>
    <w:tmpl w:val="380802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4" w15:restartNumberingAfterBreak="0">
    <w:nsid w:val="75D36C5F"/>
    <w:multiLevelType w:val="hybridMultilevel"/>
    <w:tmpl w:val="AB2649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77DC7975"/>
    <w:multiLevelType w:val="hybridMultilevel"/>
    <w:tmpl w:val="89981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782F0575"/>
    <w:multiLevelType w:val="hybridMultilevel"/>
    <w:tmpl w:val="ED22E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84D7A33"/>
    <w:multiLevelType w:val="hybridMultilevel"/>
    <w:tmpl w:val="8108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A23680B"/>
    <w:multiLevelType w:val="hybridMultilevel"/>
    <w:tmpl w:val="2C9A76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7B426177"/>
    <w:multiLevelType w:val="hybridMultilevel"/>
    <w:tmpl w:val="D7AA48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60" w15:restartNumberingAfterBreak="0">
    <w:nsid w:val="7CA341AC"/>
    <w:multiLevelType w:val="hybridMultilevel"/>
    <w:tmpl w:val="2A12816C"/>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C14656"/>
    <w:multiLevelType w:val="hybridMultilevel"/>
    <w:tmpl w:val="127A4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abstractNum w:abstractNumId="62" w15:restartNumberingAfterBreak="0">
    <w:nsid w:val="7D963206"/>
    <w:multiLevelType w:val="hybridMultilevel"/>
    <w:tmpl w:val="A356B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Helvetic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Helvetica"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F9F4DA2"/>
    <w:multiLevelType w:val="hybridMultilevel"/>
    <w:tmpl w:val="086679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Tahoma"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Tahoma" w:hint="default"/>
      </w:rPr>
    </w:lvl>
    <w:lvl w:ilvl="8" w:tplc="18090005" w:tentative="1">
      <w:start w:val="1"/>
      <w:numFmt w:val="bullet"/>
      <w:lvlText w:val=""/>
      <w:lvlJc w:val="left"/>
      <w:pPr>
        <w:ind w:left="6120" w:hanging="360"/>
      </w:pPr>
      <w:rPr>
        <w:rFonts w:ascii="Wingdings" w:hAnsi="Wingdings" w:hint="default"/>
      </w:rPr>
    </w:lvl>
  </w:abstractNum>
  <w:num w:numId="1">
    <w:abstractNumId w:val="43"/>
  </w:num>
  <w:num w:numId="2">
    <w:abstractNumId w:val="15"/>
  </w:num>
  <w:num w:numId="3">
    <w:abstractNumId w:val="25"/>
  </w:num>
  <w:num w:numId="4">
    <w:abstractNumId w:val="33"/>
  </w:num>
  <w:num w:numId="5">
    <w:abstractNumId w:val="51"/>
  </w:num>
  <w:num w:numId="6">
    <w:abstractNumId w:val="21"/>
  </w:num>
  <w:num w:numId="7">
    <w:abstractNumId w:val="47"/>
  </w:num>
  <w:num w:numId="8">
    <w:abstractNumId w:val="53"/>
  </w:num>
  <w:num w:numId="9">
    <w:abstractNumId w:val="14"/>
  </w:num>
  <w:num w:numId="10">
    <w:abstractNumId w:val="54"/>
  </w:num>
  <w:num w:numId="11">
    <w:abstractNumId w:val="52"/>
  </w:num>
  <w:num w:numId="12">
    <w:abstractNumId w:val="0"/>
  </w:num>
  <w:num w:numId="13">
    <w:abstractNumId w:val="59"/>
  </w:num>
  <w:num w:numId="14">
    <w:abstractNumId w:val="17"/>
  </w:num>
  <w:num w:numId="15">
    <w:abstractNumId w:val="38"/>
  </w:num>
  <w:num w:numId="16">
    <w:abstractNumId w:val="29"/>
  </w:num>
  <w:num w:numId="17">
    <w:abstractNumId w:val="2"/>
  </w:num>
  <w:num w:numId="18">
    <w:abstractNumId w:val="58"/>
  </w:num>
  <w:num w:numId="19">
    <w:abstractNumId w:val="49"/>
  </w:num>
  <w:num w:numId="20">
    <w:abstractNumId w:val="37"/>
  </w:num>
  <w:num w:numId="21">
    <w:abstractNumId w:val="18"/>
  </w:num>
  <w:num w:numId="22">
    <w:abstractNumId w:val="39"/>
  </w:num>
  <w:num w:numId="23">
    <w:abstractNumId w:val="46"/>
  </w:num>
  <w:num w:numId="24">
    <w:abstractNumId w:val="31"/>
  </w:num>
  <w:num w:numId="25">
    <w:abstractNumId w:val="1"/>
  </w:num>
  <w:num w:numId="26">
    <w:abstractNumId w:val="12"/>
  </w:num>
  <w:num w:numId="27">
    <w:abstractNumId w:val="3"/>
  </w:num>
  <w:num w:numId="28">
    <w:abstractNumId w:val="10"/>
  </w:num>
  <w:num w:numId="29">
    <w:abstractNumId w:val="30"/>
  </w:num>
  <w:num w:numId="30">
    <w:abstractNumId w:val="63"/>
  </w:num>
  <w:num w:numId="31">
    <w:abstractNumId w:val="28"/>
  </w:num>
  <w:num w:numId="32">
    <w:abstractNumId w:val="61"/>
  </w:num>
  <w:num w:numId="33">
    <w:abstractNumId w:val="35"/>
  </w:num>
  <w:num w:numId="34">
    <w:abstractNumId w:val="13"/>
  </w:num>
  <w:num w:numId="35">
    <w:abstractNumId w:val="5"/>
  </w:num>
  <w:num w:numId="36">
    <w:abstractNumId w:val="56"/>
  </w:num>
  <w:num w:numId="37">
    <w:abstractNumId w:val="45"/>
  </w:num>
  <w:num w:numId="38">
    <w:abstractNumId w:val="50"/>
  </w:num>
  <w:num w:numId="39">
    <w:abstractNumId w:val="19"/>
  </w:num>
  <w:num w:numId="40">
    <w:abstractNumId w:val="8"/>
  </w:num>
  <w:num w:numId="41">
    <w:abstractNumId w:val="24"/>
  </w:num>
  <w:num w:numId="42">
    <w:abstractNumId w:val="4"/>
  </w:num>
  <w:num w:numId="43">
    <w:abstractNumId w:val="62"/>
  </w:num>
  <w:num w:numId="44">
    <w:abstractNumId w:val="7"/>
  </w:num>
  <w:num w:numId="45">
    <w:abstractNumId w:val="26"/>
  </w:num>
  <w:num w:numId="46">
    <w:abstractNumId w:val="57"/>
  </w:num>
  <w:num w:numId="47">
    <w:abstractNumId w:val="48"/>
  </w:num>
  <w:num w:numId="48">
    <w:abstractNumId w:val="20"/>
  </w:num>
  <w:num w:numId="49">
    <w:abstractNumId w:val="42"/>
  </w:num>
  <w:num w:numId="50">
    <w:abstractNumId w:val="9"/>
  </w:num>
  <w:num w:numId="51">
    <w:abstractNumId w:val="40"/>
  </w:num>
  <w:num w:numId="52">
    <w:abstractNumId w:val="32"/>
  </w:num>
  <w:num w:numId="53">
    <w:abstractNumId w:val="41"/>
  </w:num>
  <w:num w:numId="54">
    <w:abstractNumId w:val="16"/>
  </w:num>
  <w:num w:numId="55">
    <w:abstractNumId w:val="44"/>
  </w:num>
  <w:num w:numId="56">
    <w:abstractNumId w:val="22"/>
  </w:num>
  <w:num w:numId="57">
    <w:abstractNumId w:val="34"/>
  </w:num>
  <w:num w:numId="58">
    <w:abstractNumId w:val="27"/>
  </w:num>
  <w:num w:numId="59">
    <w:abstractNumId w:val="11"/>
  </w:num>
  <w:num w:numId="60">
    <w:abstractNumId w:val="60"/>
  </w:num>
  <w:num w:numId="61">
    <w:abstractNumId w:val="36"/>
  </w:num>
  <w:num w:numId="62">
    <w:abstractNumId w:val="6"/>
  </w:num>
  <w:num w:numId="63">
    <w:abstractNumId w:val="55"/>
  </w:num>
  <w:num w:numId="64">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Editte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454594"/>
    <w:rsid w:val="000004B5"/>
    <w:rsid w:val="000543FA"/>
    <w:rsid w:val="00063A54"/>
    <w:rsid w:val="000B08A4"/>
    <w:rsid w:val="000C1827"/>
    <w:rsid w:val="000D03C4"/>
    <w:rsid w:val="001157B5"/>
    <w:rsid w:val="00131735"/>
    <w:rsid w:val="00144969"/>
    <w:rsid w:val="001614E9"/>
    <w:rsid w:val="001804BD"/>
    <w:rsid w:val="00180FDF"/>
    <w:rsid w:val="001925EF"/>
    <w:rsid w:val="001B4E37"/>
    <w:rsid w:val="001E49B6"/>
    <w:rsid w:val="00201ED6"/>
    <w:rsid w:val="002227C2"/>
    <w:rsid w:val="0022509A"/>
    <w:rsid w:val="00244C24"/>
    <w:rsid w:val="0025297F"/>
    <w:rsid w:val="00257867"/>
    <w:rsid w:val="00273AA2"/>
    <w:rsid w:val="00290320"/>
    <w:rsid w:val="002906F3"/>
    <w:rsid w:val="00294321"/>
    <w:rsid w:val="002B3BFF"/>
    <w:rsid w:val="002E36BC"/>
    <w:rsid w:val="00300550"/>
    <w:rsid w:val="00333726"/>
    <w:rsid w:val="00344434"/>
    <w:rsid w:val="00353588"/>
    <w:rsid w:val="003A7DC3"/>
    <w:rsid w:val="003D4092"/>
    <w:rsid w:val="003E53F0"/>
    <w:rsid w:val="003F1600"/>
    <w:rsid w:val="004362D5"/>
    <w:rsid w:val="00443DE9"/>
    <w:rsid w:val="0045242D"/>
    <w:rsid w:val="00454594"/>
    <w:rsid w:val="00465A26"/>
    <w:rsid w:val="004668EC"/>
    <w:rsid w:val="004A1CE6"/>
    <w:rsid w:val="004B4128"/>
    <w:rsid w:val="004E5369"/>
    <w:rsid w:val="004E6985"/>
    <w:rsid w:val="004F12EA"/>
    <w:rsid w:val="005075B3"/>
    <w:rsid w:val="00525CE7"/>
    <w:rsid w:val="0056250F"/>
    <w:rsid w:val="00583B18"/>
    <w:rsid w:val="005C6159"/>
    <w:rsid w:val="005D64A4"/>
    <w:rsid w:val="005E28C2"/>
    <w:rsid w:val="00625615"/>
    <w:rsid w:val="006416E3"/>
    <w:rsid w:val="00677718"/>
    <w:rsid w:val="006C76FF"/>
    <w:rsid w:val="006D7525"/>
    <w:rsid w:val="006E2603"/>
    <w:rsid w:val="006E637E"/>
    <w:rsid w:val="00704CC1"/>
    <w:rsid w:val="007139BB"/>
    <w:rsid w:val="0072085D"/>
    <w:rsid w:val="00726651"/>
    <w:rsid w:val="00726807"/>
    <w:rsid w:val="00727D5C"/>
    <w:rsid w:val="007439F4"/>
    <w:rsid w:val="007542DF"/>
    <w:rsid w:val="007836B5"/>
    <w:rsid w:val="00793738"/>
    <w:rsid w:val="00795432"/>
    <w:rsid w:val="007B732A"/>
    <w:rsid w:val="007C56CD"/>
    <w:rsid w:val="007D702B"/>
    <w:rsid w:val="007E11CE"/>
    <w:rsid w:val="007F78F7"/>
    <w:rsid w:val="008025B7"/>
    <w:rsid w:val="00804056"/>
    <w:rsid w:val="00813A9C"/>
    <w:rsid w:val="00843D5E"/>
    <w:rsid w:val="00844504"/>
    <w:rsid w:val="00860C91"/>
    <w:rsid w:val="0088568A"/>
    <w:rsid w:val="00890864"/>
    <w:rsid w:val="00891D23"/>
    <w:rsid w:val="008A6286"/>
    <w:rsid w:val="008A687D"/>
    <w:rsid w:val="008A6A8B"/>
    <w:rsid w:val="008E1BA9"/>
    <w:rsid w:val="008F26C9"/>
    <w:rsid w:val="009076E3"/>
    <w:rsid w:val="00913098"/>
    <w:rsid w:val="00922EC0"/>
    <w:rsid w:val="00957353"/>
    <w:rsid w:val="00961936"/>
    <w:rsid w:val="00964524"/>
    <w:rsid w:val="009A157B"/>
    <w:rsid w:val="009A2490"/>
    <w:rsid w:val="009B1D42"/>
    <w:rsid w:val="009B242C"/>
    <w:rsid w:val="00A017F6"/>
    <w:rsid w:val="00A33AD2"/>
    <w:rsid w:val="00A52C77"/>
    <w:rsid w:val="00A77E6B"/>
    <w:rsid w:val="00A94942"/>
    <w:rsid w:val="00A9719D"/>
    <w:rsid w:val="00AA3682"/>
    <w:rsid w:val="00AB1BEF"/>
    <w:rsid w:val="00AB2D8C"/>
    <w:rsid w:val="00AB4035"/>
    <w:rsid w:val="00AC633E"/>
    <w:rsid w:val="00AC6D4B"/>
    <w:rsid w:val="00AD068E"/>
    <w:rsid w:val="00AE1882"/>
    <w:rsid w:val="00AE3FAC"/>
    <w:rsid w:val="00AF38D1"/>
    <w:rsid w:val="00AF3C10"/>
    <w:rsid w:val="00B11BF8"/>
    <w:rsid w:val="00B32416"/>
    <w:rsid w:val="00B362A9"/>
    <w:rsid w:val="00B501EA"/>
    <w:rsid w:val="00B52F84"/>
    <w:rsid w:val="00B706F7"/>
    <w:rsid w:val="00B8035D"/>
    <w:rsid w:val="00B87BEA"/>
    <w:rsid w:val="00BA0E91"/>
    <w:rsid w:val="00BB5D0D"/>
    <w:rsid w:val="00BD1B25"/>
    <w:rsid w:val="00BD6B57"/>
    <w:rsid w:val="00C01889"/>
    <w:rsid w:val="00C27452"/>
    <w:rsid w:val="00C8655D"/>
    <w:rsid w:val="00CD6D42"/>
    <w:rsid w:val="00CE3891"/>
    <w:rsid w:val="00CF6612"/>
    <w:rsid w:val="00D06E0D"/>
    <w:rsid w:val="00D117A4"/>
    <w:rsid w:val="00D367C4"/>
    <w:rsid w:val="00D43CF6"/>
    <w:rsid w:val="00D464E6"/>
    <w:rsid w:val="00D529DD"/>
    <w:rsid w:val="00D57D61"/>
    <w:rsid w:val="00D60D81"/>
    <w:rsid w:val="00D675BA"/>
    <w:rsid w:val="00DD143D"/>
    <w:rsid w:val="00DD19C2"/>
    <w:rsid w:val="00DF6A38"/>
    <w:rsid w:val="00E11E58"/>
    <w:rsid w:val="00E14416"/>
    <w:rsid w:val="00E14E9B"/>
    <w:rsid w:val="00E52CDD"/>
    <w:rsid w:val="00E637E8"/>
    <w:rsid w:val="00E70E92"/>
    <w:rsid w:val="00E74366"/>
    <w:rsid w:val="00E87C8A"/>
    <w:rsid w:val="00E95C09"/>
    <w:rsid w:val="00EA2D87"/>
    <w:rsid w:val="00ED0B40"/>
    <w:rsid w:val="00F03B36"/>
    <w:rsid w:val="00F114CA"/>
    <w:rsid w:val="00F23D69"/>
    <w:rsid w:val="00F334A4"/>
    <w:rsid w:val="00F3571C"/>
    <w:rsid w:val="00F40D84"/>
    <w:rsid w:val="00F94D48"/>
    <w:rsid w:val="00FB483B"/>
    <w:rsid w:val="00FB5B3F"/>
    <w:rsid w:val="00FC213D"/>
    <w:rsid w:val="00FC47B8"/>
    <w:rsid w:val="00FE05E8"/>
    <w:rsid w:val="00FF523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2BFE10-9633-47E5-814E-39BB44B9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0"/>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94"/>
    <w:pPr>
      <w:spacing w:after="200" w:line="288"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4594"/>
    <w:pPr>
      <w:spacing w:after="0"/>
      <w:jc w:val="center"/>
    </w:pPr>
    <w:rPr>
      <w:noProof/>
    </w:rPr>
  </w:style>
  <w:style w:type="character" w:customStyle="1" w:styleId="EndNoteBibliographyTitleChar">
    <w:name w:val="EndNote Bibliography Title Char"/>
    <w:link w:val="EndNoteBibliographyTitle"/>
    <w:rsid w:val="00454594"/>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454594"/>
    <w:pPr>
      <w:spacing w:line="240" w:lineRule="auto"/>
    </w:pPr>
    <w:rPr>
      <w:noProof/>
    </w:rPr>
  </w:style>
  <w:style w:type="character" w:customStyle="1" w:styleId="EndNoteBibliographyChar">
    <w:name w:val="EndNote Bibliography Char"/>
    <w:link w:val="EndNoteBibliography"/>
    <w:uiPriority w:val="99"/>
    <w:rsid w:val="00454594"/>
    <w:rPr>
      <w:rFonts w:ascii="Calibri" w:eastAsia="Calibri" w:hAnsi="Calibri" w:cs="Times New Roman"/>
      <w:noProof/>
      <w:lang w:val="en-US"/>
    </w:rPr>
  </w:style>
  <w:style w:type="character" w:styleId="Hyperlink">
    <w:name w:val="Hyperlink"/>
    <w:unhideWhenUsed/>
    <w:rsid w:val="00454594"/>
    <w:rPr>
      <w:color w:val="0000FF"/>
      <w:u w:val="single"/>
    </w:rPr>
  </w:style>
  <w:style w:type="table" w:styleId="TableGrid">
    <w:name w:val="Table Grid"/>
    <w:basedOn w:val="TableNormal"/>
    <w:rsid w:val="0045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54594"/>
    <w:rPr>
      <w:color w:val="800080"/>
      <w:u w:val="single"/>
    </w:rPr>
  </w:style>
  <w:style w:type="paragraph" w:styleId="Header">
    <w:name w:val="header"/>
    <w:basedOn w:val="Normal"/>
    <w:link w:val="HeaderChar"/>
    <w:uiPriority w:val="99"/>
    <w:unhideWhenUsed/>
    <w:rsid w:val="00454594"/>
    <w:pPr>
      <w:tabs>
        <w:tab w:val="center" w:pos="4513"/>
        <w:tab w:val="right" w:pos="9026"/>
      </w:tabs>
      <w:spacing w:after="0" w:line="240" w:lineRule="auto"/>
    </w:pPr>
    <w:rPr>
      <w:lang w:val="en-IE"/>
    </w:rPr>
  </w:style>
  <w:style w:type="character" w:customStyle="1" w:styleId="HeaderChar">
    <w:name w:val="Header Char"/>
    <w:link w:val="Header"/>
    <w:uiPriority w:val="99"/>
    <w:rsid w:val="00454594"/>
    <w:rPr>
      <w:rFonts w:ascii="Calibri" w:eastAsia="Calibri" w:hAnsi="Calibri" w:cs="Times New Roman"/>
    </w:rPr>
  </w:style>
  <w:style w:type="paragraph" w:styleId="Footer">
    <w:name w:val="footer"/>
    <w:basedOn w:val="Normal"/>
    <w:link w:val="FooterChar"/>
    <w:uiPriority w:val="99"/>
    <w:unhideWhenUsed/>
    <w:rsid w:val="00454594"/>
    <w:pPr>
      <w:tabs>
        <w:tab w:val="center" w:pos="4513"/>
        <w:tab w:val="right" w:pos="9026"/>
      </w:tabs>
      <w:spacing w:after="0" w:line="240" w:lineRule="auto"/>
    </w:pPr>
    <w:rPr>
      <w:lang w:val="en-IE"/>
    </w:rPr>
  </w:style>
  <w:style w:type="character" w:customStyle="1" w:styleId="FooterChar">
    <w:name w:val="Footer Char"/>
    <w:link w:val="Footer"/>
    <w:uiPriority w:val="99"/>
    <w:rsid w:val="00454594"/>
    <w:rPr>
      <w:rFonts w:ascii="Calibri" w:eastAsia="Calibri" w:hAnsi="Calibri" w:cs="Times New Roman"/>
    </w:rPr>
  </w:style>
  <w:style w:type="paragraph" w:customStyle="1" w:styleId="ColorfulList-Accent11">
    <w:name w:val="Colorful List - Accent 11"/>
    <w:basedOn w:val="Normal"/>
    <w:uiPriority w:val="34"/>
    <w:qFormat/>
    <w:rsid w:val="00454594"/>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rsid w:val="00454594"/>
    <w:pPr>
      <w:spacing w:after="0" w:line="240" w:lineRule="auto"/>
    </w:pPr>
    <w:rPr>
      <w:rFonts w:ascii="Tahoma" w:eastAsia="Times New Roman" w:hAnsi="Tahoma"/>
      <w:sz w:val="16"/>
      <w:szCs w:val="16"/>
      <w:lang w:eastAsia="en-GB"/>
    </w:rPr>
  </w:style>
  <w:style w:type="character" w:customStyle="1" w:styleId="BalloonTextChar">
    <w:name w:val="Balloon Text Char"/>
    <w:link w:val="BalloonText"/>
    <w:rsid w:val="00454594"/>
    <w:rPr>
      <w:rFonts w:ascii="Tahoma" w:eastAsia="Times New Roman" w:hAnsi="Tahoma" w:cs="Times New Roman"/>
      <w:sz w:val="16"/>
      <w:szCs w:val="16"/>
      <w:lang w:val="en-GB" w:eastAsia="en-GB"/>
    </w:rPr>
  </w:style>
  <w:style w:type="paragraph" w:styleId="PlainText">
    <w:name w:val="Plain Text"/>
    <w:basedOn w:val="Normal"/>
    <w:link w:val="PlainTextChar"/>
    <w:uiPriority w:val="99"/>
    <w:unhideWhenUsed/>
    <w:rsid w:val="00454594"/>
    <w:pPr>
      <w:spacing w:after="0" w:line="240" w:lineRule="auto"/>
    </w:pPr>
    <w:rPr>
      <w:sz w:val="20"/>
      <w:szCs w:val="21"/>
      <w:lang w:val="x-none" w:eastAsia="x-none"/>
    </w:rPr>
  </w:style>
  <w:style w:type="character" w:customStyle="1" w:styleId="PlainTextChar">
    <w:name w:val="Plain Text Char"/>
    <w:link w:val="PlainText"/>
    <w:uiPriority w:val="99"/>
    <w:rsid w:val="00454594"/>
    <w:rPr>
      <w:rFonts w:ascii="Calibri" w:eastAsia="Calibri" w:hAnsi="Calibri" w:cs="Times New Roman"/>
      <w:sz w:val="20"/>
      <w:szCs w:val="21"/>
      <w:lang w:val="x-none" w:eastAsia="x-none"/>
    </w:rPr>
  </w:style>
  <w:style w:type="paragraph" w:customStyle="1" w:styleId="Default">
    <w:name w:val="Default"/>
    <w:rsid w:val="00454594"/>
    <w:pPr>
      <w:autoSpaceDE w:val="0"/>
      <w:autoSpaceDN w:val="0"/>
      <w:adjustRightInd w:val="0"/>
    </w:pPr>
    <w:rPr>
      <w:rFonts w:ascii="Cambria" w:eastAsia="Times New Roman" w:hAnsi="Cambria" w:cs="Cambria"/>
      <w:color w:val="000000"/>
      <w:sz w:val="24"/>
      <w:szCs w:val="24"/>
    </w:rPr>
  </w:style>
  <w:style w:type="table" w:styleId="MediumShading2-Accent2">
    <w:name w:val="Medium Shading 2 Accent 2"/>
    <w:basedOn w:val="TableNormal"/>
    <w:uiPriority w:val="60"/>
    <w:rsid w:val="00454594"/>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2">
    <w:name w:val="Colorful List - Accent 12"/>
    <w:basedOn w:val="Normal"/>
    <w:qFormat/>
    <w:rsid w:val="00454594"/>
    <w:pPr>
      <w:ind w:left="720"/>
      <w:contextualSpacing/>
    </w:pPr>
    <w:rPr>
      <w:lang w:val="en-IE"/>
    </w:rPr>
  </w:style>
  <w:style w:type="character" w:styleId="CommentReference">
    <w:name w:val="annotation reference"/>
    <w:uiPriority w:val="99"/>
    <w:semiHidden/>
    <w:unhideWhenUsed/>
    <w:rsid w:val="00454594"/>
    <w:rPr>
      <w:sz w:val="16"/>
      <w:szCs w:val="16"/>
    </w:rPr>
  </w:style>
  <w:style w:type="paragraph" w:styleId="CommentText">
    <w:name w:val="annotation text"/>
    <w:basedOn w:val="Normal"/>
    <w:link w:val="CommentTextChar"/>
    <w:uiPriority w:val="99"/>
    <w:semiHidden/>
    <w:unhideWhenUsed/>
    <w:rsid w:val="00454594"/>
    <w:pPr>
      <w:spacing w:line="240" w:lineRule="auto"/>
    </w:pPr>
    <w:rPr>
      <w:sz w:val="20"/>
      <w:szCs w:val="20"/>
      <w:lang w:val="en-IE"/>
    </w:rPr>
  </w:style>
  <w:style w:type="character" w:customStyle="1" w:styleId="CommentTextChar">
    <w:name w:val="Comment Text Char"/>
    <w:link w:val="CommentText"/>
    <w:uiPriority w:val="99"/>
    <w:semiHidden/>
    <w:rsid w:val="004545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594"/>
    <w:rPr>
      <w:b/>
      <w:bCs/>
    </w:rPr>
  </w:style>
  <w:style w:type="character" w:customStyle="1" w:styleId="CommentSubjectChar">
    <w:name w:val="Comment Subject Char"/>
    <w:link w:val="CommentSubject"/>
    <w:uiPriority w:val="99"/>
    <w:semiHidden/>
    <w:rsid w:val="00454594"/>
    <w:rPr>
      <w:rFonts w:ascii="Calibri" w:eastAsia="Calibri" w:hAnsi="Calibri" w:cs="Times New Roman"/>
      <w:b/>
      <w:bCs/>
      <w:sz w:val="20"/>
      <w:szCs w:val="20"/>
    </w:rPr>
  </w:style>
  <w:style w:type="paragraph" w:customStyle="1" w:styleId="ColorfulList-Accent13">
    <w:name w:val="Colorful List - Accent 13"/>
    <w:basedOn w:val="Normal"/>
    <w:uiPriority w:val="34"/>
    <w:qFormat/>
    <w:rsid w:val="00131735"/>
    <w:pPr>
      <w:ind w:left="720"/>
      <w:contextualSpacing/>
    </w:pPr>
  </w:style>
  <w:style w:type="paragraph" w:styleId="ListParagraph">
    <w:name w:val="List Paragraph"/>
    <w:basedOn w:val="Normal"/>
    <w:uiPriority w:val="72"/>
    <w:qFormat/>
    <w:rsid w:val="000C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Hussain.Alhejji\AppData\Local\Microsoft\Windows\Temporary%20Internet%20Files\Content.Outlook\AppData\Local\Microsoft\Windows\Temporary%20Internet%20Files\AppData\Local\Microsoft\Windows\Temporary%20Internet%20Files\Hussain.Alhejji\AppData\Local\Microsoft\Windows\Temporary%20Internet%20Files\Content.Outlook\HP3VKLT0\new%20version.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8A56-BC74-4A5C-998B-8CFD4723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19502</Words>
  <Characters>111167</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130409</CharactersWithSpaces>
  <SharedDoc>false</SharedDoc>
  <HLinks>
    <vt:vector size="18" baseType="variant">
      <vt:variant>
        <vt:i4>2883605</vt:i4>
      </vt:variant>
      <vt:variant>
        <vt:i4>6</vt:i4>
      </vt:variant>
      <vt:variant>
        <vt:i4>0</vt:i4>
      </vt:variant>
      <vt:variant>
        <vt:i4>5</vt:i4>
      </vt:variant>
      <vt:variant>
        <vt:lpwstr>file://C:/Users/Hussain.Alhejji/AppData/Local/Microsoft/Windows/Temporary Internet Files/Content.Outlook/AppData/Local/Microsoft/Windows/Temporary Internet Files/AppData/Local/Microsoft/Windows/Temporary Internet Files/Hussain.Alhejji/AppData/Local/Microsoft/Windows/Temporary Internet Files/Content.Outlook/HP3VKLT0/new version.xlsx</vt:lpwstr>
      </vt:variant>
      <vt:variant>
        <vt:lpwstr>Sheet1!_ENREF_13</vt:lpwstr>
      </vt:variant>
      <vt:variant>
        <vt:i4>4653117</vt:i4>
      </vt:variant>
      <vt:variant>
        <vt:i4>3</vt:i4>
      </vt:variant>
      <vt:variant>
        <vt:i4>0</vt:i4>
      </vt:variant>
      <vt:variant>
        <vt:i4>5</vt:i4>
      </vt:variant>
      <vt:variant>
        <vt:lpwstr/>
      </vt:variant>
      <vt:variant>
        <vt:lpwstr>_ENREF_66</vt:lpwstr>
      </vt:variant>
      <vt:variant>
        <vt:i4>4653112</vt:i4>
      </vt:variant>
      <vt:variant>
        <vt:i4>0</vt:i4>
      </vt:variant>
      <vt:variant>
        <vt:i4>0</vt:i4>
      </vt:variant>
      <vt:variant>
        <vt:i4>5</vt:i4>
      </vt:variant>
      <vt:variant>
        <vt:lpwstr/>
      </vt:variant>
      <vt:variant>
        <vt:lpwstr>_ENREF_63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Hussain.Alhejji</dc:creator>
  <cp:lastModifiedBy>McGuire, David</cp:lastModifiedBy>
  <cp:revision>2</cp:revision>
  <dcterms:created xsi:type="dcterms:W3CDTF">2015-12-01T16:59:00Z</dcterms:created>
  <dcterms:modified xsi:type="dcterms:W3CDTF">2015-12-01T16:59:00Z</dcterms:modified>
</cp:coreProperties>
</file>