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224" w:rsidRPr="00FA0B52" w:rsidRDefault="007E0224" w:rsidP="002B5123">
      <w:pPr>
        <w:pStyle w:val="Heading1"/>
        <w:spacing w:before="0"/>
        <w:jc w:val="center"/>
        <w:rPr>
          <w:rFonts w:ascii="Arial" w:hAnsi="Arial" w:cs="Arial"/>
          <w:color w:val="auto"/>
          <w:sz w:val="24"/>
          <w:szCs w:val="24"/>
        </w:rPr>
      </w:pPr>
      <w:bookmarkStart w:id="0" w:name="_GoBack"/>
      <w:bookmarkEnd w:id="0"/>
      <w:r w:rsidRPr="00FA0B52">
        <w:rPr>
          <w:rFonts w:ascii="Arial" w:hAnsi="Arial" w:cs="Arial"/>
          <w:color w:val="auto"/>
          <w:sz w:val="24"/>
          <w:szCs w:val="24"/>
        </w:rPr>
        <w:t>Unpeeling the Onion: Deconstructing the effectiveness of two LTA approaches to reflective learning</w:t>
      </w:r>
    </w:p>
    <w:p w:rsidR="00A33EFC" w:rsidRPr="00FA0B52" w:rsidRDefault="00A33EFC" w:rsidP="00A33EFC">
      <w:pPr>
        <w:rPr>
          <w:sz w:val="24"/>
          <w:szCs w:val="24"/>
        </w:rPr>
      </w:pPr>
    </w:p>
    <w:p w:rsidR="00425CF2" w:rsidRPr="00FA0B52" w:rsidRDefault="00381791" w:rsidP="00425CF2">
      <w:pPr>
        <w:rPr>
          <w:rFonts w:ascii="Arial" w:hAnsi="Arial" w:cs="Arial"/>
          <w:sz w:val="24"/>
          <w:szCs w:val="24"/>
        </w:rPr>
      </w:pPr>
      <w:r w:rsidRPr="00FA0B52">
        <w:rPr>
          <w:rFonts w:ascii="Arial" w:hAnsi="Arial" w:cs="Arial"/>
          <w:sz w:val="24"/>
          <w:szCs w:val="24"/>
        </w:rPr>
        <w:t>Margaret Conlon</w:t>
      </w:r>
      <w:r w:rsidR="00BA0B1B" w:rsidRPr="00FA0B52">
        <w:rPr>
          <w:rFonts w:ascii="Arial" w:hAnsi="Arial" w:cs="Arial"/>
          <w:sz w:val="24"/>
          <w:szCs w:val="24"/>
        </w:rPr>
        <w:t>.</w:t>
      </w:r>
      <w:r w:rsidRPr="00FA0B52">
        <w:rPr>
          <w:rFonts w:ascii="Arial" w:hAnsi="Arial" w:cs="Arial"/>
          <w:sz w:val="24"/>
          <w:szCs w:val="24"/>
        </w:rPr>
        <w:t xml:space="preserve"> Lecturer</w:t>
      </w:r>
      <w:r w:rsidR="00BA0B1B" w:rsidRPr="00FA0B52">
        <w:rPr>
          <w:rFonts w:ascii="Arial" w:hAnsi="Arial" w:cs="Arial"/>
          <w:sz w:val="24"/>
          <w:szCs w:val="24"/>
        </w:rPr>
        <w:t>,</w:t>
      </w:r>
      <w:r w:rsidRPr="00FA0B52">
        <w:rPr>
          <w:rFonts w:ascii="Arial" w:hAnsi="Arial" w:cs="Arial"/>
          <w:sz w:val="24"/>
          <w:szCs w:val="24"/>
        </w:rPr>
        <w:t xml:space="preserve"> Teaching Fellow</w:t>
      </w:r>
      <w:r w:rsidR="00EC6EDC" w:rsidRPr="00FA0B52">
        <w:rPr>
          <w:rFonts w:ascii="Arial" w:hAnsi="Arial" w:cs="Arial"/>
          <w:sz w:val="24"/>
          <w:szCs w:val="24"/>
        </w:rPr>
        <w:t>,</w:t>
      </w:r>
      <w:r w:rsidRPr="00FA0B52">
        <w:rPr>
          <w:rFonts w:ascii="Arial" w:hAnsi="Arial" w:cs="Arial"/>
          <w:sz w:val="24"/>
          <w:szCs w:val="24"/>
        </w:rPr>
        <w:t xml:space="preserve"> Edinburgh Napier University. Brian Gould</w:t>
      </w:r>
      <w:r w:rsidR="00BA0B1B" w:rsidRPr="00FA0B52">
        <w:rPr>
          <w:rFonts w:ascii="Arial" w:hAnsi="Arial" w:cs="Arial"/>
          <w:sz w:val="24"/>
          <w:szCs w:val="24"/>
        </w:rPr>
        <w:t>. Lecturer, Edinburgh Napier Un</w:t>
      </w:r>
      <w:r w:rsidRPr="00FA0B52">
        <w:rPr>
          <w:rFonts w:ascii="Arial" w:hAnsi="Arial" w:cs="Arial"/>
          <w:sz w:val="24"/>
          <w:szCs w:val="24"/>
        </w:rPr>
        <w:t>iversity</w:t>
      </w:r>
    </w:p>
    <w:p w:rsidR="007E0224" w:rsidRPr="00FA0B52" w:rsidRDefault="00910240" w:rsidP="002B5123">
      <w:pPr>
        <w:pStyle w:val="Heading2"/>
        <w:spacing w:before="0"/>
        <w:jc w:val="both"/>
        <w:rPr>
          <w:rFonts w:ascii="Arial" w:hAnsi="Arial" w:cs="Arial"/>
          <w:color w:val="auto"/>
          <w:sz w:val="24"/>
          <w:szCs w:val="24"/>
        </w:rPr>
      </w:pPr>
      <w:r w:rsidRPr="00FA0B52">
        <w:rPr>
          <w:rFonts w:ascii="Arial" w:hAnsi="Arial" w:cs="Arial"/>
          <w:color w:val="auto"/>
          <w:sz w:val="24"/>
          <w:szCs w:val="24"/>
        </w:rPr>
        <w:t>Abstract</w:t>
      </w:r>
      <w:r w:rsidR="007E0224" w:rsidRPr="00FA0B52">
        <w:rPr>
          <w:rFonts w:ascii="Arial" w:hAnsi="Arial" w:cs="Arial"/>
          <w:color w:val="auto"/>
          <w:sz w:val="24"/>
          <w:szCs w:val="24"/>
        </w:rPr>
        <w:t xml:space="preserve"> </w:t>
      </w:r>
    </w:p>
    <w:p w:rsidR="00AA3417" w:rsidRPr="00FA0B52" w:rsidRDefault="000E2637" w:rsidP="00425CF2">
      <w:pPr>
        <w:pStyle w:val="NormalWeb"/>
        <w:spacing w:before="0" w:beforeAutospacing="0"/>
        <w:jc w:val="both"/>
        <w:rPr>
          <w:rFonts w:ascii="Arial" w:hAnsi="Arial" w:cs="Arial"/>
          <w:iCs/>
        </w:rPr>
      </w:pPr>
      <w:r w:rsidRPr="00FA0B52">
        <w:rPr>
          <w:rFonts w:ascii="Arial" w:hAnsi="Arial" w:cs="Arial"/>
        </w:rPr>
        <w:t>Selecting</w:t>
      </w:r>
      <w:r w:rsidR="008D5E5C" w:rsidRPr="00FA0B52">
        <w:rPr>
          <w:rFonts w:ascii="Arial" w:hAnsi="Arial" w:cs="Arial"/>
        </w:rPr>
        <w:t xml:space="preserve"> the</w:t>
      </w:r>
      <w:r w:rsidR="00ED0673" w:rsidRPr="00FA0B52">
        <w:rPr>
          <w:rFonts w:ascii="Arial" w:hAnsi="Arial" w:cs="Arial"/>
        </w:rPr>
        <w:t xml:space="preserve"> most effective methods of</w:t>
      </w:r>
      <w:r w:rsidR="007E0224" w:rsidRPr="00FA0B52">
        <w:rPr>
          <w:rFonts w:ascii="Arial" w:hAnsi="Arial" w:cs="Arial"/>
        </w:rPr>
        <w:t xml:space="preserve"> integrat</w:t>
      </w:r>
      <w:r w:rsidR="00ED0673" w:rsidRPr="00FA0B52">
        <w:rPr>
          <w:rFonts w:ascii="Arial" w:hAnsi="Arial" w:cs="Arial"/>
        </w:rPr>
        <w:t>ing</w:t>
      </w:r>
      <w:r w:rsidR="007E0224" w:rsidRPr="00FA0B52">
        <w:rPr>
          <w:rFonts w:ascii="Arial" w:hAnsi="Arial" w:cs="Arial"/>
        </w:rPr>
        <w:t xml:space="preserve"> reflective practice into undergraduate </w:t>
      </w:r>
      <w:r w:rsidR="00ED0673" w:rsidRPr="00FA0B52">
        <w:rPr>
          <w:rFonts w:ascii="Arial" w:hAnsi="Arial" w:cs="Arial"/>
        </w:rPr>
        <w:t xml:space="preserve">nursing </w:t>
      </w:r>
      <w:r w:rsidR="00A655AE" w:rsidRPr="00FA0B52">
        <w:rPr>
          <w:rFonts w:ascii="Arial" w:hAnsi="Arial" w:cs="Arial"/>
        </w:rPr>
        <w:t>programmes remains</w:t>
      </w:r>
      <w:r w:rsidR="007E0224" w:rsidRPr="00FA0B52">
        <w:rPr>
          <w:rFonts w:ascii="Arial" w:hAnsi="Arial" w:cs="Arial"/>
        </w:rPr>
        <w:t xml:space="preserve"> a challenge </w:t>
      </w:r>
      <w:r w:rsidR="00A655AE" w:rsidRPr="00FA0B52">
        <w:rPr>
          <w:rFonts w:ascii="Arial" w:hAnsi="Arial" w:cs="Arial"/>
        </w:rPr>
        <w:t>for educators</w:t>
      </w:r>
      <w:r w:rsidR="007E0224" w:rsidRPr="00FA0B52">
        <w:rPr>
          <w:rFonts w:ascii="Arial" w:hAnsi="Arial" w:cs="Arial"/>
        </w:rPr>
        <w:t xml:space="preserve">. This paper explores two pedagogical approaches of reflective learning in an undergraduate mental health nursing programme, </w:t>
      </w:r>
      <w:r w:rsidR="008D5E5C" w:rsidRPr="00FA0B52">
        <w:rPr>
          <w:rFonts w:ascii="Arial" w:hAnsi="Arial" w:cs="Arial"/>
        </w:rPr>
        <w:t xml:space="preserve">with </w:t>
      </w:r>
      <w:r w:rsidR="007E0224" w:rsidRPr="00FA0B52">
        <w:rPr>
          <w:rFonts w:ascii="Arial" w:hAnsi="Arial" w:cs="Arial"/>
        </w:rPr>
        <w:t>particular</w:t>
      </w:r>
      <w:r w:rsidR="008D5E5C" w:rsidRPr="00FA0B52">
        <w:rPr>
          <w:rFonts w:ascii="Arial" w:hAnsi="Arial" w:cs="Arial"/>
        </w:rPr>
        <w:t xml:space="preserve"> focus on</w:t>
      </w:r>
      <w:r w:rsidR="007E0224" w:rsidRPr="00FA0B52">
        <w:rPr>
          <w:rFonts w:ascii="Arial" w:hAnsi="Arial" w:cs="Arial"/>
        </w:rPr>
        <w:t xml:space="preserve"> developing</w:t>
      </w:r>
      <w:r w:rsidR="008D5E5C" w:rsidRPr="00FA0B52">
        <w:rPr>
          <w:rFonts w:ascii="Arial" w:hAnsi="Arial" w:cs="Arial"/>
        </w:rPr>
        <w:t xml:space="preserve"> the </w:t>
      </w:r>
      <w:r w:rsidR="00425CF2" w:rsidRPr="00FA0B52">
        <w:rPr>
          <w:rFonts w:ascii="Arial" w:hAnsi="Arial" w:cs="Arial"/>
        </w:rPr>
        <w:t>core attributes</w:t>
      </w:r>
      <w:r w:rsidR="008D5E5C" w:rsidRPr="00FA0B52">
        <w:rPr>
          <w:rFonts w:ascii="Arial" w:hAnsi="Arial" w:cs="Arial"/>
        </w:rPr>
        <w:t xml:space="preserve"> of </w:t>
      </w:r>
      <w:r w:rsidR="007E0224" w:rsidRPr="00FA0B52">
        <w:rPr>
          <w:rFonts w:ascii="Arial" w:hAnsi="Arial" w:cs="Arial"/>
        </w:rPr>
        <w:t xml:space="preserve">self-awareness, empathy and compassion. </w:t>
      </w:r>
      <w:r w:rsidR="008D5E5C" w:rsidRPr="00FA0B52">
        <w:rPr>
          <w:rFonts w:ascii="Arial" w:hAnsi="Arial" w:cs="Arial"/>
        </w:rPr>
        <w:t>The discussion is explored within the context of nursing in Scotland, which is undergoing transformative change including t</w:t>
      </w:r>
      <w:r w:rsidR="00A655AE" w:rsidRPr="00FA0B52">
        <w:rPr>
          <w:rFonts w:ascii="Arial" w:hAnsi="Arial" w:cs="Arial"/>
        </w:rPr>
        <w:t xml:space="preserve">he move to all degree routes to </w:t>
      </w:r>
      <w:r w:rsidR="00A111E7" w:rsidRPr="00FA0B52">
        <w:rPr>
          <w:rFonts w:ascii="Arial" w:hAnsi="Arial" w:cs="Arial"/>
        </w:rPr>
        <w:t xml:space="preserve">nurse registration. </w:t>
      </w:r>
      <w:r w:rsidR="00A655AE" w:rsidRPr="00FA0B52">
        <w:rPr>
          <w:rFonts w:ascii="Arial" w:hAnsi="Arial" w:cs="Arial"/>
        </w:rPr>
        <w:t xml:space="preserve"> Seismic</w:t>
      </w:r>
      <w:r w:rsidR="008D5E5C" w:rsidRPr="00FA0B52">
        <w:rPr>
          <w:rFonts w:ascii="Arial" w:hAnsi="Arial" w:cs="Arial"/>
        </w:rPr>
        <w:t xml:space="preserve"> change</w:t>
      </w:r>
      <w:r w:rsidR="00A655AE" w:rsidRPr="00FA0B52">
        <w:rPr>
          <w:rFonts w:ascii="Arial" w:hAnsi="Arial" w:cs="Arial"/>
        </w:rPr>
        <w:t>s such as these are</w:t>
      </w:r>
      <w:r w:rsidR="00A111E7" w:rsidRPr="00FA0B52">
        <w:rPr>
          <w:rFonts w:ascii="Arial" w:hAnsi="Arial" w:cs="Arial"/>
        </w:rPr>
        <w:t xml:space="preserve"> occurring at</w:t>
      </w:r>
      <w:r w:rsidR="008D5E5C" w:rsidRPr="00FA0B52">
        <w:rPr>
          <w:rFonts w:ascii="Arial" w:hAnsi="Arial" w:cs="Arial"/>
        </w:rPr>
        <w:t xml:space="preserve"> a time when </w:t>
      </w:r>
      <w:r w:rsidR="00425CF2" w:rsidRPr="00FA0B52">
        <w:rPr>
          <w:rFonts w:ascii="Arial" w:hAnsi="Arial" w:cs="Arial"/>
        </w:rPr>
        <w:t xml:space="preserve">the </w:t>
      </w:r>
      <w:r w:rsidR="008D5E5C" w:rsidRPr="00FA0B52">
        <w:rPr>
          <w:rFonts w:ascii="Arial" w:hAnsi="Arial" w:cs="Arial"/>
        </w:rPr>
        <w:t>nursing</w:t>
      </w:r>
      <w:r w:rsidR="00425CF2" w:rsidRPr="00FA0B52">
        <w:rPr>
          <w:rFonts w:ascii="Arial" w:hAnsi="Arial" w:cs="Arial"/>
        </w:rPr>
        <w:t xml:space="preserve"> profession generally</w:t>
      </w:r>
      <w:r w:rsidR="009E1648" w:rsidRPr="00FA0B52">
        <w:rPr>
          <w:rFonts w:ascii="Arial" w:hAnsi="Arial" w:cs="Arial"/>
        </w:rPr>
        <w:t>,</w:t>
      </w:r>
      <w:r w:rsidR="008D5E5C" w:rsidRPr="00FA0B52">
        <w:rPr>
          <w:rFonts w:ascii="Arial" w:hAnsi="Arial" w:cs="Arial"/>
        </w:rPr>
        <w:t xml:space="preserve"> and nurses</w:t>
      </w:r>
      <w:r w:rsidR="00425CF2" w:rsidRPr="00FA0B52">
        <w:rPr>
          <w:rFonts w:ascii="Arial" w:hAnsi="Arial" w:cs="Arial"/>
        </w:rPr>
        <w:t xml:space="preserve"> individually</w:t>
      </w:r>
      <w:r w:rsidR="009E1648" w:rsidRPr="00FA0B52">
        <w:rPr>
          <w:rFonts w:ascii="Arial" w:hAnsi="Arial" w:cs="Arial"/>
        </w:rPr>
        <w:t>,</w:t>
      </w:r>
      <w:r w:rsidR="008D5E5C" w:rsidRPr="00FA0B52">
        <w:rPr>
          <w:rFonts w:ascii="Arial" w:hAnsi="Arial" w:cs="Arial"/>
        </w:rPr>
        <w:t xml:space="preserve"> face regular criticism for poor care and lack of compassion. </w:t>
      </w:r>
      <w:r w:rsidR="007E0224" w:rsidRPr="00FA0B52">
        <w:rPr>
          <w:rFonts w:ascii="Arial" w:hAnsi="Arial" w:cs="Arial"/>
          <w:iCs/>
        </w:rPr>
        <w:t>Th</w:t>
      </w:r>
      <w:r w:rsidR="00273255" w:rsidRPr="00FA0B52">
        <w:rPr>
          <w:rFonts w:ascii="Arial" w:hAnsi="Arial" w:cs="Arial"/>
          <w:iCs/>
        </w:rPr>
        <w:t>is</w:t>
      </w:r>
      <w:r w:rsidR="008D5E5C" w:rsidRPr="00FA0B52">
        <w:rPr>
          <w:rFonts w:ascii="Arial" w:hAnsi="Arial" w:cs="Arial"/>
          <w:iCs/>
        </w:rPr>
        <w:t xml:space="preserve"> discussion</w:t>
      </w:r>
      <w:r w:rsidR="00273255" w:rsidRPr="00FA0B52">
        <w:rPr>
          <w:rFonts w:ascii="Arial" w:hAnsi="Arial" w:cs="Arial"/>
          <w:iCs/>
        </w:rPr>
        <w:t xml:space="preserve"> paper</w:t>
      </w:r>
      <w:r w:rsidR="008D5E5C" w:rsidRPr="00FA0B52">
        <w:rPr>
          <w:rFonts w:ascii="Arial" w:hAnsi="Arial" w:cs="Arial"/>
          <w:iCs/>
        </w:rPr>
        <w:t xml:space="preserve"> will focus on the</w:t>
      </w:r>
      <w:r w:rsidR="00425CF2" w:rsidRPr="00FA0B52">
        <w:rPr>
          <w:rFonts w:ascii="Arial" w:hAnsi="Arial" w:cs="Arial"/>
          <w:iCs/>
        </w:rPr>
        <w:t xml:space="preserve"> necessity</w:t>
      </w:r>
      <w:r w:rsidR="008D5E5C" w:rsidRPr="00FA0B52">
        <w:rPr>
          <w:rFonts w:ascii="Arial" w:hAnsi="Arial" w:cs="Arial"/>
          <w:iCs/>
        </w:rPr>
        <w:t xml:space="preserve"> of reflective</w:t>
      </w:r>
      <w:r w:rsidR="00425CF2" w:rsidRPr="00FA0B52">
        <w:rPr>
          <w:rFonts w:ascii="Arial" w:hAnsi="Arial" w:cs="Arial"/>
          <w:iCs/>
        </w:rPr>
        <w:t xml:space="preserve"> </w:t>
      </w:r>
      <w:r w:rsidR="007E0224" w:rsidRPr="00FA0B52">
        <w:rPr>
          <w:rFonts w:ascii="Arial" w:hAnsi="Arial" w:cs="Arial"/>
          <w:iCs/>
        </w:rPr>
        <w:t>pedagogy</w:t>
      </w:r>
      <w:r w:rsidR="008D5E5C" w:rsidRPr="00FA0B52">
        <w:rPr>
          <w:rFonts w:ascii="Arial" w:hAnsi="Arial" w:cs="Arial"/>
          <w:iCs/>
        </w:rPr>
        <w:t xml:space="preserve"> </w:t>
      </w:r>
      <w:r w:rsidR="00273255" w:rsidRPr="00FA0B52">
        <w:rPr>
          <w:rFonts w:ascii="Arial" w:hAnsi="Arial" w:cs="Arial"/>
          <w:iCs/>
        </w:rPr>
        <w:t>in undergraduate nursing programmes</w:t>
      </w:r>
      <w:r w:rsidR="00425CF2" w:rsidRPr="00FA0B52">
        <w:rPr>
          <w:rFonts w:ascii="Arial" w:hAnsi="Arial" w:cs="Arial"/>
          <w:iCs/>
        </w:rPr>
        <w:t xml:space="preserve"> in which the expectation is to</w:t>
      </w:r>
      <w:r w:rsidR="00425CF2" w:rsidRPr="00FA0B52">
        <w:rPr>
          <w:rFonts w:ascii="Arial" w:hAnsi="Arial" w:cs="Arial"/>
          <w:iCs/>
          <w:color w:val="FF0000"/>
        </w:rPr>
        <w:t xml:space="preserve"> </w:t>
      </w:r>
      <w:r w:rsidR="00425CF2" w:rsidRPr="00FA0B52">
        <w:rPr>
          <w:rFonts w:ascii="Arial" w:hAnsi="Arial" w:cs="Arial"/>
          <w:iCs/>
        </w:rPr>
        <w:t xml:space="preserve">create </w:t>
      </w:r>
      <w:r w:rsidR="00A111E7" w:rsidRPr="00FA0B52">
        <w:rPr>
          <w:rFonts w:ascii="Arial" w:hAnsi="Arial" w:cs="Arial"/>
          <w:iCs/>
        </w:rPr>
        <w:t xml:space="preserve">both </w:t>
      </w:r>
      <w:r w:rsidR="00425CF2" w:rsidRPr="00FA0B52">
        <w:rPr>
          <w:rFonts w:ascii="Arial" w:hAnsi="Arial" w:cs="Arial"/>
          <w:iCs/>
        </w:rPr>
        <w:t>critically aware and</w:t>
      </w:r>
      <w:r w:rsidR="00A111E7" w:rsidRPr="00FA0B52">
        <w:rPr>
          <w:rFonts w:ascii="Arial" w:hAnsi="Arial" w:cs="Arial"/>
          <w:iCs/>
        </w:rPr>
        <w:t xml:space="preserve"> insightful individuals who are</w:t>
      </w:r>
      <w:r w:rsidR="00A655AE" w:rsidRPr="00FA0B52">
        <w:rPr>
          <w:rFonts w:ascii="Arial" w:hAnsi="Arial" w:cs="Arial"/>
          <w:iCs/>
          <w:color w:val="FF0000"/>
        </w:rPr>
        <w:t xml:space="preserve"> </w:t>
      </w:r>
      <w:r w:rsidR="00425CF2" w:rsidRPr="00FA0B52">
        <w:rPr>
          <w:rFonts w:ascii="Arial" w:hAnsi="Arial" w:cs="Arial"/>
          <w:iCs/>
        </w:rPr>
        <w:t xml:space="preserve">able to function in a health care culture that is predominately </w:t>
      </w:r>
      <w:r w:rsidR="007E0224" w:rsidRPr="00FA0B52">
        <w:rPr>
          <w:rFonts w:ascii="Arial" w:hAnsi="Arial" w:cs="Arial"/>
          <w:iCs/>
        </w:rPr>
        <w:t>resource poor, time orientated and outcome led</w:t>
      </w:r>
      <w:r w:rsidR="00425CF2" w:rsidRPr="00FA0B52">
        <w:rPr>
          <w:rFonts w:ascii="Arial" w:hAnsi="Arial" w:cs="Arial"/>
          <w:iCs/>
        </w:rPr>
        <w:t xml:space="preserve">. </w:t>
      </w:r>
      <w:r w:rsidR="002A55AD" w:rsidRPr="00FA0B52">
        <w:rPr>
          <w:rFonts w:ascii="Arial" w:hAnsi="Arial" w:cs="Arial"/>
          <w:iCs/>
        </w:rPr>
        <w:t xml:space="preserve">Although focused on mental health nursing, the paper also comments on the transferability of the teaching and learning approach to other professions in which human engagement is the key focus. </w:t>
      </w:r>
      <w:r w:rsidR="00425CF2" w:rsidRPr="00FA0B52">
        <w:rPr>
          <w:rFonts w:ascii="Arial" w:hAnsi="Arial" w:cs="Arial"/>
          <w:iCs/>
        </w:rPr>
        <w:t xml:space="preserve">The competing tensions of reflective practice and </w:t>
      </w:r>
      <w:r w:rsidR="009E1731" w:rsidRPr="00FA0B52">
        <w:rPr>
          <w:rFonts w:ascii="Arial" w:hAnsi="Arial" w:cs="Arial"/>
          <w:iCs/>
        </w:rPr>
        <w:t xml:space="preserve">economically driven health care organisations, </w:t>
      </w:r>
      <w:r w:rsidR="006B0547" w:rsidRPr="00FA0B52">
        <w:rPr>
          <w:rFonts w:ascii="Arial" w:hAnsi="Arial" w:cs="Arial"/>
          <w:iCs/>
        </w:rPr>
        <w:t>alongside the significant professional challenges of emotional compe</w:t>
      </w:r>
      <w:r w:rsidR="009E1731" w:rsidRPr="00FA0B52">
        <w:rPr>
          <w:rFonts w:ascii="Arial" w:hAnsi="Arial" w:cs="Arial"/>
          <w:iCs/>
        </w:rPr>
        <w:t xml:space="preserve">tency involved in </w:t>
      </w:r>
      <w:r w:rsidR="00C41A18" w:rsidRPr="00FA0B52">
        <w:rPr>
          <w:rFonts w:ascii="Arial" w:hAnsi="Arial" w:cs="Arial"/>
          <w:iCs/>
        </w:rPr>
        <w:t>nursing</w:t>
      </w:r>
      <w:r w:rsidR="009E1731" w:rsidRPr="00FA0B52">
        <w:rPr>
          <w:rFonts w:ascii="Arial" w:hAnsi="Arial" w:cs="Arial"/>
          <w:iCs/>
        </w:rPr>
        <w:t xml:space="preserve"> are discussed. This</w:t>
      </w:r>
      <w:r w:rsidR="00425CF2" w:rsidRPr="00FA0B52">
        <w:rPr>
          <w:rFonts w:ascii="Arial" w:hAnsi="Arial" w:cs="Arial"/>
          <w:iCs/>
        </w:rPr>
        <w:t xml:space="preserve"> </w:t>
      </w:r>
      <w:r w:rsidR="00B2568C" w:rsidRPr="00FA0B52">
        <w:rPr>
          <w:rFonts w:ascii="Arial" w:hAnsi="Arial" w:cs="Arial"/>
          <w:iCs/>
        </w:rPr>
        <w:t>provide</w:t>
      </w:r>
      <w:r w:rsidR="009E1731" w:rsidRPr="00FA0B52">
        <w:rPr>
          <w:rFonts w:ascii="Arial" w:hAnsi="Arial" w:cs="Arial"/>
          <w:iCs/>
        </w:rPr>
        <w:t>s</w:t>
      </w:r>
      <w:r w:rsidR="00B2568C" w:rsidRPr="00FA0B52">
        <w:rPr>
          <w:rFonts w:ascii="Arial" w:hAnsi="Arial" w:cs="Arial"/>
          <w:iCs/>
        </w:rPr>
        <w:t xml:space="preserve"> </w:t>
      </w:r>
      <w:r w:rsidR="006B0547" w:rsidRPr="00FA0B52">
        <w:rPr>
          <w:rFonts w:ascii="Arial" w:hAnsi="Arial" w:cs="Arial"/>
          <w:iCs/>
        </w:rPr>
        <w:t>a</w:t>
      </w:r>
      <w:r w:rsidR="00B2568C" w:rsidRPr="00FA0B52">
        <w:rPr>
          <w:rFonts w:ascii="Arial" w:hAnsi="Arial" w:cs="Arial"/>
          <w:iCs/>
        </w:rPr>
        <w:t xml:space="preserve"> background to the exploration of the e</w:t>
      </w:r>
      <w:r w:rsidR="009E1731" w:rsidRPr="00FA0B52">
        <w:rPr>
          <w:rFonts w:ascii="Arial" w:hAnsi="Arial" w:cs="Arial"/>
          <w:iCs/>
        </w:rPr>
        <w:t>xamples of reflective pedagogy that may also be applied to other health and social care professions</w:t>
      </w:r>
    </w:p>
    <w:p w:rsidR="00A33EFC" w:rsidRPr="00FA0B52" w:rsidRDefault="00A33EFC" w:rsidP="00425CF2">
      <w:pPr>
        <w:pStyle w:val="NormalWeb"/>
        <w:spacing w:before="0" w:beforeAutospacing="0"/>
        <w:jc w:val="both"/>
        <w:rPr>
          <w:rFonts w:ascii="Arial" w:hAnsi="Arial" w:cs="Arial"/>
          <w:iCs/>
        </w:rPr>
      </w:pPr>
      <w:r w:rsidRPr="00FA0B52">
        <w:rPr>
          <w:rFonts w:ascii="Arial" w:hAnsi="Arial" w:cs="Arial"/>
          <w:iCs/>
        </w:rPr>
        <w:t>Key words: Reflection, pedagogy, undergraduate students</w:t>
      </w:r>
      <w:r w:rsidR="00044B14" w:rsidRPr="00FA0B52">
        <w:rPr>
          <w:rFonts w:ascii="Arial" w:hAnsi="Arial" w:cs="Arial"/>
          <w:iCs/>
        </w:rPr>
        <w:t>, mental health.</w:t>
      </w:r>
    </w:p>
    <w:p w:rsidR="00910240" w:rsidRPr="00FA0B52" w:rsidRDefault="00910240" w:rsidP="00910240">
      <w:pPr>
        <w:pStyle w:val="Heading2"/>
        <w:rPr>
          <w:rFonts w:ascii="Arial" w:hAnsi="Arial" w:cs="Arial"/>
          <w:color w:val="auto"/>
          <w:sz w:val="24"/>
          <w:szCs w:val="24"/>
        </w:rPr>
      </w:pPr>
      <w:r w:rsidRPr="00FA0B52">
        <w:rPr>
          <w:rFonts w:ascii="Arial" w:hAnsi="Arial" w:cs="Arial"/>
          <w:color w:val="auto"/>
          <w:sz w:val="24"/>
          <w:szCs w:val="24"/>
        </w:rPr>
        <w:t>Introduction</w:t>
      </w:r>
    </w:p>
    <w:p w:rsidR="00AA3417" w:rsidRPr="00FA0B52" w:rsidRDefault="007E0224" w:rsidP="00425CF2">
      <w:pPr>
        <w:pStyle w:val="NormalWeb"/>
        <w:spacing w:before="0" w:beforeAutospacing="0"/>
        <w:jc w:val="both"/>
        <w:rPr>
          <w:rFonts w:ascii="Arial" w:hAnsi="Arial" w:cs="Arial"/>
        </w:rPr>
      </w:pPr>
      <w:r w:rsidRPr="00FA0B52">
        <w:rPr>
          <w:rFonts w:ascii="Arial" w:hAnsi="Arial" w:cs="Arial"/>
        </w:rPr>
        <w:t>Humanistic principles underpin all of nursing practice and dominate the new standards for nurse education (NMC</w:t>
      </w:r>
      <w:r w:rsidR="00A20C84" w:rsidRPr="00FA0B52">
        <w:rPr>
          <w:rFonts w:ascii="Arial" w:hAnsi="Arial" w:cs="Arial"/>
        </w:rPr>
        <w:t>,</w:t>
      </w:r>
      <w:r w:rsidRPr="00FA0B52">
        <w:rPr>
          <w:rFonts w:ascii="Arial" w:hAnsi="Arial" w:cs="Arial"/>
        </w:rPr>
        <w:t xml:space="preserve"> 2010). Nurses are compelled to be ‘person-centred’, ‘compassionate’, to work in ‘partnership’, and to involve others in their decision making. </w:t>
      </w:r>
      <w:r w:rsidR="009E1648" w:rsidRPr="00FA0B52">
        <w:rPr>
          <w:rFonts w:ascii="Arial" w:hAnsi="Arial" w:cs="Arial"/>
        </w:rPr>
        <w:t>At the same time</w:t>
      </w:r>
      <w:r w:rsidRPr="00FA0B52">
        <w:rPr>
          <w:rFonts w:ascii="Arial" w:hAnsi="Arial" w:cs="Arial"/>
        </w:rPr>
        <w:t>, nursing is criticised for its failure to respond to basic requirements and for its physical and emotional distancing from patients (Care Quality Commission</w:t>
      </w:r>
      <w:r w:rsidR="00A20C84" w:rsidRPr="00FA0B52">
        <w:rPr>
          <w:rFonts w:ascii="Arial" w:hAnsi="Arial" w:cs="Arial"/>
        </w:rPr>
        <w:t>,</w:t>
      </w:r>
      <w:r w:rsidRPr="00FA0B52">
        <w:rPr>
          <w:rFonts w:ascii="Arial" w:hAnsi="Arial" w:cs="Arial"/>
        </w:rPr>
        <w:t xml:space="preserve"> 2011). It is called upon to demonstrate greater kindness, to recognise individual difference and to re-organise its services to better respond to human need (Patterson</w:t>
      </w:r>
      <w:r w:rsidR="00A20C84" w:rsidRPr="00FA0B52">
        <w:rPr>
          <w:rFonts w:ascii="Arial" w:hAnsi="Arial" w:cs="Arial"/>
        </w:rPr>
        <w:t>,</w:t>
      </w:r>
      <w:r w:rsidRPr="00FA0B52">
        <w:rPr>
          <w:rFonts w:ascii="Arial" w:hAnsi="Arial" w:cs="Arial"/>
        </w:rPr>
        <w:t xml:space="preserve"> 2012).  Further expectations are set by the requirement to base practice on the best available evidence and to ensure compliance with a multitude of local and national policies and guidelines. Lipscomp and Ishmael (2009) describe how the culture of health care in the UK has become so driven by macro – level requirements that the expectation of humanistic educational approaches have become unrealistic. </w:t>
      </w:r>
      <w:r w:rsidR="00972086" w:rsidRPr="00FA0B52">
        <w:rPr>
          <w:rFonts w:ascii="Arial" w:hAnsi="Arial" w:cs="Arial"/>
        </w:rPr>
        <w:t>Professional organisations have responded by calli</w:t>
      </w:r>
      <w:r w:rsidR="009E1648" w:rsidRPr="00FA0B52">
        <w:rPr>
          <w:rFonts w:ascii="Arial" w:hAnsi="Arial" w:cs="Arial"/>
        </w:rPr>
        <w:t>ng for the establishment of minimum</w:t>
      </w:r>
      <w:r w:rsidR="00972086" w:rsidRPr="00FA0B52">
        <w:rPr>
          <w:rFonts w:ascii="Arial" w:hAnsi="Arial" w:cs="Arial"/>
        </w:rPr>
        <w:t xml:space="preserve"> staffing levels as a protector </w:t>
      </w:r>
      <w:r w:rsidR="00A20C84" w:rsidRPr="00FA0B52">
        <w:rPr>
          <w:rFonts w:ascii="Arial" w:hAnsi="Arial" w:cs="Arial"/>
        </w:rPr>
        <w:t>of quality care (RCP, 1999: RCN,</w:t>
      </w:r>
      <w:r w:rsidR="00972086" w:rsidRPr="00FA0B52">
        <w:rPr>
          <w:rFonts w:ascii="Arial" w:hAnsi="Arial" w:cs="Arial"/>
        </w:rPr>
        <w:t xml:space="preserve"> 2011) while increasingly including reflective practice activities as part of professional training to help </w:t>
      </w:r>
      <w:r w:rsidR="005541F2" w:rsidRPr="00FA0B52">
        <w:rPr>
          <w:rFonts w:ascii="Arial" w:hAnsi="Arial" w:cs="Arial"/>
        </w:rPr>
        <w:t>support</w:t>
      </w:r>
      <w:r w:rsidR="00972086" w:rsidRPr="00FA0B52">
        <w:rPr>
          <w:rFonts w:ascii="Arial" w:hAnsi="Arial" w:cs="Arial"/>
        </w:rPr>
        <w:t xml:space="preserve"> the primacy of relationships within health care. </w:t>
      </w:r>
    </w:p>
    <w:p w:rsidR="00273255" w:rsidRPr="00FA0B52" w:rsidRDefault="00273255" w:rsidP="00425CF2">
      <w:pPr>
        <w:pStyle w:val="NormalWeb"/>
        <w:spacing w:before="0" w:beforeAutospacing="0"/>
        <w:jc w:val="both"/>
        <w:rPr>
          <w:rFonts w:ascii="Arial" w:hAnsi="Arial" w:cs="Arial"/>
        </w:rPr>
      </w:pPr>
      <w:r w:rsidRPr="00FA0B52">
        <w:rPr>
          <w:rFonts w:ascii="Arial" w:hAnsi="Arial" w:cs="Arial"/>
        </w:rPr>
        <w:lastRenderedPageBreak/>
        <w:t xml:space="preserve">In Scotland, mental health nursing has been experiencing </w:t>
      </w:r>
      <w:r w:rsidR="00943207" w:rsidRPr="00FA0B52">
        <w:rPr>
          <w:rFonts w:ascii="Arial" w:hAnsi="Arial" w:cs="Arial"/>
        </w:rPr>
        <w:t>a level of transformation as</w:t>
      </w:r>
      <w:r w:rsidR="00B2568C" w:rsidRPr="00FA0B52">
        <w:rPr>
          <w:rFonts w:ascii="Arial" w:hAnsi="Arial" w:cs="Arial"/>
        </w:rPr>
        <w:t xml:space="preserve"> the ethos of service user led, recovery focused and values based practice dominates all policy and strategy initiatives. The Mental Health (Care and Treatment) Act (Scotland) 2003 was hailed as the most progressive piec</w:t>
      </w:r>
      <w:r w:rsidR="00A655AE" w:rsidRPr="00FA0B52">
        <w:rPr>
          <w:rFonts w:ascii="Arial" w:hAnsi="Arial" w:cs="Arial"/>
        </w:rPr>
        <w:t xml:space="preserve">e of </w:t>
      </w:r>
      <w:r w:rsidR="00344C4D" w:rsidRPr="00FA0B52">
        <w:rPr>
          <w:rFonts w:ascii="Arial" w:hAnsi="Arial" w:cs="Arial"/>
        </w:rPr>
        <w:t xml:space="preserve">mental health </w:t>
      </w:r>
      <w:r w:rsidR="00A655AE" w:rsidRPr="00FA0B52">
        <w:rPr>
          <w:rFonts w:ascii="Arial" w:hAnsi="Arial" w:cs="Arial"/>
        </w:rPr>
        <w:t>leg</w:t>
      </w:r>
      <w:r w:rsidR="00344C4D" w:rsidRPr="00FA0B52">
        <w:rPr>
          <w:rFonts w:ascii="Arial" w:hAnsi="Arial" w:cs="Arial"/>
        </w:rPr>
        <w:t>islation seen in the UK with</w:t>
      </w:r>
      <w:r w:rsidR="00A655AE" w:rsidRPr="00FA0B52">
        <w:rPr>
          <w:rFonts w:ascii="Arial" w:hAnsi="Arial" w:cs="Arial"/>
        </w:rPr>
        <w:t xml:space="preserve"> principles such as service user involvement and client led care being at the centre of all care delivery. T</w:t>
      </w:r>
      <w:r w:rsidR="00B2568C" w:rsidRPr="00FA0B52">
        <w:rPr>
          <w:rFonts w:ascii="Arial" w:hAnsi="Arial" w:cs="Arial"/>
        </w:rPr>
        <w:t xml:space="preserve">his was followed by </w:t>
      </w:r>
      <w:r w:rsidR="006B0547" w:rsidRPr="00FA0B52">
        <w:rPr>
          <w:rFonts w:ascii="Arial" w:hAnsi="Arial" w:cs="Arial"/>
        </w:rPr>
        <w:t xml:space="preserve">the launch of three frameworks including </w:t>
      </w:r>
      <w:r w:rsidR="00496268" w:rsidRPr="00FA0B52">
        <w:rPr>
          <w:rFonts w:ascii="Arial" w:hAnsi="Arial" w:cs="Arial"/>
        </w:rPr>
        <w:t>the National F</w:t>
      </w:r>
      <w:r w:rsidR="006B0547" w:rsidRPr="00FA0B52">
        <w:rPr>
          <w:rFonts w:ascii="Arial" w:hAnsi="Arial" w:cs="Arial"/>
        </w:rPr>
        <w:t xml:space="preserve">ramework for </w:t>
      </w:r>
      <w:r w:rsidR="00496268" w:rsidRPr="00FA0B52">
        <w:rPr>
          <w:rFonts w:ascii="Arial" w:hAnsi="Arial" w:cs="Arial"/>
        </w:rPr>
        <w:t>P</w:t>
      </w:r>
      <w:r w:rsidR="006B0547" w:rsidRPr="00FA0B52">
        <w:rPr>
          <w:rFonts w:ascii="Arial" w:hAnsi="Arial" w:cs="Arial"/>
        </w:rPr>
        <w:t xml:space="preserve">re-registration </w:t>
      </w:r>
      <w:r w:rsidR="00496268" w:rsidRPr="00FA0B52">
        <w:rPr>
          <w:rFonts w:ascii="Arial" w:hAnsi="Arial" w:cs="Arial"/>
        </w:rPr>
        <w:t>Mental Health N</w:t>
      </w:r>
      <w:r w:rsidR="00B2568C" w:rsidRPr="00FA0B52">
        <w:rPr>
          <w:rFonts w:ascii="Arial" w:hAnsi="Arial" w:cs="Arial"/>
        </w:rPr>
        <w:t xml:space="preserve">ursing </w:t>
      </w:r>
      <w:r w:rsidR="00D87B36">
        <w:rPr>
          <w:rFonts w:ascii="Arial" w:hAnsi="Arial" w:cs="Arial"/>
        </w:rPr>
        <w:t xml:space="preserve">(2010) </w:t>
      </w:r>
      <w:r w:rsidR="006B0547" w:rsidRPr="00FA0B52">
        <w:rPr>
          <w:rFonts w:ascii="Arial" w:hAnsi="Arial" w:cs="Arial"/>
        </w:rPr>
        <w:t xml:space="preserve">and </w:t>
      </w:r>
      <w:r w:rsidR="00496268" w:rsidRPr="00FA0B52">
        <w:rPr>
          <w:rFonts w:ascii="Arial" w:hAnsi="Arial" w:cs="Arial"/>
        </w:rPr>
        <w:t>a Capability Framework for A</w:t>
      </w:r>
      <w:r w:rsidR="006B0547" w:rsidRPr="00FA0B52">
        <w:rPr>
          <w:rFonts w:ascii="Arial" w:hAnsi="Arial" w:cs="Arial"/>
        </w:rPr>
        <w:t xml:space="preserve">cute </w:t>
      </w:r>
      <w:r w:rsidR="00496268" w:rsidRPr="00FA0B52">
        <w:rPr>
          <w:rFonts w:ascii="Arial" w:hAnsi="Arial" w:cs="Arial"/>
        </w:rPr>
        <w:t>Mental Health n</w:t>
      </w:r>
      <w:r w:rsidR="004E52FE" w:rsidRPr="00FA0B52">
        <w:rPr>
          <w:rFonts w:ascii="Arial" w:hAnsi="Arial" w:cs="Arial"/>
        </w:rPr>
        <w:t xml:space="preserve">ursing </w:t>
      </w:r>
      <w:r w:rsidR="00D87B36">
        <w:rPr>
          <w:rFonts w:ascii="Arial" w:hAnsi="Arial" w:cs="Arial"/>
        </w:rPr>
        <w:t xml:space="preserve">(2009) </w:t>
      </w:r>
      <w:r w:rsidR="00B2568C" w:rsidRPr="00FA0B52">
        <w:rPr>
          <w:rFonts w:ascii="Arial" w:hAnsi="Arial" w:cs="Arial"/>
        </w:rPr>
        <w:t>which</w:t>
      </w:r>
      <w:r w:rsidR="004E52FE" w:rsidRPr="00FA0B52">
        <w:rPr>
          <w:rFonts w:ascii="Arial" w:hAnsi="Arial" w:cs="Arial"/>
        </w:rPr>
        <w:t xml:space="preserve"> called on nurses to engage in principles of recovery focused and values based care</w:t>
      </w:r>
      <w:r w:rsidR="00496268" w:rsidRPr="00FA0B52">
        <w:rPr>
          <w:rFonts w:ascii="Arial" w:hAnsi="Arial" w:cs="Arial"/>
        </w:rPr>
        <w:t xml:space="preserve"> (Trueland</w:t>
      </w:r>
      <w:r w:rsidR="00A20C84" w:rsidRPr="00FA0B52">
        <w:rPr>
          <w:rFonts w:ascii="Arial" w:hAnsi="Arial" w:cs="Arial"/>
        </w:rPr>
        <w:t>,</w:t>
      </w:r>
      <w:r w:rsidR="00496268" w:rsidRPr="00FA0B52">
        <w:rPr>
          <w:rFonts w:ascii="Arial" w:hAnsi="Arial" w:cs="Arial"/>
        </w:rPr>
        <w:t xml:space="preserve"> 2008)</w:t>
      </w:r>
      <w:r w:rsidR="007A1E67" w:rsidRPr="00FA0B52">
        <w:rPr>
          <w:rFonts w:ascii="Arial" w:hAnsi="Arial" w:cs="Arial"/>
        </w:rPr>
        <w:t xml:space="preserve">. </w:t>
      </w:r>
      <w:r w:rsidR="00C41A18" w:rsidRPr="00FA0B52">
        <w:rPr>
          <w:rFonts w:ascii="Arial" w:hAnsi="Arial" w:cs="Arial"/>
        </w:rPr>
        <w:t>Recent work has begun to explore methods to support the principles in practice (N</w:t>
      </w:r>
      <w:r w:rsidR="009E1648" w:rsidRPr="00FA0B52">
        <w:rPr>
          <w:rFonts w:ascii="Arial" w:hAnsi="Arial" w:cs="Arial"/>
        </w:rPr>
        <w:t xml:space="preserve">HS </w:t>
      </w:r>
      <w:r w:rsidR="00C41A18" w:rsidRPr="00FA0B52">
        <w:rPr>
          <w:rFonts w:ascii="Arial" w:hAnsi="Arial" w:cs="Arial"/>
        </w:rPr>
        <w:t>E</w:t>
      </w:r>
      <w:r w:rsidR="009E1648" w:rsidRPr="00FA0B52">
        <w:rPr>
          <w:rFonts w:ascii="Arial" w:hAnsi="Arial" w:cs="Arial"/>
        </w:rPr>
        <w:t xml:space="preserve">ducation for </w:t>
      </w:r>
      <w:r w:rsidR="00C41A18" w:rsidRPr="00FA0B52">
        <w:rPr>
          <w:rFonts w:ascii="Arial" w:hAnsi="Arial" w:cs="Arial"/>
        </w:rPr>
        <w:t>S</w:t>
      </w:r>
      <w:r w:rsidR="009E1648" w:rsidRPr="00FA0B52">
        <w:rPr>
          <w:rFonts w:ascii="Arial" w:hAnsi="Arial" w:cs="Arial"/>
        </w:rPr>
        <w:t>cotland</w:t>
      </w:r>
      <w:r w:rsidR="00A20C84" w:rsidRPr="00FA0B52">
        <w:rPr>
          <w:rFonts w:ascii="Arial" w:hAnsi="Arial" w:cs="Arial"/>
        </w:rPr>
        <w:t>,</w:t>
      </w:r>
      <w:r w:rsidR="009E1648" w:rsidRPr="00FA0B52">
        <w:rPr>
          <w:rFonts w:ascii="Arial" w:hAnsi="Arial" w:cs="Arial"/>
        </w:rPr>
        <w:t xml:space="preserve"> 2011</w:t>
      </w:r>
      <w:r w:rsidR="00C41A18" w:rsidRPr="00FA0B52">
        <w:rPr>
          <w:rFonts w:ascii="Arial" w:hAnsi="Arial" w:cs="Arial"/>
        </w:rPr>
        <w:t xml:space="preserve">), while concerns remain about making the most of the opportunities available in undergraduate programmes to develop these principles.  </w:t>
      </w:r>
      <w:r w:rsidR="00585F2F" w:rsidRPr="00FA0B52">
        <w:rPr>
          <w:rFonts w:ascii="Arial" w:hAnsi="Arial" w:cs="Arial"/>
        </w:rPr>
        <w:t>Most recently the</w:t>
      </w:r>
      <w:r w:rsidR="00584080" w:rsidRPr="00FA0B52">
        <w:rPr>
          <w:rFonts w:ascii="Arial" w:hAnsi="Arial" w:cs="Arial"/>
        </w:rPr>
        <w:t xml:space="preserve"> UK wide</w:t>
      </w:r>
      <w:r w:rsidR="00585F2F" w:rsidRPr="00FA0B52">
        <w:rPr>
          <w:rFonts w:ascii="Arial" w:hAnsi="Arial" w:cs="Arial"/>
        </w:rPr>
        <w:t xml:space="preserve"> Will</w:t>
      </w:r>
      <w:r w:rsidR="00066079" w:rsidRPr="00FA0B52">
        <w:rPr>
          <w:rFonts w:ascii="Arial" w:hAnsi="Arial" w:cs="Arial"/>
        </w:rPr>
        <w:t>i</w:t>
      </w:r>
      <w:r w:rsidR="00585F2F" w:rsidRPr="00FA0B52">
        <w:rPr>
          <w:rFonts w:ascii="Arial" w:hAnsi="Arial" w:cs="Arial"/>
        </w:rPr>
        <w:t>s Report</w:t>
      </w:r>
      <w:r w:rsidR="00066079" w:rsidRPr="00FA0B52">
        <w:rPr>
          <w:rFonts w:ascii="Arial" w:hAnsi="Arial" w:cs="Arial"/>
        </w:rPr>
        <w:t xml:space="preserve"> (2012)</w:t>
      </w:r>
      <w:r w:rsidR="00585F2F" w:rsidRPr="00FA0B52">
        <w:rPr>
          <w:rFonts w:ascii="Arial" w:hAnsi="Arial" w:cs="Arial"/>
        </w:rPr>
        <w:t xml:space="preserve"> on nurse education concl</w:t>
      </w:r>
      <w:r w:rsidR="00066079" w:rsidRPr="00FA0B52">
        <w:rPr>
          <w:rFonts w:ascii="Arial" w:hAnsi="Arial" w:cs="Arial"/>
        </w:rPr>
        <w:t>uded that whilst nurse educators</w:t>
      </w:r>
      <w:r w:rsidR="00585F2F" w:rsidRPr="00FA0B52">
        <w:rPr>
          <w:rFonts w:ascii="Arial" w:hAnsi="Arial" w:cs="Arial"/>
        </w:rPr>
        <w:t xml:space="preserve"> had little to deride </w:t>
      </w:r>
      <w:r w:rsidR="00066079" w:rsidRPr="00FA0B52">
        <w:rPr>
          <w:rFonts w:ascii="Arial" w:hAnsi="Arial" w:cs="Arial"/>
        </w:rPr>
        <w:t xml:space="preserve">themselves </w:t>
      </w:r>
      <w:r w:rsidR="00585F2F" w:rsidRPr="00FA0B52">
        <w:rPr>
          <w:rFonts w:ascii="Arial" w:hAnsi="Arial" w:cs="Arial"/>
        </w:rPr>
        <w:t>over in terms of the education process, it did recommend the need for a higher level of evaluation of undergraduate programmes and great</w:t>
      </w:r>
      <w:r w:rsidR="00066079" w:rsidRPr="00FA0B52">
        <w:rPr>
          <w:rFonts w:ascii="Arial" w:hAnsi="Arial" w:cs="Arial"/>
        </w:rPr>
        <w:t>er rigor in the evaluation of teaching and learning programmes</w:t>
      </w:r>
      <w:r w:rsidR="00585F2F" w:rsidRPr="00FA0B52">
        <w:rPr>
          <w:rFonts w:ascii="Arial" w:hAnsi="Arial" w:cs="Arial"/>
        </w:rPr>
        <w:t>.</w:t>
      </w:r>
      <w:r w:rsidR="00584080" w:rsidRPr="00FA0B52">
        <w:rPr>
          <w:rFonts w:ascii="Arial" w:hAnsi="Arial" w:cs="Arial"/>
        </w:rPr>
        <w:t xml:space="preserve"> In terms </w:t>
      </w:r>
      <w:r w:rsidR="00C41A18" w:rsidRPr="00FA0B52">
        <w:rPr>
          <w:rFonts w:ascii="Arial" w:hAnsi="Arial" w:cs="Arial"/>
        </w:rPr>
        <w:t>of reflective</w:t>
      </w:r>
      <w:r w:rsidR="00584080" w:rsidRPr="00FA0B52">
        <w:rPr>
          <w:rFonts w:ascii="Arial" w:hAnsi="Arial" w:cs="Arial"/>
        </w:rPr>
        <w:t xml:space="preserve"> learning, there is material</w:t>
      </w:r>
      <w:r w:rsidR="00344C4D" w:rsidRPr="00FA0B52">
        <w:rPr>
          <w:rFonts w:ascii="Arial" w:hAnsi="Arial" w:cs="Arial"/>
        </w:rPr>
        <w:t xml:space="preserve"> to draw on, but how </w:t>
      </w:r>
      <w:r w:rsidR="00C41A18" w:rsidRPr="00FA0B52">
        <w:rPr>
          <w:rFonts w:ascii="Arial" w:hAnsi="Arial" w:cs="Arial"/>
        </w:rPr>
        <w:t>specific is</w:t>
      </w:r>
      <w:r w:rsidR="00344C4D" w:rsidRPr="00FA0B52">
        <w:rPr>
          <w:rFonts w:ascii="Arial" w:hAnsi="Arial" w:cs="Arial"/>
        </w:rPr>
        <w:t xml:space="preserve"> it</w:t>
      </w:r>
      <w:r w:rsidR="00584080" w:rsidRPr="00FA0B52">
        <w:rPr>
          <w:rFonts w:ascii="Arial" w:hAnsi="Arial" w:cs="Arial"/>
        </w:rPr>
        <w:t xml:space="preserve"> to the support the </w:t>
      </w:r>
      <w:r w:rsidR="00C41A18" w:rsidRPr="00FA0B52">
        <w:rPr>
          <w:rFonts w:ascii="Arial" w:hAnsi="Arial" w:cs="Arial"/>
        </w:rPr>
        <w:t>demands of mental health nursing require</w:t>
      </w:r>
      <w:r w:rsidR="00584080" w:rsidRPr="00FA0B52">
        <w:rPr>
          <w:rFonts w:ascii="Arial" w:hAnsi="Arial" w:cs="Arial"/>
        </w:rPr>
        <w:t xml:space="preserve"> further exploration.</w:t>
      </w:r>
    </w:p>
    <w:p w:rsidR="005541F2" w:rsidRPr="00FA0B52" w:rsidRDefault="00273255" w:rsidP="00425CF2">
      <w:pPr>
        <w:pStyle w:val="Heading2"/>
        <w:spacing w:before="0"/>
        <w:jc w:val="both"/>
        <w:rPr>
          <w:rFonts w:ascii="Arial" w:hAnsi="Arial" w:cs="Arial"/>
          <w:color w:val="auto"/>
          <w:sz w:val="24"/>
          <w:szCs w:val="24"/>
        </w:rPr>
      </w:pPr>
      <w:r w:rsidRPr="00FA0B52">
        <w:rPr>
          <w:rFonts w:ascii="Arial" w:hAnsi="Arial" w:cs="Arial"/>
          <w:color w:val="auto"/>
          <w:sz w:val="24"/>
          <w:szCs w:val="24"/>
        </w:rPr>
        <w:t>Teaching and assessing r</w:t>
      </w:r>
      <w:r w:rsidR="005541F2" w:rsidRPr="00FA0B52">
        <w:rPr>
          <w:rFonts w:ascii="Arial" w:hAnsi="Arial" w:cs="Arial"/>
          <w:color w:val="auto"/>
          <w:sz w:val="24"/>
          <w:szCs w:val="24"/>
        </w:rPr>
        <w:t>eflection</w:t>
      </w:r>
      <w:r w:rsidRPr="00FA0B52">
        <w:rPr>
          <w:rFonts w:ascii="Arial" w:hAnsi="Arial" w:cs="Arial"/>
          <w:color w:val="auto"/>
          <w:sz w:val="24"/>
          <w:szCs w:val="24"/>
        </w:rPr>
        <w:t xml:space="preserve"> in nursing: a brief review of the literature</w:t>
      </w:r>
      <w:r w:rsidR="00B2568C" w:rsidRPr="00FA0B52">
        <w:rPr>
          <w:rFonts w:ascii="Arial" w:hAnsi="Arial" w:cs="Arial"/>
          <w:color w:val="auto"/>
          <w:sz w:val="24"/>
          <w:szCs w:val="24"/>
        </w:rPr>
        <w:t>.</w:t>
      </w:r>
    </w:p>
    <w:p w:rsidR="004074ED" w:rsidRPr="00FA0B52" w:rsidRDefault="007E0224" w:rsidP="00425CF2">
      <w:pPr>
        <w:pStyle w:val="NormalWeb"/>
        <w:spacing w:before="0" w:beforeAutospacing="0"/>
        <w:jc w:val="both"/>
        <w:rPr>
          <w:rFonts w:ascii="Arial" w:hAnsi="Arial" w:cs="Arial"/>
          <w:i/>
        </w:rPr>
      </w:pPr>
      <w:r w:rsidRPr="00FA0B52">
        <w:rPr>
          <w:rFonts w:ascii="Arial" w:hAnsi="Arial" w:cs="Arial"/>
        </w:rPr>
        <w:t>Reflective practice aims to foster a range of skills and attributes that are aligned with humanistic va</w:t>
      </w:r>
      <w:r w:rsidR="00972086" w:rsidRPr="00FA0B52">
        <w:rPr>
          <w:rFonts w:ascii="Arial" w:hAnsi="Arial" w:cs="Arial"/>
        </w:rPr>
        <w:t>lues that nursing espouses (NMC, 2008)</w:t>
      </w:r>
      <w:r w:rsidR="00273255" w:rsidRPr="00FA0B52">
        <w:rPr>
          <w:rFonts w:ascii="Arial" w:hAnsi="Arial" w:cs="Arial"/>
        </w:rPr>
        <w:t xml:space="preserve">. </w:t>
      </w:r>
      <w:r w:rsidRPr="00FA0B52">
        <w:rPr>
          <w:rFonts w:ascii="Arial" w:hAnsi="Arial" w:cs="Arial"/>
        </w:rPr>
        <w:t xml:space="preserve"> Norrie et al (2012) in an exploration of how professions differ in their approaches to the teaching of reflection identifies that much of the nursing literature on reflection is concerned with examining and understanding the teaching approaches us</w:t>
      </w:r>
      <w:r w:rsidR="005541F2" w:rsidRPr="00FA0B52">
        <w:rPr>
          <w:rFonts w:ascii="Arial" w:hAnsi="Arial" w:cs="Arial"/>
        </w:rPr>
        <w:t>ed to develop</w:t>
      </w:r>
      <w:r w:rsidRPr="00FA0B52">
        <w:rPr>
          <w:rFonts w:ascii="Arial" w:hAnsi="Arial" w:cs="Arial"/>
        </w:rPr>
        <w:t xml:space="preserve"> students as reflective practitioners. Fowler (2008) highlights the importance of the link between the methods used to develop reflection and the meaningfulness of the reflection itself. The creation of a learning approach to reflection needs to consider how best to motivate students to achieve the best possible outcome. Russell (2005) emphasise</w:t>
      </w:r>
      <w:r w:rsidR="00273255" w:rsidRPr="00FA0B52">
        <w:rPr>
          <w:rFonts w:ascii="Arial" w:hAnsi="Arial" w:cs="Arial"/>
        </w:rPr>
        <w:t>s</w:t>
      </w:r>
      <w:r w:rsidRPr="00FA0B52">
        <w:rPr>
          <w:rFonts w:ascii="Arial" w:hAnsi="Arial" w:cs="Arial"/>
        </w:rPr>
        <w:t xml:space="preserve"> the importance of learning the benefits of reflection through experience rather than didactic expositions on its benefits. He goes on to outline how creating a reflective dialog</w:t>
      </w:r>
      <w:r w:rsidR="00905292" w:rsidRPr="00FA0B52">
        <w:rPr>
          <w:rFonts w:ascii="Arial" w:hAnsi="Arial" w:cs="Arial"/>
        </w:rPr>
        <w:t xml:space="preserve">ue with students </w:t>
      </w:r>
      <w:r w:rsidR="00EC6EDC" w:rsidRPr="00FA0B52">
        <w:rPr>
          <w:rFonts w:ascii="Arial" w:hAnsi="Arial" w:cs="Arial"/>
        </w:rPr>
        <w:t xml:space="preserve">can </w:t>
      </w:r>
      <w:r w:rsidR="00905292" w:rsidRPr="00FA0B52">
        <w:rPr>
          <w:rFonts w:ascii="Arial" w:hAnsi="Arial" w:cs="Arial"/>
        </w:rPr>
        <w:t>help achieve</w:t>
      </w:r>
      <w:r w:rsidRPr="00FA0B52">
        <w:rPr>
          <w:rFonts w:ascii="Arial" w:hAnsi="Arial" w:cs="Arial"/>
        </w:rPr>
        <w:t xml:space="preserve"> this. Cook and Matarasso (2005) outline a range of positive benefits when integrating reflective pr</w:t>
      </w:r>
      <w:r w:rsidR="00905292" w:rsidRPr="00FA0B52">
        <w:rPr>
          <w:rFonts w:ascii="Arial" w:hAnsi="Arial" w:cs="Arial"/>
        </w:rPr>
        <w:t>actice</w:t>
      </w:r>
      <w:r w:rsidRPr="00FA0B52">
        <w:rPr>
          <w:rFonts w:ascii="Arial" w:hAnsi="Arial" w:cs="Arial"/>
        </w:rPr>
        <w:t xml:space="preserve"> into a P</w:t>
      </w:r>
      <w:r w:rsidR="00273255" w:rsidRPr="00FA0B52">
        <w:rPr>
          <w:rFonts w:ascii="Arial" w:hAnsi="Arial" w:cs="Arial"/>
        </w:rPr>
        <w:t xml:space="preserve">roblem </w:t>
      </w:r>
      <w:r w:rsidRPr="00FA0B52">
        <w:rPr>
          <w:rFonts w:ascii="Arial" w:hAnsi="Arial" w:cs="Arial"/>
        </w:rPr>
        <w:t>B</w:t>
      </w:r>
      <w:r w:rsidR="00273255" w:rsidRPr="00FA0B52">
        <w:rPr>
          <w:rFonts w:ascii="Arial" w:hAnsi="Arial" w:cs="Arial"/>
        </w:rPr>
        <w:t xml:space="preserve">ased </w:t>
      </w:r>
      <w:r w:rsidRPr="00FA0B52">
        <w:rPr>
          <w:rFonts w:ascii="Arial" w:hAnsi="Arial" w:cs="Arial"/>
        </w:rPr>
        <w:t>L</w:t>
      </w:r>
      <w:r w:rsidR="00273255" w:rsidRPr="00FA0B52">
        <w:rPr>
          <w:rFonts w:ascii="Arial" w:hAnsi="Arial" w:cs="Arial"/>
        </w:rPr>
        <w:t>earning</w:t>
      </w:r>
      <w:r w:rsidRPr="00FA0B52">
        <w:rPr>
          <w:rFonts w:ascii="Arial" w:hAnsi="Arial" w:cs="Arial"/>
        </w:rPr>
        <w:t xml:space="preserve"> modu</w:t>
      </w:r>
      <w:r w:rsidR="00EC6EDC" w:rsidRPr="00FA0B52">
        <w:rPr>
          <w:rFonts w:ascii="Arial" w:hAnsi="Arial" w:cs="Arial"/>
        </w:rPr>
        <w:t xml:space="preserve">le where therapeutic engagement </w:t>
      </w:r>
      <w:r w:rsidRPr="00FA0B52">
        <w:rPr>
          <w:rFonts w:ascii="Arial" w:hAnsi="Arial" w:cs="Arial"/>
        </w:rPr>
        <w:t xml:space="preserve">skills are developed. The challenges posed to the students levels of self-awareness are </w:t>
      </w:r>
      <w:r w:rsidR="00EE132E" w:rsidRPr="00FA0B52">
        <w:rPr>
          <w:rFonts w:ascii="Arial" w:hAnsi="Arial" w:cs="Arial"/>
        </w:rPr>
        <w:t xml:space="preserve">a </w:t>
      </w:r>
      <w:r w:rsidRPr="00FA0B52">
        <w:rPr>
          <w:rFonts w:ascii="Arial" w:hAnsi="Arial" w:cs="Arial"/>
        </w:rPr>
        <w:t xml:space="preserve">key part of the learning gained from this approach. Kennedy (2009) calls for a judicious use of reflection and an avoidance of too casual </w:t>
      </w:r>
      <w:r w:rsidR="009D2827" w:rsidRPr="00FA0B52">
        <w:rPr>
          <w:rFonts w:ascii="Arial" w:hAnsi="Arial" w:cs="Arial"/>
        </w:rPr>
        <w:t xml:space="preserve">an </w:t>
      </w:r>
      <w:r w:rsidRPr="00FA0B52">
        <w:rPr>
          <w:rFonts w:ascii="Arial" w:hAnsi="Arial" w:cs="Arial"/>
        </w:rPr>
        <w:t xml:space="preserve">approach in its implementation.  Further, he advocates forms of collaborative reflection where learning can be generated through interacting with others. Pryce (2002) provides an interesting insight into the paradox of reflective practice where the focus on individuals experience and practice limits the outcomes of reflection. Pryce argues for a greater emphasis on the practitioner as ‘social actor’ operating within a particular social context, which needs to be understood before real change can be initiated. </w:t>
      </w:r>
      <w:r w:rsidR="00A20C84" w:rsidRPr="00FA0B52">
        <w:rPr>
          <w:rFonts w:ascii="Arial" w:hAnsi="Arial" w:cs="Arial"/>
        </w:rPr>
        <w:t>O’Donavan</w:t>
      </w:r>
      <w:r w:rsidR="004074ED" w:rsidRPr="00FA0B52">
        <w:rPr>
          <w:rFonts w:ascii="Arial" w:hAnsi="Arial" w:cs="Arial"/>
        </w:rPr>
        <w:t xml:space="preserve"> (2006) acknowledge the importance </w:t>
      </w:r>
      <w:r w:rsidR="00C41A18" w:rsidRPr="00FA0B52">
        <w:rPr>
          <w:rFonts w:ascii="Arial" w:hAnsi="Arial" w:cs="Arial"/>
        </w:rPr>
        <w:t>of context</w:t>
      </w:r>
      <w:r w:rsidR="004074ED" w:rsidRPr="00FA0B52">
        <w:rPr>
          <w:rFonts w:ascii="Arial" w:hAnsi="Arial" w:cs="Arial"/>
        </w:rPr>
        <w:t xml:space="preserve"> and the support that needs to exist for reflection to take place.</w:t>
      </w:r>
      <w:r w:rsidR="0013503F" w:rsidRPr="00FA0B52">
        <w:rPr>
          <w:rFonts w:ascii="Arial" w:hAnsi="Arial" w:cs="Arial"/>
        </w:rPr>
        <w:t xml:space="preserve"> </w:t>
      </w:r>
    </w:p>
    <w:p w:rsidR="000D6F33" w:rsidRPr="00FA0B52" w:rsidRDefault="000D6F33" w:rsidP="00425CF2">
      <w:pPr>
        <w:pStyle w:val="NormalWeb"/>
        <w:spacing w:before="0" w:beforeAutospacing="0"/>
        <w:jc w:val="both"/>
        <w:rPr>
          <w:rFonts w:ascii="Arial" w:hAnsi="Arial" w:cs="Arial"/>
        </w:rPr>
      </w:pPr>
      <w:r w:rsidRPr="00FA0B52">
        <w:rPr>
          <w:rFonts w:ascii="Arial" w:hAnsi="Arial" w:cs="Arial"/>
        </w:rPr>
        <w:t>Reflective practice aims to be transformative and emancipatory through a critique of established thinking and behavioural patterns (Pryce</w:t>
      </w:r>
      <w:r w:rsidR="00A20C84" w:rsidRPr="00FA0B52">
        <w:rPr>
          <w:rFonts w:ascii="Arial" w:hAnsi="Arial" w:cs="Arial"/>
        </w:rPr>
        <w:t>,</w:t>
      </w:r>
      <w:r w:rsidRPr="00FA0B52">
        <w:rPr>
          <w:rFonts w:ascii="Arial" w:hAnsi="Arial" w:cs="Arial"/>
        </w:rPr>
        <w:t xml:space="preserve"> 2002). Institutional forms of reflection however, have now come to represent a confessional and surveillance type discourse, less concerned with the liberating ideal of reflection and more with ensuring </w:t>
      </w:r>
      <w:r w:rsidRPr="00FA0B52">
        <w:rPr>
          <w:rFonts w:ascii="Arial" w:hAnsi="Arial" w:cs="Arial"/>
        </w:rPr>
        <w:lastRenderedPageBreak/>
        <w:t>conformity with established norms (Nelson 2012).  Student need to confirm their career choice early in</w:t>
      </w:r>
      <w:r w:rsidR="00A20C84" w:rsidRPr="00FA0B52">
        <w:rPr>
          <w:rFonts w:ascii="Arial" w:hAnsi="Arial" w:cs="Arial"/>
        </w:rPr>
        <w:t xml:space="preserve"> their programme (Eraut,</w:t>
      </w:r>
      <w:r w:rsidRPr="00FA0B52">
        <w:rPr>
          <w:rFonts w:ascii="Arial" w:hAnsi="Arial" w:cs="Arial"/>
        </w:rPr>
        <w:t xml:space="preserve"> 2004) and the requirement to learn and integrate professional behaviours (Fowler, 2007) can limit engagement in the more radical ideals of reflective practice.  The design of teaching approaches needs to take cognisance of student’s position within the professional socialization process.  The approaches to reflection described here derive </w:t>
      </w:r>
      <w:r w:rsidR="00966F67" w:rsidRPr="00FA0B52">
        <w:rPr>
          <w:rFonts w:ascii="Arial" w:hAnsi="Arial" w:cs="Arial"/>
        </w:rPr>
        <w:t xml:space="preserve">their </w:t>
      </w:r>
      <w:r w:rsidRPr="00FA0B52">
        <w:rPr>
          <w:rFonts w:ascii="Arial" w:hAnsi="Arial" w:cs="Arial"/>
        </w:rPr>
        <w:t xml:space="preserve">ethos from a programme philosophy that reflects the direction set by national policy in Scotland. Rights, Relationships and Recovery (2006) set out a new direction for mental health nursing where the ability to develop positive relationships is seen as the starting point for all interventions with service users and carers. Reflective activities </w:t>
      </w:r>
      <w:r w:rsidR="00966F67" w:rsidRPr="00FA0B52">
        <w:rPr>
          <w:rFonts w:ascii="Arial" w:hAnsi="Arial" w:cs="Arial"/>
        </w:rPr>
        <w:t xml:space="preserve">are designed to help students know themselves better and by doing so to increase their skills and confidence to work </w:t>
      </w:r>
      <w:r w:rsidR="00A20C84" w:rsidRPr="00FA0B52">
        <w:rPr>
          <w:rFonts w:ascii="Arial" w:hAnsi="Arial" w:cs="Arial"/>
        </w:rPr>
        <w:t xml:space="preserve">more effectively with clients. </w:t>
      </w:r>
      <w:r w:rsidRPr="00FA0B52">
        <w:rPr>
          <w:rFonts w:ascii="Arial" w:hAnsi="Arial" w:cs="Arial"/>
        </w:rPr>
        <w:t>A willingness to commit to the uncertain nature of this type of work is a requirement from teaching staff.  The relationship basis of mental health nursing reflected within this policy supports a liberal person – centred approach towards reflective practice. This avoids the restrictive and overly conservative agenda that has recently affected the teaching of reflective practice.</w:t>
      </w:r>
    </w:p>
    <w:p w:rsidR="007E0224" w:rsidRPr="00FA0B52" w:rsidRDefault="007E0224" w:rsidP="00425CF2">
      <w:pPr>
        <w:pStyle w:val="NormalWeb"/>
        <w:spacing w:before="0" w:beforeAutospacing="0"/>
        <w:jc w:val="both"/>
        <w:rPr>
          <w:rFonts w:ascii="Arial" w:hAnsi="Arial" w:cs="Arial"/>
        </w:rPr>
      </w:pPr>
      <w:r w:rsidRPr="00FA0B52">
        <w:rPr>
          <w:rFonts w:ascii="Arial" w:hAnsi="Arial" w:cs="Arial"/>
        </w:rPr>
        <w:t>Assessment of reflection remains a contentious area. Criticism centres on the impact of complying with standard marking criteria on the student’s reflection, questions about how personal thought and feelings can be su</w:t>
      </w:r>
      <w:r w:rsidR="00EC6EDC" w:rsidRPr="00FA0B52">
        <w:rPr>
          <w:rFonts w:ascii="Arial" w:hAnsi="Arial" w:cs="Arial"/>
        </w:rPr>
        <w:t xml:space="preserve">bjected to appraisal and doubts </w:t>
      </w:r>
      <w:r w:rsidRPr="00FA0B52">
        <w:rPr>
          <w:rFonts w:ascii="Arial" w:hAnsi="Arial" w:cs="Arial"/>
        </w:rPr>
        <w:t>about the validity of subjective experience in the assessment of knowledge and</w:t>
      </w:r>
      <w:r w:rsidR="00EC6EDC" w:rsidRPr="00FA0B52">
        <w:rPr>
          <w:rFonts w:ascii="Arial" w:hAnsi="Arial" w:cs="Arial"/>
        </w:rPr>
        <w:t xml:space="preserve"> understanding (</w:t>
      </w:r>
      <w:r w:rsidRPr="00FA0B52">
        <w:rPr>
          <w:rFonts w:ascii="Arial" w:hAnsi="Arial" w:cs="Arial"/>
        </w:rPr>
        <w:t xml:space="preserve">Plack et al, 2005). Furthermore, assessment can be seen as a barrier to personal growth and development that nursing programmes often espouse (Hargreaves, 2004). Coward (2011) argues that the </w:t>
      </w:r>
      <w:r w:rsidR="00C41A18" w:rsidRPr="00FA0B52">
        <w:rPr>
          <w:rFonts w:ascii="Arial" w:hAnsi="Arial" w:cs="Arial"/>
        </w:rPr>
        <w:t>use of reflective models as part of an assessment process simply does</w:t>
      </w:r>
      <w:r w:rsidRPr="00FA0B52">
        <w:rPr>
          <w:rFonts w:ascii="Arial" w:hAnsi="Arial" w:cs="Arial"/>
        </w:rPr>
        <w:t xml:space="preserve"> not work. The requirement to comply with marking criteria dilutes the student’s often complicated experiences of practice where personal shortcomings, knowledge gaps and uncertainty are typical of real world engagement and central to meaningful reflection, but are removed from reflective accounts for fear of being judged as indicati</w:t>
      </w:r>
      <w:r w:rsidR="00EC6EDC" w:rsidRPr="00FA0B52">
        <w:rPr>
          <w:rFonts w:ascii="Arial" w:hAnsi="Arial" w:cs="Arial"/>
        </w:rPr>
        <w:t>ons of professional inadequacy.</w:t>
      </w:r>
      <w:r w:rsidRPr="00FA0B52">
        <w:rPr>
          <w:rFonts w:ascii="Arial" w:hAnsi="Arial" w:cs="Arial"/>
        </w:rPr>
        <w:t xml:space="preserve"> The arguments in favour of assessment centre on two areas. One is the obvious concern with establishing if a student has or has not developed the skills of reflecting. If we do not assess how can we tell? (Wong et </w:t>
      </w:r>
      <w:r w:rsidR="00C41A18" w:rsidRPr="00FA0B52">
        <w:rPr>
          <w:rFonts w:ascii="Arial" w:hAnsi="Arial" w:cs="Arial"/>
        </w:rPr>
        <w:t>al,</w:t>
      </w:r>
      <w:r w:rsidRPr="00FA0B52">
        <w:rPr>
          <w:rFonts w:ascii="Arial" w:hAnsi="Arial" w:cs="Arial"/>
        </w:rPr>
        <w:t xml:space="preserve"> 2005) Equally, how can a student be helped to develop or deepen skills in </w:t>
      </w:r>
      <w:bookmarkStart w:id="1" w:name="0.1__GoBack"/>
      <w:bookmarkEnd w:id="1"/>
      <w:r w:rsidRPr="00FA0B52">
        <w:rPr>
          <w:rFonts w:ascii="Arial" w:hAnsi="Arial" w:cs="Arial"/>
        </w:rPr>
        <w:t>reflection without establishing t</w:t>
      </w:r>
      <w:r w:rsidR="003D7712" w:rsidRPr="00FA0B52">
        <w:rPr>
          <w:rFonts w:ascii="Arial" w:hAnsi="Arial" w:cs="Arial"/>
        </w:rPr>
        <w:t xml:space="preserve">heir current competence. </w:t>
      </w:r>
      <w:r w:rsidRPr="00FA0B52">
        <w:rPr>
          <w:rFonts w:ascii="Arial" w:hAnsi="Arial" w:cs="Arial"/>
        </w:rPr>
        <w:t xml:space="preserve">Secondly, as reflective ability has become a requirement of professional accreditation </w:t>
      </w:r>
      <w:r w:rsidR="003D7712" w:rsidRPr="00FA0B52">
        <w:rPr>
          <w:rFonts w:ascii="Arial" w:hAnsi="Arial" w:cs="Arial"/>
        </w:rPr>
        <w:t>evidence of proficiency needs to be demonstrated.  If reflection is important</w:t>
      </w:r>
      <w:r w:rsidRPr="00FA0B52">
        <w:rPr>
          <w:rFonts w:ascii="Arial" w:hAnsi="Arial" w:cs="Arial"/>
        </w:rPr>
        <w:t xml:space="preserve"> enough to be included in </w:t>
      </w:r>
      <w:r w:rsidR="003D7712" w:rsidRPr="00FA0B52">
        <w:rPr>
          <w:rFonts w:ascii="Arial" w:hAnsi="Arial" w:cs="Arial"/>
        </w:rPr>
        <w:t xml:space="preserve">a </w:t>
      </w:r>
      <w:r w:rsidRPr="00FA0B52">
        <w:rPr>
          <w:rFonts w:ascii="Arial" w:hAnsi="Arial" w:cs="Arial"/>
        </w:rPr>
        <w:t xml:space="preserve">programme then it should be important enough to be assessed. </w:t>
      </w:r>
    </w:p>
    <w:p w:rsidR="00B2568C" w:rsidRPr="00FA0B52" w:rsidRDefault="002D75CC" w:rsidP="00B2568C">
      <w:pPr>
        <w:pStyle w:val="NormalWeb"/>
        <w:spacing w:before="0" w:beforeAutospacing="0"/>
        <w:jc w:val="both"/>
        <w:rPr>
          <w:rFonts w:ascii="Arial" w:hAnsi="Arial" w:cs="Arial"/>
        </w:rPr>
      </w:pPr>
      <w:r w:rsidRPr="00FA0B52">
        <w:rPr>
          <w:rFonts w:ascii="Arial" w:hAnsi="Arial" w:cs="Arial"/>
        </w:rPr>
        <w:t>The teaching of</w:t>
      </w:r>
      <w:r w:rsidR="007E0224" w:rsidRPr="00FA0B52">
        <w:rPr>
          <w:rFonts w:ascii="Arial" w:hAnsi="Arial" w:cs="Arial"/>
        </w:rPr>
        <w:t xml:space="preserve"> reflective skills however, remains difficult with variations in how reflection is organised and integrated, different understanding and approaches by teaching staff and difficulty engaging students in the process. </w:t>
      </w:r>
      <w:r w:rsidR="001A79DB" w:rsidRPr="00FA0B52">
        <w:rPr>
          <w:rFonts w:ascii="Arial" w:hAnsi="Arial" w:cs="Arial"/>
        </w:rPr>
        <w:t>Fleming (2007</w:t>
      </w:r>
      <w:r w:rsidR="007E0224" w:rsidRPr="00FA0B52">
        <w:rPr>
          <w:rFonts w:ascii="Arial" w:hAnsi="Arial" w:cs="Arial"/>
        </w:rPr>
        <w:t>) states that at the core of reflective learning, is the integration of both the professional and personal self. The seminal work of Carper’s four ways of knowing, described by Johns (1995) demonstrates the importance of reflective practitioners being able to work through and across the four levels of knowing (aesthetic, ethical, professional and personal).  This requires two conditions: a high level of insight and a safe and secure environment in which to explore and process experiences.</w:t>
      </w:r>
      <w:r w:rsidR="009D2827" w:rsidRPr="00FA0B52">
        <w:rPr>
          <w:rFonts w:ascii="Arial" w:hAnsi="Arial" w:cs="Arial"/>
        </w:rPr>
        <w:t xml:space="preserve"> Finally, Higgins (2011) reminds </w:t>
      </w:r>
      <w:r w:rsidR="00FD035E" w:rsidRPr="00FA0B52">
        <w:rPr>
          <w:rFonts w:ascii="Arial" w:hAnsi="Arial" w:cs="Arial"/>
        </w:rPr>
        <w:t xml:space="preserve">us </w:t>
      </w:r>
      <w:r w:rsidR="009D2827" w:rsidRPr="00FA0B52">
        <w:rPr>
          <w:rFonts w:ascii="Arial" w:hAnsi="Arial" w:cs="Arial"/>
        </w:rPr>
        <w:t xml:space="preserve">of the centrality of practice to reflection, the need to ponder what has happened, to understand its meaning and consider where this new learning takes us. </w:t>
      </w:r>
    </w:p>
    <w:p w:rsidR="007E0224" w:rsidRPr="00FA0B52" w:rsidRDefault="007E0224" w:rsidP="00B2568C">
      <w:pPr>
        <w:pStyle w:val="NormalWeb"/>
        <w:spacing w:before="0" w:beforeAutospacing="0"/>
        <w:jc w:val="both"/>
        <w:rPr>
          <w:rFonts w:ascii="Arial" w:hAnsi="Arial" w:cs="Arial"/>
        </w:rPr>
      </w:pPr>
      <w:r w:rsidRPr="00FA0B52">
        <w:rPr>
          <w:rFonts w:ascii="Arial" w:hAnsi="Arial" w:cs="Arial"/>
        </w:rPr>
        <w:lastRenderedPageBreak/>
        <w:t xml:space="preserve">The </w:t>
      </w:r>
      <w:r w:rsidR="009D2827" w:rsidRPr="00FA0B52">
        <w:rPr>
          <w:rFonts w:ascii="Arial" w:hAnsi="Arial" w:cs="Arial"/>
        </w:rPr>
        <w:t>two-exemplar</w:t>
      </w:r>
      <w:r w:rsidRPr="00FA0B52">
        <w:rPr>
          <w:rFonts w:ascii="Arial" w:hAnsi="Arial" w:cs="Arial"/>
        </w:rPr>
        <w:t xml:space="preserve"> teaching approaches described </w:t>
      </w:r>
      <w:r w:rsidR="001D1224" w:rsidRPr="00FA0B52">
        <w:rPr>
          <w:rFonts w:ascii="Arial" w:hAnsi="Arial" w:cs="Arial"/>
        </w:rPr>
        <w:t>in this paper</w:t>
      </w:r>
      <w:r w:rsidRPr="00FA0B52">
        <w:rPr>
          <w:rFonts w:ascii="Arial" w:hAnsi="Arial" w:cs="Arial"/>
        </w:rPr>
        <w:t xml:space="preserve">, aim to foster the first condition through the provision of the second. </w:t>
      </w:r>
      <w:r w:rsidR="00381F97" w:rsidRPr="00FA0B52">
        <w:rPr>
          <w:rFonts w:ascii="Arial" w:hAnsi="Arial" w:cs="Arial"/>
        </w:rPr>
        <w:t xml:space="preserve">Example One </w:t>
      </w:r>
      <w:r w:rsidRPr="00FA0B52">
        <w:rPr>
          <w:rFonts w:ascii="Arial" w:hAnsi="Arial" w:cs="Arial"/>
        </w:rPr>
        <w:t xml:space="preserve">explores reflection learning in student groups, whilst </w:t>
      </w:r>
      <w:r w:rsidR="00381F97" w:rsidRPr="00FA0B52">
        <w:rPr>
          <w:rFonts w:ascii="Arial" w:hAnsi="Arial" w:cs="Arial"/>
        </w:rPr>
        <w:t>Example Two</w:t>
      </w:r>
      <w:r w:rsidRPr="00FA0B52">
        <w:rPr>
          <w:rFonts w:ascii="Arial" w:hAnsi="Arial" w:cs="Arial"/>
        </w:rPr>
        <w:t>, explores the effectiveness of reflective learning through a two stepped approach of taking a video recording of a role play to inform a piece of reflective writing.</w:t>
      </w:r>
      <w:r w:rsidR="00224E9A" w:rsidRPr="00FA0B52">
        <w:rPr>
          <w:rFonts w:ascii="Arial" w:hAnsi="Arial" w:cs="Arial"/>
          <w:i/>
        </w:rPr>
        <w:t xml:space="preserve"> </w:t>
      </w:r>
      <w:r w:rsidR="00224E9A" w:rsidRPr="00FA0B52">
        <w:rPr>
          <w:rFonts w:ascii="Arial" w:hAnsi="Arial" w:cs="Arial"/>
        </w:rPr>
        <w:t>Formal evaluation of reflective groups</w:t>
      </w:r>
      <w:r w:rsidR="00381F97" w:rsidRPr="00FA0B52">
        <w:rPr>
          <w:rFonts w:ascii="Arial" w:hAnsi="Arial" w:cs="Arial"/>
        </w:rPr>
        <w:t xml:space="preserve"> (Example One)</w:t>
      </w:r>
      <w:r w:rsidR="00224E9A" w:rsidRPr="00FA0B52">
        <w:rPr>
          <w:rFonts w:ascii="Arial" w:hAnsi="Arial" w:cs="Arial"/>
        </w:rPr>
        <w:t xml:space="preserve"> occurs at programme completion while informal monitoring of the each groups effectiv</w:t>
      </w:r>
      <w:r w:rsidR="00381F97" w:rsidRPr="00FA0B52">
        <w:rPr>
          <w:rFonts w:ascii="Arial" w:hAnsi="Arial" w:cs="Arial"/>
        </w:rPr>
        <w:t>eness is on-going. E</w:t>
      </w:r>
      <w:r w:rsidR="00224E9A" w:rsidRPr="00FA0B52">
        <w:rPr>
          <w:rFonts w:ascii="Arial" w:hAnsi="Arial" w:cs="Arial"/>
        </w:rPr>
        <w:t>valuation involves both a written element and a structured conversation with combined groups to establish those components that assist o</w:t>
      </w:r>
      <w:r w:rsidR="00381F97" w:rsidRPr="00FA0B52">
        <w:rPr>
          <w:rFonts w:ascii="Arial" w:hAnsi="Arial" w:cs="Arial"/>
        </w:rPr>
        <w:t>r hamper group functioning. In Example T</w:t>
      </w:r>
      <w:r w:rsidR="00224E9A" w:rsidRPr="00FA0B52">
        <w:rPr>
          <w:rFonts w:ascii="Arial" w:hAnsi="Arial" w:cs="Arial"/>
        </w:rPr>
        <w:t>wo</w:t>
      </w:r>
      <w:r w:rsidR="00381F97" w:rsidRPr="00FA0B52">
        <w:rPr>
          <w:rFonts w:ascii="Arial" w:hAnsi="Arial" w:cs="Arial"/>
        </w:rPr>
        <w:t>,</w:t>
      </w:r>
      <w:r w:rsidR="00224E9A" w:rsidRPr="00FA0B52">
        <w:rPr>
          <w:rFonts w:ascii="Arial" w:hAnsi="Arial" w:cs="Arial"/>
        </w:rPr>
        <w:t xml:space="preserve"> the role play contributes to the module summative assessment that allows judgements to be made on both the students reflective ability and the depth of understanding enabled by the approach</w:t>
      </w:r>
    </w:p>
    <w:p w:rsidR="000F6E77" w:rsidRPr="00FA0B52" w:rsidRDefault="007E0224" w:rsidP="00425CF2">
      <w:pPr>
        <w:pStyle w:val="Heading2"/>
        <w:spacing w:before="0"/>
        <w:jc w:val="both"/>
        <w:rPr>
          <w:rFonts w:ascii="Arial" w:hAnsi="Arial" w:cs="Arial"/>
          <w:color w:val="auto"/>
          <w:sz w:val="24"/>
          <w:szCs w:val="24"/>
        </w:rPr>
      </w:pPr>
      <w:r w:rsidRPr="00FA0B52">
        <w:rPr>
          <w:rFonts w:ascii="Arial" w:hAnsi="Arial" w:cs="Arial"/>
          <w:color w:val="auto"/>
          <w:sz w:val="24"/>
          <w:szCs w:val="24"/>
        </w:rPr>
        <w:t>Ex</w:t>
      </w:r>
      <w:r w:rsidR="000F3408" w:rsidRPr="00FA0B52">
        <w:rPr>
          <w:rFonts w:ascii="Arial" w:hAnsi="Arial" w:cs="Arial"/>
          <w:color w:val="auto"/>
          <w:sz w:val="24"/>
          <w:szCs w:val="24"/>
        </w:rPr>
        <w:t>ample One</w:t>
      </w:r>
      <w:r w:rsidR="000F6E77" w:rsidRPr="00FA0B52">
        <w:rPr>
          <w:rFonts w:ascii="Arial" w:hAnsi="Arial" w:cs="Arial"/>
          <w:color w:val="auto"/>
          <w:sz w:val="24"/>
          <w:szCs w:val="24"/>
        </w:rPr>
        <w:t xml:space="preserve">: </w:t>
      </w:r>
      <w:r w:rsidR="00D335E1" w:rsidRPr="00FA0B52">
        <w:rPr>
          <w:rFonts w:ascii="Arial" w:hAnsi="Arial" w:cs="Arial"/>
          <w:color w:val="auto"/>
          <w:sz w:val="24"/>
          <w:szCs w:val="24"/>
        </w:rPr>
        <w:t xml:space="preserve"> Facilitated </w:t>
      </w:r>
      <w:r w:rsidR="000F6E77" w:rsidRPr="00FA0B52">
        <w:rPr>
          <w:rFonts w:ascii="Arial" w:hAnsi="Arial" w:cs="Arial"/>
          <w:color w:val="auto"/>
          <w:sz w:val="24"/>
          <w:szCs w:val="24"/>
        </w:rPr>
        <w:t xml:space="preserve">Peer </w:t>
      </w:r>
      <w:r w:rsidRPr="00FA0B52">
        <w:rPr>
          <w:rFonts w:ascii="Arial" w:hAnsi="Arial" w:cs="Arial"/>
          <w:color w:val="auto"/>
          <w:sz w:val="24"/>
          <w:szCs w:val="24"/>
        </w:rPr>
        <w:t xml:space="preserve">Group Reflection </w:t>
      </w:r>
    </w:p>
    <w:p w:rsidR="001D5FAD" w:rsidRPr="00FA0B52" w:rsidRDefault="000F6E77" w:rsidP="001D5FAD">
      <w:pPr>
        <w:pStyle w:val="NormalWeb"/>
        <w:spacing w:before="0" w:beforeAutospacing="0" w:after="0" w:afterAutospacing="0"/>
        <w:jc w:val="both"/>
        <w:rPr>
          <w:rFonts w:ascii="Arial" w:hAnsi="Arial" w:cs="Arial"/>
        </w:rPr>
      </w:pPr>
      <w:r w:rsidRPr="00FA0B52">
        <w:rPr>
          <w:rFonts w:ascii="Arial" w:hAnsi="Arial" w:cs="Arial"/>
        </w:rPr>
        <w:t>R</w:t>
      </w:r>
      <w:r w:rsidR="005C2FF2" w:rsidRPr="00FA0B52">
        <w:rPr>
          <w:rFonts w:ascii="Arial" w:hAnsi="Arial" w:cs="Arial"/>
        </w:rPr>
        <w:t xml:space="preserve">eflective </w:t>
      </w:r>
      <w:r w:rsidR="00DB3DD2" w:rsidRPr="00FA0B52">
        <w:rPr>
          <w:rFonts w:ascii="Arial" w:hAnsi="Arial" w:cs="Arial"/>
        </w:rPr>
        <w:t xml:space="preserve">groups </w:t>
      </w:r>
      <w:r w:rsidR="00CE02CE" w:rsidRPr="00FA0B52">
        <w:rPr>
          <w:rFonts w:ascii="Arial" w:hAnsi="Arial" w:cs="Arial"/>
        </w:rPr>
        <w:t>are</w:t>
      </w:r>
      <w:r w:rsidR="005C2FF2" w:rsidRPr="00FA0B52">
        <w:rPr>
          <w:rFonts w:ascii="Arial" w:hAnsi="Arial" w:cs="Arial"/>
        </w:rPr>
        <w:t xml:space="preserve"> established </w:t>
      </w:r>
      <w:r w:rsidR="004023E6" w:rsidRPr="00FA0B52">
        <w:rPr>
          <w:rFonts w:ascii="Arial" w:hAnsi="Arial" w:cs="Arial"/>
        </w:rPr>
        <w:t>within</w:t>
      </w:r>
      <w:r w:rsidR="005C2FF2" w:rsidRPr="00FA0B52">
        <w:rPr>
          <w:rFonts w:ascii="Arial" w:hAnsi="Arial" w:cs="Arial"/>
        </w:rPr>
        <w:t xml:space="preserve"> the undergraduate programme and take place </w:t>
      </w:r>
      <w:r w:rsidR="00DB3DD2" w:rsidRPr="00FA0B52">
        <w:rPr>
          <w:rFonts w:ascii="Arial" w:hAnsi="Arial" w:cs="Arial"/>
        </w:rPr>
        <w:t xml:space="preserve">six times during each of </w:t>
      </w:r>
      <w:r w:rsidR="007B18BA" w:rsidRPr="00FA0B52">
        <w:rPr>
          <w:rFonts w:ascii="Arial" w:hAnsi="Arial" w:cs="Arial"/>
        </w:rPr>
        <w:t>the three</w:t>
      </w:r>
      <w:r w:rsidR="00DB3DD2" w:rsidRPr="00FA0B52">
        <w:rPr>
          <w:rFonts w:ascii="Arial" w:hAnsi="Arial" w:cs="Arial"/>
        </w:rPr>
        <w:t xml:space="preserve"> years of </w:t>
      </w:r>
      <w:r w:rsidR="005C2FF2" w:rsidRPr="00FA0B52">
        <w:rPr>
          <w:rFonts w:ascii="Arial" w:hAnsi="Arial" w:cs="Arial"/>
        </w:rPr>
        <w:t xml:space="preserve">the </w:t>
      </w:r>
      <w:r w:rsidR="00DB3DD2" w:rsidRPr="00FA0B52">
        <w:rPr>
          <w:rFonts w:ascii="Arial" w:hAnsi="Arial" w:cs="Arial"/>
        </w:rPr>
        <w:t xml:space="preserve">programme. </w:t>
      </w:r>
      <w:r w:rsidR="007B18BA" w:rsidRPr="00FA0B52">
        <w:rPr>
          <w:rFonts w:ascii="Arial" w:hAnsi="Arial" w:cs="Arial"/>
        </w:rPr>
        <w:t>Student</w:t>
      </w:r>
      <w:r w:rsidR="008F1A42" w:rsidRPr="00FA0B52">
        <w:rPr>
          <w:rFonts w:ascii="Arial" w:hAnsi="Arial" w:cs="Arial"/>
        </w:rPr>
        <w:t>s meet</w:t>
      </w:r>
      <w:r w:rsidR="00DB3DD2" w:rsidRPr="00FA0B52">
        <w:rPr>
          <w:rFonts w:ascii="Arial" w:hAnsi="Arial" w:cs="Arial"/>
        </w:rPr>
        <w:t xml:space="preserve"> only during practice placements but away from the clinical area.</w:t>
      </w:r>
      <w:r w:rsidR="00040984" w:rsidRPr="00FA0B52">
        <w:t xml:space="preserve"> </w:t>
      </w:r>
      <w:r w:rsidR="00040984" w:rsidRPr="00FA0B52">
        <w:rPr>
          <w:rFonts w:ascii="Arial" w:hAnsi="Arial" w:cs="Arial"/>
        </w:rPr>
        <w:t>Simply having time set aside to talk with, and ge</w:t>
      </w:r>
      <w:r w:rsidR="002C776E" w:rsidRPr="00FA0B52">
        <w:rPr>
          <w:rFonts w:ascii="Arial" w:hAnsi="Arial" w:cs="Arial"/>
        </w:rPr>
        <w:t>t to know colleagues is an identified benefit of group work</w:t>
      </w:r>
      <w:r w:rsidR="00040984" w:rsidRPr="00FA0B52">
        <w:rPr>
          <w:rFonts w:ascii="Arial" w:hAnsi="Arial" w:cs="Arial"/>
        </w:rPr>
        <w:t xml:space="preserve"> (Graham 2000, Oloffson 2005, Platzer</w:t>
      </w:r>
      <w:r w:rsidR="00F30239" w:rsidRPr="00FA0B52">
        <w:rPr>
          <w:rFonts w:ascii="Arial" w:hAnsi="Arial" w:cs="Arial"/>
        </w:rPr>
        <w:t>,</w:t>
      </w:r>
      <w:r w:rsidR="00040984" w:rsidRPr="00FA0B52">
        <w:rPr>
          <w:rFonts w:ascii="Arial" w:hAnsi="Arial" w:cs="Arial"/>
        </w:rPr>
        <w:t xml:space="preserve"> 2000).</w:t>
      </w:r>
      <w:r w:rsidR="00DB3DD2" w:rsidRPr="00FA0B52">
        <w:rPr>
          <w:rFonts w:ascii="Arial" w:hAnsi="Arial" w:cs="Arial"/>
        </w:rPr>
        <w:t xml:space="preserve"> Students are </w:t>
      </w:r>
      <w:r w:rsidR="009573F9" w:rsidRPr="00FA0B52">
        <w:rPr>
          <w:rFonts w:ascii="Arial" w:hAnsi="Arial" w:cs="Arial"/>
        </w:rPr>
        <w:t xml:space="preserve">required </w:t>
      </w:r>
      <w:r w:rsidR="007B18BA" w:rsidRPr="00FA0B52">
        <w:rPr>
          <w:rFonts w:ascii="Arial" w:hAnsi="Arial" w:cs="Arial"/>
        </w:rPr>
        <w:t>to present</w:t>
      </w:r>
      <w:r w:rsidR="00DB3DD2" w:rsidRPr="00FA0B52">
        <w:rPr>
          <w:rFonts w:ascii="Arial" w:hAnsi="Arial" w:cs="Arial"/>
        </w:rPr>
        <w:t xml:space="preserve"> an account of</w:t>
      </w:r>
      <w:r w:rsidR="009573F9" w:rsidRPr="00FA0B52">
        <w:rPr>
          <w:rFonts w:ascii="Arial" w:hAnsi="Arial" w:cs="Arial"/>
        </w:rPr>
        <w:t xml:space="preserve"> a practice experience</w:t>
      </w:r>
      <w:r w:rsidR="009307A4" w:rsidRPr="00FA0B52">
        <w:rPr>
          <w:rFonts w:ascii="Arial" w:hAnsi="Arial" w:cs="Arial"/>
        </w:rPr>
        <w:t xml:space="preserve"> and </w:t>
      </w:r>
      <w:r w:rsidR="00DB3DD2" w:rsidRPr="00FA0B52">
        <w:rPr>
          <w:rFonts w:ascii="Arial" w:hAnsi="Arial" w:cs="Arial"/>
        </w:rPr>
        <w:t xml:space="preserve">its </w:t>
      </w:r>
      <w:r w:rsidR="009573F9" w:rsidRPr="00FA0B52">
        <w:rPr>
          <w:rFonts w:ascii="Arial" w:hAnsi="Arial" w:cs="Arial"/>
        </w:rPr>
        <w:t>significance</w:t>
      </w:r>
      <w:r w:rsidR="009307A4" w:rsidRPr="00FA0B52">
        <w:rPr>
          <w:rFonts w:ascii="Arial" w:hAnsi="Arial" w:cs="Arial"/>
        </w:rPr>
        <w:t xml:space="preserve"> to them. The group is then facilitated </w:t>
      </w:r>
      <w:r w:rsidR="007B18BA" w:rsidRPr="00FA0B52">
        <w:rPr>
          <w:rFonts w:ascii="Arial" w:hAnsi="Arial" w:cs="Arial"/>
        </w:rPr>
        <w:t>to engage with</w:t>
      </w:r>
      <w:r w:rsidR="009307A4" w:rsidRPr="00FA0B52">
        <w:rPr>
          <w:rFonts w:ascii="Arial" w:hAnsi="Arial" w:cs="Arial"/>
        </w:rPr>
        <w:t xml:space="preserve"> the identified</w:t>
      </w:r>
      <w:r w:rsidR="009573F9" w:rsidRPr="00FA0B52">
        <w:rPr>
          <w:rFonts w:ascii="Arial" w:hAnsi="Arial" w:cs="Arial"/>
        </w:rPr>
        <w:t xml:space="preserve"> issues</w:t>
      </w:r>
      <w:r w:rsidR="00DB3DD2" w:rsidRPr="00FA0B52">
        <w:rPr>
          <w:rFonts w:ascii="Arial" w:hAnsi="Arial" w:cs="Arial"/>
        </w:rPr>
        <w:t>.</w:t>
      </w:r>
      <w:r w:rsidR="009307A4" w:rsidRPr="00FA0B52">
        <w:rPr>
          <w:rFonts w:ascii="Arial" w:hAnsi="Arial" w:cs="Arial"/>
        </w:rPr>
        <w:t xml:space="preserve"> The groups have </w:t>
      </w:r>
      <w:r w:rsidR="00D27602" w:rsidRPr="00FA0B52">
        <w:rPr>
          <w:rFonts w:ascii="Arial" w:hAnsi="Arial" w:cs="Arial"/>
        </w:rPr>
        <w:t xml:space="preserve">a </w:t>
      </w:r>
      <w:r w:rsidR="007B18BA" w:rsidRPr="00FA0B52">
        <w:rPr>
          <w:rFonts w:ascii="Arial" w:hAnsi="Arial" w:cs="Arial"/>
        </w:rPr>
        <w:t>number</w:t>
      </w:r>
      <w:r w:rsidR="009307A4" w:rsidRPr="00FA0B52">
        <w:rPr>
          <w:rFonts w:ascii="Arial" w:hAnsi="Arial" w:cs="Arial"/>
        </w:rPr>
        <w:t xml:space="preserve"> of key characteristics. While they are embedded</w:t>
      </w:r>
      <w:r w:rsidR="00E817D6" w:rsidRPr="00FA0B52">
        <w:rPr>
          <w:rFonts w:ascii="Arial" w:hAnsi="Arial" w:cs="Arial"/>
        </w:rPr>
        <w:t xml:space="preserve"> within mentor-</w:t>
      </w:r>
      <w:r w:rsidR="009307A4" w:rsidRPr="00FA0B52">
        <w:rPr>
          <w:rFonts w:ascii="Arial" w:hAnsi="Arial" w:cs="Arial"/>
        </w:rPr>
        <w:t xml:space="preserve">assessed practice modules, they are not an assessed </w:t>
      </w:r>
      <w:r w:rsidR="007B18BA" w:rsidRPr="00FA0B52">
        <w:rPr>
          <w:rFonts w:ascii="Arial" w:hAnsi="Arial" w:cs="Arial"/>
        </w:rPr>
        <w:t>component</w:t>
      </w:r>
      <w:r w:rsidR="009307A4" w:rsidRPr="00FA0B52">
        <w:rPr>
          <w:rFonts w:ascii="Arial" w:hAnsi="Arial" w:cs="Arial"/>
        </w:rPr>
        <w:t xml:space="preserve">.  The </w:t>
      </w:r>
      <w:r w:rsidR="007B18BA" w:rsidRPr="00FA0B52">
        <w:rPr>
          <w:rFonts w:ascii="Arial" w:hAnsi="Arial" w:cs="Arial"/>
        </w:rPr>
        <w:t>cohort has</w:t>
      </w:r>
      <w:r w:rsidR="00E817D6" w:rsidRPr="00FA0B52">
        <w:rPr>
          <w:rFonts w:ascii="Arial" w:hAnsi="Arial" w:cs="Arial"/>
        </w:rPr>
        <w:t xml:space="preserve"> a</w:t>
      </w:r>
      <w:r w:rsidR="009307A4" w:rsidRPr="00FA0B52">
        <w:rPr>
          <w:rFonts w:ascii="Arial" w:hAnsi="Arial" w:cs="Arial"/>
        </w:rPr>
        <w:t xml:space="preserve"> </w:t>
      </w:r>
      <w:r w:rsidR="007B18BA" w:rsidRPr="00FA0B52">
        <w:rPr>
          <w:rFonts w:ascii="Arial" w:hAnsi="Arial" w:cs="Arial"/>
        </w:rPr>
        <w:t>half-day</w:t>
      </w:r>
      <w:r w:rsidR="009307A4" w:rsidRPr="00FA0B52">
        <w:rPr>
          <w:rFonts w:ascii="Arial" w:hAnsi="Arial" w:cs="Arial"/>
        </w:rPr>
        <w:t xml:space="preserve"> </w:t>
      </w:r>
      <w:r w:rsidR="007B18BA" w:rsidRPr="00FA0B52">
        <w:rPr>
          <w:rFonts w:ascii="Arial" w:hAnsi="Arial" w:cs="Arial"/>
        </w:rPr>
        <w:t>introduction</w:t>
      </w:r>
      <w:r w:rsidR="009307A4" w:rsidRPr="00FA0B52">
        <w:rPr>
          <w:rFonts w:ascii="Arial" w:hAnsi="Arial" w:cs="Arial"/>
        </w:rPr>
        <w:t xml:space="preserve"> to </w:t>
      </w:r>
      <w:r w:rsidR="007B18BA" w:rsidRPr="00FA0B52">
        <w:rPr>
          <w:rFonts w:ascii="Arial" w:hAnsi="Arial" w:cs="Arial"/>
        </w:rPr>
        <w:t>reflection</w:t>
      </w:r>
      <w:r w:rsidR="001D5A2B" w:rsidRPr="00FA0B52">
        <w:rPr>
          <w:rFonts w:ascii="Arial" w:hAnsi="Arial" w:cs="Arial"/>
        </w:rPr>
        <w:t xml:space="preserve"> </w:t>
      </w:r>
      <w:r w:rsidR="009307A4" w:rsidRPr="00FA0B52">
        <w:rPr>
          <w:rFonts w:ascii="Arial" w:hAnsi="Arial" w:cs="Arial"/>
        </w:rPr>
        <w:t>befor</w:t>
      </w:r>
      <w:r w:rsidR="001D5A2B" w:rsidRPr="00FA0B52">
        <w:rPr>
          <w:rFonts w:ascii="Arial" w:hAnsi="Arial" w:cs="Arial"/>
        </w:rPr>
        <w:t>e placements start</w:t>
      </w:r>
      <w:r w:rsidR="009307A4" w:rsidRPr="00FA0B52">
        <w:rPr>
          <w:rFonts w:ascii="Arial" w:hAnsi="Arial" w:cs="Arial"/>
        </w:rPr>
        <w:t xml:space="preserve">. </w:t>
      </w:r>
      <w:r w:rsidR="007B18BA" w:rsidRPr="00FA0B52">
        <w:rPr>
          <w:rFonts w:ascii="Arial" w:hAnsi="Arial" w:cs="Arial"/>
        </w:rPr>
        <w:t>Students</w:t>
      </w:r>
      <w:r w:rsidR="009307A4" w:rsidRPr="00FA0B52">
        <w:rPr>
          <w:rFonts w:ascii="Arial" w:hAnsi="Arial" w:cs="Arial"/>
        </w:rPr>
        <w:t xml:space="preserve"> </w:t>
      </w:r>
      <w:r w:rsidR="007B18BA" w:rsidRPr="00FA0B52">
        <w:rPr>
          <w:rFonts w:ascii="Arial" w:hAnsi="Arial" w:cs="Arial"/>
        </w:rPr>
        <w:t>are</w:t>
      </w:r>
      <w:r w:rsidR="009307A4" w:rsidRPr="00FA0B52">
        <w:rPr>
          <w:rFonts w:ascii="Arial" w:hAnsi="Arial" w:cs="Arial"/>
        </w:rPr>
        <w:t xml:space="preserve"> made aware of </w:t>
      </w:r>
      <w:r w:rsidR="007B18BA" w:rsidRPr="00FA0B52">
        <w:rPr>
          <w:rFonts w:ascii="Arial" w:hAnsi="Arial" w:cs="Arial"/>
        </w:rPr>
        <w:t>reflective</w:t>
      </w:r>
      <w:r w:rsidR="009307A4" w:rsidRPr="00FA0B52">
        <w:rPr>
          <w:rFonts w:ascii="Arial" w:hAnsi="Arial" w:cs="Arial"/>
        </w:rPr>
        <w:t xml:space="preserve"> </w:t>
      </w:r>
      <w:r w:rsidR="007B18BA" w:rsidRPr="00FA0B52">
        <w:rPr>
          <w:rFonts w:ascii="Arial" w:hAnsi="Arial" w:cs="Arial"/>
        </w:rPr>
        <w:t>models</w:t>
      </w:r>
      <w:r w:rsidR="009307A4" w:rsidRPr="00FA0B52">
        <w:rPr>
          <w:rFonts w:ascii="Arial" w:hAnsi="Arial" w:cs="Arial"/>
        </w:rPr>
        <w:t xml:space="preserve"> and are encouraged to adhere to a structured </w:t>
      </w:r>
      <w:r w:rsidR="007B18BA" w:rsidRPr="00FA0B52">
        <w:rPr>
          <w:rFonts w:ascii="Arial" w:hAnsi="Arial" w:cs="Arial"/>
        </w:rPr>
        <w:t>approach</w:t>
      </w:r>
      <w:r w:rsidR="009307A4" w:rsidRPr="00FA0B52">
        <w:rPr>
          <w:rFonts w:ascii="Arial" w:hAnsi="Arial" w:cs="Arial"/>
        </w:rPr>
        <w:t xml:space="preserve"> in year one</w:t>
      </w:r>
      <w:r w:rsidR="0036156B" w:rsidRPr="00FA0B52">
        <w:rPr>
          <w:rFonts w:ascii="Arial" w:hAnsi="Arial" w:cs="Arial"/>
        </w:rPr>
        <w:t xml:space="preserve">. However, there is </w:t>
      </w:r>
      <w:r w:rsidR="001D5A2B" w:rsidRPr="00FA0B52">
        <w:rPr>
          <w:rFonts w:ascii="Arial" w:hAnsi="Arial" w:cs="Arial"/>
        </w:rPr>
        <w:t xml:space="preserve">not a rigid adherence to a reflective </w:t>
      </w:r>
      <w:r w:rsidR="00A67DD5" w:rsidRPr="00FA0B52">
        <w:rPr>
          <w:rFonts w:ascii="Arial" w:hAnsi="Arial" w:cs="Arial"/>
        </w:rPr>
        <w:t xml:space="preserve">model. </w:t>
      </w:r>
      <w:r w:rsidR="002A0C17" w:rsidRPr="00FA0B52">
        <w:rPr>
          <w:rFonts w:ascii="Arial" w:hAnsi="Arial" w:cs="Arial"/>
        </w:rPr>
        <w:t xml:space="preserve">Coward (2011) warns of the ‘interrogating’ nature of nursing models and how their use can lead to a mechanistic </w:t>
      </w:r>
      <w:r w:rsidR="000F4D2D" w:rsidRPr="00FA0B52">
        <w:rPr>
          <w:rFonts w:ascii="Arial" w:hAnsi="Arial" w:cs="Arial"/>
        </w:rPr>
        <w:t xml:space="preserve">and de-motivating </w:t>
      </w:r>
      <w:r w:rsidR="002A0C17" w:rsidRPr="00FA0B52">
        <w:rPr>
          <w:rFonts w:ascii="Arial" w:hAnsi="Arial" w:cs="Arial"/>
        </w:rPr>
        <w:t>understanding of reflection</w:t>
      </w:r>
      <w:r w:rsidR="000F4D2D" w:rsidRPr="00FA0B52">
        <w:rPr>
          <w:rFonts w:ascii="Arial" w:hAnsi="Arial" w:cs="Arial"/>
        </w:rPr>
        <w:t xml:space="preserve">. </w:t>
      </w:r>
      <w:r w:rsidR="004023E6" w:rsidRPr="00FA0B52">
        <w:rPr>
          <w:rFonts w:ascii="Arial" w:hAnsi="Arial" w:cs="Arial"/>
        </w:rPr>
        <w:t xml:space="preserve">Dyer and Taylor (2012) have also highlighted how the </w:t>
      </w:r>
      <w:r w:rsidR="00C5187C" w:rsidRPr="00FA0B52">
        <w:rPr>
          <w:rFonts w:ascii="Arial" w:hAnsi="Arial" w:cs="Arial"/>
        </w:rPr>
        <w:t>teaching of models of reflection promotes</w:t>
      </w:r>
      <w:r w:rsidR="004023E6" w:rsidRPr="00FA0B52">
        <w:rPr>
          <w:rFonts w:ascii="Arial" w:hAnsi="Arial" w:cs="Arial"/>
        </w:rPr>
        <w:t xml:space="preserve"> the creation of </w:t>
      </w:r>
      <w:r w:rsidR="00C5187C" w:rsidRPr="00FA0B52">
        <w:rPr>
          <w:rFonts w:ascii="Arial" w:hAnsi="Arial" w:cs="Arial"/>
        </w:rPr>
        <w:t>‘</w:t>
      </w:r>
      <w:r w:rsidR="004023E6" w:rsidRPr="00FA0B52">
        <w:rPr>
          <w:rFonts w:ascii="Arial" w:hAnsi="Arial" w:cs="Arial"/>
        </w:rPr>
        <w:t>technicians</w:t>
      </w:r>
      <w:r w:rsidR="00C5187C" w:rsidRPr="00FA0B52">
        <w:rPr>
          <w:rFonts w:ascii="Arial" w:hAnsi="Arial" w:cs="Arial"/>
        </w:rPr>
        <w:t xml:space="preserve">’ and a belief in </w:t>
      </w:r>
      <w:r w:rsidR="00D81843" w:rsidRPr="00FA0B52">
        <w:rPr>
          <w:rFonts w:ascii="Arial" w:hAnsi="Arial" w:cs="Arial"/>
        </w:rPr>
        <w:t>students</w:t>
      </w:r>
      <w:r w:rsidR="00C5187C" w:rsidRPr="00FA0B52">
        <w:rPr>
          <w:rFonts w:ascii="Arial" w:hAnsi="Arial" w:cs="Arial"/>
        </w:rPr>
        <w:t xml:space="preserve"> that they must conform with universal rules of good practice achieved through adherence with fixed models of practice. </w:t>
      </w:r>
    </w:p>
    <w:p w:rsidR="00DB3DD2" w:rsidRPr="00FA0B52" w:rsidRDefault="00A67DD5" w:rsidP="006C5B31">
      <w:pPr>
        <w:pStyle w:val="NormalWeb"/>
        <w:jc w:val="both"/>
        <w:rPr>
          <w:rFonts w:ascii="Arial" w:hAnsi="Arial" w:cs="Arial"/>
        </w:rPr>
      </w:pPr>
      <w:r w:rsidRPr="00FA0B52">
        <w:rPr>
          <w:rFonts w:ascii="Arial" w:hAnsi="Arial" w:cs="Arial"/>
        </w:rPr>
        <w:t>T</w:t>
      </w:r>
      <w:r w:rsidR="001D5A2B" w:rsidRPr="00FA0B52">
        <w:rPr>
          <w:rFonts w:ascii="Arial" w:hAnsi="Arial" w:cs="Arial"/>
        </w:rPr>
        <w:t xml:space="preserve">he sharing of </w:t>
      </w:r>
      <w:r w:rsidRPr="00FA0B52">
        <w:rPr>
          <w:rFonts w:ascii="Arial" w:hAnsi="Arial" w:cs="Arial"/>
        </w:rPr>
        <w:t>noteworthy</w:t>
      </w:r>
      <w:r w:rsidR="001D5A2B" w:rsidRPr="00FA0B52">
        <w:rPr>
          <w:rFonts w:ascii="Arial" w:hAnsi="Arial" w:cs="Arial"/>
        </w:rPr>
        <w:t xml:space="preserve"> personal experiences of practice within a largely self-regulated group (students develop an</w:t>
      </w:r>
      <w:r w:rsidR="00D27602" w:rsidRPr="00FA0B52">
        <w:rPr>
          <w:rFonts w:ascii="Arial" w:hAnsi="Arial" w:cs="Arial"/>
        </w:rPr>
        <w:t>d</w:t>
      </w:r>
      <w:r w:rsidR="001D5A2B" w:rsidRPr="00FA0B52">
        <w:rPr>
          <w:rFonts w:ascii="Arial" w:hAnsi="Arial" w:cs="Arial"/>
        </w:rPr>
        <w:t xml:space="preserve"> monitor their own ground rules)</w:t>
      </w:r>
      <w:r w:rsidRPr="00FA0B52">
        <w:rPr>
          <w:rFonts w:ascii="Arial" w:hAnsi="Arial" w:cs="Arial"/>
        </w:rPr>
        <w:t xml:space="preserve"> is often </w:t>
      </w:r>
      <w:r w:rsidR="000F4D2D" w:rsidRPr="00FA0B52">
        <w:rPr>
          <w:rFonts w:ascii="Arial" w:hAnsi="Arial" w:cs="Arial"/>
        </w:rPr>
        <w:t>sufficient to</w:t>
      </w:r>
      <w:r w:rsidR="001D5A2B" w:rsidRPr="00FA0B52">
        <w:rPr>
          <w:rFonts w:ascii="Arial" w:hAnsi="Arial" w:cs="Arial"/>
        </w:rPr>
        <w:t xml:space="preserve"> allow an explorative discussion</w:t>
      </w:r>
      <w:r w:rsidRPr="00FA0B52">
        <w:rPr>
          <w:rFonts w:ascii="Arial" w:hAnsi="Arial" w:cs="Arial"/>
        </w:rPr>
        <w:t xml:space="preserve"> of</w:t>
      </w:r>
      <w:r w:rsidR="001D5A2B" w:rsidRPr="00FA0B52">
        <w:rPr>
          <w:rFonts w:ascii="Arial" w:hAnsi="Arial" w:cs="Arial"/>
        </w:rPr>
        <w:t xml:space="preserve"> professionally significant issues.</w:t>
      </w:r>
      <w:r w:rsidR="0025170C" w:rsidRPr="00FA0B52">
        <w:t xml:space="preserve"> </w:t>
      </w:r>
      <w:r w:rsidR="0025170C" w:rsidRPr="00FA0B52">
        <w:rPr>
          <w:rFonts w:ascii="Arial" w:hAnsi="Arial" w:cs="Arial"/>
        </w:rPr>
        <w:t xml:space="preserve">The strong emotions experienced during practice find an outlet in reflective groups and </w:t>
      </w:r>
      <w:r w:rsidR="002C776E" w:rsidRPr="00FA0B52">
        <w:rPr>
          <w:rFonts w:ascii="Arial" w:hAnsi="Arial" w:cs="Arial"/>
        </w:rPr>
        <w:t xml:space="preserve">can help reduce feelings of isolation while confirming </w:t>
      </w:r>
      <w:r w:rsidR="0025170C" w:rsidRPr="00FA0B52">
        <w:rPr>
          <w:rFonts w:ascii="Arial" w:hAnsi="Arial" w:cs="Arial"/>
        </w:rPr>
        <w:t xml:space="preserve">understanding of practice. (Stoddart 1996, Gould &amp; </w:t>
      </w:r>
      <w:r w:rsidR="00C41A18" w:rsidRPr="00FA0B52">
        <w:rPr>
          <w:rFonts w:ascii="Arial" w:hAnsi="Arial" w:cs="Arial"/>
        </w:rPr>
        <w:t>Masters 2004</w:t>
      </w:r>
      <w:r w:rsidR="0025170C" w:rsidRPr="00FA0B52">
        <w:rPr>
          <w:rFonts w:ascii="Arial" w:hAnsi="Arial" w:cs="Arial"/>
        </w:rPr>
        <w:t>, Manning et al</w:t>
      </w:r>
      <w:r w:rsidR="00F30239" w:rsidRPr="00FA0B52">
        <w:rPr>
          <w:rFonts w:ascii="Arial" w:hAnsi="Arial" w:cs="Arial"/>
        </w:rPr>
        <w:t>,</w:t>
      </w:r>
      <w:r w:rsidR="0025170C" w:rsidRPr="00FA0B52">
        <w:rPr>
          <w:rFonts w:ascii="Arial" w:hAnsi="Arial" w:cs="Arial"/>
        </w:rPr>
        <w:t xml:space="preserve"> 2009).</w:t>
      </w:r>
      <w:r w:rsidR="001300E6" w:rsidRPr="00FA0B52">
        <w:rPr>
          <w:rFonts w:ascii="Arial" w:hAnsi="Arial" w:cs="Arial"/>
        </w:rPr>
        <w:t xml:space="preserve"> Furthermore, an emphasis on the here and now allows the group to respond to current challenges arising from practice. The groups gain their legitimacy by remaining responsive to context and an evolving heath care culture</w:t>
      </w:r>
      <w:r w:rsidR="00010D89" w:rsidRPr="00FA0B52">
        <w:rPr>
          <w:rFonts w:ascii="Arial" w:hAnsi="Arial" w:cs="Arial"/>
        </w:rPr>
        <w:t>. Finally, groups are facilitated by a lecturer who also acts as the students personal development tutor (PDT) for the duration of their prog</w:t>
      </w:r>
      <w:r w:rsidR="00D27602" w:rsidRPr="00FA0B52">
        <w:rPr>
          <w:rFonts w:ascii="Arial" w:hAnsi="Arial" w:cs="Arial"/>
        </w:rPr>
        <w:t xml:space="preserve">ramme. </w:t>
      </w:r>
      <w:r w:rsidR="006A59E7" w:rsidRPr="00FA0B52">
        <w:rPr>
          <w:rFonts w:ascii="Arial" w:hAnsi="Arial" w:cs="Arial"/>
        </w:rPr>
        <w:t>The reliability</w:t>
      </w:r>
      <w:r w:rsidR="00010D89" w:rsidRPr="00FA0B52">
        <w:rPr>
          <w:rFonts w:ascii="Arial" w:hAnsi="Arial" w:cs="Arial"/>
        </w:rPr>
        <w:t xml:space="preserve"> and trust aimed for </w:t>
      </w:r>
      <w:r w:rsidR="00D27602" w:rsidRPr="00FA0B52">
        <w:rPr>
          <w:rFonts w:ascii="Arial" w:hAnsi="Arial" w:cs="Arial"/>
        </w:rPr>
        <w:t xml:space="preserve">are consistent with Carpers second condition and are </w:t>
      </w:r>
      <w:r w:rsidR="00010D89" w:rsidRPr="00FA0B52">
        <w:rPr>
          <w:rFonts w:ascii="Arial" w:hAnsi="Arial" w:cs="Arial"/>
        </w:rPr>
        <w:t xml:space="preserve">fundamental to a model of </w:t>
      </w:r>
      <w:r w:rsidR="00D27602" w:rsidRPr="00FA0B52">
        <w:rPr>
          <w:rFonts w:ascii="Arial" w:hAnsi="Arial" w:cs="Arial"/>
        </w:rPr>
        <w:t>group</w:t>
      </w:r>
      <w:r w:rsidR="00010D89" w:rsidRPr="00FA0B52">
        <w:rPr>
          <w:rFonts w:ascii="Arial" w:hAnsi="Arial" w:cs="Arial"/>
        </w:rPr>
        <w:t xml:space="preserve"> reflection that is person centred, tolerant and welcoming of uncertainty.  </w:t>
      </w:r>
    </w:p>
    <w:p w:rsidR="00F61E24" w:rsidRPr="00FA0B52" w:rsidRDefault="0052725E" w:rsidP="0036534A">
      <w:pPr>
        <w:pStyle w:val="NormalWeb"/>
        <w:jc w:val="both"/>
        <w:rPr>
          <w:rFonts w:ascii="Arial" w:hAnsi="Arial" w:cs="Arial"/>
          <w:b/>
        </w:rPr>
      </w:pPr>
      <w:r w:rsidRPr="00FA0B52">
        <w:rPr>
          <w:rFonts w:ascii="Arial" w:hAnsi="Arial" w:cs="Arial"/>
        </w:rPr>
        <w:t xml:space="preserve">The positioning of reflective groups during clinical placements helps establish the link between practice and learning from practice through consideration of student experiences. The outlining of significant events engages group members while highlighting the complexity of contextualised relationships. </w:t>
      </w:r>
      <w:r w:rsidR="0036534A" w:rsidRPr="00FA0B52">
        <w:rPr>
          <w:rFonts w:ascii="Arial" w:hAnsi="Arial" w:cs="Arial"/>
        </w:rPr>
        <w:t xml:space="preserve">Dewey (1933) described reflection as a desire to investigate circumstances that have triggered a moment of doubt. </w:t>
      </w:r>
      <w:r w:rsidRPr="00FA0B52">
        <w:rPr>
          <w:rFonts w:ascii="Arial" w:hAnsi="Arial" w:cs="Arial"/>
        </w:rPr>
        <w:t xml:space="preserve">The greater the uncertainty and puzzlement created by events the more </w:t>
      </w:r>
      <w:r w:rsidR="00BF4DD4" w:rsidRPr="00FA0B52">
        <w:rPr>
          <w:rFonts w:ascii="Arial" w:hAnsi="Arial" w:cs="Arial"/>
        </w:rPr>
        <w:t xml:space="preserve">potential </w:t>
      </w:r>
      <w:r w:rsidRPr="00FA0B52">
        <w:rPr>
          <w:rFonts w:ascii="Arial" w:hAnsi="Arial" w:cs="Arial"/>
        </w:rPr>
        <w:t xml:space="preserve">they </w:t>
      </w:r>
      <w:r w:rsidR="00BF4DD4" w:rsidRPr="00FA0B52">
        <w:rPr>
          <w:rFonts w:ascii="Arial" w:hAnsi="Arial" w:cs="Arial"/>
        </w:rPr>
        <w:t>have to deepen</w:t>
      </w:r>
      <w:r w:rsidRPr="00FA0B52">
        <w:rPr>
          <w:rFonts w:ascii="Arial" w:hAnsi="Arial" w:cs="Arial"/>
        </w:rPr>
        <w:t xml:space="preserve"> student learning. </w:t>
      </w:r>
      <w:r w:rsidR="00247D6B" w:rsidRPr="00FA0B52">
        <w:rPr>
          <w:rFonts w:ascii="Arial" w:hAnsi="Arial" w:cs="Arial"/>
        </w:rPr>
        <w:t>Brookfield</w:t>
      </w:r>
      <w:r w:rsidR="00407AFD" w:rsidRPr="00FA0B52">
        <w:rPr>
          <w:rFonts w:ascii="Arial" w:hAnsi="Arial" w:cs="Arial"/>
        </w:rPr>
        <w:t xml:space="preserve"> </w:t>
      </w:r>
      <w:r w:rsidR="00F948CB" w:rsidRPr="00FA0B52">
        <w:rPr>
          <w:rFonts w:ascii="Arial" w:hAnsi="Arial" w:cs="Arial"/>
        </w:rPr>
        <w:t xml:space="preserve">(1990) </w:t>
      </w:r>
      <w:r w:rsidR="00407AFD" w:rsidRPr="00FA0B52">
        <w:rPr>
          <w:rFonts w:ascii="Arial" w:hAnsi="Arial" w:cs="Arial"/>
        </w:rPr>
        <w:t xml:space="preserve">explains how the recounting of personal experiences of practice allows the group to enter another’s frame of reference, </w:t>
      </w:r>
      <w:r w:rsidR="005D57E2" w:rsidRPr="00FA0B52">
        <w:rPr>
          <w:rFonts w:ascii="Arial" w:hAnsi="Arial" w:cs="Arial"/>
        </w:rPr>
        <w:t xml:space="preserve">and to engage with their </w:t>
      </w:r>
      <w:r w:rsidR="00407AFD" w:rsidRPr="00FA0B52">
        <w:rPr>
          <w:rFonts w:ascii="Arial" w:hAnsi="Arial" w:cs="Arial"/>
        </w:rPr>
        <w:t xml:space="preserve">understanding and interpretation of </w:t>
      </w:r>
      <w:r w:rsidR="005D57E2" w:rsidRPr="00FA0B52">
        <w:rPr>
          <w:rFonts w:ascii="Arial" w:hAnsi="Arial" w:cs="Arial"/>
        </w:rPr>
        <w:t>events</w:t>
      </w:r>
      <w:r w:rsidR="00F948CB" w:rsidRPr="00FA0B52">
        <w:rPr>
          <w:rFonts w:ascii="Arial" w:hAnsi="Arial" w:cs="Arial"/>
        </w:rPr>
        <w:t xml:space="preserve">. </w:t>
      </w:r>
      <w:r w:rsidR="00694EB1" w:rsidRPr="00FA0B52">
        <w:rPr>
          <w:rFonts w:ascii="Arial" w:hAnsi="Arial" w:cs="Arial"/>
        </w:rPr>
        <w:t xml:space="preserve">Small group work allows students to experience a </w:t>
      </w:r>
      <w:r w:rsidR="00BF4DD4" w:rsidRPr="00FA0B52">
        <w:rPr>
          <w:rFonts w:ascii="Arial" w:hAnsi="Arial" w:cs="Arial"/>
        </w:rPr>
        <w:t>collegiate</w:t>
      </w:r>
      <w:r w:rsidR="00694EB1" w:rsidRPr="00FA0B52">
        <w:rPr>
          <w:rFonts w:ascii="Arial" w:hAnsi="Arial" w:cs="Arial"/>
        </w:rPr>
        <w:t xml:space="preserve"> approach </w:t>
      </w:r>
      <w:r w:rsidR="00BF4DD4" w:rsidRPr="00FA0B52">
        <w:rPr>
          <w:rFonts w:ascii="Arial" w:hAnsi="Arial" w:cs="Arial"/>
        </w:rPr>
        <w:t xml:space="preserve">to </w:t>
      </w:r>
      <w:r w:rsidR="00C63545" w:rsidRPr="00FA0B52">
        <w:rPr>
          <w:rFonts w:ascii="Arial" w:hAnsi="Arial" w:cs="Arial"/>
        </w:rPr>
        <w:t xml:space="preserve">creating </w:t>
      </w:r>
      <w:r w:rsidR="00694EB1" w:rsidRPr="00FA0B52">
        <w:rPr>
          <w:rFonts w:ascii="Arial" w:hAnsi="Arial" w:cs="Arial"/>
        </w:rPr>
        <w:t>understanding</w:t>
      </w:r>
      <w:r w:rsidR="00BF4DD4" w:rsidRPr="00FA0B52">
        <w:rPr>
          <w:rFonts w:ascii="Arial" w:hAnsi="Arial" w:cs="Arial"/>
        </w:rPr>
        <w:t xml:space="preserve">, an important aspect of mental health </w:t>
      </w:r>
      <w:r w:rsidR="00925A68" w:rsidRPr="00FA0B52">
        <w:rPr>
          <w:rFonts w:ascii="Arial" w:hAnsi="Arial" w:cs="Arial"/>
        </w:rPr>
        <w:t>nursing. Bulman and Shultz (2004</w:t>
      </w:r>
      <w:r w:rsidR="00BF4DD4" w:rsidRPr="00FA0B52">
        <w:rPr>
          <w:rFonts w:ascii="Arial" w:hAnsi="Arial" w:cs="Arial"/>
        </w:rPr>
        <w:t xml:space="preserve">) emphasis the social nature of learning and how well run </w:t>
      </w:r>
      <w:r w:rsidR="00C63545" w:rsidRPr="00FA0B52">
        <w:rPr>
          <w:rFonts w:ascii="Arial" w:hAnsi="Arial" w:cs="Arial"/>
        </w:rPr>
        <w:t>groups</w:t>
      </w:r>
      <w:r w:rsidR="00BF4DD4" w:rsidRPr="00FA0B52">
        <w:rPr>
          <w:rFonts w:ascii="Arial" w:hAnsi="Arial" w:cs="Arial"/>
        </w:rPr>
        <w:t xml:space="preserve"> can avoid the creation of ‘false certainty’. </w:t>
      </w:r>
      <w:r w:rsidR="00694EB1" w:rsidRPr="00FA0B52">
        <w:rPr>
          <w:rFonts w:ascii="Arial" w:hAnsi="Arial" w:cs="Arial"/>
        </w:rPr>
        <w:t xml:space="preserve"> </w:t>
      </w:r>
      <w:r w:rsidR="00407AFD" w:rsidRPr="00FA0B52">
        <w:rPr>
          <w:rFonts w:ascii="Arial" w:hAnsi="Arial" w:cs="Arial"/>
        </w:rPr>
        <w:t>Simplistic explanations are challenged by engagement with others and students are compelled to consider alternative perspectives.</w:t>
      </w:r>
      <w:r w:rsidR="00BF4DD4" w:rsidRPr="00FA0B52">
        <w:rPr>
          <w:rFonts w:ascii="Arial" w:hAnsi="Arial" w:cs="Arial"/>
        </w:rPr>
        <w:t xml:space="preserve"> Furthermore</w:t>
      </w:r>
      <w:r w:rsidR="00A652C2" w:rsidRPr="00FA0B52">
        <w:rPr>
          <w:rFonts w:ascii="Arial" w:hAnsi="Arial" w:cs="Arial"/>
        </w:rPr>
        <w:t>, an on-going self-assessment of professional understanding and competence is facilitated by students comparing their progress with fellow group members, and making adjustments in attitudes and behaviour.</w:t>
      </w:r>
      <w:r w:rsidR="00F61E24" w:rsidRPr="00FA0B52">
        <w:t xml:space="preserve"> </w:t>
      </w:r>
      <w:r w:rsidR="00E1631D" w:rsidRPr="00FA0B52">
        <w:rPr>
          <w:rFonts w:ascii="Arial" w:hAnsi="Arial" w:cs="Arial"/>
        </w:rPr>
        <w:t>T</w:t>
      </w:r>
      <w:r w:rsidR="00E27EB9" w:rsidRPr="00FA0B52">
        <w:rPr>
          <w:rFonts w:ascii="Arial" w:hAnsi="Arial" w:cs="Arial"/>
        </w:rPr>
        <w:t>alking and listening helps</w:t>
      </w:r>
      <w:r w:rsidR="00F61E24" w:rsidRPr="00FA0B52">
        <w:rPr>
          <w:rFonts w:ascii="Arial" w:hAnsi="Arial" w:cs="Arial"/>
        </w:rPr>
        <w:t xml:space="preserve"> alter and adapt thinking and behaviour leading to growth and change</w:t>
      </w:r>
      <w:r w:rsidR="00861BB2" w:rsidRPr="00FA0B52">
        <w:rPr>
          <w:rFonts w:ascii="Arial" w:hAnsi="Arial" w:cs="Arial"/>
        </w:rPr>
        <w:t xml:space="preserve">, with this </w:t>
      </w:r>
      <w:r w:rsidR="00F61E24" w:rsidRPr="00FA0B52">
        <w:rPr>
          <w:rFonts w:ascii="Arial" w:hAnsi="Arial" w:cs="Arial"/>
        </w:rPr>
        <w:t xml:space="preserve">new capacity </w:t>
      </w:r>
      <w:r w:rsidR="00E27EB9" w:rsidRPr="00FA0B52">
        <w:rPr>
          <w:rFonts w:ascii="Arial" w:hAnsi="Arial" w:cs="Arial"/>
        </w:rPr>
        <w:t>in</w:t>
      </w:r>
      <w:r w:rsidR="00861BB2" w:rsidRPr="00FA0B52">
        <w:rPr>
          <w:rFonts w:ascii="Arial" w:hAnsi="Arial" w:cs="Arial"/>
        </w:rPr>
        <w:t>creasing</w:t>
      </w:r>
      <w:r w:rsidR="00E27EB9" w:rsidRPr="00FA0B52">
        <w:rPr>
          <w:rFonts w:ascii="Arial" w:hAnsi="Arial" w:cs="Arial"/>
        </w:rPr>
        <w:t xml:space="preserve"> personal efficacy</w:t>
      </w:r>
      <w:r w:rsidR="00E1631D" w:rsidRPr="00FA0B52">
        <w:rPr>
          <w:rFonts w:ascii="Arial" w:hAnsi="Arial" w:cs="Arial"/>
        </w:rPr>
        <w:t xml:space="preserve"> (Manning, 2009)</w:t>
      </w:r>
      <w:r w:rsidR="00E27EB9" w:rsidRPr="00FA0B52">
        <w:rPr>
          <w:rFonts w:ascii="Arial" w:hAnsi="Arial" w:cs="Arial"/>
        </w:rPr>
        <w:t xml:space="preserve">. </w:t>
      </w:r>
      <w:r w:rsidR="007E0224" w:rsidRPr="00FA0B52">
        <w:rPr>
          <w:rFonts w:ascii="Arial" w:hAnsi="Arial" w:cs="Arial"/>
          <w:b/>
        </w:rPr>
        <w:t xml:space="preserve"> </w:t>
      </w:r>
    </w:p>
    <w:p w:rsidR="007E0224" w:rsidRPr="00FA0B52" w:rsidRDefault="00530E87" w:rsidP="0036534A">
      <w:pPr>
        <w:pStyle w:val="NormalWeb"/>
        <w:jc w:val="both"/>
        <w:rPr>
          <w:rFonts w:ascii="Arial" w:hAnsi="Arial" w:cs="Arial"/>
        </w:rPr>
      </w:pPr>
      <w:r w:rsidRPr="00FA0B52">
        <w:rPr>
          <w:rFonts w:ascii="Arial" w:hAnsi="Arial" w:cs="Arial"/>
        </w:rPr>
        <w:t xml:space="preserve">Increases in self – awareness are achieved through </w:t>
      </w:r>
      <w:r w:rsidR="00D72E54" w:rsidRPr="00FA0B52">
        <w:rPr>
          <w:rFonts w:ascii="Arial" w:hAnsi="Arial" w:cs="Arial"/>
        </w:rPr>
        <w:t>acknowledgment</w:t>
      </w:r>
      <w:r w:rsidR="00925A68" w:rsidRPr="00FA0B52">
        <w:rPr>
          <w:rFonts w:ascii="Arial" w:hAnsi="Arial" w:cs="Arial"/>
        </w:rPr>
        <w:t xml:space="preserve"> of</w:t>
      </w:r>
      <w:r w:rsidRPr="00FA0B52">
        <w:rPr>
          <w:rFonts w:ascii="Arial" w:hAnsi="Arial" w:cs="Arial"/>
        </w:rPr>
        <w:t xml:space="preserve"> emotional and attitudinal responses to direct clinical contacts. </w:t>
      </w:r>
      <w:r w:rsidR="00D16F93" w:rsidRPr="00FA0B52">
        <w:rPr>
          <w:rFonts w:ascii="Arial" w:hAnsi="Arial" w:cs="Arial"/>
        </w:rPr>
        <w:t>Taylor (2006</w:t>
      </w:r>
      <w:r w:rsidR="00C51014" w:rsidRPr="00FA0B52">
        <w:rPr>
          <w:rFonts w:ascii="Arial" w:hAnsi="Arial" w:cs="Arial"/>
        </w:rPr>
        <w:t xml:space="preserve">) describes how insights raise awareness and how this awareness can bring about changes. These changes can be small but </w:t>
      </w:r>
      <w:r w:rsidR="0062436C" w:rsidRPr="00FA0B52">
        <w:rPr>
          <w:rFonts w:ascii="Arial" w:hAnsi="Arial" w:cs="Arial"/>
        </w:rPr>
        <w:t>openness</w:t>
      </w:r>
      <w:r w:rsidR="00C51014" w:rsidRPr="00FA0B52">
        <w:rPr>
          <w:rFonts w:ascii="Arial" w:hAnsi="Arial" w:cs="Arial"/>
        </w:rPr>
        <w:t xml:space="preserve"> to the experience of </w:t>
      </w:r>
      <w:r w:rsidR="0062436C" w:rsidRPr="00FA0B52">
        <w:rPr>
          <w:rFonts w:ascii="Arial" w:hAnsi="Arial" w:cs="Arial"/>
        </w:rPr>
        <w:t>change</w:t>
      </w:r>
      <w:r w:rsidR="00C51014" w:rsidRPr="00FA0B52">
        <w:rPr>
          <w:rFonts w:ascii="Arial" w:hAnsi="Arial" w:cs="Arial"/>
        </w:rPr>
        <w:t xml:space="preserve"> is an important </w:t>
      </w:r>
      <w:r w:rsidR="00925A68" w:rsidRPr="00FA0B52">
        <w:rPr>
          <w:rFonts w:ascii="Arial" w:hAnsi="Arial" w:cs="Arial"/>
        </w:rPr>
        <w:t>component</w:t>
      </w:r>
      <w:r w:rsidR="00C51014" w:rsidRPr="00FA0B52">
        <w:rPr>
          <w:rFonts w:ascii="Arial" w:hAnsi="Arial" w:cs="Arial"/>
        </w:rPr>
        <w:t xml:space="preserve"> of </w:t>
      </w:r>
      <w:r w:rsidR="0062436C" w:rsidRPr="00FA0B52">
        <w:rPr>
          <w:rFonts w:ascii="Arial" w:hAnsi="Arial" w:cs="Arial"/>
        </w:rPr>
        <w:t>learning</w:t>
      </w:r>
      <w:r w:rsidR="00C51014" w:rsidRPr="00FA0B52">
        <w:rPr>
          <w:rFonts w:ascii="Arial" w:hAnsi="Arial" w:cs="Arial"/>
        </w:rPr>
        <w:t xml:space="preserve">. </w:t>
      </w:r>
      <w:r w:rsidR="0062436C" w:rsidRPr="00FA0B52">
        <w:rPr>
          <w:rFonts w:ascii="Arial" w:hAnsi="Arial" w:cs="Arial"/>
        </w:rPr>
        <w:t xml:space="preserve">The creation of personal knowledge, particularly insights gained into one’s own </w:t>
      </w:r>
      <w:r w:rsidR="00601F5C" w:rsidRPr="00FA0B52">
        <w:rPr>
          <w:rFonts w:ascii="Arial" w:hAnsi="Arial" w:cs="Arial"/>
        </w:rPr>
        <w:t>beliefs</w:t>
      </w:r>
      <w:r w:rsidR="0062436C" w:rsidRPr="00FA0B52">
        <w:rPr>
          <w:rFonts w:ascii="Arial" w:hAnsi="Arial" w:cs="Arial"/>
        </w:rPr>
        <w:t xml:space="preserve">, values and behaviour is what </w:t>
      </w:r>
      <w:r w:rsidR="00601F5C" w:rsidRPr="00FA0B52">
        <w:rPr>
          <w:rFonts w:ascii="Arial" w:hAnsi="Arial" w:cs="Arial"/>
        </w:rPr>
        <w:t>differentiates</w:t>
      </w:r>
      <w:r w:rsidR="0062436C" w:rsidRPr="00FA0B52">
        <w:rPr>
          <w:rFonts w:ascii="Arial" w:hAnsi="Arial" w:cs="Arial"/>
        </w:rPr>
        <w:t xml:space="preserve"> </w:t>
      </w:r>
      <w:r w:rsidR="00601F5C" w:rsidRPr="00FA0B52">
        <w:rPr>
          <w:rFonts w:ascii="Arial" w:hAnsi="Arial" w:cs="Arial"/>
        </w:rPr>
        <w:t>reflection</w:t>
      </w:r>
      <w:r w:rsidR="0062436C" w:rsidRPr="00FA0B52">
        <w:rPr>
          <w:rFonts w:ascii="Arial" w:hAnsi="Arial" w:cs="Arial"/>
        </w:rPr>
        <w:t xml:space="preserve"> from others forms of mental activity</w:t>
      </w:r>
      <w:r w:rsidR="00A20C84" w:rsidRPr="00FA0B52">
        <w:rPr>
          <w:rFonts w:ascii="Arial" w:hAnsi="Arial" w:cs="Arial"/>
        </w:rPr>
        <w:t xml:space="preserve"> (Bulman &amp;</w:t>
      </w:r>
      <w:r w:rsidR="00925A68" w:rsidRPr="00FA0B52">
        <w:rPr>
          <w:rFonts w:ascii="Arial" w:hAnsi="Arial" w:cs="Arial"/>
        </w:rPr>
        <w:t xml:space="preserve"> Shultz, 2004). </w:t>
      </w:r>
      <w:r w:rsidR="00265B38" w:rsidRPr="00FA0B52">
        <w:rPr>
          <w:rFonts w:ascii="Arial" w:hAnsi="Arial" w:cs="Arial"/>
        </w:rPr>
        <w:t>Self-knowledge</w:t>
      </w:r>
      <w:r w:rsidR="00925A68" w:rsidRPr="00FA0B52">
        <w:rPr>
          <w:rFonts w:ascii="Arial" w:hAnsi="Arial" w:cs="Arial"/>
        </w:rPr>
        <w:t xml:space="preserve"> is essential to effective relationships, more so in mental health nursing </w:t>
      </w:r>
      <w:r w:rsidR="00265B38" w:rsidRPr="00FA0B52">
        <w:rPr>
          <w:rFonts w:ascii="Arial" w:hAnsi="Arial" w:cs="Arial"/>
        </w:rPr>
        <w:t>where the</w:t>
      </w:r>
      <w:r w:rsidR="00925A68" w:rsidRPr="00FA0B52">
        <w:rPr>
          <w:rFonts w:ascii="Arial" w:hAnsi="Arial" w:cs="Arial"/>
        </w:rPr>
        <w:t xml:space="preserve"> therapeutic relationship is central to </w:t>
      </w:r>
      <w:r w:rsidR="00612F8E" w:rsidRPr="00FA0B52">
        <w:rPr>
          <w:rFonts w:ascii="Arial" w:hAnsi="Arial" w:cs="Arial"/>
        </w:rPr>
        <w:t>the role</w:t>
      </w:r>
      <w:r w:rsidR="00925A68" w:rsidRPr="00FA0B52">
        <w:rPr>
          <w:rFonts w:ascii="Arial" w:hAnsi="Arial" w:cs="Arial"/>
        </w:rPr>
        <w:t>.</w:t>
      </w:r>
      <w:r w:rsidR="009A35F9" w:rsidRPr="00FA0B52">
        <w:rPr>
          <w:rFonts w:ascii="Arial" w:hAnsi="Arial" w:cs="Arial"/>
        </w:rPr>
        <w:t xml:space="preserve"> A </w:t>
      </w:r>
      <w:r w:rsidR="008B62F5" w:rsidRPr="00FA0B52">
        <w:rPr>
          <w:rFonts w:ascii="Arial" w:hAnsi="Arial" w:cs="Arial"/>
        </w:rPr>
        <w:t xml:space="preserve">clear </w:t>
      </w:r>
      <w:r w:rsidR="009A35F9" w:rsidRPr="00FA0B52">
        <w:rPr>
          <w:rFonts w:ascii="Arial" w:hAnsi="Arial" w:cs="Arial"/>
        </w:rPr>
        <w:t>sense of self is also an important professional attribu</w:t>
      </w:r>
      <w:r w:rsidR="001D5FAD" w:rsidRPr="00FA0B52">
        <w:rPr>
          <w:rFonts w:ascii="Arial" w:hAnsi="Arial" w:cs="Arial"/>
        </w:rPr>
        <w:t>te. White, Fook and Gardner (2006</w:t>
      </w:r>
      <w:r w:rsidR="009A35F9" w:rsidRPr="00FA0B52">
        <w:rPr>
          <w:rFonts w:ascii="Arial" w:hAnsi="Arial" w:cs="Arial"/>
        </w:rPr>
        <w:t>)</w:t>
      </w:r>
      <w:r w:rsidR="00925A68" w:rsidRPr="00FA0B52">
        <w:rPr>
          <w:rFonts w:ascii="Arial" w:hAnsi="Arial" w:cs="Arial"/>
        </w:rPr>
        <w:t xml:space="preserve"> </w:t>
      </w:r>
      <w:r w:rsidR="008B62F5" w:rsidRPr="00FA0B52">
        <w:rPr>
          <w:rFonts w:ascii="Arial" w:hAnsi="Arial" w:cs="Arial"/>
        </w:rPr>
        <w:t xml:space="preserve">outline how </w:t>
      </w:r>
      <w:r w:rsidR="00863006" w:rsidRPr="00FA0B52">
        <w:rPr>
          <w:rFonts w:ascii="Arial" w:hAnsi="Arial" w:cs="Arial"/>
        </w:rPr>
        <w:t>self-knowledge</w:t>
      </w:r>
      <w:r w:rsidR="009A35F9" w:rsidRPr="00FA0B52">
        <w:rPr>
          <w:rFonts w:ascii="Arial" w:hAnsi="Arial" w:cs="Arial"/>
        </w:rPr>
        <w:t xml:space="preserve"> can empower people to see themselves as a</w:t>
      </w:r>
      <w:r w:rsidR="008B62F5" w:rsidRPr="00FA0B52">
        <w:rPr>
          <w:rFonts w:ascii="Arial" w:hAnsi="Arial" w:cs="Arial"/>
        </w:rPr>
        <w:t xml:space="preserve">ctive social agents rather than powerless individuals. </w:t>
      </w:r>
      <w:r w:rsidR="00612F8E" w:rsidRPr="00FA0B52">
        <w:rPr>
          <w:rFonts w:ascii="Arial" w:hAnsi="Arial" w:cs="Arial"/>
        </w:rPr>
        <w:t>Self-knowledge</w:t>
      </w:r>
      <w:r w:rsidR="009A35F9" w:rsidRPr="00FA0B52">
        <w:rPr>
          <w:rFonts w:ascii="Arial" w:hAnsi="Arial" w:cs="Arial"/>
        </w:rPr>
        <w:t xml:space="preserve"> can increase </w:t>
      </w:r>
      <w:r w:rsidR="00612F8E" w:rsidRPr="00FA0B52">
        <w:rPr>
          <w:rFonts w:ascii="Arial" w:hAnsi="Arial" w:cs="Arial"/>
        </w:rPr>
        <w:t>confidence</w:t>
      </w:r>
      <w:r w:rsidR="009A35F9" w:rsidRPr="00FA0B52">
        <w:rPr>
          <w:rFonts w:ascii="Arial" w:hAnsi="Arial" w:cs="Arial"/>
        </w:rPr>
        <w:t xml:space="preserve"> </w:t>
      </w:r>
      <w:r w:rsidR="00612F8E" w:rsidRPr="00FA0B52">
        <w:rPr>
          <w:rFonts w:ascii="Arial" w:hAnsi="Arial" w:cs="Arial"/>
        </w:rPr>
        <w:t>in one's</w:t>
      </w:r>
      <w:r w:rsidR="009A35F9" w:rsidRPr="00FA0B52">
        <w:rPr>
          <w:rFonts w:ascii="Arial" w:hAnsi="Arial" w:cs="Arial"/>
        </w:rPr>
        <w:t xml:space="preserve"> own </w:t>
      </w:r>
      <w:r w:rsidR="00612F8E" w:rsidRPr="00FA0B52">
        <w:rPr>
          <w:rFonts w:ascii="Arial" w:hAnsi="Arial" w:cs="Arial"/>
        </w:rPr>
        <w:t>abilities</w:t>
      </w:r>
      <w:r w:rsidR="009A35F9" w:rsidRPr="00FA0B52">
        <w:rPr>
          <w:rFonts w:ascii="Arial" w:hAnsi="Arial" w:cs="Arial"/>
        </w:rPr>
        <w:t xml:space="preserve"> and </w:t>
      </w:r>
      <w:r w:rsidR="00612F8E" w:rsidRPr="00FA0B52">
        <w:rPr>
          <w:rFonts w:ascii="Arial" w:hAnsi="Arial" w:cs="Arial"/>
        </w:rPr>
        <w:t>judgements</w:t>
      </w:r>
      <w:r w:rsidR="009A35F9" w:rsidRPr="00FA0B52">
        <w:rPr>
          <w:rFonts w:ascii="Arial" w:hAnsi="Arial" w:cs="Arial"/>
        </w:rPr>
        <w:t xml:space="preserve"> </w:t>
      </w:r>
      <w:r w:rsidR="00612F8E" w:rsidRPr="00FA0B52">
        <w:rPr>
          <w:rFonts w:ascii="Arial" w:hAnsi="Arial" w:cs="Arial"/>
        </w:rPr>
        <w:t xml:space="preserve">while helping people to self-manage through complicated and imperfect services. </w:t>
      </w:r>
      <w:r w:rsidR="00863006" w:rsidRPr="00FA0B52">
        <w:rPr>
          <w:rFonts w:ascii="Arial" w:hAnsi="Arial" w:cs="Arial"/>
        </w:rPr>
        <w:t>However,</w:t>
      </w:r>
      <w:r w:rsidR="00612F8E" w:rsidRPr="00FA0B52">
        <w:rPr>
          <w:rFonts w:ascii="Arial" w:hAnsi="Arial" w:cs="Arial"/>
        </w:rPr>
        <w:t xml:space="preserve"> an honest self-awareness is difficult to achieve as deeply held beliefs and attitudes are often challenged, and strong feelings exposed.  </w:t>
      </w:r>
      <w:r w:rsidR="00925A68" w:rsidRPr="00FA0B52">
        <w:rPr>
          <w:rFonts w:ascii="Arial" w:hAnsi="Arial" w:cs="Arial"/>
        </w:rPr>
        <w:t>What can be surpris</w:t>
      </w:r>
      <w:r w:rsidR="00265B38" w:rsidRPr="00FA0B52">
        <w:rPr>
          <w:rFonts w:ascii="Arial" w:hAnsi="Arial" w:cs="Arial"/>
        </w:rPr>
        <w:t>ing is the degree of openness and candour displayed by students. This is complex, variable and dependent on group cohesiveness</w:t>
      </w:r>
      <w:r w:rsidR="003B1C88" w:rsidRPr="00FA0B52">
        <w:rPr>
          <w:rFonts w:ascii="Arial" w:hAnsi="Arial" w:cs="Arial"/>
        </w:rPr>
        <w:t xml:space="preserve">, but can be </w:t>
      </w:r>
      <w:r w:rsidR="009A35F9" w:rsidRPr="00FA0B52">
        <w:rPr>
          <w:rFonts w:ascii="Arial" w:hAnsi="Arial" w:cs="Arial"/>
        </w:rPr>
        <w:t>attained</w:t>
      </w:r>
      <w:r w:rsidR="003B1C88" w:rsidRPr="00FA0B52">
        <w:rPr>
          <w:rFonts w:ascii="Arial" w:hAnsi="Arial" w:cs="Arial"/>
        </w:rPr>
        <w:t xml:space="preserve"> if attention </w:t>
      </w:r>
      <w:r w:rsidR="009A35F9" w:rsidRPr="00FA0B52">
        <w:rPr>
          <w:rFonts w:ascii="Arial" w:hAnsi="Arial" w:cs="Arial"/>
        </w:rPr>
        <w:t>is</w:t>
      </w:r>
      <w:r w:rsidR="003B1C88" w:rsidRPr="00FA0B52">
        <w:rPr>
          <w:rFonts w:ascii="Arial" w:hAnsi="Arial" w:cs="Arial"/>
        </w:rPr>
        <w:t xml:space="preserve"> given to Carpers </w:t>
      </w:r>
      <w:r w:rsidR="009A35F9" w:rsidRPr="00FA0B52">
        <w:rPr>
          <w:rFonts w:ascii="Arial" w:hAnsi="Arial" w:cs="Arial"/>
        </w:rPr>
        <w:t>requirement</w:t>
      </w:r>
      <w:r w:rsidR="003B1C88" w:rsidRPr="00FA0B52">
        <w:rPr>
          <w:rFonts w:ascii="Arial" w:hAnsi="Arial" w:cs="Arial"/>
        </w:rPr>
        <w:t xml:space="preserve"> for safety</w:t>
      </w:r>
      <w:r w:rsidR="009A35F9" w:rsidRPr="00FA0B52">
        <w:rPr>
          <w:rFonts w:ascii="Arial" w:hAnsi="Arial" w:cs="Arial"/>
        </w:rPr>
        <w:t xml:space="preserve"> and security within reflective activity.</w:t>
      </w:r>
      <w:r w:rsidR="009C13E5" w:rsidRPr="00FA0B52">
        <w:rPr>
          <w:rFonts w:ascii="Arial" w:hAnsi="Arial" w:cs="Arial"/>
        </w:rPr>
        <w:t xml:space="preserve"> </w:t>
      </w:r>
      <w:r w:rsidR="008B62F5" w:rsidRPr="00FA0B52">
        <w:rPr>
          <w:rFonts w:ascii="Arial" w:hAnsi="Arial" w:cs="Arial"/>
        </w:rPr>
        <w:t>What</w:t>
      </w:r>
      <w:r w:rsidR="0044693A" w:rsidRPr="00FA0B52">
        <w:rPr>
          <w:rFonts w:ascii="Arial" w:hAnsi="Arial" w:cs="Arial"/>
        </w:rPr>
        <w:t xml:space="preserve"> successful groups seem to have in common is a tolerant and non-judgemental atmosphere but within a clear set of group boundaries, that includes a negotiated set of rules, a clear focus on the practice experiences of the participants and a willingness to challenge and question each other.  </w:t>
      </w:r>
    </w:p>
    <w:p w:rsidR="006C5B31" w:rsidRPr="00FA0B52" w:rsidRDefault="00431DCF" w:rsidP="006C5B31">
      <w:pPr>
        <w:pStyle w:val="NormalWeb"/>
        <w:spacing w:before="0" w:beforeAutospacing="0" w:after="0" w:afterAutospacing="0"/>
        <w:jc w:val="both"/>
        <w:rPr>
          <w:rFonts w:ascii="Arial" w:hAnsi="Arial" w:cs="Arial"/>
          <w:b/>
        </w:rPr>
      </w:pPr>
      <w:r w:rsidRPr="00FA0B52">
        <w:rPr>
          <w:rFonts w:ascii="Arial" w:hAnsi="Arial" w:cs="Arial"/>
          <w:b/>
        </w:rPr>
        <w:t>Conclusion</w:t>
      </w:r>
    </w:p>
    <w:p w:rsidR="00431DCF" w:rsidRPr="00FA0B52" w:rsidRDefault="008B62F5" w:rsidP="006C5B31">
      <w:pPr>
        <w:pStyle w:val="NormalWeb"/>
        <w:spacing w:before="0" w:beforeAutospacing="0" w:after="0" w:afterAutospacing="0"/>
        <w:jc w:val="both"/>
        <w:rPr>
          <w:rFonts w:ascii="Arial" w:hAnsi="Arial" w:cs="Arial"/>
        </w:rPr>
      </w:pPr>
      <w:r w:rsidRPr="00FA0B52">
        <w:rPr>
          <w:rFonts w:ascii="Arial" w:hAnsi="Arial" w:cs="Arial"/>
        </w:rPr>
        <w:t xml:space="preserve">Reflective groups are subject </w:t>
      </w:r>
      <w:r w:rsidR="00E62DF6" w:rsidRPr="00FA0B52">
        <w:rPr>
          <w:rFonts w:ascii="Arial" w:hAnsi="Arial" w:cs="Arial"/>
        </w:rPr>
        <w:t xml:space="preserve">to the same dynamics as all groups and attention to </w:t>
      </w:r>
      <w:r w:rsidR="00EF03CE" w:rsidRPr="00FA0B52">
        <w:rPr>
          <w:rFonts w:ascii="Arial" w:hAnsi="Arial" w:cs="Arial"/>
        </w:rPr>
        <w:t xml:space="preserve">resistant </w:t>
      </w:r>
      <w:r w:rsidR="00431DCF" w:rsidRPr="00FA0B52">
        <w:rPr>
          <w:rFonts w:ascii="Arial" w:hAnsi="Arial" w:cs="Arial"/>
        </w:rPr>
        <w:t>behaviours</w:t>
      </w:r>
      <w:r w:rsidR="00EF03CE" w:rsidRPr="00FA0B52">
        <w:rPr>
          <w:rFonts w:ascii="Arial" w:hAnsi="Arial" w:cs="Arial"/>
        </w:rPr>
        <w:t xml:space="preserve"> </w:t>
      </w:r>
      <w:r w:rsidR="00431DCF" w:rsidRPr="00FA0B52">
        <w:rPr>
          <w:rFonts w:ascii="Arial" w:hAnsi="Arial" w:cs="Arial"/>
        </w:rPr>
        <w:t>by members is required from the facilitator</w:t>
      </w:r>
      <w:r w:rsidR="00EF03CE" w:rsidRPr="00FA0B52">
        <w:rPr>
          <w:rFonts w:ascii="Arial" w:hAnsi="Arial" w:cs="Arial"/>
        </w:rPr>
        <w:t xml:space="preserve">. </w:t>
      </w:r>
      <w:r w:rsidR="00C41A18" w:rsidRPr="00FA0B52">
        <w:rPr>
          <w:rFonts w:ascii="Arial" w:hAnsi="Arial" w:cs="Arial"/>
        </w:rPr>
        <w:t>Difficulties in exposing professional shortcomings to peers are</w:t>
      </w:r>
      <w:r w:rsidR="00431DCF" w:rsidRPr="00FA0B52">
        <w:rPr>
          <w:rFonts w:ascii="Arial" w:hAnsi="Arial" w:cs="Arial"/>
        </w:rPr>
        <w:t xml:space="preserve"> a shared phenomenon of both approaches. Students consistently provide positive evaluations of their group experiences emphasising the important of support, peer learning, and the opportunity to check that personal understanding fits with professional requirements. The shared process </w:t>
      </w:r>
      <w:r w:rsidR="00A15A12" w:rsidRPr="00FA0B52">
        <w:rPr>
          <w:rFonts w:ascii="Arial" w:hAnsi="Arial" w:cs="Arial"/>
        </w:rPr>
        <w:t>of negotiating</w:t>
      </w:r>
      <w:r w:rsidR="00431DCF" w:rsidRPr="00FA0B52">
        <w:rPr>
          <w:rFonts w:ascii="Arial" w:hAnsi="Arial" w:cs="Arial"/>
        </w:rPr>
        <w:t xml:space="preserve"> the transition into the </w:t>
      </w:r>
      <w:r w:rsidR="00A15A12" w:rsidRPr="00FA0B52">
        <w:rPr>
          <w:rFonts w:ascii="Arial" w:hAnsi="Arial" w:cs="Arial"/>
        </w:rPr>
        <w:t>prescribed values</w:t>
      </w:r>
      <w:r w:rsidR="00135B22" w:rsidRPr="00FA0B52">
        <w:rPr>
          <w:rFonts w:ascii="Arial" w:hAnsi="Arial" w:cs="Arial"/>
        </w:rPr>
        <w:t xml:space="preserve">, </w:t>
      </w:r>
      <w:r w:rsidR="00A15A12" w:rsidRPr="00FA0B52">
        <w:rPr>
          <w:rFonts w:ascii="Arial" w:hAnsi="Arial" w:cs="Arial"/>
        </w:rPr>
        <w:t>knowledge</w:t>
      </w:r>
      <w:r w:rsidR="00135B22" w:rsidRPr="00FA0B52">
        <w:rPr>
          <w:rFonts w:ascii="Arial" w:hAnsi="Arial" w:cs="Arial"/>
        </w:rPr>
        <w:t xml:space="preserve"> and </w:t>
      </w:r>
      <w:r w:rsidR="00A15A12" w:rsidRPr="00FA0B52">
        <w:rPr>
          <w:rFonts w:ascii="Arial" w:hAnsi="Arial" w:cs="Arial"/>
        </w:rPr>
        <w:t>behaviours</w:t>
      </w:r>
      <w:r w:rsidR="00135B22" w:rsidRPr="00FA0B52">
        <w:rPr>
          <w:rFonts w:ascii="Arial" w:hAnsi="Arial" w:cs="Arial"/>
        </w:rPr>
        <w:t xml:space="preserve"> of </w:t>
      </w:r>
      <w:r w:rsidR="00A15A12" w:rsidRPr="00FA0B52">
        <w:rPr>
          <w:rFonts w:ascii="Arial" w:hAnsi="Arial" w:cs="Arial"/>
        </w:rPr>
        <w:t>an</w:t>
      </w:r>
      <w:r w:rsidR="00135B22" w:rsidRPr="00FA0B52">
        <w:rPr>
          <w:rFonts w:ascii="Arial" w:hAnsi="Arial" w:cs="Arial"/>
        </w:rPr>
        <w:t xml:space="preserve"> </w:t>
      </w:r>
      <w:r w:rsidR="00A15A12" w:rsidRPr="00FA0B52">
        <w:rPr>
          <w:rFonts w:ascii="Arial" w:hAnsi="Arial" w:cs="Arial"/>
        </w:rPr>
        <w:t>evolving</w:t>
      </w:r>
      <w:r w:rsidR="00135B22" w:rsidRPr="00FA0B52">
        <w:rPr>
          <w:rFonts w:ascii="Arial" w:hAnsi="Arial" w:cs="Arial"/>
        </w:rPr>
        <w:t xml:space="preserve"> profession is an important catalyst to the </w:t>
      </w:r>
      <w:r w:rsidR="00A15A12" w:rsidRPr="00FA0B52">
        <w:rPr>
          <w:rFonts w:ascii="Arial" w:hAnsi="Arial" w:cs="Arial"/>
        </w:rPr>
        <w:t>group’s</w:t>
      </w:r>
      <w:r w:rsidR="00135B22" w:rsidRPr="00FA0B52">
        <w:rPr>
          <w:rFonts w:ascii="Arial" w:hAnsi="Arial" w:cs="Arial"/>
        </w:rPr>
        <w:t xml:space="preserve"> success. </w:t>
      </w:r>
      <w:r w:rsidR="00A15A12" w:rsidRPr="00FA0B52">
        <w:rPr>
          <w:rFonts w:ascii="Arial" w:hAnsi="Arial" w:cs="Arial"/>
        </w:rPr>
        <w:t xml:space="preserve">Harnessing this dynamic can be achieved by creating clear structure and welcoming difference </w:t>
      </w:r>
    </w:p>
    <w:p w:rsidR="006C5B31" w:rsidRPr="00FA0B52" w:rsidRDefault="006C5B31" w:rsidP="006C5B31">
      <w:pPr>
        <w:pStyle w:val="NormalWeb"/>
        <w:spacing w:before="0" w:beforeAutospacing="0" w:after="0" w:afterAutospacing="0"/>
        <w:jc w:val="both"/>
        <w:rPr>
          <w:rFonts w:ascii="Arial" w:hAnsi="Arial" w:cs="Arial"/>
        </w:rPr>
      </w:pPr>
    </w:p>
    <w:p w:rsidR="007E0224" w:rsidRPr="00FA0B52" w:rsidRDefault="007E0224" w:rsidP="00425CF2">
      <w:pPr>
        <w:pStyle w:val="Heading2"/>
        <w:spacing w:before="0"/>
        <w:jc w:val="both"/>
        <w:rPr>
          <w:rFonts w:ascii="Arial" w:hAnsi="Arial" w:cs="Arial"/>
          <w:color w:val="auto"/>
          <w:sz w:val="24"/>
          <w:szCs w:val="24"/>
        </w:rPr>
      </w:pPr>
      <w:r w:rsidRPr="00FA0B52">
        <w:rPr>
          <w:rFonts w:ascii="Arial" w:hAnsi="Arial" w:cs="Arial"/>
          <w:color w:val="auto"/>
          <w:sz w:val="24"/>
          <w:szCs w:val="24"/>
        </w:rPr>
        <w:t xml:space="preserve">Example </w:t>
      </w:r>
      <w:r w:rsidR="000F3408" w:rsidRPr="00FA0B52">
        <w:rPr>
          <w:rFonts w:ascii="Arial" w:hAnsi="Arial" w:cs="Arial"/>
          <w:color w:val="auto"/>
          <w:sz w:val="24"/>
          <w:szCs w:val="24"/>
        </w:rPr>
        <w:t>Two:</w:t>
      </w:r>
      <w:r w:rsidR="0099037B" w:rsidRPr="00FA0B52">
        <w:rPr>
          <w:rFonts w:ascii="Arial" w:hAnsi="Arial" w:cs="Arial"/>
          <w:color w:val="auto"/>
          <w:sz w:val="24"/>
          <w:szCs w:val="24"/>
        </w:rPr>
        <w:t xml:space="preserve"> </w:t>
      </w:r>
      <w:r w:rsidR="000F6E77" w:rsidRPr="00FA0B52">
        <w:rPr>
          <w:rFonts w:ascii="Arial" w:hAnsi="Arial" w:cs="Arial"/>
          <w:color w:val="auto"/>
          <w:sz w:val="24"/>
          <w:szCs w:val="24"/>
        </w:rPr>
        <w:t xml:space="preserve">A staged approach to reflective learning </w:t>
      </w:r>
    </w:p>
    <w:p w:rsidR="003240F0" w:rsidRPr="00FA0B52" w:rsidRDefault="003240F0" w:rsidP="00425CF2">
      <w:pPr>
        <w:pStyle w:val="NormalWeb"/>
        <w:spacing w:before="0" w:beforeAutospacing="0"/>
        <w:jc w:val="both"/>
        <w:rPr>
          <w:rFonts w:ascii="Arial" w:hAnsi="Arial" w:cs="Arial"/>
        </w:rPr>
      </w:pPr>
      <w:r w:rsidRPr="00FA0B52">
        <w:rPr>
          <w:rFonts w:ascii="Arial" w:hAnsi="Arial" w:cs="Arial"/>
        </w:rPr>
        <w:t>Th</w:t>
      </w:r>
      <w:r w:rsidR="001D1224" w:rsidRPr="00FA0B52">
        <w:rPr>
          <w:rFonts w:ascii="Arial" w:hAnsi="Arial" w:cs="Arial"/>
        </w:rPr>
        <w:t>is example</w:t>
      </w:r>
      <w:r w:rsidRPr="00FA0B52">
        <w:rPr>
          <w:rFonts w:ascii="Arial" w:hAnsi="Arial" w:cs="Arial"/>
        </w:rPr>
        <w:t xml:space="preserve"> is taken from a core second year undergraduate mental health module that focus on building knowledge and understanding of therapeutic skills in mental health nursing.  The deconstruction of the assessment into three stages provides the opportunity to explore the effectiveness of the learning experience. </w:t>
      </w:r>
      <w:r w:rsidR="004E181B" w:rsidRPr="00FA0B52">
        <w:rPr>
          <w:rFonts w:ascii="Arial" w:hAnsi="Arial" w:cs="Arial"/>
        </w:rPr>
        <w:t xml:space="preserve"> </w:t>
      </w:r>
      <w:r w:rsidR="0053143D" w:rsidRPr="00FA0B52">
        <w:rPr>
          <w:rFonts w:ascii="Arial" w:hAnsi="Arial" w:cs="Arial"/>
        </w:rPr>
        <w:t xml:space="preserve">The three stages </w:t>
      </w:r>
      <w:r w:rsidRPr="00FA0B52">
        <w:rPr>
          <w:rFonts w:ascii="Arial" w:hAnsi="Arial" w:cs="Arial"/>
        </w:rPr>
        <w:t>are</w:t>
      </w:r>
      <w:r w:rsidR="000F3408" w:rsidRPr="00FA0B52">
        <w:rPr>
          <w:rFonts w:ascii="Arial" w:hAnsi="Arial" w:cs="Arial"/>
        </w:rPr>
        <w:t xml:space="preserve"> (i)</w:t>
      </w:r>
      <w:r w:rsidRPr="00FA0B52">
        <w:rPr>
          <w:rFonts w:ascii="Arial" w:hAnsi="Arial" w:cs="Arial"/>
        </w:rPr>
        <w:t xml:space="preserve"> </w:t>
      </w:r>
      <w:r w:rsidR="0053143D" w:rsidRPr="00FA0B52">
        <w:rPr>
          <w:rFonts w:ascii="Arial" w:hAnsi="Arial" w:cs="Arial"/>
        </w:rPr>
        <w:t>students</w:t>
      </w:r>
      <w:r w:rsidRPr="00FA0B52">
        <w:rPr>
          <w:rFonts w:ascii="Arial" w:hAnsi="Arial" w:cs="Arial"/>
        </w:rPr>
        <w:t xml:space="preserve"> </w:t>
      </w:r>
      <w:r w:rsidR="000F3408" w:rsidRPr="00FA0B52">
        <w:rPr>
          <w:rFonts w:ascii="Arial" w:hAnsi="Arial" w:cs="Arial"/>
        </w:rPr>
        <w:t>participating in</w:t>
      </w:r>
      <w:r w:rsidRPr="00FA0B52">
        <w:rPr>
          <w:rFonts w:ascii="Arial" w:hAnsi="Arial" w:cs="Arial"/>
        </w:rPr>
        <w:t xml:space="preserve"> simulated </w:t>
      </w:r>
      <w:r w:rsidR="00863006" w:rsidRPr="00FA0B52">
        <w:rPr>
          <w:rFonts w:ascii="Arial" w:hAnsi="Arial" w:cs="Arial"/>
        </w:rPr>
        <w:t>role-play</w:t>
      </w:r>
      <w:r w:rsidR="0053143D" w:rsidRPr="00FA0B52">
        <w:rPr>
          <w:rFonts w:ascii="Arial" w:hAnsi="Arial" w:cs="Arial"/>
        </w:rPr>
        <w:t xml:space="preserve"> that focuses on developing therapeutic relationships in a clinical context. This </w:t>
      </w:r>
      <w:r w:rsidR="00863006" w:rsidRPr="00FA0B52">
        <w:rPr>
          <w:rFonts w:ascii="Arial" w:hAnsi="Arial" w:cs="Arial"/>
        </w:rPr>
        <w:t>role-play</w:t>
      </w:r>
      <w:r w:rsidR="0053143D" w:rsidRPr="00FA0B52">
        <w:rPr>
          <w:rFonts w:ascii="Arial" w:hAnsi="Arial" w:cs="Arial"/>
        </w:rPr>
        <w:t xml:space="preserve"> is then </w:t>
      </w:r>
      <w:r w:rsidRPr="00FA0B52">
        <w:rPr>
          <w:rFonts w:ascii="Arial" w:hAnsi="Arial" w:cs="Arial"/>
        </w:rPr>
        <w:t>video record</w:t>
      </w:r>
      <w:r w:rsidR="0053143D" w:rsidRPr="00FA0B52">
        <w:rPr>
          <w:rFonts w:ascii="Arial" w:hAnsi="Arial" w:cs="Arial"/>
        </w:rPr>
        <w:t>ed</w:t>
      </w:r>
      <w:r w:rsidR="002A6D84" w:rsidRPr="00FA0B52">
        <w:rPr>
          <w:rFonts w:ascii="Arial" w:hAnsi="Arial" w:cs="Arial"/>
        </w:rPr>
        <w:t xml:space="preserve"> (</w:t>
      </w:r>
      <w:r w:rsidR="000F3408" w:rsidRPr="00FA0B52">
        <w:rPr>
          <w:rFonts w:ascii="Arial" w:hAnsi="Arial" w:cs="Arial"/>
        </w:rPr>
        <w:t>ii) and</w:t>
      </w:r>
      <w:r w:rsidR="0053143D" w:rsidRPr="00FA0B52">
        <w:rPr>
          <w:rFonts w:ascii="Arial" w:hAnsi="Arial" w:cs="Arial"/>
        </w:rPr>
        <w:t xml:space="preserve"> provides material for </w:t>
      </w:r>
      <w:r w:rsidR="000F3408" w:rsidRPr="00FA0B52">
        <w:rPr>
          <w:rFonts w:ascii="Arial" w:hAnsi="Arial" w:cs="Arial"/>
        </w:rPr>
        <w:t>(iii)</w:t>
      </w:r>
      <w:r w:rsidR="0053143D" w:rsidRPr="00FA0B52">
        <w:rPr>
          <w:rFonts w:ascii="Arial" w:hAnsi="Arial" w:cs="Arial"/>
        </w:rPr>
        <w:t xml:space="preserve">, </w:t>
      </w:r>
      <w:r w:rsidRPr="00FA0B52">
        <w:rPr>
          <w:rFonts w:ascii="Arial" w:hAnsi="Arial" w:cs="Arial"/>
        </w:rPr>
        <w:t>a written analysis of the experience incorporating a model of reflection into the account. This analysis is then submitted for assessment.</w:t>
      </w:r>
    </w:p>
    <w:p w:rsidR="007E0224" w:rsidRPr="00FA0B52" w:rsidRDefault="007E0224" w:rsidP="00425CF2">
      <w:pPr>
        <w:pStyle w:val="NormalWeb"/>
        <w:spacing w:before="0" w:beforeAutospacing="0"/>
        <w:jc w:val="both"/>
        <w:rPr>
          <w:rFonts w:ascii="Arial" w:hAnsi="Arial" w:cs="Arial"/>
        </w:rPr>
      </w:pPr>
      <w:r w:rsidRPr="00FA0B52">
        <w:rPr>
          <w:rFonts w:ascii="Arial" w:hAnsi="Arial" w:cs="Arial"/>
        </w:rPr>
        <w:t>Writing is one of the most frequent learning mediums for reflective learning with reflective diaries and portfolios being top of the list of populist learner tasks. Moon (2010), among others, discusses the complexities of assessing reflective writing. These include the constraints of being able to express ‘self’ in academic format; the concern that attaching a mark will reduce the authenticity of the submission, (the student may sense that saying what he/she thinks he/she ought to be saying), as well as the difficulties for assessors in maintaining objectivity and consistency in the marking process. In addition, the skill of reflective writing is seen to be a developing one over time and experience, and can be taught with practice opportunities built into the curriculum (Russell</w:t>
      </w:r>
      <w:r w:rsidR="00A20C84" w:rsidRPr="00FA0B52">
        <w:rPr>
          <w:rFonts w:ascii="Arial" w:hAnsi="Arial" w:cs="Arial"/>
        </w:rPr>
        <w:t>,</w:t>
      </w:r>
      <w:r w:rsidRPr="00FA0B52">
        <w:rPr>
          <w:rFonts w:ascii="Arial" w:hAnsi="Arial" w:cs="Arial"/>
        </w:rPr>
        <w:t xml:space="preserve"> 2005).  In this assignment, attempts were made to address potential writing difficulties.  Students were asked to build their analysis around a reflective framework.  They were also freed from the obligation to reference work to maximise the opportunity to bring the ‘I’ to the front of the analysis. In addition the marking criteria were built around Moon’s (2004) scale of reflective writing.</w:t>
      </w:r>
    </w:p>
    <w:p w:rsidR="002E591A" w:rsidRPr="00FA0B52" w:rsidRDefault="00863006" w:rsidP="00425CF2">
      <w:pPr>
        <w:pStyle w:val="NormalWeb"/>
        <w:spacing w:before="0" w:beforeAutospacing="0"/>
        <w:jc w:val="both"/>
        <w:rPr>
          <w:rFonts w:ascii="Arial" w:hAnsi="Arial" w:cs="Arial"/>
        </w:rPr>
      </w:pPr>
      <w:r w:rsidRPr="00FA0B52">
        <w:rPr>
          <w:rFonts w:ascii="Arial" w:hAnsi="Arial" w:cs="Arial"/>
        </w:rPr>
        <w:t>Role-plays</w:t>
      </w:r>
      <w:r w:rsidR="007E0224" w:rsidRPr="00FA0B52">
        <w:rPr>
          <w:rFonts w:ascii="Arial" w:hAnsi="Arial" w:cs="Arial"/>
        </w:rPr>
        <w:t xml:space="preserve"> provide vignettes based on real life events that challenge students to develop their skills in managing complex interpersonal scenarios.  Used for some time in the education of medical students, </w:t>
      </w:r>
      <w:r w:rsidRPr="00FA0B52">
        <w:rPr>
          <w:rFonts w:ascii="Arial" w:hAnsi="Arial" w:cs="Arial"/>
        </w:rPr>
        <w:t>role-play</w:t>
      </w:r>
      <w:r w:rsidR="007E0224" w:rsidRPr="00FA0B52">
        <w:rPr>
          <w:rFonts w:ascii="Arial" w:hAnsi="Arial" w:cs="Arial"/>
        </w:rPr>
        <w:t xml:space="preserve"> provides a form of experiential learning that </w:t>
      </w:r>
      <w:r w:rsidRPr="00FA0B52">
        <w:rPr>
          <w:rFonts w:ascii="Arial" w:hAnsi="Arial" w:cs="Arial"/>
        </w:rPr>
        <w:t>enable</w:t>
      </w:r>
      <w:r w:rsidR="007E0224" w:rsidRPr="00FA0B52">
        <w:rPr>
          <w:rFonts w:ascii="Arial" w:hAnsi="Arial" w:cs="Arial"/>
        </w:rPr>
        <w:t xml:space="preserve"> students to capture ‘an essence and a </w:t>
      </w:r>
      <w:r w:rsidR="004E181B" w:rsidRPr="00FA0B52">
        <w:rPr>
          <w:rFonts w:ascii="Arial" w:hAnsi="Arial" w:cs="Arial"/>
        </w:rPr>
        <w:t>representation of an experience</w:t>
      </w:r>
      <w:r w:rsidR="00A360D2" w:rsidRPr="00FA0B52">
        <w:rPr>
          <w:rFonts w:ascii="Arial" w:hAnsi="Arial" w:cs="Arial"/>
        </w:rPr>
        <w:t xml:space="preserve"> (Spalding &amp; Phillips</w:t>
      </w:r>
      <w:r w:rsidR="00A20C84" w:rsidRPr="00FA0B52">
        <w:rPr>
          <w:rFonts w:ascii="Arial" w:hAnsi="Arial" w:cs="Arial"/>
        </w:rPr>
        <w:t>,</w:t>
      </w:r>
      <w:r w:rsidR="00A360D2" w:rsidRPr="00FA0B52">
        <w:rPr>
          <w:rFonts w:ascii="Arial" w:hAnsi="Arial" w:cs="Arial"/>
        </w:rPr>
        <w:t xml:space="preserve"> 2007). </w:t>
      </w:r>
      <w:r w:rsidR="007E0224" w:rsidRPr="00FA0B52">
        <w:rPr>
          <w:rFonts w:ascii="Arial" w:hAnsi="Arial" w:cs="Arial"/>
        </w:rPr>
        <w:t xml:space="preserve">In the first three weeks of the module, student’s exposure to role-play and filming of role-play was gradually increased. The small group size and the familiarity of the facilitator served to provide a rather cosy ambience in which student’s confidence in revealing the personal </w:t>
      </w:r>
      <w:r w:rsidR="00431DCF" w:rsidRPr="00FA0B52">
        <w:rPr>
          <w:rFonts w:ascii="Arial" w:hAnsi="Arial" w:cs="Arial"/>
        </w:rPr>
        <w:t>self-grew</w:t>
      </w:r>
      <w:r w:rsidR="007E0224" w:rsidRPr="00FA0B52">
        <w:rPr>
          <w:rFonts w:ascii="Arial" w:hAnsi="Arial" w:cs="Arial"/>
        </w:rPr>
        <w:t xml:space="preserve"> and sharpened until a collective sense of the shared group objective – to each make a film – provided a place of unity. The presence of consistency and dependency within the group</w:t>
      </w:r>
      <w:r w:rsidR="00A360D2" w:rsidRPr="00FA0B52">
        <w:rPr>
          <w:rFonts w:ascii="Arial" w:hAnsi="Arial" w:cs="Arial"/>
        </w:rPr>
        <w:t xml:space="preserve"> relationships became visible. </w:t>
      </w:r>
      <w:r w:rsidR="007E0224" w:rsidRPr="00FA0B52">
        <w:rPr>
          <w:rFonts w:ascii="Arial" w:hAnsi="Arial" w:cs="Arial"/>
        </w:rPr>
        <w:t xml:space="preserve">Shattell </w:t>
      </w:r>
      <w:r w:rsidR="002500C3" w:rsidRPr="00FA0B52">
        <w:rPr>
          <w:rFonts w:ascii="Arial" w:hAnsi="Arial" w:cs="Arial"/>
        </w:rPr>
        <w:t xml:space="preserve">M, Starr S., Thomas S. </w:t>
      </w:r>
      <w:r w:rsidR="007E0224" w:rsidRPr="00FA0B52">
        <w:rPr>
          <w:rFonts w:ascii="Arial" w:hAnsi="Arial" w:cs="Arial"/>
        </w:rPr>
        <w:t>(2007) highlighted the need for personal attributes such as dependency and consistency in therapeutic relationships. It is attributes such as these that enhance trust among group members and provide the soft feathers to the quality of the human experience.</w:t>
      </w:r>
    </w:p>
    <w:p w:rsidR="007E0224" w:rsidRPr="00FA0B52" w:rsidRDefault="002500C3" w:rsidP="00425CF2">
      <w:pPr>
        <w:pStyle w:val="NormalWeb"/>
        <w:spacing w:before="0" w:beforeAutospacing="0"/>
        <w:jc w:val="both"/>
        <w:rPr>
          <w:rFonts w:ascii="Arial" w:hAnsi="Arial" w:cs="Arial"/>
        </w:rPr>
      </w:pPr>
      <w:r w:rsidRPr="00FA0B52">
        <w:rPr>
          <w:rFonts w:ascii="Arial" w:hAnsi="Arial" w:cs="Arial"/>
        </w:rPr>
        <w:t xml:space="preserve">The use of video as a medium for teaching and learning reflective practice is well supported across a range of disciplines and for a variety of purposes (Raingruber 2003, Koole et al, 2013). </w:t>
      </w:r>
      <w:r w:rsidR="007E0224" w:rsidRPr="00FA0B52">
        <w:rPr>
          <w:rFonts w:ascii="Arial" w:hAnsi="Arial" w:cs="Arial"/>
        </w:rPr>
        <w:t xml:space="preserve">However, the presence of the camera also initially produced a sharp resistance from the students.  Self-consciousness provided a justification for delay – the fear of the personal letting down the professional mask already at play, even at such an early stage in their nursing career. To some extent this was overcome through facilitator tactics of collaboration. Students were encouraged to handle and ‘play with’ the </w:t>
      </w:r>
      <w:r w:rsidR="007E0224" w:rsidRPr="00FA0B52">
        <w:rPr>
          <w:rFonts w:ascii="Arial" w:hAnsi="Arial" w:cs="Arial"/>
          <w:i/>
        </w:rPr>
        <w:t>object of horror</w:t>
      </w:r>
      <w:r w:rsidR="007E0224" w:rsidRPr="00FA0B52">
        <w:rPr>
          <w:rFonts w:ascii="Arial" w:hAnsi="Arial" w:cs="Arial"/>
        </w:rPr>
        <w:t xml:space="preserve"> – the flipcam. Opportunities were available to ‘pair up’ or work in triads and use other rooms for ‘trial runs’ of the film. ‘Change occurs when individuals feel in control’ and this was the maxim used to overcome the initial resistance to filming. </w:t>
      </w:r>
    </w:p>
    <w:p w:rsidR="007E0224" w:rsidRPr="00FA0B52" w:rsidRDefault="007E0224" w:rsidP="00425CF2">
      <w:pPr>
        <w:pStyle w:val="NormalWeb"/>
        <w:spacing w:before="0" w:beforeAutospacing="0"/>
        <w:jc w:val="both"/>
        <w:rPr>
          <w:rFonts w:ascii="Arial" w:hAnsi="Arial" w:cs="Arial"/>
        </w:rPr>
      </w:pPr>
      <w:r w:rsidRPr="00FA0B52">
        <w:rPr>
          <w:rFonts w:ascii="Arial" w:hAnsi="Arial" w:cs="Arial"/>
        </w:rPr>
        <w:t>Students were initially reluctant to participate in such an activity with cries of ‘it’s just acting – not like real practice at all’</w:t>
      </w:r>
      <w:r w:rsidR="0012424F" w:rsidRPr="00FA0B52">
        <w:rPr>
          <w:rFonts w:ascii="Arial" w:hAnsi="Arial" w:cs="Arial"/>
        </w:rPr>
        <w:t> and ‘it’s a false environment or</w:t>
      </w:r>
      <w:r w:rsidRPr="00FA0B52">
        <w:rPr>
          <w:rFonts w:ascii="Arial" w:hAnsi="Arial" w:cs="Arial"/>
        </w:rPr>
        <w:t> </w:t>
      </w:r>
      <w:r w:rsidR="0012424F" w:rsidRPr="00FA0B52">
        <w:rPr>
          <w:rFonts w:ascii="Arial" w:hAnsi="Arial" w:cs="Arial"/>
        </w:rPr>
        <w:t>‘</w:t>
      </w:r>
      <w:r w:rsidRPr="00FA0B52">
        <w:rPr>
          <w:rFonts w:ascii="Arial" w:hAnsi="Arial" w:cs="Arial"/>
        </w:rPr>
        <w:t xml:space="preserve">I would do much better in the real situation’. The latter protest provided the initial surface reason for many students choosing to take the part of the service user rather than the nurse. There was a clear preference to risk revealing personal vulnerabilities rather than risk revealing professional inadequacies – despite the early stage of their training.  The power of simulated learning has been described as enhancing the authenticity to the learning experience in which the simulated role becomes closely aligned to ‘self’. In some of the more powerful </w:t>
      </w:r>
      <w:r w:rsidR="00863006" w:rsidRPr="00FA0B52">
        <w:rPr>
          <w:rFonts w:ascii="Arial" w:hAnsi="Arial" w:cs="Arial"/>
        </w:rPr>
        <w:t>role-plays</w:t>
      </w:r>
      <w:r w:rsidRPr="00FA0B52">
        <w:rPr>
          <w:rFonts w:ascii="Arial" w:hAnsi="Arial" w:cs="Arial"/>
        </w:rPr>
        <w:t>, the wounds of the healer became self-evident. In mental health nursing, as in many other health professions, this is a common phenomenon (Heron</w:t>
      </w:r>
      <w:r w:rsidR="00A20C84" w:rsidRPr="00FA0B52">
        <w:rPr>
          <w:rFonts w:ascii="Arial" w:hAnsi="Arial" w:cs="Arial"/>
        </w:rPr>
        <w:t>,</w:t>
      </w:r>
      <w:r w:rsidRPr="00FA0B52">
        <w:rPr>
          <w:rFonts w:ascii="Arial" w:hAnsi="Arial" w:cs="Arial"/>
        </w:rPr>
        <w:t xml:space="preserve"> 2001) and one that clearly became ‘visible’  during the more effective role plays when students indicated a ‘lightening moment’ of insight and/or understanding. The second stage of the assessment, making the film, aimed to support this insight to be more than simply transitory.</w:t>
      </w:r>
    </w:p>
    <w:p w:rsidR="007E0224" w:rsidRPr="00FA0B52" w:rsidRDefault="007E0224" w:rsidP="00425CF2">
      <w:pPr>
        <w:pStyle w:val="Heading3"/>
        <w:spacing w:before="0"/>
        <w:jc w:val="both"/>
        <w:rPr>
          <w:rFonts w:ascii="Arial" w:hAnsi="Arial" w:cs="Arial"/>
          <w:sz w:val="24"/>
          <w:szCs w:val="24"/>
        </w:rPr>
      </w:pPr>
      <w:r w:rsidRPr="00FA0B52">
        <w:rPr>
          <w:rFonts w:ascii="Arial" w:hAnsi="Arial" w:cs="Arial"/>
          <w:sz w:val="24"/>
          <w:szCs w:val="24"/>
        </w:rPr>
        <w:t> </w:t>
      </w:r>
      <w:r w:rsidR="00DD2AF1" w:rsidRPr="00FA0B52">
        <w:rPr>
          <w:rFonts w:ascii="Arial" w:hAnsi="Arial" w:cs="Arial"/>
          <w:color w:val="auto"/>
          <w:sz w:val="24"/>
          <w:szCs w:val="24"/>
        </w:rPr>
        <w:t>Constraints of the staged approach</w:t>
      </w:r>
    </w:p>
    <w:p w:rsidR="007E0224" w:rsidRPr="00FA0B52" w:rsidRDefault="007E0224" w:rsidP="00425CF2">
      <w:pPr>
        <w:pStyle w:val="NormalWeb"/>
        <w:spacing w:before="0" w:beforeAutospacing="0"/>
        <w:jc w:val="both"/>
        <w:rPr>
          <w:rFonts w:ascii="Arial" w:hAnsi="Arial" w:cs="Arial"/>
        </w:rPr>
      </w:pPr>
      <w:r w:rsidRPr="00FA0B52">
        <w:rPr>
          <w:rFonts w:ascii="Arial" w:hAnsi="Arial" w:cs="Arial"/>
        </w:rPr>
        <w:t xml:space="preserve">Learning through the narrative form is increasingly popular and when the narrative belongs to </w:t>
      </w:r>
      <w:r w:rsidR="00863006" w:rsidRPr="00FA0B52">
        <w:rPr>
          <w:rFonts w:ascii="Arial" w:hAnsi="Arial" w:cs="Arial"/>
        </w:rPr>
        <w:t>self,</w:t>
      </w:r>
      <w:r w:rsidRPr="00FA0B52">
        <w:rPr>
          <w:rFonts w:ascii="Arial" w:hAnsi="Arial" w:cs="Arial"/>
        </w:rPr>
        <w:t xml:space="preserve"> the learning is even more significant. Moon (2012) refers to this as ‘personal storytelling’ and an opportunity to develop affective perspective in personal and professional development. The major constraining factor to such development is the presence of </w:t>
      </w:r>
      <w:r w:rsidR="00863006" w:rsidRPr="00FA0B52">
        <w:rPr>
          <w:rFonts w:ascii="Arial" w:hAnsi="Arial" w:cs="Arial"/>
        </w:rPr>
        <w:t>assessment, which</w:t>
      </w:r>
      <w:r w:rsidRPr="00FA0B52">
        <w:rPr>
          <w:rFonts w:ascii="Arial" w:hAnsi="Arial" w:cs="Arial"/>
        </w:rPr>
        <w:t xml:space="preserve"> may result in students feeling vulnerable and uncertain about the quality and value of their writing. As described above, efforts were made to minimise this, particularly by removing the usual obligation to reference the academic writing.  The results from the assignment have been higher than in previous modules and the feedback from the students about the reflective journey within the module, has been positive.</w:t>
      </w:r>
    </w:p>
    <w:p w:rsidR="007E0224" w:rsidRPr="00FA0B52" w:rsidRDefault="00DA3D77" w:rsidP="00425CF2">
      <w:pPr>
        <w:pStyle w:val="Heading2"/>
        <w:spacing w:before="0"/>
        <w:jc w:val="both"/>
        <w:rPr>
          <w:rFonts w:ascii="Arial" w:hAnsi="Arial" w:cs="Arial"/>
          <w:color w:val="auto"/>
          <w:sz w:val="24"/>
          <w:szCs w:val="24"/>
        </w:rPr>
      </w:pPr>
      <w:r w:rsidRPr="00FA0B52">
        <w:rPr>
          <w:rFonts w:ascii="Arial" w:hAnsi="Arial" w:cs="Arial"/>
          <w:color w:val="auto"/>
          <w:sz w:val="24"/>
          <w:szCs w:val="24"/>
        </w:rPr>
        <w:t>Discussion</w:t>
      </w:r>
    </w:p>
    <w:p w:rsidR="00612611" w:rsidRPr="00FA0B52" w:rsidRDefault="007E0224" w:rsidP="00425CF2">
      <w:pPr>
        <w:pStyle w:val="NormalWeb"/>
        <w:spacing w:before="0" w:beforeAutospacing="0"/>
        <w:jc w:val="both"/>
        <w:rPr>
          <w:rFonts w:ascii="Arial" w:hAnsi="Arial" w:cs="Arial"/>
        </w:rPr>
      </w:pPr>
      <w:r w:rsidRPr="00FA0B52">
        <w:rPr>
          <w:rFonts w:ascii="Arial" w:hAnsi="Arial" w:cs="Arial"/>
        </w:rPr>
        <w:t>Both examples described are integrated within the same nursing programme in which</w:t>
      </w:r>
      <w:r w:rsidR="004E27D8" w:rsidRPr="00FA0B52">
        <w:rPr>
          <w:rFonts w:ascii="Arial" w:hAnsi="Arial" w:cs="Arial"/>
        </w:rPr>
        <w:t>, (and as with the national approach),</w:t>
      </w:r>
      <w:r w:rsidRPr="00FA0B52">
        <w:rPr>
          <w:rFonts w:ascii="Arial" w:hAnsi="Arial" w:cs="Arial"/>
        </w:rPr>
        <w:t xml:space="preserve"> person centred nursing is a core principle. The examples have demonstrated the wealth of learning opportunities that can be obtained if learning is continuous and built into the curriculum objectives. </w:t>
      </w:r>
      <w:r w:rsidR="00F05555" w:rsidRPr="00FA0B52">
        <w:rPr>
          <w:rFonts w:ascii="Arial" w:hAnsi="Arial" w:cs="Arial"/>
        </w:rPr>
        <w:t xml:space="preserve">The inclusion of both individual and </w:t>
      </w:r>
      <w:r w:rsidR="0082054A" w:rsidRPr="00FA0B52">
        <w:rPr>
          <w:rFonts w:ascii="Arial" w:hAnsi="Arial" w:cs="Arial"/>
        </w:rPr>
        <w:t>group</w:t>
      </w:r>
      <w:r w:rsidR="00F05555" w:rsidRPr="00FA0B52">
        <w:rPr>
          <w:rFonts w:ascii="Arial" w:hAnsi="Arial" w:cs="Arial"/>
        </w:rPr>
        <w:t xml:space="preserve"> </w:t>
      </w:r>
      <w:r w:rsidR="0082054A" w:rsidRPr="00FA0B52">
        <w:rPr>
          <w:rFonts w:ascii="Arial" w:hAnsi="Arial" w:cs="Arial"/>
        </w:rPr>
        <w:t>reflection</w:t>
      </w:r>
      <w:r w:rsidR="00F05555" w:rsidRPr="00FA0B52">
        <w:rPr>
          <w:rFonts w:ascii="Arial" w:hAnsi="Arial" w:cs="Arial"/>
        </w:rPr>
        <w:t xml:space="preserve"> enhances the </w:t>
      </w:r>
      <w:r w:rsidR="0082054A" w:rsidRPr="00FA0B52">
        <w:rPr>
          <w:rFonts w:ascii="Arial" w:hAnsi="Arial" w:cs="Arial"/>
        </w:rPr>
        <w:t>student’s</w:t>
      </w:r>
      <w:r w:rsidR="00F05555" w:rsidRPr="00FA0B52">
        <w:rPr>
          <w:rFonts w:ascii="Arial" w:hAnsi="Arial" w:cs="Arial"/>
        </w:rPr>
        <w:t xml:space="preserve"> </w:t>
      </w:r>
      <w:r w:rsidR="0082054A" w:rsidRPr="00FA0B52">
        <w:rPr>
          <w:rFonts w:ascii="Arial" w:hAnsi="Arial" w:cs="Arial"/>
        </w:rPr>
        <w:t>capacity</w:t>
      </w:r>
      <w:r w:rsidR="00F05555" w:rsidRPr="00FA0B52">
        <w:rPr>
          <w:rFonts w:ascii="Arial" w:hAnsi="Arial" w:cs="Arial"/>
        </w:rPr>
        <w:t xml:space="preserve"> for reflection. </w:t>
      </w:r>
      <w:r w:rsidR="00612611" w:rsidRPr="00FA0B52">
        <w:rPr>
          <w:rFonts w:ascii="Arial" w:hAnsi="Arial" w:cs="Arial"/>
        </w:rPr>
        <w:t>Moon (2001</w:t>
      </w:r>
      <w:r w:rsidR="0082054A" w:rsidRPr="00FA0B52">
        <w:rPr>
          <w:rFonts w:ascii="Arial" w:hAnsi="Arial" w:cs="Arial"/>
        </w:rPr>
        <w:t>) suggests that</w:t>
      </w:r>
      <w:r w:rsidR="00612611" w:rsidRPr="00FA0B52">
        <w:rPr>
          <w:rFonts w:ascii="Arial" w:hAnsi="Arial" w:cs="Arial"/>
        </w:rPr>
        <w:t xml:space="preserve"> a range of learning approaches offers students a variety of processes of ‘relating, experimenting and exploring’</w:t>
      </w:r>
      <w:r w:rsidR="0082054A" w:rsidRPr="00FA0B52">
        <w:rPr>
          <w:rFonts w:ascii="Arial" w:hAnsi="Arial" w:cs="Arial"/>
        </w:rPr>
        <w:t xml:space="preserve"> </w:t>
      </w:r>
      <w:r w:rsidR="00612611" w:rsidRPr="00FA0B52">
        <w:rPr>
          <w:rFonts w:ascii="Arial" w:hAnsi="Arial" w:cs="Arial"/>
        </w:rPr>
        <w:t>from different viewpoints and within a range of contexts.</w:t>
      </w:r>
    </w:p>
    <w:p w:rsidR="004E27D8" w:rsidRPr="00FA0B52" w:rsidRDefault="004E27D8" w:rsidP="00425CF2">
      <w:pPr>
        <w:pStyle w:val="NormalWeb"/>
        <w:spacing w:before="0" w:beforeAutospacing="0"/>
        <w:jc w:val="both"/>
        <w:rPr>
          <w:rFonts w:ascii="Arial" w:hAnsi="Arial" w:cs="Arial"/>
        </w:rPr>
      </w:pPr>
      <w:r w:rsidRPr="00FA0B52">
        <w:rPr>
          <w:rFonts w:ascii="Arial" w:hAnsi="Arial" w:cs="Arial"/>
        </w:rPr>
        <w:t xml:space="preserve">Assessment of reflection based assignments remains a moot issue, but the details in example two demonstrate that if assessment is tailored to support and encourage the </w:t>
      </w:r>
      <w:r w:rsidR="00901E61" w:rsidRPr="00FA0B52">
        <w:rPr>
          <w:rFonts w:ascii="Arial" w:hAnsi="Arial" w:cs="Arial"/>
        </w:rPr>
        <w:t>self-criticism without prejudice or malice, it can be important learning.</w:t>
      </w:r>
    </w:p>
    <w:p w:rsidR="006531A5" w:rsidRPr="00FA0B52" w:rsidRDefault="0082054A" w:rsidP="006531A5">
      <w:pPr>
        <w:autoSpaceDE w:val="0"/>
        <w:autoSpaceDN w:val="0"/>
        <w:adjustRightInd w:val="0"/>
        <w:spacing w:after="0" w:line="240" w:lineRule="auto"/>
        <w:jc w:val="both"/>
        <w:rPr>
          <w:rFonts w:ascii="Arial" w:hAnsi="Arial" w:cs="Arial"/>
          <w:sz w:val="24"/>
          <w:szCs w:val="24"/>
        </w:rPr>
      </w:pPr>
      <w:r w:rsidRPr="00FA0B52">
        <w:rPr>
          <w:rFonts w:ascii="Arial" w:hAnsi="Arial" w:cs="Arial"/>
          <w:sz w:val="24"/>
          <w:szCs w:val="24"/>
        </w:rPr>
        <w:t xml:space="preserve">A whole programme approach to reflection increases the </w:t>
      </w:r>
      <w:r w:rsidR="00962193" w:rsidRPr="00FA0B52">
        <w:rPr>
          <w:rFonts w:ascii="Arial" w:hAnsi="Arial" w:cs="Arial"/>
          <w:sz w:val="24"/>
          <w:szCs w:val="24"/>
        </w:rPr>
        <w:t>likelihood</w:t>
      </w:r>
      <w:r w:rsidRPr="00FA0B52">
        <w:rPr>
          <w:rFonts w:ascii="Arial" w:hAnsi="Arial" w:cs="Arial"/>
          <w:sz w:val="24"/>
          <w:szCs w:val="24"/>
        </w:rPr>
        <w:t xml:space="preserve"> of students achieving insight into and confidence in reflective practice. Horton-Deutsch, McNelis and O’</w:t>
      </w:r>
      <w:r w:rsidR="00962193" w:rsidRPr="00FA0B52">
        <w:rPr>
          <w:rFonts w:ascii="Arial" w:hAnsi="Arial" w:cs="Arial"/>
          <w:sz w:val="24"/>
          <w:szCs w:val="24"/>
        </w:rPr>
        <w:t>H</w:t>
      </w:r>
      <w:r w:rsidRPr="00FA0B52">
        <w:rPr>
          <w:rFonts w:ascii="Arial" w:hAnsi="Arial" w:cs="Arial"/>
          <w:sz w:val="24"/>
          <w:szCs w:val="24"/>
        </w:rPr>
        <w:t xml:space="preserve">aver </w:t>
      </w:r>
      <w:r w:rsidR="00962193" w:rsidRPr="00FA0B52">
        <w:rPr>
          <w:rFonts w:ascii="Arial" w:hAnsi="Arial" w:cs="Arial"/>
          <w:sz w:val="24"/>
          <w:szCs w:val="24"/>
        </w:rPr>
        <w:t xml:space="preserve">Day </w:t>
      </w:r>
      <w:r w:rsidR="00C41A18" w:rsidRPr="00FA0B52">
        <w:rPr>
          <w:rFonts w:ascii="Arial" w:hAnsi="Arial" w:cs="Arial"/>
          <w:sz w:val="24"/>
          <w:szCs w:val="24"/>
        </w:rPr>
        <w:t>(2012</w:t>
      </w:r>
      <w:r w:rsidRPr="00FA0B52">
        <w:rPr>
          <w:rFonts w:ascii="Arial" w:hAnsi="Arial" w:cs="Arial"/>
          <w:sz w:val="24"/>
          <w:szCs w:val="24"/>
        </w:rPr>
        <w:t xml:space="preserve">) </w:t>
      </w:r>
      <w:r w:rsidR="00962193" w:rsidRPr="00FA0B52">
        <w:rPr>
          <w:rFonts w:ascii="Arial" w:hAnsi="Arial" w:cs="Arial"/>
          <w:sz w:val="24"/>
          <w:szCs w:val="24"/>
        </w:rPr>
        <w:t>describe the introduction of a reflection centre</w:t>
      </w:r>
      <w:r w:rsidR="00B5682D" w:rsidRPr="00FA0B52">
        <w:rPr>
          <w:rFonts w:ascii="Arial" w:hAnsi="Arial" w:cs="Arial"/>
          <w:sz w:val="24"/>
          <w:szCs w:val="24"/>
        </w:rPr>
        <w:t>d</w:t>
      </w:r>
      <w:r w:rsidR="00962193" w:rsidRPr="00FA0B52">
        <w:rPr>
          <w:rFonts w:ascii="Arial" w:hAnsi="Arial" w:cs="Arial"/>
          <w:sz w:val="24"/>
          <w:szCs w:val="24"/>
        </w:rPr>
        <w:t xml:space="preserve"> curriculum as one that adds depth to learning in both practice and theory components. Reflection</w:t>
      </w:r>
      <w:r w:rsidR="007E0224" w:rsidRPr="00FA0B52">
        <w:rPr>
          <w:rFonts w:ascii="Arial" w:hAnsi="Arial" w:cs="Arial"/>
          <w:sz w:val="24"/>
          <w:szCs w:val="24"/>
        </w:rPr>
        <w:t xml:space="preserve"> supports students to integrate personal and professional qualities. However, beliefs about professional roles and responsibilities, emotional vulnerability and issues of group dynamics can restrict participation in reflective activities. Furthermore, students can struggle to see the relevance of reflection within a bureaucratic health care system that sometimes disengages practitioners while risking undermining the humanistic values central to good health care. Reflective practice, at its best, deals with the evolving professional self; it encourages the recognition of difference, welcomes uncertainty and in doing so places human dignity and experience at the core of health care. Nevertheless, precision about the </w:t>
      </w:r>
      <w:r w:rsidR="00863006" w:rsidRPr="00FA0B52">
        <w:rPr>
          <w:rFonts w:ascii="Arial" w:hAnsi="Arial" w:cs="Arial"/>
          <w:sz w:val="24"/>
          <w:szCs w:val="24"/>
        </w:rPr>
        <w:t>long-term</w:t>
      </w:r>
      <w:r w:rsidR="007E0224" w:rsidRPr="00FA0B52">
        <w:rPr>
          <w:rFonts w:ascii="Arial" w:hAnsi="Arial" w:cs="Arial"/>
          <w:sz w:val="24"/>
          <w:szCs w:val="24"/>
        </w:rPr>
        <w:t xml:space="preserve"> benefits of reflection remain unclear. What we can say is that reflective pedagogy, with a set of clear aims and philosophy, can help prepare students for those inevitable moments in mental health nursing in which the personal and professional collide.</w:t>
      </w:r>
      <w:r w:rsidR="006531A5" w:rsidRPr="00FA0B52">
        <w:rPr>
          <w:rFonts w:ascii="Arial" w:hAnsi="Arial" w:cs="Arial"/>
          <w:sz w:val="24"/>
          <w:szCs w:val="24"/>
        </w:rPr>
        <w:t xml:space="preserve"> </w:t>
      </w:r>
    </w:p>
    <w:p w:rsidR="006531A5" w:rsidRPr="00FA0B52" w:rsidRDefault="006531A5" w:rsidP="006531A5">
      <w:pPr>
        <w:autoSpaceDE w:val="0"/>
        <w:autoSpaceDN w:val="0"/>
        <w:adjustRightInd w:val="0"/>
        <w:spacing w:after="0" w:line="240" w:lineRule="auto"/>
        <w:ind w:firstLine="720"/>
        <w:jc w:val="both"/>
        <w:rPr>
          <w:rFonts w:ascii="Arial" w:hAnsi="Arial" w:cs="Arial"/>
          <w:sz w:val="24"/>
          <w:szCs w:val="24"/>
        </w:rPr>
      </w:pPr>
      <w:r w:rsidRPr="00FA0B52">
        <w:rPr>
          <w:rFonts w:ascii="Arial" w:hAnsi="Arial" w:cs="Arial"/>
          <w:sz w:val="24"/>
          <w:szCs w:val="24"/>
        </w:rPr>
        <w:t xml:space="preserve">The approaches to reflection described here are incorporated into an undergraduate course where socialization into a profession sits alongside the development of critical thinking. A programme approach to reflection </w:t>
      </w:r>
      <w:r w:rsidR="00A710DD" w:rsidRPr="00FA0B52">
        <w:rPr>
          <w:rFonts w:ascii="Arial" w:hAnsi="Arial" w:cs="Arial"/>
          <w:sz w:val="24"/>
          <w:szCs w:val="24"/>
        </w:rPr>
        <w:t>should value</w:t>
      </w:r>
      <w:r w:rsidRPr="00FA0B52">
        <w:rPr>
          <w:rFonts w:ascii="Arial" w:hAnsi="Arial" w:cs="Arial"/>
          <w:sz w:val="24"/>
          <w:szCs w:val="24"/>
        </w:rPr>
        <w:t xml:space="preserve"> the a</w:t>
      </w:r>
      <w:r w:rsidR="00A710DD" w:rsidRPr="00FA0B52">
        <w:rPr>
          <w:rFonts w:ascii="Arial" w:hAnsi="Arial" w:cs="Arial"/>
          <w:sz w:val="24"/>
          <w:szCs w:val="24"/>
        </w:rPr>
        <w:t>doption of more than one method</w:t>
      </w:r>
      <w:r w:rsidRPr="00FA0B52">
        <w:rPr>
          <w:rFonts w:ascii="Arial" w:hAnsi="Arial" w:cs="Arial"/>
          <w:sz w:val="24"/>
          <w:szCs w:val="24"/>
        </w:rPr>
        <w:t>, particularly where professional competence in establishing effective and meaningful relationships is central to the work of that professional group. The adoption of reflective practice by any discipline</w:t>
      </w:r>
      <w:r w:rsidR="00AA5285" w:rsidRPr="00FA0B52">
        <w:rPr>
          <w:rFonts w:ascii="Arial" w:hAnsi="Arial" w:cs="Arial"/>
          <w:sz w:val="24"/>
          <w:szCs w:val="24"/>
        </w:rPr>
        <w:t xml:space="preserve"> requires</w:t>
      </w:r>
      <w:r w:rsidRPr="00FA0B52">
        <w:rPr>
          <w:rFonts w:ascii="Arial" w:hAnsi="Arial" w:cs="Arial"/>
          <w:sz w:val="24"/>
          <w:szCs w:val="24"/>
        </w:rPr>
        <w:t xml:space="preserve"> a deep understanding and commitment that goes beyond rigid application of a method and relies instead in a belief in people’s innate desire to understand and learn.  </w:t>
      </w:r>
    </w:p>
    <w:p w:rsidR="007E0224" w:rsidRPr="00FA0B52" w:rsidRDefault="007E0224" w:rsidP="00425CF2">
      <w:pPr>
        <w:pStyle w:val="NormalWeb"/>
        <w:spacing w:before="0" w:beforeAutospacing="0"/>
        <w:jc w:val="both"/>
        <w:rPr>
          <w:rFonts w:ascii="Arial" w:hAnsi="Arial" w:cs="Arial"/>
        </w:rPr>
      </w:pPr>
    </w:p>
    <w:p w:rsidR="007E0224" w:rsidRPr="00FA0B52" w:rsidRDefault="00DA3D77" w:rsidP="00425CF2">
      <w:pPr>
        <w:pStyle w:val="Heading2"/>
        <w:spacing w:before="0"/>
        <w:jc w:val="both"/>
        <w:rPr>
          <w:rFonts w:ascii="Arial" w:hAnsi="Arial" w:cs="Arial"/>
          <w:color w:val="auto"/>
          <w:sz w:val="24"/>
          <w:szCs w:val="24"/>
        </w:rPr>
      </w:pPr>
      <w:r w:rsidRPr="00FA0B52">
        <w:rPr>
          <w:rFonts w:ascii="Arial" w:hAnsi="Arial" w:cs="Arial"/>
          <w:color w:val="auto"/>
          <w:sz w:val="24"/>
          <w:szCs w:val="24"/>
        </w:rPr>
        <w:t>Conclusion</w:t>
      </w:r>
    </w:p>
    <w:p w:rsidR="00901E61" w:rsidRPr="00FA0B52" w:rsidRDefault="003240F0" w:rsidP="00205248">
      <w:pPr>
        <w:autoSpaceDE w:val="0"/>
        <w:autoSpaceDN w:val="0"/>
        <w:adjustRightInd w:val="0"/>
        <w:spacing w:after="0" w:line="240" w:lineRule="auto"/>
        <w:jc w:val="both"/>
        <w:rPr>
          <w:rFonts w:ascii="Arial" w:hAnsi="Arial" w:cs="Arial"/>
          <w:sz w:val="24"/>
          <w:szCs w:val="24"/>
        </w:rPr>
      </w:pPr>
      <w:r w:rsidRPr="00FA0B52">
        <w:rPr>
          <w:rFonts w:ascii="Arial" w:hAnsi="Arial" w:cs="Arial"/>
          <w:sz w:val="24"/>
          <w:szCs w:val="24"/>
        </w:rPr>
        <w:t xml:space="preserve">In a review of literature exploring the evidence for employing reflective writing as </w:t>
      </w:r>
      <w:r w:rsidR="00C63545" w:rsidRPr="00FA0B52">
        <w:rPr>
          <w:rFonts w:ascii="Arial" w:hAnsi="Arial" w:cs="Arial"/>
          <w:sz w:val="24"/>
          <w:szCs w:val="24"/>
        </w:rPr>
        <w:t xml:space="preserve">a </w:t>
      </w:r>
      <w:r w:rsidRPr="00FA0B52">
        <w:rPr>
          <w:rFonts w:ascii="Arial" w:hAnsi="Arial" w:cs="Arial"/>
          <w:sz w:val="24"/>
          <w:szCs w:val="24"/>
        </w:rPr>
        <w:t>teaching tool in undergraduate nursing programmes, Epp (2008) concludes that nurse educators are correct to pursue reflective learning but that a range of tools and strategies is required to facilitate growth and development. </w:t>
      </w:r>
      <w:r w:rsidR="00205248" w:rsidRPr="00FA0B52">
        <w:rPr>
          <w:rFonts w:ascii="Arial" w:hAnsi="Arial" w:cs="Arial"/>
          <w:sz w:val="24"/>
          <w:szCs w:val="24"/>
        </w:rPr>
        <w:t xml:space="preserve"> </w:t>
      </w:r>
      <w:r w:rsidR="008F331B" w:rsidRPr="00FA0B52">
        <w:rPr>
          <w:rFonts w:ascii="Arial" w:hAnsi="Arial" w:cs="Arial"/>
          <w:sz w:val="24"/>
          <w:szCs w:val="24"/>
        </w:rPr>
        <w:t xml:space="preserve">Williams (2013) </w:t>
      </w:r>
      <w:r w:rsidR="00205248" w:rsidRPr="00FA0B52">
        <w:rPr>
          <w:rFonts w:ascii="Arial" w:hAnsi="Arial" w:cs="Arial"/>
          <w:sz w:val="24"/>
          <w:szCs w:val="24"/>
        </w:rPr>
        <w:t>meantime</w:t>
      </w:r>
      <w:r w:rsidR="00187E73" w:rsidRPr="00FA0B52">
        <w:rPr>
          <w:rFonts w:ascii="Arial" w:hAnsi="Arial" w:cs="Arial"/>
          <w:sz w:val="24"/>
          <w:szCs w:val="24"/>
        </w:rPr>
        <w:t>,</w:t>
      </w:r>
      <w:r w:rsidR="00205248" w:rsidRPr="00FA0B52">
        <w:rPr>
          <w:rFonts w:ascii="Arial" w:hAnsi="Arial" w:cs="Arial"/>
          <w:sz w:val="24"/>
          <w:szCs w:val="24"/>
        </w:rPr>
        <w:t xml:space="preserve"> argues for the importance of ‘reflective spaces’ within professional education to help negotiate the potential dissonance between the personal and prof</w:t>
      </w:r>
      <w:r w:rsidR="00187E73" w:rsidRPr="00FA0B52">
        <w:rPr>
          <w:rFonts w:ascii="Arial" w:hAnsi="Arial" w:cs="Arial"/>
          <w:sz w:val="24"/>
          <w:szCs w:val="24"/>
        </w:rPr>
        <w:t>essional</w:t>
      </w:r>
      <w:r w:rsidR="00205248" w:rsidRPr="00FA0B52">
        <w:rPr>
          <w:rFonts w:ascii="Arial" w:hAnsi="Arial" w:cs="Arial"/>
          <w:sz w:val="24"/>
          <w:szCs w:val="24"/>
        </w:rPr>
        <w:t xml:space="preserve">. </w:t>
      </w:r>
      <w:r w:rsidRPr="00FA0B52">
        <w:rPr>
          <w:rFonts w:ascii="Arial" w:hAnsi="Arial" w:cs="Arial"/>
          <w:sz w:val="24"/>
          <w:szCs w:val="24"/>
        </w:rPr>
        <w:t xml:space="preserve">The intention of reflective teaching is to deepen and expand understanding of the role of ‘self’ in building therapeutic relationships. </w:t>
      </w:r>
      <w:r w:rsidR="00901E61" w:rsidRPr="00FA0B52">
        <w:rPr>
          <w:rFonts w:ascii="Arial" w:hAnsi="Arial" w:cs="Arial"/>
          <w:sz w:val="24"/>
          <w:szCs w:val="24"/>
        </w:rPr>
        <w:t xml:space="preserve">Reflective learning can enhance the capacity, the confidence and the resilience of the individual to be emotional sensitive and responsive to the complex needs of vulnerable people, </w:t>
      </w:r>
      <w:r w:rsidR="00356CB8" w:rsidRPr="00FA0B52">
        <w:rPr>
          <w:rFonts w:ascii="Arial" w:hAnsi="Arial" w:cs="Arial"/>
          <w:sz w:val="24"/>
          <w:szCs w:val="24"/>
        </w:rPr>
        <w:t>particularly</w:t>
      </w:r>
      <w:r w:rsidR="00901E61" w:rsidRPr="00FA0B52">
        <w:rPr>
          <w:rFonts w:ascii="Arial" w:hAnsi="Arial" w:cs="Arial"/>
          <w:sz w:val="24"/>
          <w:szCs w:val="24"/>
        </w:rPr>
        <w:t xml:space="preserve"> if teaching strategies are tailored and varied to respond to a range of learning styles.  The </w:t>
      </w:r>
      <w:r w:rsidR="00356CB8" w:rsidRPr="00FA0B52">
        <w:rPr>
          <w:rFonts w:ascii="Arial" w:hAnsi="Arial" w:cs="Arial"/>
          <w:sz w:val="24"/>
          <w:szCs w:val="24"/>
        </w:rPr>
        <w:t xml:space="preserve">tension of </w:t>
      </w:r>
      <w:r w:rsidR="00863006" w:rsidRPr="00FA0B52">
        <w:rPr>
          <w:rFonts w:ascii="Arial" w:hAnsi="Arial" w:cs="Arial"/>
          <w:sz w:val="24"/>
          <w:szCs w:val="24"/>
        </w:rPr>
        <w:t>who is</w:t>
      </w:r>
      <w:r w:rsidR="00356CB8" w:rsidRPr="00FA0B52">
        <w:rPr>
          <w:rFonts w:ascii="Arial" w:hAnsi="Arial" w:cs="Arial"/>
          <w:sz w:val="24"/>
          <w:szCs w:val="24"/>
        </w:rPr>
        <w:t xml:space="preserve"> to blame for poor care – the system or the individual continues to rankle</w:t>
      </w:r>
      <w:r w:rsidR="00901E61" w:rsidRPr="00FA0B52">
        <w:rPr>
          <w:rFonts w:ascii="Arial" w:hAnsi="Arial" w:cs="Arial"/>
          <w:sz w:val="24"/>
          <w:szCs w:val="24"/>
        </w:rPr>
        <w:t xml:space="preserve">. Nonetheless, student nurses who </w:t>
      </w:r>
      <w:r w:rsidR="00356CB8" w:rsidRPr="00FA0B52">
        <w:rPr>
          <w:rFonts w:ascii="Arial" w:hAnsi="Arial" w:cs="Arial"/>
          <w:sz w:val="24"/>
          <w:szCs w:val="24"/>
        </w:rPr>
        <w:t xml:space="preserve">experience meaningful reflective learning are more likely to be culture carriers of positive, person centred and values free care that is so sought after. </w:t>
      </w:r>
      <w:r w:rsidR="00901E61" w:rsidRPr="00FA0B52">
        <w:rPr>
          <w:rFonts w:ascii="Arial" w:hAnsi="Arial" w:cs="Arial"/>
          <w:sz w:val="24"/>
          <w:szCs w:val="24"/>
        </w:rPr>
        <w:t>Whilst many negative media reports focus on alarming levels of dispassionate nurses, perhaps the headlights should instead be on the systemic and organisational components of the health care system that fail to nurture its most valuable of resources – the nurses themselves.</w:t>
      </w:r>
    </w:p>
    <w:p w:rsidR="00A772BA" w:rsidRPr="00FA0B52" w:rsidRDefault="00A772BA" w:rsidP="00205248">
      <w:pPr>
        <w:autoSpaceDE w:val="0"/>
        <w:autoSpaceDN w:val="0"/>
        <w:adjustRightInd w:val="0"/>
        <w:spacing w:after="0" w:line="240" w:lineRule="auto"/>
        <w:jc w:val="both"/>
        <w:rPr>
          <w:rFonts w:ascii="Arial" w:hAnsi="Arial" w:cs="Arial"/>
          <w:sz w:val="24"/>
          <w:szCs w:val="24"/>
        </w:rPr>
      </w:pPr>
    </w:p>
    <w:p w:rsidR="00A772BA" w:rsidRPr="00FA0B52" w:rsidRDefault="00A772BA" w:rsidP="00205248">
      <w:pPr>
        <w:autoSpaceDE w:val="0"/>
        <w:autoSpaceDN w:val="0"/>
        <w:adjustRightInd w:val="0"/>
        <w:spacing w:after="0" w:line="240" w:lineRule="auto"/>
        <w:jc w:val="both"/>
        <w:rPr>
          <w:rFonts w:ascii="Arial" w:hAnsi="Arial" w:cs="Arial"/>
          <w:sz w:val="24"/>
          <w:szCs w:val="24"/>
        </w:rPr>
      </w:pPr>
    </w:p>
    <w:p w:rsidR="00205248" w:rsidRPr="00FA0B52" w:rsidRDefault="00205248" w:rsidP="00205248">
      <w:pPr>
        <w:autoSpaceDE w:val="0"/>
        <w:autoSpaceDN w:val="0"/>
        <w:adjustRightInd w:val="0"/>
        <w:spacing w:after="0" w:line="240" w:lineRule="auto"/>
        <w:jc w:val="both"/>
        <w:rPr>
          <w:rFonts w:ascii="Arial" w:hAnsi="Arial" w:cs="Arial"/>
          <w:sz w:val="24"/>
          <w:szCs w:val="24"/>
        </w:rPr>
      </w:pPr>
    </w:p>
    <w:p w:rsidR="007E0224" w:rsidRPr="00FA0B52" w:rsidRDefault="007E214C" w:rsidP="00425CF2">
      <w:pPr>
        <w:pStyle w:val="NormalWeb"/>
        <w:spacing w:before="0" w:beforeAutospacing="0"/>
        <w:jc w:val="both"/>
        <w:rPr>
          <w:rFonts w:ascii="Arial" w:hAnsi="Arial" w:cs="Arial"/>
        </w:rPr>
      </w:pPr>
      <w:r>
        <w:rPr>
          <w:rFonts w:ascii="Arial" w:hAnsi="Arial" w:cs="Arial"/>
        </w:rPr>
        <w:t>(Word count 4224 including references  5885</w:t>
      </w:r>
      <w:r w:rsidR="00546716" w:rsidRPr="00FA0B52">
        <w:rPr>
          <w:rFonts w:ascii="Arial" w:hAnsi="Arial" w:cs="Arial"/>
        </w:rPr>
        <w:t>)</w:t>
      </w:r>
    </w:p>
    <w:p w:rsidR="00237314" w:rsidRPr="00FA0B52" w:rsidRDefault="007809C8" w:rsidP="00237314">
      <w:pPr>
        <w:pStyle w:val="NormalWeb"/>
        <w:jc w:val="both"/>
      </w:pPr>
      <w:r w:rsidRPr="00FA0B52">
        <w:rPr>
          <w:rFonts w:ascii="Arial" w:hAnsi="Arial" w:cs="Arial"/>
        </w:rPr>
        <w:t>Margaret Conlon is a lecturer in the undergraduate mental health nursing programme. Recent experience in the field of children and young people’s mental health led to developing an interest in widening student nurses experience in practice. Margaret’s interest in inter</w:t>
      </w:r>
      <w:r w:rsidR="00043851" w:rsidRPr="00FA0B52">
        <w:rPr>
          <w:rFonts w:ascii="Arial" w:hAnsi="Arial" w:cs="Arial"/>
        </w:rPr>
        <w:t>-</w:t>
      </w:r>
      <w:r w:rsidRPr="00FA0B52">
        <w:rPr>
          <w:rFonts w:ascii="Arial" w:hAnsi="Arial" w:cs="Arial"/>
        </w:rPr>
        <w:t>professional working grew through leading a pilot for organising practice placements in a way that extends student learning beyond acute care placements.</w:t>
      </w:r>
      <w:r w:rsidR="00237314" w:rsidRPr="00FA0B52">
        <w:t xml:space="preserve"> </w:t>
      </w:r>
    </w:p>
    <w:p w:rsidR="00237314" w:rsidRPr="00FA0B52" w:rsidRDefault="00327950" w:rsidP="00237314">
      <w:pPr>
        <w:pStyle w:val="NormalWeb"/>
        <w:jc w:val="both"/>
        <w:rPr>
          <w:rFonts w:ascii="Arial" w:hAnsi="Arial" w:cs="Arial"/>
        </w:rPr>
      </w:pPr>
      <w:hyperlink r:id="rId7" w:history="1">
        <w:r w:rsidR="00237314" w:rsidRPr="00FA0B52">
          <w:rPr>
            <w:rStyle w:val="Hyperlink"/>
          </w:rPr>
          <w:t>m.conlon@napier.ac.uk</w:t>
        </w:r>
      </w:hyperlink>
      <w:r w:rsidR="00237314" w:rsidRPr="00FA0B52">
        <w:t xml:space="preserve">  </w:t>
      </w:r>
    </w:p>
    <w:p w:rsidR="007809C8" w:rsidRPr="00FA0B52" w:rsidRDefault="00237314" w:rsidP="00237314">
      <w:pPr>
        <w:pStyle w:val="NormalWeb"/>
        <w:jc w:val="both"/>
        <w:rPr>
          <w:rFonts w:ascii="Arial" w:hAnsi="Arial" w:cs="Arial"/>
        </w:rPr>
      </w:pPr>
      <w:r w:rsidRPr="00FA0B52">
        <w:rPr>
          <w:rFonts w:ascii="Arial" w:hAnsi="Arial" w:cs="Arial"/>
        </w:rPr>
        <w:t>http://mhhehub.ning.com/profiles/blog/list</w:t>
      </w:r>
    </w:p>
    <w:p w:rsidR="007809C8" w:rsidRPr="00FA0B52" w:rsidRDefault="007809C8" w:rsidP="007809C8">
      <w:pPr>
        <w:pStyle w:val="NormalWeb"/>
        <w:jc w:val="both"/>
        <w:rPr>
          <w:rFonts w:ascii="Arial" w:hAnsi="Arial" w:cs="Arial"/>
        </w:rPr>
      </w:pPr>
      <w:r w:rsidRPr="00FA0B52">
        <w:rPr>
          <w:rFonts w:ascii="Arial" w:hAnsi="Arial" w:cs="Arial"/>
        </w:rPr>
        <w:t xml:space="preserve">Brian Gould is a lecturer in mental health nursing with an interest in pedagogical approaches that engage students in developing a clear professional identity.  </w:t>
      </w:r>
      <w:r w:rsidR="00637653" w:rsidRPr="00FA0B52">
        <w:rPr>
          <w:rFonts w:ascii="Arial" w:hAnsi="Arial" w:cs="Arial"/>
        </w:rPr>
        <w:t xml:space="preserve">Interests also include reflective practice, problem based learning, curriculum evaluation, mental health nurses responsibilities under mental health legislation and the devolvement of clinical leadership.  </w:t>
      </w:r>
    </w:p>
    <w:p w:rsidR="00237314" w:rsidRPr="00FA0B52" w:rsidRDefault="00237314" w:rsidP="007809C8">
      <w:pPr>
        <w:pStyle w:val="NormalWeb"/>
        <w:jc w:val="both"/>
        <w:rPr>
          <w:rFonts w:ascii="Arial" w:hAnsi="Arial" w:cs="Arial"/>
        </w:rPr>
      </w:pPr>
      <w:r w:rsidRPr="00FA0B52">
        <w:rPr>
          <w:rFonts w:ascii="Arial" w:hAnsi="Arial" w:cs="Arial"/>
        </w:rPr>
        <w:t>b.gould@napier.ac.uk</w:t>
      </w:r>
    </w:p>
    <w:p w:rsidR="00237314" w:rsidRPr="00FA0B52" w:rsidRDefault="00327950" w:rsidP="007809C8">
      <w:pPr>
        <w:pStyle w:val="NormalWeb"/>
        <w:jc w:val="both"/>
        <w:rPr>
          <w:rFonts w:ascii="Arial" w:hAnsi="Arial" w:cs="Arial"/>
        </w:rPr>
      </w:pPr>
      <w:hyperlink r:id="rId8" w:history="1">
        <w:r w:rsidR="00237314" w:rsidRPr="00FA0B52">
          <w:rPr>
            <w:rStyle w:val="Hyperlink"/>
            <w:rFonts w:ascii="Arial" w:hAnsi="Arial" w:cs="Arial"/>
          </w:rPr>
          <w:t>http://mhhehub.ning.com/profiles/blog/list</w:t>
        </w:r>
      </w:hyperlink>
    </w:p>
    <w:p w:rsidR="00237314" w:rsidRPr="00FA0B52" w:rsidRDefault="00237314" w:rsidP="007809C8">
      <w:pPr>
        <w:pStyle w:val="NormalWeb"/>
        <w:jc w:val="both"/>
        <w:rPr>
          <w:rFonts w:ascii="Arial" w:hAnsi="Arial" w:cs="Arial"/>
        </w:rPr>
      </w:pPr>
      <w:r w:rsidRPr="00FA0B52">
        <w:rPr>
          <w:rFonts w:ascii="Arial" w:hAnsi="Arial" w:cs="Arial"/>
        </w:rPr>
        <w:t>https://twitter.com/MHNFS</w:t>
      </w:r>
    </w:p>
    <w:p w:rsidR="006C5B31" w:rsidRPr="00FA0B52" w:rsidRDefault="006C5B31" w:rsidP="006C5B31">
      <w:pPr>
        <w:pStyle w:val="NormalWeb"/>
        <w:spacing w:before="0" w:beforeAutospacing="0" w:after="0" w:afterAutospacing="0"/>
        <w:jc w:val="both"/>
        <w:rPr>
          <w:rFonts w:ascii="Arial" w:hAnsi="Arial" w:cs="Arial"/>
          <w:b/>
        </w:rPr>
      </w:pPr>
    </w:p>
    <w:p w:rsidR="007E4194" w:rsidRPr="00FA0B52" w:rsidRDefault="007E4194" w:rsidP="006C5B31">
      <w:pPr>
        <w:pStyle w:val="NormalWeb"/>
        <w:spacing w:before="0" w:beforeAutospacing="0" w:after="0" w:afterAutospacing="0"/>
        <w:jc w:val="both"/>
        <w:rPr>
          <w:rFonts w:ascii="Arial" w:hAnsi="Arial" w:cs="Arial"/>
          <w:b/>
        </w:rPr>
      </w:pPr>
    </w:p>
    <w:p w:rsidR="0092625E" w:rsidRDefault="0092625E" w:rsidP="006C5B31">
      <w:pPr>
        <w:pStyle w:val="NormalWeb"/>
        <w:spacing w:before="0" w:beforeAutospacing="0" w:after="0" w:afterAutospacing="0"/>
        <w:jc w:val="both"/>
        <w:rPr>
          <w:rFonts w:ascii="Arial" w:hAnsi="Arial" w:cs="Arial"/>
          <w:b/>
        </w:rPr>
      </w:pPr>
    </w:p>
    <w:p w:rsidR="0092625E" w:rsidRDefault="0092625E" w:rsidP="006C5B31">
      <w:pPr>
        <w:pStyle w:val="NormalWeb"/>
        <w:spacing w:before="0" w:beforeAutospacing="0" w:after="0" w:afterAutospacing="0"/>
        <w:jc w:val="both"/>
        <w:rPr>
          <w:rFonts w:ascii="Arial" w:hAnsi="Arial" w:cs="Arial"/>
          <w:b/>
        </w:rPr>
      </w:pPr>
    </w:p>
    <w:p w:rsidR="0092625E" w:rsidRDefault="0092625E" w:rsidP="006C5B31">
      <w:pPr>
        <w:pStyle w:val="NormalWeb"/>
        <w:spacing w:before="0" w:beforeAutospacing="0" w:after="0" w:afterAutospacing="0"/>
        <w:jc w:val="both"/>
        <w:rPr>
          <w:rFonts w:ascii="Arial" w:hAnsi="Arial" w:cs="Arial"/>
          <w:b/>
        </w:rPr>
      </w:pPr>
    </w:p>
    <w:p w:rsidR="0092625E" w:rsidRDefault="0092625E" w:rsidP="006C5B31">
      <w:pPr>
        <w:pStyle w:val="NormalWeb"/>
        <w:spacing w:before="0" w:beforeAutospacing="0" w:after="0" w:afterAutospacing="0"/>
        <w:jc w:val="both"/>
        <w:rPr>
          <w:rFonts w:ascii="Arial" w:hAnsi="Arial" w:cs="Arial"/>
          <w:b/>
        </w:rPr>
      </w:pPr>
    </w:p>
    <w:p w:rsidR="0092625E" w:rsidRDefault="0092625E" w:rsidP="006C5B31">
      <w:pPr>
        <w:pStyle w:val="NormalWeb"/>
        <w:spacing w:before="0" w:beforeAutospacing="0" w:after="0" w:afterAutospacing="0"/>
        <w:jc w:val="both"/>
        <w:rPr>
          <w:rFonts w:ascii="Arial" w:hAnsi="Arial" w:cs="Arial"/>
          <w:b/>
        </w:rPr>
      </w:pPr>
    </w:p>
    <w:p w:rsidR="0092625E" w:rsidRDefault="0092625E" w:rsidP="006C5B31">
      <w:pPr>
        <w:pStyle w:val="NormalWeb"/>
        <w:spacing w:before="0" w:beforeAutospacing="0" w:after="0" w:afterAutospacing="0"/>
        <w:jc w:val="both"/>
        <w:rPr>
          <w:rFonts w:ascii="Arial" w:hAnsi="Arial" w:cs="Arial"/>
          <w:b/>
        </w:rPr>
      </w:pPr>
    </w:p>
    <w:p w:rsidR="0092625E" w:rsidRDefault="0092625E" w:rsidP="006C5B31">
      <w:pPr>
        <w:pStyle w:val="NormalWeb"/>
        <w:spacing w:before="0" w:beforeAutospacing="0" w:after="0" w:afterAutospacing="0"/>
        <w:jc w:val="both"/>
        <w:rPr>
          <w:rFonts w:ascii="Arial" w:hAnsi="Arial" w:cs="Arial"/>
          <w:b/>
        </w:rPr>
      </w:pPr>
    </w:p>
    <w:p w:rsidR="0092625E" w:rsidRDefault="0092625E" w:rsidP="006C5B31">
      <w:pPr>
        <w:pStyle w:val="NormalWeb"/>
        <w:spacing w:before="0" w:beforeAutospacing="0" w:after="0" w:afterAutospacing="0"/>
        <w:jc w:val="both"/>
        <w:rPr>
          <w:rFonts w:ascii="Arial" w:hAnsi="Arial" w:cs="Arial"/>
          <w:b/>
        </w:rPr>
      </w:pPr>
    </w:p>
    <w:p w:rsidR="0092625E" w:rsidRDefault="0092625E" w:rsidP="006C5B31">
      <w:pPr>
        <w:pStyle w:val="NormalWeb"/>
        <w:spacing w:before="0" w:beforeAutospacing="0" w:after="0" w:afterAutospacing="0"/>
        <w:jc w:val="both"/>
        <w:rPr>
          <w:rFonts w:ascii="Arial" w:hAnsi="Arial" w:cs="Arial"/>
          <w:b/>
        </w:rPr>
      </w:pPr>
    </w:p>
    <w:p w:rsidR="0092625E" w:rsidRDefault="0092625E" w:rsidP="006C5B31">
      <w:pPr>
        <w:pStyle w:val="NormalWeb"/>
        <w:spacing w:before="0" w:beforeAutospacing="0" w:after="0" w:afterAutospacing="0"/>
        <w:jc w:val="both"/>
        <w:rPr>
          <w:rFonts w:ascii="Arial" w:hAnsi="Arial" w:cs="Arial"/>
          <w:b/>
        </w:rPr>
      </w:pPr>
    </w:p>
    <w:p w:rsidR="0092625E" w:rsidRDefault="0092625E" w:rsidP="006C5B31">
      <w:pPr>
        <w:pStyle w:val="NormalWeb"/>
        <w:spacing w:before="0" w:beforeAutospacing="0" w:after="0" w:afterAutospacing="0"/>
        <w:jc w:val="both"/>
        <w:rPr>
          <w:rFonts w:ascii="Arial" w:hAnsi="Arial" w:cs="Arial"/>
          <w:b/>
        </w:rPr>
      </w:pPr>
    </w:p>
    <w:p w:rsidR="0092625E" w:rsidRDefault="0092625E" w:rsidP="006C5B31">
      <w:pPr>
        <w:pStyle w:val="NormalWeb"/>
        <w:spacing w:before="0" w:beforeAutospacing="0" w:after="0" w:afterAutospacing="0"/>
        <w:jc w:val="both"/>
        <w:rPr>
          <w:rFonts w:ascii="Arial" w:hAnsi="Arial" w:cs="Arial"/>
          <w:b/>
        </w:rPr>
      </w:pPr>
    </w:p>
    <w:p w:rsidR="0092625E" w:rsidRDefault="0092625E" w:rsidP="006C5B31">
      <w:pPr>
        <w:pStyle w:val="NormalWeb"/>
        <w:spacing w:before="0" w:beforeAutospacing="0" w:after="0" w:afterAutospacing="0"/>
        <w:jc w:val="both"/>
        <w:rPr>
          <w:rFonts w:ascii="Arial" w:hAnsi="Arial" w:cs="Arial"/>
          <w:b/>
        </w:rPr>
      </w:pPr>
    </w:p>
    <w:p w:rsidR="0092625E" w:rsidRDefault="0092625E" w:rsidP="006C5B31">
      <w:pPr>
        <w:pStyle w:val="NormalWeb"/>
        <w:spacing w:before="0" w:beforeAutospacing="0" w:after="0" w:afterAutospacing="0"/>
        <w:jc w:val="both"/>
        <w:rPr>
          <w:rFonts w:ascii="Arial" w:hAnsi="Arial" w:cs="Arial"/>
          <w:b/>
        </w:rPr>
      </w:pPr>
    </w:p>
    <w:p w:rsidR="0092625E" w:rsidRDefault="0092625E" w:rsidP="006C5B31">
      <w:pPr>
        <w:pStyle w:val="NormalWeb"/>
        <w:spacing w:before="0" w:beforeAutospacing="0" w:after="0" w:afterAutospacing="0"/>
        <w:jc w:val="both"/>
        <w:rPr>
          <w:rFonts w:ascii="Arial" w:hAnsi="Arial" w:cs="Arial"/>
          <w:b/>
        </w:rPr>
      </w:pPr>
    </w:p>
    <w:p w:rsidR="0092625E" w:rsidRDefault="0092625E" w:rsidP="006C5B31">
      <w:pPr>
        <w:pStyle w:val="NormalWeb"/>
        <w:spacing w:before="0" w:beforeAutospacing="0" w:after="0" w:afterAutospacing="0"/>
        <w:jc w:val="both"/>
        <w:rPr>
          <w:rFonts w:ascii="Arial" w:hAnsi="Arial" w:cs="Arial"/>
          <w:b/>
        </w:rPr>
      </w:pPr>
    </w:p>
    <w:p w:rsidR="0092625E" w:rsidRDefault="0092625E" w:rsidP="006C5B31">
      <w:pPr>
        <w:pStyle w:val="NormalWeb"/>
        <w:spacing w:before="0" w:beforeAutospacing="0" w:after="0" w:afterAutospacing="0"/>
        <w:jc w:val="both"/>
        <w:rPr>
          <w:rFonts w:ascii="Arial" w:hAnsi="Arial" w:cs="Arial"/>
          <w:b/>
        </w:rPr>
      </w:pPr>
    </w:p>
    <w:p w:rsidR="0092625E" w:rsidRDefault="0092625E" w:rsidP="006C5B31">
      <w:pPr>
        <w:pStyle w:val="NormalWeb"/>
        <w:spacing w:before="0" w:beforeAutospacing="0" w:after="0" w:afterAutospacing="0"/>
        <w:jc w:val="both"/>
        <w:rPr>
          <w:rFonts w:ascii="Arial" w:hAnsi="Arial" w:cs="Arial"/>
          <w:b/>
        </w:rPr>
      </w:pPr>
    </w:p>
    <w:p w:rsidR="0092625E" w:rsidRDefault="0092625E" w:rsidP="006C5B31">
      <w:pPr>
        <w:pStyle w:val="NormalWeb"/>
        <w:spacing w:before="0" w:beforeAutospacing="0" w:after="0" w:afterAutospacing="0"/>
        <w:jc w:val="both"/>
        <w:rPr>
          <w:rFonts w:ascii="Arial" w:hAnsi="Arial" w:cs="Arial"/>
          <w:b/>
        </w:rPr>
      </w:pPr>
    </w:p>
    <w:p w:rsidR="0092625E" w:rsidRDefault="0092625E" w:rsidP="006C5B31">
      <w:pPr>
        <w:pStyle w:val="NormalWeb"/>
        <w:spacing w:before="0" w:beforeAutospacing="0" w:after="0" w:afterAutospacing="0"/>
        <w:jc w:val="both"/>
        <w:rPr>
          <w:rFonts w:ascii="Arial" w:hAnsi="Arial" w:cs="Arial"/>
          <w:b/>
        </w:rPr>
      </w:pPr>
    </w:p>
    <w:p w:rsidR="0092625E" w:rsidRDefault="0092625E" w:rsidP="006C5B31">
      <w:pPr>
        <w:pStyle w:val="NormalWeb"/>
        <w:spacing w:before="0" w:beforeAutospacing="0" w:after="0" w:afterAutospacing="0"/>
        <w:jc w:val="both"/>
        <w:rPr>
          <w:rFonts w:ascii="Arial" w:hAnsi="Arial" w:cs="Arial"/>
          <w:b/>
        </w:rPr>
      </w:pPr>
    </w:p>
    <w:p w:rsidR="0092625E" w:rsidRDefault="0092625E" w:rsidP="006C5B31">
      <w:pPr>
        <w:pStyle w:val="NormalWeb"/>
        <w:spacing w:before="0" w:beforeAutospacing="0" w:after="0" w:afterAutospacing="0"/>
        <w:jc w:val="both"/>
        <w:rPr>
          <w:rFonts w:ascii="Arial" w:hAnsi="Arial" w:cs="Arial"/>
          <w:b/>
        </w:rPr>
      </w:pPr>
    </w:p>
    <w:p w:rsidR="0092625E" w:rsidRDefault="0092625E" w:rsidP="006C5B31">
      <w:pPr>
        <w:pStyle w:val="NormalWeb"/>
        <w:spacing w:before="0" w:beforeAutospacing="0" w:after="0" w:afterAutospacing="0"/>
        <w:jc w:val="both"/>
        <w:rPr>
          <w:rFonts w:ascii="Arial" w:hAnsi="Arial" w:cs="Arial"/>
          <w:b/>
        </w:rPr>
      </w:pPr>
    </w:p>
    <w:p w:rsidR="0092625E" w:rsidRDefault="0092625E" w:rsidP="006C5B31">
      <w:pPr>
        <w:pStyle w:val="NormalWeb"/>
        <w:spacing w:before="0" w:beforeAutospacing="0" w:after="0" w:afterAutospacing="0"/>
        <w:jc w:val="both"/>
        <w:rPr>
          <w:rFonts w:ascii="Arial" w:hAnsi="Arial" w:cs="Arial"/>
          <w:b/>
        </w:rPr>
      </w:pPr>
    </w:p>
    <w:p w:rsidR="0092625E" w:rsidRDefault="0092625E" w:rsidP="006C5B31">
      <w:pPr>
        <w:pStyle w:val="NormalWeb"/>
        <w:spacing w:before="0" w:beforeAutospacing="0" w:after="0" w:afterAutospacing="0"/>
        <w:jc w:val="both"/>
        <w:rPr>
          <w:rFonts w:ascii="Arial" w:hAnsi="Arial" w:cs="Arial"/>
          <w:b/>
        </w:rPr>
      </w:pPr>
    </w:p>
    <w:p w:rsidR="0092625E" w:rsidRDefault="0092625E" w:rsidP="006C5B31">
      <w:pPr>
        <w:pStyle w:val="NormalWeb"/>
        <w:spacing w:before="0" w:beforeAutospacing="0" w:after="0" w:afterAutospacing="0"/>
        <w:jc w:val="both"/>
        <w:rPr>
          <w:rFonts w:ascii="Arial" w:hAnsi="Arial" w:cs="Arial"/>
          <w:b/>
        </w:rPr>
      </w:pPr>
    </w:p>
    <w:p w:rsidR="0092625E" w:rsidRDefault="0092625E" w:rsidP="006C5B31">
      <w:pPr>
        <w:pStyle w:val="NormalWeb"/>
        <w:spacing w:before="0" w:beforeAutospacing="0" w:after="0" w:afterAutospacing="0"/>
        <w:jc w:val="both"/>
        <w:rPr>
          <w:rFonts w:ascii="Arial" w:hAnsi="Arial" w:cs="Arial"/>
          <w:b/>
        </w:rPr>
      </w:pPr>
    </w:p>
    <w:p w:rsidR="0092625E" w:rsidRDefault="0092625E" w:rsidP="006C5B31">
      <w:pPr>
        <w:pStyle w:val="NormalWeb"/>
        <w:spacing w:before="0" w:beforeAutospacing="0" w:after="0" w:afterAutospacing="0"/>
        <w:jc w:val="both"/>
        <w:rPr>
          <w:rFonts w:ascii="Arial" w:hAnsi="Arial" w:cs="Arial"/>
          <w:b/>
        </w:rPr>
      </w:pPr>
    </w:p>
    <w:p w:rsidR="006C5B31" w:rsidRPr="00FA0B52" w:rsidRDefault="007E0224" w:rsidP="006C5B31">
      <w:pPr>
        <w:pStyle w:val="NormalWeb"/>
        <w:spacing w:before="0" w:beforeAutospacing="0" w:after="0" w:afterAutospacing="0"/>
        <w:jc w:val="both"/>
        <w:rPr>
          <w:rFonts w:ascii="Arial" w:hAnsi="Arial" w:cs="Arial"/>
          <w:b/>
        </w:rPr>
      </w:pPr>
      <w:r w:rsidRPr="00FA0B52">
        <w:rPr>
          <w:rFonts w:ascii="Arial" w:hAnsi="Arial" w:cs="Arial"/>
          <w:b/>
        </w:rPr>
        <w:t>Reference list</w:t>
      </w:r>
    </w:p>
    <w:p w:rsidR="00090802" w:rsidRPr="00FA0B52" w:rsidRDefault="00090802" w:rsidP="006C5B31">
      <w:pPr>
        <w:pStyle w:val="NormalWeb"/>
        <w:spacing w:before="0" w:beforeAutospacing="0" w:after="0" w:afterAutospacing="0"/>
        <w:jc w:val="both"/>
        <w:rPr>
          <w:rFonts w:ascii="Arial" w:hAnsi="Arial" w:cs="Arial"/>
          <w:b/>
        </w:rPr>
      </w:pPr>
    </w:p>
    <w:p w:rsidR="007E0224" w:rsidRPr="00FA0B52" w:rsidRDefault="00247D6B" w:rsidP="00425CF2">
      <w:pPr>
        <w:pStyle w:val="NormalWeb"/>
        <w:spacing w:before="0" w:beforeAutospacing="0"/>
        <w:jc w:val="both"/>
        <w:rPr>
          <w:rFonts w:ascii="Arial" w:hAnsi="Arial" w:cs="Arial"/>
        </w:rPr>
      </w:pPr>
      <w:r w:rsidRPr="00FA0B52">
        <w:rPr>
          <w:rFonts w:ascii="Arial" w:hAnsi="Arial" w:cs="Arial"/>
        </w:rPr>
        <w:t>Brookfield</w:t>
      </w:r>
      <w:r w:rsidR="006C5B31" w:rsidRPr="00FA0B52">
        <w:rPr>
          <w:rFonts w:ascii="Arial" w:hAnsi="Arial" w:cs="Arial"/>
        </w:rPr>
        <w:t>,</w:t>
      </w:r>
      <w:r w:rsidRPr="00FA0B52">
        <w:rPr>
          <w:rFonts w:ascii="Arial" w:hAnsi="Arial" w:cs="Arial"/>
        </w:rPr>
        <w:t xml:space="preserve"> S. (1990) Using Critical Incidents to Explore Learners Assumptions IN Mezirow</w:t>
      </w:r>
      <w:r w:rsidR="006C5B31" w:rsidRPr="00FA0B52">
        <w:rPr>
          <w:rFonts w:ascii="Arial" w:hAnsi="Arial" w:cs="Arial"/>
        </w:rPr>
        <w:t>,</w:t>
      </w:r>
      <w:r w:rsidRPr="00FA0B52">
        <w:rPr>
          <w:rFonts w:ascii="Arial" w:hAnsi="Arial" w:cs="Arial"/>
        </w:rPr>
        <w:t xml:space="preserve"> J. (2009) Fostering Critical Reflection in Adulthood: A guide to Transformative and Emancipatory Learning. California: Jossey-Bass</w:t>
      </w:r>
    </w:p>
    <w:p w:rsidR="00E17554" w:rsidRPr="00FA0B52" w:rsidRDefault="00E17554" w:rsidP="00425CF2">
      <w:pPr>
        <w:pStyle w:val="NormalWeb"/>
        <w:spacing w:before="0" w:beforeAutospacing="0"/>
        <w:jc w:val="both"/>
        <w:rPr>
          <w:rFonts w:ascii="Arial" w:hAnsi="Arial" w:cs="Arial"/>
        </w:rPr>
      </w:pPr>
      <w:r w:rsidRPr="00FA0B52">
        <w:rPr>
          <w:rFonts w:ascii="Arial" w:hAnsi="Arial" w:cs="Arial"/>
        </w:rPr>
        <w:t>Bulman</w:t>
      </w:r>
      <w:r w:rsidR="006C5B31" w:rsidRPr="00FA0B52">
        <w:rPr>
          <w:rFonts w:ascii="Arial" w:hAnsi="Arial" w:cs="Arial"/>
        </w:rPr>
        <w:t>,</w:t>
      </w:r>
      <w:r w:rsidRPr="00FA0B52">
        <w:rPr>
          <w:rFonts w:ascii="Arial" w:hAnsi="Arial" w:cs="Arial"/>
        </w:rPr>
        <w:t xml:space="preserve"> </w:t>
      </w:r>
      <w:r w:rsidR="00C931CA" w:rsidRPr="00FA0B52">
        <w:rPr>
          <w:rFonts w:ascii="Arial" w:hAnsi="Arial" w:cs="Arial"/>
        </w:rPr>
        <w:t>C. &amp; Schutz</w:t>
      </w:r>
      <w:r w:rsidR="006C5B31" w:rsidRPr="00FA0B52">
        <w:rPr>
          <w:rFonts w:ascii="Arial" w:hAnsi="Arial" w:cs="Arial"/>
        </w:rPr>
        <w:t>,</w:t>
      </w:r>
      <w:r w:rsidR="00C931CA" w:rsidRPr="00FA0B52">
        <w:rPr>
          <w:rFonts w:ascii="Arial" w:hAnsi="Arial" w:cs="Arial"/>
        </w:rPr>
        <w:t xml:space="preserve"> S. (2004) Reflective practice in nursing. 3</w:t>
      </w:r>
      <w:r w:rsidR="00C931CA" w:rsidRPr="00FA0B52">
        <w:rPr>
          <w:rFonts w:ascii="Arial" w:hAnsi="Arial" w:cs="Arial"/>
          <w:vertAlign w:val="superscript"/>
        </w:rPr>
        <w:t>rd</w:t>
      </w:r>
      <w:r w:rsidR="00C931CA" w:rsidRPr="00FA0B52">
        <w:rPr>
          <w:rFonts w:ascii="Arial" w:hAnsi="Arial" w:cs="Arial"/>
        </w:rPr>
        <w:t xml:space="preserve"> edition. Oxford: Blackwell Publishing</w:t>
      </w:r>
    </w:p>
    <w:p w:rsidR="007E0224" w:rsidRPr="00FA0B52" w:rsidRDefault="007E0224" w:rsidP="00425CF2">
      <w:pPr>
        <w:pStyle w:val="NormalWeb"/>
        <w:spacing w:before="0" w:beforeAutospacing="0"/>
        <w:jc w:val="both"/>
        <w:rPr>
          <w:rFonts w:ascii="Arial" w:hAnsi="Arial" w:cs="Arial"/>
        </w:rPr>
      </w:pPr>
      <w:r w:rsidRPr="00FA0B52">
        <w:rPr>
          <w:rFonts w:ascii="Arial" w:hAnsi="Arial" w:cs="Arial"/>
        </w:rPr>
        <w:t>Care Quality Commission (2012) The State of Health Care and Adult Social Care in England. London: Care Quality Commission.</w:t>
      </w:r>
    </w:p>
    <w:p w:rsidR="007E0224" w:rsidRPr="00FA0B52" w:rsidRDefault="007E0224" w:rsidP="00425CF2">
      <w:pPr>
        <w:pStyle w:val="NormalWeb"/>
        <w:spacing w:before="0" w:beforeAutospacing="0"/>
        <w:jc w:val="both"/>
        <w:rPr>
          <w:rFonts w:ascii="Arial" w:hAnsi="Arial" w:cs="Arial"/>
        </w:rPr>
      </w:pPr>
      <w:r w:rsidRPr="00FA0B52">
        <w:rPr>
          <w:rFonts w:ascii="Arial" w:hAnsi="Arial" w:cs="Arial"/>
        </w:rPr>
        <w:t>Cooke</w:t>
      </w:r>
      <w:r w:rsidR="006C5B31" w:rsidRPr="00FA0B52">
        <w:rPr>
          <w:rFonts w:ascii="Arial" w:hAnsi="Arial" w:cs="Arial"/>
        </w:rPr>
        <w:t>,</w:t>
      </w:r>
      <w:r w:rsidRPr="00FA0B52">
        <w:rPr>
          <w:rFonts w:ascii="Arial" w:hAnsi="Arial" w:cs="Arial"/>
        </w:rPr>
        <w:t xml:space="preserve"> M. &amp; Matarasso</w:t>
      </w:r>
      <w:r w:rsidR="006C5B31" w:rsidRPr="00FA0B52">
        <w:rPr>
          <w:rFonts w:ascii="Arial" w:hAnsi="Arial" w:cs="Arial"/>
        </w:rPr>
        <w:t>,</w:t>
      </w:r>
      <w:r w:rsidRPr="00FA0B52">
        <w:rPr>
          <w:rFonts w:ascii="Arial" w:hAnsi="Arial" w:cs="Arial"/>
        </w:rPr>
        <w:t xml:space="preserve"> B. (2005) Promoting reflection in mental health nursing practice: A case illustration using problem-based-learning. </w:t>
      </w:r>
      <w:r w:rsidRPr="00FA0B52">
        <w:rPr>
          <w:rFonts w:ascii="Arial" w:hAnsi="Arial" w:cs="Arial"/>
          <w:iCs/>
        </w:rPr>
        <w:t>International Journal of Mental Health Nursing</w:t>
      </w:r>
      <w:r w:rsidRPr="00FA0B52">
        <w:rPr>
          <w:rFonts w:ascii="Arial" w:hAnsi="Arial" w:cs="Arial"/>
        </w:rPr>
        <w:t>. 14, 243-248</w:t>
      </w:r>
    </w:p>
    <w:p w:rsidR="007E0224" w:rsidRPr="00FA0B52" w:rsidRDefault="007E0224" w:rsidP="00425CF2">
      <w:pPr>
        <w:pStyle w:val="NormalWeb"/>
        <w:spacing w:before="0" w:beforeAutospacing="0"/>
        <w:jc w:val="both"/>
        <w:rPr>
          <w:rFonts w:ascii="Arial" w:hAnsi="Arial" w:cs="Arial"/>
        </w:rPr>
      </w:pPr>
      <w:r w:rsidRPr="00FA0B52">
        <w:rPr>
          <w:rFonts w:ascii="Arial" w:hAnsi="Arial" w:cs="Arial"/>
        </w:rPr>
        <w:t>Coward</w:t>
      </w:r>
      <w:r w:rsidR="006C5B31" w:rsidRPr="00FA0B52">
        <w:rPr>
          <w:rFonts w:ascii="Arial" w:hAnsi="Arial" w:cs="Arial"/>
        </w:rPr>
        <w:t>,</w:t>
      </w:r>
      <w:r w:rsidRPr="00FA0B52">
        <w:rPr>
          <w:rFonts w:ascii="Arial" w:hAnsi="Arial" w:cs="Arial"/>
        </w:rPr>
        <w:t xml:space="preserve"> M. (2011) does the use of reflective models restrict critical thinking and therefore learning in nurse’s education? What have we </w:t>
      </w:r>
      <w:r w:rsidR="00C41A18" w:rsidRPr="00FA0B52">
        <w:rPr>
          <w:rFonts w:ascii="Arial" w:hAnsi="Arial" w:cs="Arial"/>
        </w:rPr>
        <w:t xml:space="preserve">done? </w:t>
      </w:r>
      <w:r w:rsidRPr="00FA0B52">
        <w:rPr>
          <w:rFonts w:ascii="Arial" w:hAnsi="Arial" w:cs="Arial"/>
          <w:iCs/>
        </w:rPr>
        <w:t>Nurse Education Today</w:t>
      </w:r>
      <w:r w:rsidRPr="00FA0B52">
        <w:rPr>
          <w:rFonts w:ascii="Arial" w:hAnsi="Arial" w:cs="Arial"/>
        </w:rPr>
        <w:t>. 31, 883-886</w:t>
      </w:r>
    </w:p>
    <w:p w:rsidR="00F96D1F" w:rsidRPr="00FA0B52" w:rsidRDefault="00F96D1F" w:rsidP="00425CF2">
      <w:pPr>
        <w:pStyle w:val="NormalWeb"/>
        <w:spacing w:before="0" w:beforeAutospacing="0"/>
        <w:jc w:val="both"/>
        <w:rPr>
          <w:rFonts w:ascii="Arial" w:hAnsi="Arial" w:cs="Arial"/>
        </w:rPr>
      </w:pPr>
      <w:r w:rsidRPr="00FA0B52">
        <w:rPr>
          <w:rFonts w:ascii="Arial" w:hAnsi="Arial" w:cs="Arial"/>
        </w:rPr>
        <w:t>Dewey</w:t>
      </w:r>
      <w:r w:rsidR="00F30239" w:rsidRPr="00FA0B52">
        <w:rPr>
          <w:rFonts w:ascii="Arial" w:hAnsi="Arial" w:cs="Arial"/>
        </w:rPr>
        <w:t>,</w:t>
      </w:r>
      <w:r w:rsidRPr="00FA0B52">
        <w:rPr>
          <w:rFonts w:ascii="Arial" w:hAnsi="Arial" w:cs="Arial"/>
        </w:rPr>
        <w:t xml:space="preserve"> J. </w:t>
      </w:r>
      <w:r w:rsidR="001A79DB" w:rsidRPr="00FA0B52">
        <w:rPr>
          <w:rFonts w:ascii="Arial" w:hAnsi="Arial" w:cs="Arial"/>
        </w:rPr>
        <w:t>(</w:t>
      </w:r>
      <w:r w:rsidRPr="00FA0B52">
        <w:rPr>
          <w:rFonts w:ascii="Arial" w:hAnsi="Arial" w:cs="Arial"/>
        </w:rPr>
        <w:t>1933</w:t>
      </w:r>
      <w:r w:rsidR="001A79DB" w:rsidRPr="00FA0B52">
        <w:rPr>
          <w:rFonts w:ascii="Arial" w:hAnsi="Arial" w:cs="Arial"/>
        </w:rPr>
        <w:t>)</w:t>
      </w:r>
      <w:r w:rsidRPr="00FA0B52">
        <w:rPr>
          <w:rFonts w:ascii="Arial" w:hAnsi="Arial" w:cs="Arial"/>
        </w:rPr>
        <w:t xml:space="preserve"> How we Think. New York: Prometheus Books:</w:t>
      </w:r>
    </w:p>
    <w:p w:rsidR="00A53AB8" w:rsidRPr="00FA0B52" w:rsidRDefault="00A53AB8" w:rsidP="00A53AB8">
      <w:pPr>
        <w:pStyle w:val="NormalWeb"/>
        <w:jc w:val="both"/>
        <w:rPr>
          <w:rFonts w:ascii="Arial" w:hAnsi="Arial" w:cs="Arial"/>
        </w:rPr>
      </w:pPr>
      <w:r w:rsidRPr="00FA0B52">
        <w:rPr>
          <w:rFonts w:ascii="Arial" w:hAnsi="Arial" w:cs="Arial"/>
        </w:rPr>
        <w:t>Dyer</w:t>
      </w:r>
      <w:r w:rsidR="006C5B31" w:rsidRPr="00FA0B52">
        <w:rPr>
          <w:rFonts w:ascii="Arial" w:hAnsi="Arial" w:cs="Arial"/>
        </w:rPr>
        <w:t>,</w:t>
      </w:r>
      <w:r w:rsidRPr="00FA0B52">
        <w:rPr>
          <w:rFonts w:ascii="Arial" w:hAnsi="Arial" w:cs="Arial"/>
        </w:rPr>
        <w:t xml:space="preserve"> M.A</w:t>
      </w:r>
      <w:r w:rsidR="00D53949" w:rsidRPr="00FA0B52">
        <w:rPr>
          <w:rFonts w:ascii="Arial" w:hAnsi="Arial" w:cs="Arial"/>
        </w:rPr>
        <w:t>.</w:t>
      </w:r>
      <w:r w:rsidRPr="00FA0B52">
        <w:rPr>
          <w:rFonts w:ascii="Arial" w:hAnsi="Arial" w:cs="Arial"/>
        </w:rPr>
        <w:t xml:space="preserve"> &amp; Taylor</w:t>
      </w:r>
      <w:r w:rsidR="00F30239" w:rsidRPr="00FA0B52">
        <w:rPr>
          <w:rFonts w:ascii="Arial" w:hAnsi="Arial" w:cs="Arial"/>
        </w:rPr>
        <w:t>,</w:t>
      </w:r>
      <w:r w:rsidRPr="00FA0B52">
        <w:rPr>
          <w:rFonts w:ascii="Arial" w:hAnsi="Arial" w:cs="Arial"/>
        </w:rPr>
        <w:t xml:space="preserve"> S.M. (2012): Supporting professional identity in undergraduate Early Years students through reflective practice, Reflective Practice: International and Multidisciplinary Perspectives,</w:t>
      </w:r>
      <w:r w:rsidR="00994BCA" w:rsidRPr="00FA0B52">
        <w:rPr>
          <w:rFonts w:ascii="Arial" w:hAnsi="Arial" w:cs="Arial"/>
        </w:rPr>
        <w:t xml:space="preserve"> 13(</w:t>
      </w:r>
      <w:r w:rsidRPr="00FA0B52">
        <w:rPr>
          <w:rFonts w:ascii="Arial" w:hAnsi="Arial" w:cs="Arial"/>
        </w:rPr>
        <w:t>4</w:t>
      </w:r>
      <w:r w:rsidR="00994BCA" w:rsidRPr="00FA0B52">
        <w:rPr>
          <w:rFonts w:ascii="Arial" w:hAnsi="Arial" w:cs="Arial"/>
        </w:rPr>
        <w:t>)</w:t>
      </w:r>
      <w:r w:rsidR="004B1639" w:rsidRPr="00FA0B52">
        <w:rPr>
          <w:rFonts w:ascii="Arial" w:hAnsi="Arial" w:cs="Arial"/>
        </w:rPr>
        <w:t>,</w:t>
      </w:r>
      <w:r w:rsidRPr="00FA0B52">
        <w:rPr>
          <w:rFonts w:ascii="Arial" w:hAnsi="Arial" w:cs="Arial"/>
        </w:rPr>
        <w:t xml:space="preserve"> 551-563</w:t>
      </w:r>
    </w:p>
    <w:p w:rsidR="007E0224" w:rsidRPr="00FA0B52" w:rsidRDefault="007E0224" w:rsidP="00425CF2">
      <w:pPr>
        <w:pStyle w:val="NormalWeb"/>
        <w:spacing w:before="0" w:beforeAutospacing="0"/>
        <w:jc w:val="both"/>
        <w:rPr>
          <w:rFonts w:ascii="Arial" w:hAnsi="Arial" w:cs="Arial"/>
        </w:rPr>
      </w:pPr>
      <w:r w:rsidRPr="00FA0B52">
        <w:rPr>
          <w:rFonts w:ascii="Arial" w:hAnsi="Arial" w:cs="Arial"/>
        </w:rPr>
        <w:t>Epp, S. (2008) The value of reflective journaling in undergraduate nursing education: a literature review.</w:t>
      </w:r>
      <w:r w:rsidR="003261BB" w:rsidRPr="00FA0B52">
        <w:rPr>
          <w:rFonts w:ascii="Arial" w:hAnsi="Arial" w:cs="Arial"/>
        </w:rPr>
        <w:t xml:space="preserve"> </w:t>
      </w:r>
      <w:r w:rsidRPr="00FA0B52">
        <w:rPr>
          <w:rFonts w:ascii="Arial" w:hAnsi="Arial" w:cs="Arial"/>
        </w:rPr>
        <w:t xml:space="preserve">International </w:t>
      </w:r>
      <w:r w:rsidRPr="00FA0B52">
        <w:rPr>
          <w:rFonts w:ascii="Arial" w:hAnsi="Arial" w:cs="Arial"/>
          <w:iCs/>
        </w:rPr>
        <w:t>Journal of Nursing Studies</w:t>
      </w:r>
      <w:r w:rsidR="00D53949" w:rsidRPr="00FA0B52">
        <w:rPr>
          <w:rFonts w:ascii="Arial" w:hAnsi="Arial" w:cs="Arial"/>
        </w:rPr>
        <w:t>.</w:t>
      </w:r>
      <w:r w:rsidR="004B1639" w:rsidRPr="00FA0B52">
        <w:rPr>
          <w:rFonts w:ascii="Arial" w:hAnsi="Arial" w:cs="Arial"/>
        </w:rPr>
        <w:t xml:space="preserve"> 45,</w:t>
      </w:r>
      <w:r w:rsidRPr="00FA0B52">
        <w:rPr>
          <w:rFonts w:ascii="Arial" w:hAnsi="Arial" w:cs="Arial"/>
        </w:rPr>
        <w:t>1379-1388.</w:t>
      </w:r>
    </w:p>
    <w:p w:rsidR="00455FB8" w:rsidRPr="00FA0B52" w:rsidRDefault="00455FB8" w:rsidP="00425CF2">
      <w:pPr>
        <w:pStyle w:val="NormalWeb"/>
        <w:spacing w:before="0" w:beforeAutospacing="0"/>
        <w:jc w:val="both"/>
        <w:rPr>
          <w:rFonts w:ascii="Arial" w:hAnsi="Arial" w:cs="Arial"/>
        </w:rPr>
      </w:pPr>
      <w:r w:rsidRPr="00FA0B52">
        <w:rPr>
          <w:rFonts w:ascii="Arial" w:hAnsi="Arial" w:cs="Arial"/>
        </w:rPr>
        <w:t>Eraut</w:t>
      </w:r>
      <w:r w:rsidR="006C5B31" w:rsidRPr="00FA0B52">
        <w:rPr>
          <w:rFonts w:ascii="Arial" w:hAnsi="Arial" w:cs="Arial"/>
        </w:rPr>
        <w:t>,</w:t>
      </w:r>
      <w:r w:rsidRPr="00FA0B52">
        <w:rPr>
          <w:rFonts w:ascii="Arial" w:hAnsi="Arial" w:cs="Arial"/>
        </w:rPr>
        <w:t xml:space="preserve"> M. (2004) The emotional dimension of learning. Editorial. Learning in Health and Social Care, </w:t>
      </w:r>
      <w:r w:rsidR="004B1639" w:rsidRPr="00FA0B52">
        <w:rPr>
          <w:rFonts w:ascii="Arial" w:hAnsi="Arial" w:cs="Arial"/>
        </w:rPr>
        <w:t>3(1), 1-</w:t>
      </w:r>
      <w:r w:rsidRPr="00FA0B52">
        <w:rPr>
          <w:rFonts w:ascii="Arial" w:hAnsi="Arial" w:cs="Arial"/>
        </w:rPr>
        <w:t>4</w:t>
      </w:r>
    </w:p>
    <w:p w:rsidR="001A79DB" w:rsidRPr="00FA0B52" w:rsidRDefault="001A79DB" w:rsidP="00425CF2">
      <w:pPr>
        <w:pStyle w:val="NormalWeb"/>
        <w:spacing w:before="0" w:beforeAutospacing="0"/>
        <w:jc w:val="both"/>
        <w:rPr>
          <w:rFonts w:ascii="Arial" w:hAnsi="Arial" w:cs="Arial"/>
        </w:rPr>
      </w:pPr>
      <w:r w:rsidRPr="00FA0B52">
        <w:rPr>
          <w:rFonts w:ascii="Arial" w:hAnsi="Arial" w:cs="Arial"/>
        </w:rPr>
        <w:t>Fleming, P. (2007). Reflection – A neglected art in health promotion. Health Educational Research, 22(5), 658-664</w:t>
      </w:r>
    </w:p>
    <w:p w:rsidR="007E0224" w:rsidRPr="00FA0B52" w:rsidRDefault="007E0224" w:rsidP="00425CF2">
      <w:pPr>
        <w:pStyle w:val="NormalWeb"/>
        <w:spacing w:before="0" w:beforeAutospacing="0"/>
        <w:jc w:val="both"/>
        <w:rPr>
          <w:rFonts w:ascii="Arial" w:hAnsi="Arial" w:cs="Arial"/>
        </w:rPr>
      </w:pPr>
      <w:r w:rsidRPr="00FA0B52">
        <w:rPr>
          <w:rFonts w:ascii="Arial" w:hAnsi="Arial" w:cs="Arial"/>
        </w:rPr>
        <w:t>Fowler</w:t>
      </w:r>
      <w:r w:rsidR="006C5B31" w:rsidRPr="00FA0B52">
        <w:rPr>
          <w:rFonts w:ascii="Arial" w:hAnsi="Arial" w:cs="Arial"/>
        </w:rPr>
        <w:t>,</w:t>
      </w:r>
      <w:r w:rsidRPr="00FA0B52">
        <w:rPr>
          <w:rFonts w:ascii="Arial" w:hAnsi="Arial" w:cs="Arial"/>
        </w:rPr>
        <w:t xml:space="preserve"> J</w:t>
      </w:r>
      <w:r w:rsidR="006C5B31" w:rsidRPr="00FA0B52">
        <w:rPr>
          <w:rFonts w:ascii="Arial" w:hAnsi="Arial" w:cs="Arial"/>
        </w:rPr>
        <w:t>.</w:t>
      </w:r>
      <w:r w:rsidRPr="00FA0B52">
        <w:rPr>
          <w:rFonts w:ascii="Arial" w:hAnsi="Arial" w:cs="Arial"/>
        </w:rPr>
        <w:t xml:space="preserve"> (2008) Experiential learning and its facilitation. </w:t>
      </w:r>
      <w:r w:rsidRPr="00FA0B52">
        <w:rPr>
          <w:rFonts w:ascii="Arial" w:hAnsi="Arial" w:cs="Arial"/>
          <w:iCs/>
        </w:rPr>
        <w:t>Nurse Education</w:t>
      </w:r>
      <w:r w:rsidRPr="00FA0B52">
        <w:rPr>
          <w:rFonts w:ascii="Arial" w:hAnsi="Arial" w:cs="Arial"/>
          <w:i/>
          <w:iCs/>
        </w:rPr>
        <w:t xml:space="preserve"> </w:t>
      </w:r>
      <w:r w:rsidRPr="00FA0B52">
        <w:rPr>
          <w:rFonts w:ascii="Arial" w:hAnsi="Arial" w:cs="Arial"/>
          <w:iCs/>
        </w:rPr>
        <w:t>Today</w:t>
      </w:r>
      <w:r w:rsidRPr="00FA0B52">
        <w:rPr>
          <w:rFonts w:ascii="Arial" w:hAnsi="Arial" w:cs="Arial"/>
        </w:rPr>
        <w:t>. 28, 427 – 433</w:t>
      </w:r>
    </w:p>
    <w:p w:rsidR="007E0224" w:rsidRPr="00FA0B52" w:rsidRDefault="007E0224" w:rsidP="00425CF2">
      <w:pPr>
        <w:pStyle w:val="NormalWeb"/>
        <w:spacing w:before="0" w:beforeAutospacing="0"/>
        <w:jc w:val="both"/>
        <w:rPr>
          <w:rFonts w:ascii="Arial" w:hAnsi="Arial" w:cs="Arial"/>
        </w:rPr>
      </w:pPr>
      <w:r w:rsidRPr="00FA0B52">
        <w:rPr>
          <w:rFonts w:ascii="Arial" w:hAnsi="Arial" w:cs="Arial"/>
        </w:rPr>
        <w:t xml:space="preserve">Franks, V., Watts M., Fabricius J. (1994) Interpersonal learning in groups: an investigation. </w:t>
      </w:r>
      <w:r w:rsidRPr="00FA0B52">
        <w:rPr>
          <w:rFonts w:ascii="Arial" w:hAnsi="Arial" w:cs="Arial"/>
          <w:iCs/>
        </w:rPr>
        <w:t>Journal of Advanced Nursing</w:t>
      </w:r>
      <w:r w:rsidR="004B1639" w:rsidRPr="00FA0B52">
        <w:rPr>
          <w:rFonts w:ascii="Arial" w:hAnsi="Arial" w:cs="Arial"/>
        </w:rPr>
        <w:t>. 20,</w:t>
      </w:r>
      <w:r w:rsidRPr="00FA0B52">
        <w:rPr>
          <w:rFonts w:ascii="Arial" w:hAnsi="Arial" w:cs="Arial"/>
        </w:rPr>
        <w:t>1162-1169.</w:t>
      </w:r>
    </w:p>
    <w:p w:rsidR="007E0224" w:rsidRPr="00FA0B52" w:rsidRDefault="007E0224" w:rsidP="00425CF2">
      <w:pPr>
        <w:pStyle w:val="NormalWeb"/>
        <w:spacing w:before="0" w:beforeAutospacing="0"/>
        <w:jc w:val="both"/>
        <w:rPr>
          <w:rFonts w:ascii="Arial" w:hAnsi="Arial" w:cs="Arial"/>
        </w:rPr>
      </w:pPr>
      <w:r w:rsidRPr="00FA0B52">
        <w:rPr>
          <w:rFonts w:ascii="Arial" w:hAnsi="Arial" w:cs="Arial"/>
        </w:rPr>
        <w:t xml:space="preserve">Gould, B., </w:t>
      </w:r>
      <w:r w:rsidR="0043015B" w:rsidRPr="00FA0B52">
        <w:rPr>
          <w:rFonts w:ascii="Arial" w:hAnsi="Arial" w:cs="Arial"/>
        </w:rPr>
        <w:t xml:space="preserve">&amp; </w:t>
      </w:r>
      <w:r w:rsidRPr="00FA0B52">
        <w:rPr>
          <w:rFonts w:ascii="Arial" w:hAnsi="Arial" w:cs="Arial"/>
        </w:rPr>
        <w:t xml:space="preserve">Masters, H. (2004) Learning to make sense: the use of critical incident analysis in facilitated reflective groups of mental health student nurses. </w:t>
      </w:r>
      <w:r w:rsidRPr="00FA0B52">
        <w:rPr>
          <w:rFonts w:ascii="Arial" w:hAnsi="Arial" w:cs="Arial"/>
          <w:iCs/>
        </w:rPr>
        <w:t>Learning in Health and Social Care</w:t>
      </w:r>
      <w:r w:rsidRPr="00FA0B52">
        <w:rPr>
          <w:rFonts w:ascii="Arial" w:hAnsi="Arial" w:cs="Arial"/>
        </w:rPr>
        <w:t>,</w:t>
      </w:r>
      <w:r w:rsidR="00994BCA" w:rsidRPr="00FA0B52">
        <w:rPr>
          <w:rFonts w:ascii="Arial" w:hAnsi="Arial" w:cs="Arial"/>
        </w:rPr>
        <w:t xml:space="preserve"> 3(</w:t>
      </w:r>
      <w:r w:rsidRPr="00FA0B52">
        <w:rPr>
          <w:rFonts w:ascii="Arial" w:hAnsi="Arial" w:cs="Arial"/>
        </w:rPr>
        <w:t>2</w:t>
      </w:r>
      <w:r w:rsidR="00994BCA" w:rsidRPr="00FA0B52">
        <w:rPr>
          <w:rFonts w:ascii="Arial" w:hAnsi="Arial" w:cs="Arial"/>
        </w:rPr>
        <w:t>)</w:t>
      </w:r>
      <w:r w:rsidR="004B1639" w:rsidRPr="00FA0B52">
        <w:rPr>
          <w:rFonts w:ascii="Arial" w:hAnsi="Arial" w:cs="Arial"/>
        </w:rPr>
        <w:t>,</w:t>
      </w:r>
      <w:r w:rsidRPr="00FA0B52">
        <w:rPr>
          <w:rFonts w:ascii="Arial" w:hAnsi="Arial" w:cs="Arial"/>
        </w:rPr>
        <w:t xml:space="preserve"> 53-63.</w:t>
      </w:r>
    </w:p>
    <w:p w:rsidR="00C351A7" w:rsidRPr="00FA0B52" w:rsidRDefault="00F30239" w:rsidP="00425CF2">
      <w:pPr>
        <w:pStyle w:val="NormalWeb"/>
        <w:spacing w:before="0" w:beforeAutospacing="0"/>
        <w:jc w:val="both"/>
        <w:rPr>
          <w:rFonts w:ascii="Arial" w:hAnsi="Arial" w:cs="Arial"/>
        </w:rPr>
      </w:pPr>
      <w:r w:rsidRPr="00FA0B52">
        <w:rPr>
          <w:rFonts w:ascii="Arial" w:hAnsi="Arial" w:cs="Arial"/>
        </w:rPr>
        <w:t>Graham, I.</w:t>
      </w:r>
      <w:r w:rsidR="00C351A7" w:rsidRPr="00FA0B52">
        <w:rPr>
          <w:rFonts w:ascii="Arial" w:hAnsi="Arial" w:cs="Arial"/>
        </w:rPr>
        <w:t xml:space="preserve"> (2000) Reflective practice and its role in mental health nurses practice development - a year long study. Journal of Psychiatric &amp; Mental Health Nursing. 7 (2)</w:t>
      </w:r>
      <w:r w:rsidR="00D53949" w:rsidRPr="00FA0B52">
        <w:rPr>
          <w:rFonts w:ascii="Arial" w:hAnsi="Arial" w:cs="Arial"/>
        </w:rPr>
        <w:t>,</w:t>
      </w:r>
      <w:r w:rsidR="00C351A7" w:rsidRPr="00FA0B52">
        <w:rPr>
          <w:rFonts w:ascii="Arial" w:hAnsi="Arial" w:cs="Arial"/>
        </w:rPr>
        <w:t xml:space="preserve"> 109-17.</w:t>
      </w:r>
    </w:p>
    <w:p w:rsidR="007E0224" w:rsidRPr="00FA0B52" w:rsidRDefault="007E0224" w:rsidP="00425CF2">
      <w:pPr>
        <w:pStyle w:val="NormalWeb"/>
        <w:spacing w:before="0" w:beforeAutospacing="0"/>
        <w:jc w:val="both"/>
        <w:rPr>
          <w:rFonts w:ascii="Arial" w:hAnsi="Arial" w:cs="Arial"/>
        </w:rPr>
      </w:pPr>
      <w:r w:rsidRPr="00FA0B52">
        <w:rPr>
          <w:rFonts w:ascii="Arial" w:hAnsi="Arial" w:cs="Arial"/>
        </w:rPr>
        <w:t xml:space="preserve">Heidair, F., </w:t>
      </w:r>
      <w:r w:rsidR="0043015B" w:rsidRPr="00FA0B52">
        <w:rPr>
          <w:rFonts w:ascii="Arial" w:hAnsi="Arial" w:cs="Arial"/>
        </w:rPr>
        <w:t xml:space="preserve">&amp; </w:t>
      </w:r>
      <w:r w:rsidRPr="00FA0B52">
        <w:rPr>
          <w:rFonts w:ascii="Arial" w:hAnsi="Arial" w:cs="Arial"/>
        </w:rPr>
        <w:t xml:space="preserve">Galvin, K. (2003) Action learning groups: can they help students develop their knowledge and skills? </w:t>
      </w:r>
      <w:r w:rsidRPr="00FA0B52">
        <w:rPr>
          <w:rFonts w:ascii="Arial" w:hAnsi="Arial" w:cs="Arial"/>
          <w:iCs/>
        </w:rPr>
        <w:t>Nurse Education Today</w:t>
      </w:r>
      <w:r w:rsidRPr="00FA0B52">
        <w:rPr>
          <w:rFonts w:ascii="Arial" w:hAnsi="Arial" w:cs="Arial"/>
        </w:rPr>
        <w:t>,</w:t>
      </w:r>
      <w:r w:rsidR="004B1639" w:rsidRPr="00FA0B52">
        <w:rPr>
          <w:rFonts w:ascii="Arial" w:hAnsi="Arial" w:cs="Arial"/>
        </w:rPr>
        <w:t xml:space="preserve"> 3, </w:t>
      </w:r>
      <w:r w:rsidRPr="00FA0B52">
        <w:rPr>
          <w:rFonts w:ascii="Arial" w:hAnsi="Arial" w:cs="Arial"/>
        </w:rPr>
        <w:t>49-55.</w:t>
      </w:r>
    </w:p>
    <w:p w:rsidR="007E0224" w:rsidRPr="00FA0B52" w:rsidRDefault="00C41A18" w:rsidP="00425CF2">
      <w:pPr>
        <w:pStyle w:val="NormalWeb"/>
        <w:spacing w:before="0" w:beforeAutospacing="0"/>
        <w:jc w:val="both"/>
        <w:rPr>
          <w:rFonts w:ascii="Arial" w:hAnsi="Arial" w:cs="Arial"/>
        </w:rPr>
      </w:pPr>
      <w:r w:rsidRPr="00FA0B52">
        <w:rPr>
          <w:rFonts w:ascii="Arial" w:hAnsi="Arial" w:cs="Arial"/>
        </w:rPr>
        <w:t xml:space="preserve">Heron, J. (2001) Helping the Client: A creative practical guide (5th ed). </w:t>
      </w:r>
      <w:r w:rsidR="007E0224" w:rsidRPr="00FA0B52">
        <w:rPr>
          <w:rFonts w:ascii="Arial" w:hAnsi="Arial" w:cs="Arial"/>
        </w:rPr>
        <w:t>London: Sage.</w:t>
      </w:r>
    </w:p>
    <w:p w:rsidR="007E0224" w:rsidRPr="00FA0B52" w:rsidRDefault="00C36831" w:rsidP="00425CF2">
      <w:pPr>
        <w:pStyle w:val="NormalWeb"/>
        <w:spacing w:before="0" w:beforeAutospacing="0"/>
        <w:jc w:val="both"/>
        <w:rPr>
          <w:rFonts w:ascii="Arial" w:hAnsi="Arial" w:cs="Arial"/>
        </w:rPr>
      </w:pPr>
      <w:r w:rsidRPr="00FA0B52">
        <w:rPr>
          <w:rFonts w:ascii="Arial" w:hAnsi="Arial" w:cs="Arial"/>
        </w:rPr>
        <w:t>Higgins</w:t>
      </w:r>
      <w:r w:rsidR="006C5B31" w:rsidRPr="00FA0B52">
        <w:rPr>
          <w:rFonts w:ascii="Arial" w:hAnsi="Arial" w:cs="Arial"/>
        </w:rPr>
        <w:t>,</w:t>
      </w:r>
      <w:r w:rsidRPr="00FA0B52">
        <w:rPr>
          <w:rFonts w:ascii="Arial" w:hAnsi="Arial" w:cs="Arial"/>
        </w:rPr>
        <w:t xml:space="preserve"> D</w:t>
      </w:r>
      <w:r w:rsidR="006C5B31" w:rsidRPr="00FA0B52">
        <w:rPr>
          <w:rFonts w:ascii="Arial" w:hAnsi="Arial" w:cs="Arial"/>
        </w:rPr>
        <w:t>.</w:t>
      </w:r>
      <w:r w:rsidRPr="00FA0B52">
        <w:rPr>
          <w:rFonts w:ascii="Arial" w:hAnsi="Arial" w:cs="Arial"/>
        </w:rPr>
        <w:t xml:space="preserve"> (2011) </w:t>
      </w:r>
      <w:r w:rsidR="00C22B19" w:rsidRPr="00FA0B52">
        <w:rPr>
          <w:rFonts w:ascii="Arial" w:hAnsi="Arial" w:cs="Arial"/>
        </w:rPr>
        <w:t>Editorial.</w:t>
      </w:r>
      <w:r w:rsidRPr="00FA0B52">
        <w:rPr>
          <w:rFonts w:ascii="Arial" w:hAnsi="Arial" w:cs="Arial"/>
        </w:rPr>
        <w:t xml:space="preserve">Why </w:t>
      </w:r>
      <w:r w:rsidR="00C22B19" w:rsidRPr="00FA0B52">
        <w:rPr>
          <w:rFonts w:ascii="Arial" w:hAnsi="Arial" w:cs="Arial"/>
        </w:rPr>
        <w:t xml:space="preserve">reflection? </w:t>
      </w:r>
      <w:r w:rsidRPr="00FA0B52">
        <w:rPr>
          <w:rFonts w:ascii="Arial" w:hAnsi="Arial" w:cs="Arial"/>
        </w:rPr>
        <w:t xml:space="preserve">Recognising the link between learning and </w:t>
      </w:r>
      <w:r w:rsidR="00C22B19" w:rsidRPr="00FA0B52">
        <w:rPr>
          <w:rFonts w:ascii="Arial" w:hAnsi="Arial" w:cs="Arial"/>
        </w:rPr>
        <w:t xml:space="preserve">reflection. </w:t>
      </w:r>
      <w:r w:rsidR="00C41A18" w:rsidRPr="00FA0B52">
        <w:rPr>
          <w:rFonts w:ascii="Arial" w:hAnsi="Arial" w:cs="Arial"/>
        </w:rPr>
        <w:t>Reflective Practice</w:t>
      </w:r>
      <w:r w:rsidR="00C22B19" w:rsidRPr="00FA0B52">
        <w:rPr>
          <w:rFonts w:ascii="Arial" w:hAnsi="Arial" w:cs="Arial"/>
        </w:rPr>
        <w:t xml:space="preserve">. </w:t>
      </w:r>
      <w:r w:rsidR="004B1639" w:rsidRPr="00FA0B52">
        <w:rPr>
          <w:rFonts w:ascii="Arial" w:hAnsi="Arial" w:cs="Arial"/>
        </w:rPr>
        <w:t>12</w:t>
      </w:r>
      <w:r w:rsidRPr="00FA0B52">
        <w:rPr>
          <w:rFonts w:ascii="Arial" w:hAnsi="Arial" w:cs="Arial"/>
        </w:rPr>
        <w:t>(5)</w:t>
      </w:r>
      <w:r w:rsidR="004B1639" w:rsidRPr="00FA0B52">
        <w:rPr>
          <w:rFonts w:ascii="Arial" w:hAnsi="Arial" w:cs="Arial"/>
        </w:rPr>
        <w:t>, 583-</w:t>
      </w:r>
      <w:r w:rsidRPr="00FA0B52">
        <w:rPr>
          <w:rFonts w:ascii="Arial" w:hAnsi="Arial" w:cs="Arial"/>
        </w:rPr>
        <w:t>584</w:t>
      </w:r>
    </w:p>
    <w:p w:rsidR="00636F56" w:rsidRPr="00FA0B52" w:rsidRDefault="00636F56" w:rsidP="00425CF2">
      <w:pPr>
        <w:pStyle w:val="NormalWeb"/>
        <w:spacing w:before="0" w:beforeAutospacing="0"/>
        <w:jc w:val="both"/>
        <w:rPr>
          <w:rFonts w:ascii="Arial" w:hAnsi="Arial" w:cs="Arial"/>
        </w:rPr>
      </w:pPr>
      <w:r w:rsidRPr="00FA0B52">
        <w:rPr>
          <w:rFonts w:ascii="Arial" w:hAnsi="Arial" w:cs="Arial"/>
        </w:rPr>
        <w:t>Horton-Deutsch, S., McNelis, A.M.; &amp; O'Haver Day, P. (2012) Developing a reflection centered curriculum for graduate psychiatric nursing education  Archives of Psychiatric Nursing. 26 (5)</w:t>
      </w:r>
      <w:r w:rsidR="00D53949" w:rsidRPr="00FA0B52">
        <w:rPr>
          <w:rFonts w:ascii="Arial" w:hAnsi="Arial" w:cs="Arial"/>
        </w:rPr>
        <w:t>,</w:t>
      </w:r>
      <w:r w:rsidRPr="00FA0B52">
        <w:rPr>
          <w:rFonts w:ascii="Arial" w:hAnsi="Arial" w:cs="Arial"/>
        </w:rPr>
        <w:t xml:space="preserve"> 341-9.</w:t>
      </w:r>
    </w:p>
    <w:p w:rsidR="007E0224" w:rsidRPr="00FA0B52" w:rsidRDefault="007E0224" w:rsidP="00425CF2">
      <w:pPr>
        <w:pStyle w:val="NormalWeb"/>
        <w:spacing w:before="0" w:beforeAutospacing="0"/>
        <w:jc w:val="both"/>
        <w:rPr>
          <w:rFonts w:ascii="Arial" w:hAnsi="Arial" w:cs="Arial"/>
        </w:rPr>
      </w:pPr>
      <w:r w:rsidRPr="00FA0B52">
        <w:rPr>
          <w:rFonts w:ascii="Arial" w:hAnsi="Arial" w:cs="Arial"/>
        </w:rPr>
        <w:t xml:space="preserve">Johns, C. (1995) Framing learning through reflection within Carper’s fundamental ways of knowing in nursing. </w:t>
      </w:r>
      <w:r w:rsidRPr="00FA0B52">
        <w:rPr>
          <w:rFonts w:ascii="Arial" w:hAnsi="Arial" w:cs="Arial"/>
          <w:iCs/>
        </w:rPr>
        <w:t>Journal of Advanced Nursing</w:t>
      </w:r>
      <w:r w:rsidR="00D53949" w:rsidRPr="00FA0B52">
        <w:rPr>
          <w:rFonts w:ascii="Arial" w:hAnsi="Arial" w:cs="Arial"/>
        </w:rPr>
        <w:t>.</w:t>
      </w:r>
      <w:r w:rsidR="00994BCA" w:rsidRPr="00FA0B52">
        <w:rPr>
          <w:rFonts w:ascii="Arial" w:hAnsi="Arial" w:cs="Arial"/>
        </w:rPr>
        <w:t xml:space="preserve"> 22(</w:t>
      </w:r>
      <w:r w:rsidRPr="00FA0B52">
        <w:rPr>
          <w:rFonts w:ascii="Arial" w:hAnsi="Arial" w:cs="Arial"/>
        </w:rPr>
        <w:t>2</w:t>
      </w:r>
      <w:r w:rsidR="00994BCA" w:rsidRPr="00FA0B52">
        <w:rPr>
          <w:rFonts w:ascii="Arial" w:hAnsi="Arial" w:cs="Arial"/>
        </w:rPr>
        <w:t>)</w:t>
      </w:r>
      <w:r w:rsidR="004B1639" w:rsidRPr="00FA0B52">
        <w:rPr>
          <w:rFonts w:ascii="Arial" w:hAnsi="Arial" w:cs="Arial"/>
        </w:rPr>
        <w:t>,</w:t>
      </w:r>
      <w:r w:rsidR="00D53949" w:rsidRPr="00FA0B52">
        <w:rPr>
          <w:rFonts w:ascii="Arial" w:hAnsi="Arial" w:cs="Arial"/>
        </w:rPr>
        <w:t xml:space="preserve"> </w:t>
      </w:r>
      <w:r w:rsidRPr="00FA0B52">
        <w:rPr>
          <w:rFonts w:ascii="Arial" w:hAnsi="Arial" w:cs="Arial"/>
        </w:rPr>
        <w:t>226-234.</w:t>
      </w:r>
    </w:p>
    <w:p w:rsidR="00E4708F" w:rsidRPr="00FA0B52" w:rsidRDefault="007E0224" w:rsidP="00E4708F">
      <w:pPr>
        <w:pStyle w:val="NormalWeb"/>
        <w:spacing w:before="0" w:beforeAutospacing="0"/>
        <w:jc w:val="both"/>
        <w:rPr>
          <w:rFonts w:ascii="Arial" w:hAnsi="Arial" w:cs="Arial"/>
        </w:rPr>
      </w:pPr>
      <w:r w:rsidRPr="00FA0B52">
        <w:rPr>
          <w:rFonts w:ascii="Arial" w:hAnsi="Arial" w:cs="Arial"/>
        </w:rPr>
        <w:t>Kennedy</w:t>
      </w:r>
      <w:r w:rsidR="006C5B31" w:rsidRPr="00FA0B52">
        <w:rPr>
          <w:rFonts w:ascii="Arial" w:hAnsi="Arial" w:cs="Arial"/>
        </w:rPr>
        <w:t>,</w:t>
      </w:r>
      <w:r w:rsidRPr="00FA0B52">
        <w:rPr>
          <w:rFonts w:ascii="Arial" w:hAnsi="Arial" w:cs="Arial"/>
        </w:rPr>
        <w:t xml:space="preserve"> D. (2009) Recasting the role of reflection in the theatre of learning. </w:t>
      </w:r>
      <w:r w:rsidRPr="00FA0B52">
        <w:rPr>
          <w:rFonts w:ascii="Arial" w:hAnsi="Arial" w:cs="Arial"/>
          <w:iCs/>
        </w:rPr>
        <w:t>Nurse Education Today</w:t>
      </w:r>
      <w:r w:rsidR="00994BCA" w:rsidRPr="00FA0B52">
        <w:rPr>
          <w:rFonts w:ascii="Arial" w:hAnsi="Arial" w:cs="Arial"/>
        </w:rPr>
        <w:t>. 29</w:t>
      </w:r>
      <w:r w:rsidR="004B1639" w:rsidRPr="00FA0B52">
        <w:rPr>
          <w:rFonts w:ascii="Arial" w:hAnsi="Arial" w:cs="Arial"/>
        </w:rPr>
        <w:t>,</w:t>
      </w:r>
      <w:r w:rsidR="00D53949" w:rsidRPr="00FA0B52">
        <w:rPr>
          <w:rFonts w:ascii="Arial" w:hAnsi="Arial" w:cs="Arial"/>
        </w:rPr>
        <w:t xml:space="preserve"> </w:t>
      </w:r>
      <w:r w:rsidRPr="00FA0B52">
        <w:rPr>
          <w:rFonts w:ascii="Arial" w:hAnsi="Arial" w:cs="Arial"/>
        </w:rPr>
        <w:t>573-574</w:t>
      </w:r>
    </w:p>
    <w:p w:rsidR="00E4708F" w:rsidRPr="00FA0B52" w:rsidRDefault="00E4708F" w:rsidP="00E4708F">
      <w:pPr>
        <w:pStyle w:val="NormalWeb"/>
        <w:spacing w:before="0" w:beforeAutospacing="0"/>
        <w:jc w:val="both"/>
        <w:rPr>
          <w:rFonts w:ascii="Arial" w:hAnsi="Arial" w:cs="Arial"/>
        </w:rPr>
      </w:pPr>
      <w:r w:rsidRPr="00FA0B52">
        <w:rPr>
          <w:rFonts w:ascii="Arial" w:hAnsi="Arial" w:cs="Arial"/>
          <w:color w:val="32322F"/>
        </w:rPr>
        <w:t>Koole, S.,</w:t>
      </w:r>
      <w:r w:rsidRPr="00FA0B52">
        <w:rPr>
          <w:rFonts w:ascii="Arial" w:hAnsi="Arial" w:cs="Arial"/>
          <w:b/>
          <w:color w:val="32322F"/>
        </w:rPr>
        <w:t xml:space="preserve"> </w:t>
      </w:r>
      <w:r w:rsidRPr="00FA0B52">
        <w:rPr>
          <w:rFonts w:ascii="Arial" w:hAnsi="Arial" w:cs="Arial"/>
          <w:color w:val="32322F"/>
        </w:rPr>
        <w:t>Dorna</w:t>
      </w:r>
      <w:r w:rsidRPr="00FA0B52">
        <w:rPr>
          <w:rFonts w:ascii="Arial" w:hAnsi="Arial" w:cs="Arial"/>
          <w:b/>
          <w:color w:val="32322F"/>
        </w:rPr>
        <w:t>n,</w:t>
      </w:r>
      <w:r w:rsidRPr="00FA0B52">
        <w:rPr>
          <w:rFonts w:ascii="Arial" w:hAnsi="Arial" w:cs="Arial"/>
          <w:color w:val="32322F"/>
        </w:rPr>
        <w:t>T.,</w:t>
      </w:r>
      <w:r w:rsidRPr="00FA0B52">
        <w:rPr>
          <w:rFonts w:ascii="Arial" w:hAnsi="Arial" w:cs="Arial"/>
          <w:b/>
          <w:color w:val="32322F"/>
        </w:rPr>
        <w:t xml:space="preserve"> </w:t>
      </w:r>
      <w:r w:rsidRPr="00FA0B52">
        <w:rPr>
          <w:rFonts w:ascii="Arial" w:hAnsi="Arial" w:cs="Arial"/>
          <w:color w:val="32322F"/>
        </w:rPr>
        <w:t>Aper, L., De Wever, B.,Scherpbier, A., Valcke, M.,</w:t>
      </w:r>
      <w:r w:rsidRPr="00FA0B52">
        <w:rPr>
          <w:rFonts w:ascii="Arial" w:hAnsi="Arial" w:cs="Arial"/>
          <w:b/>
          <w:color w:val="32322F"/>
        </w:rPr>
        <w:t xml:space="preserve"> </w:t>
      </w:r>
      <w:r w:rsidRPr="00FA0B52">
        <w:rPr>
          <w:rFonts w:ascii="Arial" w:hAnsi="Arial" w:cs="Arial"/>
          <w:color w:val="32322F"/>
        </w:rPr>
        <w:t>Cohen-schotanus, J., Derese, A. (2012</w:t>
      </w:r>
      <w:r w:rsidRPr="00FA0B52">
        <w:rPr>
          <w:rFonts w:ascii="Arial" w:hAnsi="Arial" w:cs="Arial"/>
          <w:b/>
          <w:color w:val="32322F"/>
        </w:rPr>
        <w:t xml:space="preserve">) Using video-cases to assess </w:t>
      </w:r>
      <w:r w:rsidRPr="00FA0B52">
        <w:rPr>
          <w:rFonts w:ascii="Arial" w:hAnsi="Arial" w:cs="Arial"/>
          <w:color w:val="32322F"/>
        </w:rPr>
        <w:t xml:space="preserve">student reflection: development and validation of an instrument. </w:t>
      </w:r>
      <w:r w:rsidRPr="00FA0B52">
        <w:rPr>
          <w:rStyle w:val="exlresultdetails"/>
          <w:rFonts w:ascii="Arial" w:hAnsi="Arial" w:cs="Arial"/>
          <w:color w:val="32322F"/>
        </w:rPr>
        <w:t>BMC medical education. 12, pp.22</w:t>
      </w:r>
      <w:r w:rsidRPr="00FA0B52">
        <w:rPr>
          <w:rFonts w:ascii="Arial" w:hAnsi="Arial" w:cs="Arial"/>
          <w:color w:val="32322F"/>
        </w:rPr>
        <w:t xml:space="preserve"> </w:t>
      </w:r>
    </w:p>
    <w:p w:rsidR="007E0224" w:rsidRPr="00FA0B52" w:rsidRDefault="007E0224" w:rsidP="00425CF2">
      <w:pPr>
        <w:pStyle w:val="NormalWeb"/>
        <w:spacing w:before="0" w:beforeAutospacing="0"/>
        <w:jc w:val="both"/>
        <w:rPr>
          <w:rFonts w:ascii="Arial" w:hAnsi="Arial" w:cs="Arial"/>
        </w:rPr>
      </w:pPr>
      <w:r w:rsidRPr="00FA0B52">
        <w:rPr>
          <w:rFonts w:ascii="Arial" w:hAnsi="Arial" w:cs="Arial"/>
        </w:rPr>
        <w:t>Lipscomp, M.,</w:t>
      </w:r>
      <w:r w:rsidR="0043015B" w:rsidRPr="00FA0B52">
        <w:rPr>
          <w:rFonts w:ascii="Arial" w:hAnsi="Arial" w:cs="Arial"/>
        </w:rPr>
        <w:t xml:space="preserve"> &amp; </w:t>
      </w:r>
      <w:r w:rsidRPr="00FA0B52">
        <w:rPr>
          <w:rFonts w:ascii="Arial" w:hAnsi="Arial" w:cs="Arial"/>
        </w:rPr>
        <w:t xml:space="preserve">Ishmael, A. (2009) Humanistic educational theory and the socialization of pre-registration mental health nursing students. </w:t>
      </w:r>
      <w:r w:rsidRPr="00FA0B52">
        <w:rPr>
          <w:rFonts w:ascii="Arial" w:hAnsi="Arial" w:cs="Arial"/>
          <w:iCs/>
        </w:rPr>
        <w:t>International Journal of Mental Health Nursing</w:t>
      </w:r>
      <w:r w:rsidR="00D53949" w:rsidRPr="00FA0B52">
        <w:rPr>
          <w:rFonts w:ascii="Arial" w:hAnsi="Arial" w:cs="Arial"/>
        </w:rPr>
        <w:t xml:space="preserve">. </w:t>
      </w:r>
      <w:r w:rsidR="004B1639" w:rsidRPr="00FA0B52">
        <w:rPr>
          <w:rFonts w:ascii="Arial" w:hAnsi="Arial" w:cs="Arial"/>
        </w:rPr>
        <w:t>18,</w:t>
      </w:r>
      <w:r w:rsidRPr="00FA0B52">
        <w:rPr>
          <w:rFonts w:ascii="Arial" w:hAnsi="Arial" w:cs="Arial"/>
        </w:rPr>
        <w:t>173-178.</w:t>
      </w:r>
    </w:p>
    <w:p w:rsidR="00BB381B" w:rsidRPr="00FA0B52" w:rsidRDefault="008603F9" w:rsidP="00425CF2">
      <w:pPr>
        <w:pStyle w:val="NormalWeb"/>
        <w:spacing w:before="0" w:beforeAutospacing="0"/>
        <w:jc w:val="both"/>
        <w:rPr>
          <w:rFonts w:ascii="Arial" w:hAnsi="Arial" w:cs="Arial"/>
        </w:rPr>
      </w:pPr>
      <w:r w:rsidRPr="00FA0B52">
        <w:rPr>
          <w:rFonts w:ascii="Arial" w:hAnsi="Arial" w:cs="Arial"/>
        </w:rPr>
        <w:t>Manning</w:t>
      </w:r>
      <w:r w:rsidR="006C5B31" w:rsidRPr="00FA0B52">
        <w:rPr>
          <w:rFonts w:ascii="Arial" w:hAnsi="Arial" w:cs="Arial"/>
        </w:rPr>
        <w:t>, A.,</w:t>
      </w:r>
      <w:r w:rsidRPr="00FA0B52">
        <w:rPr>
          <w:rFonts w:ascii="Arial" w:hAnsi="Arial" w:cs="Arial"/>
        </w:rPr>
        <w:t xml:space="preserve"> Cronin P</w:t>
      </w:r>
      <w:r w:rsidR="006C5B31" w:rsidRPr="00FA0B52">
        <w:rPr>
          <w:rFonts w:ascii="Arial" w:hAnsi="Arial" w:cs="Arial"/>
        </w:rPr>
        <w:t>.,</w:t>
      </w:r>
      <w:r w:rsidR="0043015B" w:rsidRPr="00FA0B52">
        <w:rPr>
          <w:rFonts w:ascii="Arial" w:hAnsi="Arial" w:cs="Arial"/>
        </w:rPr>
        <w:t xml:space="preserve"> </w:t>
      </w:r>
      <w:r w:rsidRPr="00FA0B52">
        <w:rPr>
          <w:rFonts w:ascii="Arial" w:hAnsi="Arial" w:cs="Arial"/>
        </w:rPr>
        <w:t>Monagha</w:t>
      </w:r>
      <w:r w:rsidR="00F30239" w:rsidRPr="00FA0B52">
        <w:rPr>
          <w:rFonts w:ascii="Arial" w:hAnsi="Arial" w:cs="Arial"/>
        </w:rPr>
        <w:t>n A</w:t>
      </w:r>
      <w:r w:rsidR="00D53949" w:rsidRPr="00FA0B52">
        <w:rPr>
          <w:rFonts w:ascii="Arial" w:hAnsi="Arial" w:cs="Arial"/>
        </w:rPr>
        <w:t>.</w:t>
      </w:r>
      <w:r w:rsidR="00F30239" w:rsidRPr="00FA0B52">
        <w:rPr>
          <w:rFonts w:ascii="Arial" w:hAnsi="Arial" w:cs="Arial"/>
        </w:rPr>
        <w:t xml:space="preserve">, </w:t>
      </w:r>
      <w:r w:rsidR="006C5B31" w:rsidRPr="00FA0B52">
        <w:rPr>
          <w:rFonts w:ascii="Arial" w:hAnsi="Arial" w:cs="Arial"/>
        </w:rPr>
        <w:t>&amp;</w:t>
      </w:r>
      <w:r w:rsidR="00F30239" w:rsidRPr="00FA0B52">
        <w:rPr>
          <w:rFonts w:ascii="Arial" w:hAnsi="Arial" w:cs="Arial"/>
        </w:rPr>
        <w:t xml:space="preserve"> </w:t>
      </w:r>
      <w:r w:rsidR="005A0251" w:rsidRPr="00FA0B52">
        <w:rPr>
          <w:rFonts w:ascii="Arial" w:hAnsi="Arial" w:cs="Arial"/>
        </w:rPr>
        <w:t>Rawlings-Anderson</w:t>
      </w:r>
      <w:r w:rsidR="006C5B31" w:rsidRPr="00FA0B52">
        <w:rPr>
          <w:rFonts w:ascii="Arial" w:hAnsi="Arial" w:cs="Arial"/>
        </w:rPr>
        <w:t>, K.</w:t>
      </w:r>
      <w:r w:rsidR="00BB381B" w:rsidRPr="00FA0B52">
        <w:rPr>
          <w:rFonts w:ascii="Arial" w:hAnsi="Arial" w:cs="Arial"/>
        </w:rPr>
        <w:t xml:space="preserve"> (2009) Supporting students in practice: an explora</w:t>
      </w:r>
      <w:r w:rsidR="004B1639" w:rsidRPr="00FA0B52">
        <w:rPr>
          <w:rFonts w:ascii="Arial" w:hAnsi="Arial" w:cs="Arial"/>
        </w:rPr>
        <w:t xml:space="preserve">tion of reflective groups as a </w:t>
      </w:r>
      <w:r w:rsidR="00BB381B" w:rsidRPr="00FA0B52">
        <w:rPr>
          <w:rFonts w:ascii="Arial" w:hAnsi="Arial" w:cs="Arial"/>
        </w:rPr>
        <w:t xml:space="preserve">means of support. Nurse Education in </w:t>
      </w:r>
      <w:r w:rsidR="0043015B" w:rsidRPr="00FA0B52">
        <w:rPr>
          <w:rFonts w:ascii="Arial" w:hAnsi="Arial" w:cs="Arial"/>
        </w:rPr>
        <w:t>P</w:t>
      </w:r>
      <w:r w:rsidR="00BB381B" w:rsidRPr="00FA0B52">
        <w:rPr>
          <w:rFonts w:ascii="Arial" w:hAnsi="Arial" w:cs="Arial"/>
        </w:rPr>
        <w:t>ractice</w:t>
      </w:r>
      <w:r w:rsidR="00994BCA" w:rsidRPr="00FA0B52">
        <w:rPr>
          <w:rFonts w:ascii="Arial" w:hAnsi="Arial" w:cs="Arial"/>
          <w:i/>
        </w:rPr>
        <w:t>.</w:t>
      </w:r>
      <w:r w:rsidR="00994BCA" w:rsidRPr="00FA0B52">
        <w:rPr>
          <w:rFonts w:ascii="Arial" w:hAnsi="Arial" w:cs="Arial"/>
        </w:rPr>
        <w:t xml:space="preserve"> </w:t>
      </w:r>
      <w:r w:rsidR="00BB381B" w:rsidRPr="00FA0B52">
        <w:rPr>
          <w:rFonts w:ascii="Arial" w:hAnsi="Arial" w:cs="Arial"/>
        </w:rPr>
        <w:t>9</w:t>
      </w:r>
      <w:r w:rsidR="004B1639" w:rsidRPr="00FA0B52">
        <w:rPr>
          <w:rFonts w:ascii="Arial" w:hAnsi="Arial" w:cs="Arial"/>
        </w:rPr>
        <w:t>,</w:t>
      </w:r>
      <w:r w:rsidR="00BB381B" w:rsidRPr="00FA0B52">
        <w:rPr>
          <w:rFonts w:ascii="Arial" w:hAnsi="Arial" w:cs="Arial"/>
        </w:rPr>
        <w:t>176-183</w:t>
      </w:r>
    </w:p>
    <w:p w:rsidR="007E0224" w:rsidRPr="00FA0B52" w:rsidRDefault="007E0224" w:rsidP="00425CF2">
      <w:pPr>
        <w:pStyle w:val="NormalWeb"/>
        <w:spacing w:before="0" w:beforeAutospacing="0"/>
        <w:jc w:val="both"/>
        <w:rPr>
          <w:rFonts w:ascii="Arial" w:hAnsi="Arial" w:cs="Arial"/>
        </w:rPr>
      </w:pPr>
      <w:r w:rsidRPr="00FA0B52">
        <w:rPr>
          <w:rFonts w:ascii="Arial" w:hAnsi="Arial" w:cs="Arial"/>
        </w:rPr>
        <w:t xml:space="preserve"> McGrath, D., </w:t>
      </w:r>
      <w:r w:rsidR="0043015B" w:rsidRPr="00FA0B52">
        <w:rPr>
          <w:rFonts w:ascii="Arial" w:hAnsi="Arial" w:cs="Arial"/>
        </w:rPr>
        <w:t xml:space="preserve">&amp; </w:t>
      </w:r>
      <w:r w:rsidRPr="00FA0B52">
        <w:rPr>
          <w:rFonts w:ascii="Arial" w:hAnsi="Arial" w:cs="Arial"/>
        </w:rPr>
        <w:t xml:space="preserve">Higgins, A. (2006) Implementing and evaluating reflective practice group sessions. </w:t>
      </w:r>
      <w:r w:rsidRPr="00FA0B52">
        <w:rPr>
          <w:rFonts w:ascii="Arial" w:hAnsi="Arial" w:cs="Arial"/>
          <w:iCs/>
        </w:rPr>
        <w:t>Nurse Education in Practice</w:t>
      </w:r>
      <w:r w:rsidR="00D53949" w:rsidRPr="00FA0B52">
        <w:rPr>
          <w:rFonts w:ascii="Arial" w:hAnsi="Arial" w:cs="Arial"/>
        </w:rPr>
        <w:t>.</w:t>
      </w:r>
      <w:r w:rsidR="00994BCA" w:rsidRPr="00FA0B52">
        <w:rPr>
          <w:rFonts w:ascii="Arial" w:hAnsi="Arial" w:cs="Arial"/>
        </w:rPr>
        <w:t xml:space="preserve"> 6(</w:t>
      </w:r>
      <w:r w:rsidRPr="00FA0B52">
        <w:rPr>
          <w:rFonts w:ascii="Arial" w:hAnsi="Arial" w:cs="Arial"/>
        </w:rPr>
        <w:t>3</w:t>
      </w:r>
      <w:r w:rsidR="00994BCA" w:rsidRPr="00FA0B52">
        <w:rPr>
          <w:rFonts w:ascii="Arial" w:hAnsi="Arial" w:cs="Arial"/>
        </w:rPr>
        <w:t>)</w:t>
      </w:r>
      <w:r w:rsidR="004B1639" w:rsidRPr="00FA0B52">
        <w:rPr>
          <w:rFonts w:ascii="Arial" w:hAnsi="Arial" w:cs="Arial"/>
        </w:rPr>
        <w:t>,</w:t>
      </w:r>
      <w:r w:rsidRPr="00FA0B52">
        <w:rPr>
          <w:rFonts w:ascii="Arial" w:hAnsi="Arial" w:cs="Arial"/>
        </w:rPr>
        <w:t>175-81.</w:t>
      </w:r>
    </w:p>
    <w:p w:rsidR="0070174C" w:rsidRPr="00FA0B52" w:rsidRDefault="0070174C" w:rsidP="00425CF2">
      <w:pPr>
        <w:pStyle w:val="NormalWeb"/>
        <w:spacing w:before="0" w:beforeAutospacing="0"/>
        <w:jc w:val="both"/>
        <w:rPr>
          <w:rFonts w:ascii="Arial" w:hAnsi="Arial" w:cs="Arial"/>
        </w:rPr>
      </w:pPr>
      <w:r w:rsidRPr="00FA0B52">
        <w:rPr>
          <w:rFonts w:ascii="Arial" w:hAnsi="Arial" w:cs="Arial"/>
        </w:rPr>
        <w:t>Mental Welfare C</w:t>
      </w:r>
      <w:r w:rsidR="00D53949" w:rsidRPr="00FA0B52">
        <w:rPr>
          <w:rFonts w:ascii="Arial" w:hAnsi="Arial" w:cs="Arial"/>
        </w:rPr>
        <w:t xml:space="preserve">ommission Scotland (2005) The </w:t>
      </w:r>
      <w:r w:rsidRPr="00FA0B52">
        <w:rPr>
          <w:rFonts w:ascii="Arial" w:hAnsi="Arial" w:cs="Arial"/>
        </w:rPr>
        <w:t>Mental Health (Care and Treatment) (Scotland) Act 2003</w:t>
      </w:r>
    </w:p>
    <w:p w:rsidR="007E0224" w:rsidRPr="00FA0B52" w:rsidRDefault="007E0224" w:rsidP="00425CF2">
      <w:pPr>
        <w:pStyle w:val="NormalWeb"/>
        <w:spacing w:before="0" w:beforeAutospacing="0"/>
        <w:jc w:val="both"/>
        <w:rPr>
          <w:rFonts w:ascii="Arial" w:hAnsi="Arial" w:cs="Arial"/>
        </w:rPr>
      </w:pPr>
      <w:r w:rsidRPr="00FA0B52">
        <w:rPr>
          <w:rFonts w:ascii="Arial" w:hAnsi="Arial" w:cs="Arial"/>
        </w:rPr>
        <w:t> Moon, J. (2010) Using Story in Higher Education and Professional Development. London and New York: Routledge Falmer.</w:t>
      </w:r>
    </w:p>
    <w:p w:rsidR="007E0224" w:rsidRPr="00FA0B52" w:rsidRDefault="007E0224" w:rsidP="00425CF2">
      <w:pPr>
        <w:pStyle w:val="NormalWeb"/>
        <w:spacing w:before="0" w:beforeAutospacing="0"/>
        <w:jc w:val="both"/>
        <w:rPr>
          <w:rFonts w:ascii="Arial" w:hAnsi="Arial" w:cs="Arial"/>
        </w:rPr>
      </w:pPr>
      <w:r w:rsidRPr="00FA0B52">
        <w:rPr>
          <w:rFonts w:ascii="Arial" w:hAnsi="Arial" w:cs="Arial"/>
        </w:rPr>
        <w:t>Moon, J. (2004) A Handbook of Reflective and Experiential Learning. Theory and practice. London and New York: Routledge Falmer.</w:t>
      </w:r>
    </w:p>
    <w:p w:rsidR="005572DE" w:rsidRPr="00FA0B52" w:rsidRDefault="00F30239" w:rsidP="00425CF2">
      <w:pPr>
        <w:pStyle w:val="NormalWeb"/>
        <w:spacing w:before="0" w:beforeAutospacing="0"/>
        <w:jc w:val="both"/>
        <w:rPr>
          <w:rFonts w:ascii="Arial" w:hAnsi="Arial" w:cs="Arial"/>
        </w:rPr>
      </w:pPr>
      <w:r w:rsidRPr="00FA0B52">
        <w:rPr>
          <w:rFonts w:ascii="Arial" w:hAnsi="Arial" w:cs="Arial"/>
        </w:rPr>
        <w:t>Moon,</w:t>
      </w:r>
      <w:r w:rsidR="005572DE" w:rsidRPr="00FA0B52">
        <w:rPr>
          <w:rFonts w:ascii="Arial" w:hAnsi="Arial" w:cs="Arial"/>
        </w:rPr>
        <w:t xml:space="preserve"> J. (2012)</w:t>
      </w:r>
      <w:r w:rsidR="0023596F" w:rsidRPr="00FA0B52">
        <w:rPr>
          <w:rFonts w:ascii="Arial" w:hAnsi="Arial" w:cs="Arial"/>
        </w:rPr>
        <w:t>.  Critical Thinking: An Exploration of Theory and Practice. London: Routledge.</w:t>
      </w:r>
    </w:p>
    <w:p w:rsidR="005572DE" w:rsidRPr="00FA0B52" w:rsidRDefault="00F30239" w:rsidP="00425CF2">
      <w:pPr>
        <w:pStyle w:val="NormalWeb"/>
        <w:spacing w:before="0" w:beforeAutospacing="0"/>
        <w:jc w:val="both"/>
        <w:rPr>
          <w:rFonts w:ascii="Arial" w:hAnsi="Arial" w:cs="Arial"/>
        </w:rPr>
      </w:pPr>
      <w:r w:rsidRPr="00FA0B52">
        <w:rPr>
          <w:rFonts w:ascii="Arial" w:hAnsi="Arial" w:cs="Arial"/>
        </w:rPr>
        <w:t>Moon,</w:t>
      </w:r>
      <w:r w:rsidR="00612611" w:rsidRPr="00FA0B52">
        <w:rPr>
          <w:rFonts w:ascii="Arial" w:hAnsi="Arial" w:cs="Arial"/>
        </w:rPr>
        <w:t xml:space="preserve"> J. (2001</w:t>
      </w:r>
      <w:r w:rsidR="005572DE" w:rsidRPr="00FA0B52">
        <w:rPr>
          <w:rFonts w:ascii="Arial" w:hAnsi="Arial" w:cs="Arial"/>
        </w:rPr>
        <w:t>).</w:t>
      </w:r>
      <w:r w:rsidR="00612611" w:rsidRPr="00FA0B52">
        <w:rPr>
          <w:rFonts w:ascii="Arial" w:hAnsi="Arial" w:cs="Arial"/>
        </w:rPr>
        <w:t xml:space="preserve"> LTNS Generic Centre LTSN Generic Centre PDP Working Paper 4 Reflection in Higher Education Learning. Higher Education Academy.</w:t>
      </w:r>
      <w:r w:rsidR="001A79DB" w:rsidRPr="00FA0B52">
        <w:rPr>
          <w:rFonts w:ascii="Arial" w:hAnsi="Arial" w:cs="Arial"/>
        </w:rPr>
        <w:t xml:space="preserve"> London.</w:t>
      </w:r>
    </w:p>
    <w:p w:rsidR="001D1224" w:rsidRPr="00FA0B52" w:rsidRDefault="001D1224" w:rsidP="00425CF2">
      <w:pPr>
        <w:pStyle w:val="NormalWeb"/>
        <w:spacing w:before="0" w:beforeAutospacing="0"/>
        <w:jc w:val="both"/>
        <w:rPr>
          <w:rFonts w:ascii="Arial" w:hAnsi="Arial" w:cs="Arial"/>
        </w:rPr>
      </w:pPr>
      <w:r w:rsidRPr="00FA0B52">
        <w:rPr>
          <w:rFonts w:ascii="Arial" w:hAnsi="Arial" w:cs="Arial"/>
        </w:rPr>
        <w:t xml:space="preserve">NHS Education for Scotland. (2011). Keep Going: Progress toward implementation of the refreshed action plan for Rights, Relationships and Recovery, the review of mental health nursing in Scotland. </w:t>
      </w:r>
      <w:r w:rsidR="00F30239" w:rsidRPr="00FA0B52">
        <w:rPr>
          <w:rFonts w:ascii="Arial" w:hAnsi="Arial" w:cs="Arial"/>
        </w:rPr>
        <w:t xml:space="preserve">Edinburgh: </w:t>
      </w:r>
      <w:r w:rsidRPr="00FA0B52">
        <w:rPr>
          <w:rFonts w:ascii="Arial" w:hAnsi="Arial" w:cs="Arial"/>
        </w:rPr>
        <w:t>NHS Education for Scotland.</w:t>
      </w:r>
    </w:p>
    <w:p w:rsidR="001E257C" w:rsidRPr="00FA0B52" w:rsidRDefault="0070174C" w:rsidP="0070174C">
      <w:pPr>
        <w:pStyle w:val="NormalWeb"/>
        <w:jc w:val="both"/>
        <w:rPr>
          <w:rFonts w:ascii="Arial" w:hAnsi="Arial" w:cs="Arial"/>
        </w:rPr>
      </w:pPr>
      <w:r w:rsidRPr="00FA0B52">
        <w:rPr>
          <w:rFonts w:ascii="Arial" w:hAnsi="Arial" w:cs="Arial"/>
        </w:rPr>
        <w:t xml:space="preserve">NHS Scotland </w:t>
      </w:r>
      <w:r w:rsidR="00D87B36">
        <w:rPr>
          <w:rFonts w:ascii="Arial" w:hAnsi="Arial" w:cs="Arial"/>
        </w:rPr>
        <w:t xml:space="preserve">(2009) </w:t>
      </w:r>
      <w:r w:rsidRPr="00FA0B52">
        <w:rPr>
          <w:rFonts w:ascii="Arial" w:hAnsi="Arial" w:cs="Arial"/>
        </w:rPr>
        <w:t>A Capability Framework for Working in Acute Mental Health Care. The values, skills, and knowledge needed to deliver high quality care in a full range of acute settings</w:t>
      </w:r>
      <w:r w:rsidR="00F30239" w:rsidRPr="00FA0B52">
        <w:rPr>
          <w:rFonts w:ascii="Arial" w:hAnsi="Arial" w:cs="Arial"/>
        </w:rPr>
        <w:t>. Edinburgh: NHS Education for Scotland.</w:t>
      </w:r>
    </w:p>
    <w:p w:rsidR="007E0224" w:rsidRPr="00FA0B52" w:rsidRDefault="003927FD" w:rsidP="00425CF2">
      <w:pPr>
        <w:pStyle w:val="NormalWeb"/>
        <w:spacing w:before="0" w:beforeAutospacing="0"/>
        <w:jc w:val="both"/>
        <w:rPr>
          <w:rFonts w:ascii="Arial" w:hAnsi="Arial" w:cs="Arial"/>
        </w:rPr>
      </w:pPr>
      <w:r w:rsidRPr="00FA0B52">
        <w:rPr>
          <w:rFonts w:ascii="Arial" w:hAnsi="Arial" w:cs="Arial"/>
        </w:rPr>
        <w:t>Nelson</w:t>
      </w:r>
      <w:r w:rsidR="006C5B31" w:rsidRPr="00FA0B52">
        <w:rPr>
          <w:rFonts w:ascii="Arial" w:hAnsi="Arial" w:cs="Arial"/>
        </w:rPr>
        <w:t>,</w:t>
      </w:r>
      <w:r w:rsidRPr="00FA0B52">
        <w:rPr>
          <w:rFonts w:ascii="Arial" w:hAnsi="Arial" w:cs="Arial"/>
        </w:rPr>
        <w:t xml:space="preserve"> S. (2012) The lost path to emancipator practice: towards a history of reflective practice in nursing. Nursing Philosophy </w:t>
      </w:r>
      <w:r w:rsidR="00636665" w:rsidRPr="00FA0B52">
        <w:rPr>
          <w:rFonts w:ascii="Arial" w:hAnsi="Arial" w:cs="Arial"/>
        </w:rPr>
        <w:t>.</w:t>
      </w:r>
      <w:r w:rsidRPr="00FA0B52">
        <w:rPr>
          <w:rFonts w:ascii="Arial" w:hAnsi="Arial" w:cs="Arial"/>
        </w:rPr>
        <w:t>13</w:t>
      </w:r>
      <w:r w:rsidR="004B1639" w:rsidRPr="00FA0B52">
        <w:rPr>
          <w:rFonts w:ascii="Arial" w:hAnsi="Arial" w:cs="Arial"/>
        </w:rPr>
        <w:t>,</w:t>
      </w:r>
      <w:r w:rsidRPr="00FA0B52">
        <w:rPr>
          <w:rFonts w:ascii="Arial" w:hAnsi="Arial" w:cs="Arial"/>
        </w:rPr>
        <w:t xml:space="preserve">202 </w:t>
      </w:r>
      <w:r w:rsidR="00A2177D" w:rsidRPr="00FA0B52">
        <w:rPr>
          <w:rFonts w:ascii="Arial" w:hAnsi="Arial" w:cs="Arial"/>
        </w:rPr>
        <w:t>–</w:t>
      </w:r>
      <w:r w:rsidRPr="00FA0B52">
        <w:rPr>
          <w:rFonts w:ascii="Arial" w:hAnsi="Arial" w:cs="Arial"/>
        </w:rPr>
        <w:t xml:space="preserve"> 213</w:t>
      </w:r>
    </w:p>
    <w:p w:rsidR="005C26BE" w:rsidRPr="00FA0B52" w:rsidRDefault="005C26BE" w:rsidP="00425CF2">
      <w:pPr>
        <w:pStyle w:val="NormalWeb"/>
        <w:spacing w:before="0" w:beforeAutospacing="0"/>
        <w:jc w:val="both"/>
        <w:rPr>
          <w:rFonts w:ascii="Arial" w:hAnsi="Arial" w:cs="Arial"/>
        </w:rPr>
      </w:pPr>
      <w:r w:rsidRPr="00FA0B52">
        <w:rPr>
          <w:rFonts w:ascii="Arial" w:hAnsi="Arial" w:cs="Arial"/>
        </w:rPr>
        <w:t>NHS Scotland (2012) The National Framework for Pre-registration Mental Health Nursing Field Programmes in Scotlan</w:t>
      </w:r>
      <w:r w:rsidR="00612611" w:rsidRPr="00FA0B52">
        <w:rPr>
          <w:rFonts w:ascii="Arial" w:hAnsi="Arial" w:cs="Arial"/>
        </w:rPr>
        <w:t>d</w:t>
      </w:r>
      <w:r w:rsidRPr="00FA0B52">
        <w:rPr>
          <w:rFonts w:ascii="Arial" w:hAnsi="Arial" w:cs="Arial"/>
        </w:rPr>
        <w:t>. Edinburgh: NHS Scotland</w:t>
      </w:r>
    </w:p>
    <w:p w:rsidR="00A2177D" w:rsidRPr="00FA0B52" w:rsidRDefault="00A2177D" w:rsidP="00425CF2">
      <w:pPr>
        <w:pStyle w:val="NormalWeb"/>
        <w:spacing w:before="0" w:beforeAutospacing="0"/>
        <w:jc w:val="both"/>
        <w:rPr>
          <w:rFonts w:ascii="Arial" w:hAnsi="Arial" w:cs="Arial"/>
        </w:rPr>
      </w:pPr>
      <w:r w:rsidRPr="00FA0B52">
        <w:rPr>
          <w:rFonts w:ascii="Arial" w:hAnsi="Arial" w:cs="Arial"/>
        </w:rPr>
        <w:t>Norrie, C., Hammond</w:t>
      </w:r>
      <w:r w:rsidR="00EE4B4B" w:rsidRPr="00FA0B52">
        <w:rPr>
          <w:rFonts w:ascii="Arial" w:hAnsi="Arial" w:cs="Arial"/>
        </w:rPr>
        <w:t>, J.; D’Avray, L.; Collington, V</w:t>
      </w:r>
      <w:r w:rsidRPr="00FA0B52">
        <w:rPr>
          <w:rFonts w:ascii="Arial" w:hAnsi="Arial" w:cs="Arial"/>
        </w:rPr>
        <w:t xml:space="preserve">., </w:t>
      </w:r>
      <w:r w:rsidR="00863006" w:rsidRPr="00FA0B52">
        <w:rPr>
          <w:rFonts w:ascii="Arial" w:hAnsi="Arial" w:cs="Arial"/>
        </w:rPr>
        <w:t>&amp;;</w:t>
      </w:r>
      <w:r w:rsidRPr="00FA0B52">
        <w:rPr>
          <w:rFonts w:ascii="Arial" w:hAnsi="Arial" w:cs="Arial"/>
        </w:rPr>
        <w:t xml:space="preserve"> Fook, J. (2012) Doing it </w:t>
      </w:r>
      <w:r w:rsidR="00863006" w:rsidRPr="00FA0B52">
        <w:rPr>
          <w:rFonts w:ascii="Arial" w:hAnsi="Arial" w:cs="Arial"/>
        </w:rPr>
        <w:t xml:space="preserve">differently? </w:t>
      </w:r>
      <w:r w:rsidRPr="00FA0B52">
        <w:rPr>
          <w:rFonts w:ascii="Arial" w:hAnsi="Arial" w:cs="Arial"/>
        </w:rPr>
        <w:t xml:space="preserve">A review of literature on teaching reflection </w:t>
      </w:r>
      <w:r w:rsidR="00863006" w:rsidRPr="00FA0B52">
        <w:rPr>
          <w:rFonts w:ascii="Arial" w:hAnsi="Arial" w:cs="Arial"/>
        </w:rPr>
        <w:t>practice across</w:t>
      </w:r>
      <w:r w:rsidRPr="00FA0B52">
        <w:rPr>
          <w:rFonts w:ascii="Arial" w:hAnsi="Arial" w:cs="Arial"/>
        </w:rPr>
        <w:t xml:space="preserve"> health and social care professions. Reflective Practice, 13 (4): 565-78. </w:t>
      </w:r>
    </w:p>
    <w:p w:rsidR="007E0224" w:rsidRPr="00FA0B52" w:rsidRDefault="007E0224" w:rsidP="00425CF2">
      <w:pPr>
        <w:pStyle w:val="NormalWeb"/>
        <w:spacing w:before="0" w:beforeAutospacing="0"/>
        <w:jc w:val="both"/>
        <w:rPr>
          <w:rFonts w:ascii="Arial" w:hAnsi="Arial" w:cs="Arial"/>
        </w:rPr>
      </w:pPr>
      <w:r w:rsidRPr="00FA0B52">
        <w:rPr>
          <w:rFonts w:ascii="Arial" w:hAnsi="Arial" w:cs="Arial"/>
        </w:rPr>
        <w:t>N</w:t>
      </w:r>
      <w:r w:rsidR="003261BB" w:rsidRPr="00FA0B52">
        <w:rPr>
          <w:rFonts w:ascii="Arial" w:hAnsi="Arial" w:cs="Arial"/>
        </w:rPr>
        <w:t>ursing and Midwifery Council</w:t>
      </w:r>
      <w:r w:rsidRPr="00FA0B52">
        <w:rPr>
          <w:rFonts w:ascii="Arial" w:hAnsi="Arial" w:cs="Arial"/>
        </w:rPr>
        <w:t xml:space="preserve"> (2008) The code: Standards of conduct, performance and ethics for nurses and midwives. London: NMC</w:t>
      </w:r>
    </w:p>
    <w:p w:rsidR="007E0224" w:rsidRPr="00FA0B52" w:rsidRDefault="007E0224" w:rsidP="00425CF2">
      <w:pPr>
        <w:pStyle w:val="NormalWeb"/>
        <w:spacing w:before="0" w:beforeAutospacing="0"/>
        <w:jc w:val="both"/>
        <w:rPr>
          <w:rFonts w:ascii="Arial" w:hAnsi="Arial" w:cs="Arial"/>
        </w:rPr>
      </w:pPr>
      <w:r w:rsidRPr="00FA0B52">
        <w:rPr>
          <w:rFonts w:ascii="Arial" w:hAnsi="Arial" w:cs="Arial"/>
        </w:rPr>
        <w:t xml:space="preserve">Nursing and Midwifery Council (2010) </w:t>
      </w:r>
      <w:r w:rsidRPr="00FA0B52">
        <w:rPr>
          <w:rFonts w:ascii="Arial" w:hAnsi="Arial" w:cs="Arial"/>
          <w:iCs/>
        </w:rPr>
        <w:t>Standards for Pre-registration Nurse Education.</w:t>
      </w:r>
      <w:r w:rsidRPr="00FA0B52">
        <w:rPr>
          <w:rFonts w:ascii="Arial" w:hAnsi="Arial" w:cs="Arial"/>
        </w:rPr>
        <w:t xml:space="preserve"> London: NMC.</w:t>
      </w:r>
    </w:p>
    <w:p w:rsidR="007E0224" w:rsidRPr="00FA0B52" w:rsidRDefault="007E0224" w:rsidP="00425CF2">
      <w:pPr>
        <w:pStyle w:val="NormalWeb"/>
        <w:spacing w:before="0" w:beforeAutospacing="0"/>
        <w:jc w:val="both"/>
        <w:rPr>
          <w:rFonts w:ascii="Arial" w:hAnsi="Arial" w:cs="Arial"/>
        </w:rPr>
      </w:pPr>
      <w:r w:rsidRPr="00FA0B52">
        <w:rPr>
          <w:rFonts w:ascii="Arial" w:hAnsi="Arial" w:cs="Arial"/>
        </w:rPr>
        <w:t>O’D</w:t>
      </w:r>
      <w:r w:rsidR="006A581C" w:rsidRPr="00FA0B52">
        <w:rPr>
          <w:rFonts w:ascii="Arial" w:hAnsi="Arial" w:cs="Arial"/>
        </w:rPr>
        <w:t>onovan, M.</w:t>
      </w:r>
      <w:r w:rsidR="006C5B31" w:rsidRPr="00FA0B52">
        <w:rPr>
          <w:rFonts w:ascii="Arial" w:hAnsi="Arial" w:cs="Arial"/>
        </w:rPr>
        <w:t xml:space="preserve"> </w:t>
      </w:r>
      <w:r w:rsidRPr="00FA0B52">
        <w:rPr>
          <w:rFonts w:ascii="Arial" w:hAnsi="Arial" w:cs="Arial"/>
        </w:rPr>
        <w:t xml:space="preserve">(2006) Reflecting during clinical placement – Discovering factors that influence pre-registration psychiatric nursing students. </w:t>
      </w:r>
      <w:r w:rsidRPr="00FA0B52">
        <w:rPr>
          <w:rFonts w:ascii="Arial" w:hAnsi="Arial" w:cs="Arial"/>
          <w:iCs/>
        </w:rPr>
        <w:t>Nurse Education in Practice</w:t>
      </w:r>
      <w:r w:rsidR="00994BCA" w:rsidRPr="00FA0B52">
        <w:rPr>
          <w:rFonts w:ascii="Arial" w:hAnsi="Arial" w:cs="Arial"/>
        </w:rPr>
        <w:t xml:space="preserve"> 6</w:t>
      </w:r>
      <w:r w:rsidR="004B1639" w:rsidRPr="00FA0B52">
        <w:rPr>
          <w:rFonts w:ascii="Arial" w:hAnsi="Arial" w:cs="Arial"/>
        </w:rPr>
        <w:t>,</w:t>
      </w:r>
      <w:r w:rsidRPr="00FA0B52">
        <w:rPr>
          <w:rFonts w:ascii="Arial" w:hAnsi="Arial" w:cs="Arial"/>
        </w:rPr>
        <w:t>134-140</w:t>
      </w:r>
    </w:p>
    <w:p w:rsidR="007E0224" w:rsidRPr="00FA0B52" w:rsidRDefault="007E0224" w:rsidP="00425CF2">
      <w:pPr>
        <w:pStyle w:val="NormalWeb"/>
        <w:spacing w:before="0" w:beforeAutospacing="0"/>
        <w:jc w:val="both"/>
        <w:rPr>
          <w:rFonts w:ascii="Arial" w:hAnsi="Arial" w:cs="Arial"/>
        </w:rPr>
      </w:pPr>
      <w:r w:rsidRPr="00FA0B52">
        <w:rPr>
          <w:rFonts w:ascii="Arial" w:hAnsi="Arial" w:cs="Arial"/>
        </w:rPr>
        <w:t xml:space="preserve">Olofsson, B. (2005) Opening up: psychiatric nurses’ experiences of participating in reflection groups focusing on coercion. </w:t>
      </w:r>
      <w:r w:rsidRPr="00FA0B52">
        <w:rPr>
          <w:rFonts w:ascii="Arial" w:hAnsi="Arial" w:cs="Arial"/>
          <w:iCs/>
        </w:rPr>
        <w:t>Journal of Psychi</w:t>
      </w:r>
      <w:r w:rsidR="00636665" w:rsidRPr="00FA0B52">
        <w:rPr>
          <w:rFonts w:ascii="Arial" w:hAnsi="Arial" w:cs="Arial"/>
          <w:iCs/>
        </w:rPr>
        <w:t>atric and Mental Health Nursing.</w:t>
      </w:r>
      <w:r w:rsidRPr="00FA0B52">
        <w:rPr>
          <w:rFonts w:ascii="Arial" w:hAnsi="Arial" w:cs="Arial"/>
        </w:rPr>
        <w:t xml:space="preserve"> </w:t>
      </w:r>
      <w:r w:rsidR="004B1639" w:rsidRPr="00FA0B52">
        <w:rPr>
          <w:rFonts w:ascii="Arial" w:hAnsi="Arial" w:cs="Arial"/>
        </w:rPr>
        <w:t>12,</w:t>
      </w:r>
      <w:r w:rsidR="00636665" w:rsidRPr="00FA0B52">
        <w:rPr>
          <w:rFonts w:ascii="Arial" w:hAnsi="Arial" w:cs="Arial"/>
        </w:rPr>
        <w:t xml:space="preserve"> </w:t>
      </w:r>
      <w:r w:rsidRPr="00FA0B52">
        <w:rPr>
          <w:rFonts w:ascii="Arial" w:hAnsi="Arial" w:cs="Arial"/>
        </w:rPr>
        <w:t>259-267.</w:t>
      </w:r>
    </w:p>
    <w:p w:rsidR="007E0224" w:rsidRPr="00FA0B52" w:rsidRDefault="007E0224" w:rsidP="00425CF2">
      <w:pPr>
        <w:pStyle w:val="NormalWeb"/>
        <w:spacing w:before="0" w:beforeAutospacing="0"/>
        <w:jc w:val="both"/>
        <w:rPr>
          <w:rFonts w:ascii="Arial" w:hAnsi="Arial" w:cs="Arial"/>
        </w:rPr>
      </w:pPr>
      <w:r w:rsidRPr="00FA0B52">
        <w:rPr>
          <w:rFonts w:ascii="Arial" w:hAnsi="Arial" w:cs="Arial"/>
        </w:rPr>
        <w:t> Patterson, C. (2012) A crisis in nursing: six operations, six stays in hospital and six first-hand experiences of the care that doesn’t care. Independent, 10: 04.</w:t>
      </w:r>
    </w:p>
    <w:p w:rsidR="00ED7378" w:rsidRPr="00FA0B52" w:rsidRDefault="00863006" w:rsidP="00425CF2">
      <w:pPr>
        <w:pStyle w:val="NormalWeb"/>
        <w:spacing w:before="0" w:beforeAutospacing="0"/>
        <w:jc w:val="both"/>
        <w:rPr>
          <w:rFonts w:ascii="Arial" w:hAnsi="Arial" w:cs="Arial"/>
        </w:rPr>
      </w:pPr>
      <w:r w:rsidRPr="00FA0B52">
        <w:rPr>
          <w:rFonts w:ascii="Arial" w:hAnsi="Arial" w:cs="Arial"/>
        </w:rPr>
        <w:t>Plack, M.M, Driscoll</w:t>
      </w:r>
      <w:r w:rsidR="00636665" w:rsidRPr="00FA0B52">
        <w:rPr>
          <w:rFonts w:ascii="Arial" w:hAnsi="Arial" w:cs="Arial"/>
        </w:rPr>
        <w:t>, M., Blissett, S.,</w:t>
      </w:r>
      <w:r w:rsidRPr="00FA0B52">
        <w:rPr>
          <w:rFonts w:ascii="Arial" w:hAnsi="Arial" w:cs="Arial"/>
        </w:rPr>
        <w:t xml:space="preserve"> McKenna, R, Plack TP.; (2005) A method for assessing reflective journal writing. </w:t>
      </w:r>
      <w:r w:rsidR="00ED7378" w:rsidRPr="00FA0B52">
        <w:rPr>
          <w:rFonts w:ascii="Arial" w:hAnsi="Arial" w:cs="Arial"/>
        </w:rPr>
        <w:t>Journal of Allied Health. 34 (4): 199-208.</w:t>
      </w:r>
    </w:p>
    <w:p w:rsidR="002A103A" w:rsidRPr="00FA0B52" w:rsidRDefault="00636665" w:rsidP="00237314">
      <w:pPr>
        <w:pStyle w:val="NormalWeb"/>
        <w:jc w:val="both"/>
        <w:rPr>
          <w:rFonts w:ascii="Arial" w:hAnsi="Arial" w:cs="Arial"/>
        </w:rPr>
      </w:pPr>
      <w:r w:rsidRPr="00FA0B52">
        <w:rPr>
          <w:rFonts w:ascii="Arial" w:hAnsi="Arial" w:cs="Arial"/>
        </w:rPr>
        <w:t>Platzer, H., Blake, D.,</w:t>
      </w:r>
      <w:r w:rsidR="002A103A" w:rsidRPr="00FA0B52">
        <w:rPr>
          <w:rFonts w:ascii="Arial" w:hAnsi="Arial" w:cs="Arial"/>
        </w:rPr>
        <w:t xml:space="preserve"> &amp; Ashford, D. (2000) An evaluation of process and outcomes from </w:t>
      </w:r>
      <w:r w:rsidR="00863006" w:rsidRPr="00FA0B52">
        <w:rPr>
          <w:rFonts w:ascii="Arial" w:hAnsi="Arial" w:cs="Arial"/>
        </w:rPr>
        <w:t>learning through</w:t>
      </w:r>
      <w:r w:rsidR="002A103A" w:rsidRPr="00FA0B52">
        <w:rPr>
          <w:rFonts w:ascii="Arial" w:hAnsi="Arial" w:cs="Arial"/>
        </w:rPr>
        <w:t xml:space="preserve"> reflective practice groups on a post registration nursing course</w:t>
      </w:r>
      <w:r w:rsidRPr="00FA0B52">
        <w:rPr>
          <w:rFonts w:ascii="Arial" w:hAnsi="Arial" w:cs="Arial"/>
        </w:rPr>
        <w:t xml:space="preserve">. Journal of Advanced Nursing. </w:t>
      </w:r>
      <w:r w:rsidR="002A103A" w:rsidRPr="00FA0B52">
        <w:rPr>
          <w:rFonts w:ascii="Arial" w:hAnsi="Arial" w:cs="Arial"/>
        </w:rPr>
        <w:t>31 (3): 689-95.</w:t>
      </w:r>
    </w:p>
    <w:p w:rsidR="007E0224" w:rsidRPr="00FA0B52" w:rsidRDefault="007E0224" w:rsidP="00425CF2">
      <w:pPr>
        <w:pStyle w:val="NormalWeb"/>
        <w:spacing w:before="0" w:beforeAutospacing="0"/>
        <w:jc w:val="both"/>
        <w:rPr>
          <w:rFonts w:ascii="Arial" w:hAnsi="Arial" w:cs="Arial"/>
        </w:rPr>
      </w:pPr>
      <w:r w:rsidRPr="00FA0B52">
        <w:rPr>
          <w:rFonts w:ascii="Arial" w:hAnsi="Arial" w:cs="Arial"/>
        </w:rPr>
        <w:t>Pryce</w:t>
      </w:r>
      <w:r w:rsidR="0043015B" w:rsidRPr="00FA0B52">
        <w:rPr>
          <w:rFonts w:ascii="Arial" w:hAnsi="Arial" w:cs="Arial"/>
        </w:rPr>
        <w:t>,</w:t>
      </w:r>
      <w:r w:rsidRPr="00FA0B52">
        <w:rPr>
          <w:rFonts w:ascii="Arial" w:hAnsi="Arial" w:cs="Arial"/>
        </w:rPr>
        <w:t xml:space="preserve"> A. (2002) Refracting experience: Reflection, postmodernity and transformations. </w:t>
      </w:r>
      <w:r w:rsidRPr="00FA0B52">
        <w:rPr>
          <w:rFonts w:ascii="Arial" w:hAnsi="Arial" w:cs="Arial"/>
          <w:iCs/>
        </w:rPr>
        <w:t>NTResearch.</w:t>
      </w:r>
      <w:r w:rsidR="004B1639" w:rsidRPr="00FA0B52">
        <w:rPr>
          <w:rFonts w:ascii="Arial" w:hAnsi="Arial" w:cs="Arial"/>
        </w:rPr>
        <w:t xml:space="preserve"> 7</w:t>
      </w:r>
      <w:r w:rsidRPr="00FA0B52">
        <w:rPr>
          <w:rFonts w:ascii="Arial" w:hAnsi="Arial" w:cs="Arial"/>
        </w:rPr>
        <w:t>(4)</w:t>
      </w:r>
      <w:r w:rsidR="004B1639" w:rsidRPr="00FA0B52">
        <w:rPr>
          <w:rFonts w:ascii="Arial" w:hAnsi="Arial" w:cs="Arial"/>
        </w:rPr>
        <w:t>,</w:t>
      </w:r>
      <w:r w:rsidRPr="00FA0B52">
        <w:rPr>
          <w:rFonts w:ascii="Arial" w:hAnsi="Arial" w:cs="Arial"/>
        </w:rPr>
        <w:t>298-311</w:t>
      </w:r>
    </w:p>
    <w:p w:rsidR="001706AF" w:rsidRPr="00FA0B52" w:rsidRDefault="001706AF" w:rsidP="00425CF2">
      <w:pPr>
        <w:pStyle w:val="NormalWeb"/>
        <w:spacing w:before="0" w:beforeAutospacing="0"/>
        <w:jc w:val="both"/>
        <w:rPr>
          <w:rFonts w:ascii="Arial" w:hAnsi="Arial" w:cs="Arial"/>
        </w:rPr>
      </w:pPr>
      <w:r w:rsidRPr="00FA0B52">
        <w:rPr>
          <w:rFonts w:ascii="Arial" w:hAnsi="Arial" w:cs="Arial"/>
        </w:rPr>
        <w:t>Raingruber B. (2003) Video-Cued Narrative Reflection: A Research Approach for Articulating Tacit, Relational, and Embodied Understanding. Qualitative Health Research. 13 (8) 1155-1169</w:t>
      </w:r>
    </w:p>
    <w:p w:rsidR="00E25CEC" w:rsidRPr="00FA0B52" w:rsidRDefault="00E25CEC" w:rsidP="00425CF2">
      <w:pPr>
        <w:pStyle w:val="NormalWeb"/>
        <w:spacing w:before="0" w:beforeAutospacing="0"/>
        <w:jc w:val="both"/>
        <w:rPr>
          <w:rFonts w:ascii="Arial" w:hAnsi="Arial" w:cs="Arial"/>
        </w:rPr>
      </w:pPr>
      <w:r w:rsidRPr="00FA0B52">
        <w:rPr>
          <w:rFonts w:ascii="Arial" w:hAnsi="Arial" w:cs="Arial"/>
        </w:rPr>
        <w:t>Rights, Relationships and Recovery (2006) The Report of the National Review of Mental Health Nursing in Scotland. Edinburgh: NHS Scotland</w:t>
      </w:r>
    </w:p>
    <w:p w:rsidR="007E0224" w:rsidRPr="00FA0B52" w:rsidRDefault="007E0224" w:rsidP="00425CF2">
      <w:pPr>
        <w:pStyle w:val="NormalWeb"/>
        <w:spacing w:before="0" w:beforeAutospacing="0"/>
        <w:jc w:val="both"/>
        <w:rPr>
          <w:rFonts w:ascii="Arial" w:hAnsi="Arial" w:cs="Arial"/>
        </w:rPr>
      </w:pPr>
      <w:r w:rsidRPr="00FA0B52">
        <w:rPr>
          <w:rFonts w:ascii="Arial" w:hAnsi="Arial" w:cs="Arial"/>
        </w:rPr>
        <w:t>Royal College of Psychiatrists (1999) Guidance on staffing of child and adolescent in-patient psychiatry units. London: RCP</w:t>
      </w:r>
    </w:p>
    <w:p w:rsidR="007E0224" w:rsidRPr="00FA0B52" w:rsidRDefault="007E0224" w:rsidP="00425CF2">
      <w:pPr>
        <w:pStyle w:val="NormalWeb"/>
        <w:spacing w:before="0" w:beforeAutospacing="0"/>
        <w:jc w:val="both"/>
        <w:rPr>
          <w:rFonts w:ascii="Arial" w:hAnsi="Arial" w:cs="Arial"/>
        </w:rPr>
      </w:pPr>
      <w:r w:rsidRPr="00FA0B52">
        <w:rPr>
          <w:rFonts w:ascii="Arial" w:hAnsi="Arial" w:cs="Arial"/>
        </w:rPr>
        <w:t>Royal College of Nursing (2011) Guidance on safe staffing levels in the UK. London: RCN</w:t>
      </w:r>
    </w:p>
    <w:p w:rsidR="007E0224" w:rsidRPr="00FA0B52" w:rsidRDefault="007E0224" w:rsidP="00425CF2">
      <w:pPr>
        <w:pStyle w:val="NormalWeb"/>
        <w:spacing w:before="0" w:beforeAutospacing="0"/>
        <w:jc w:val="both"/>
        <w:rPr>
          <w:rFonts w:ascii="Arial" w:hAnsi="Arial" w:cs="Arial"/>
        </w:rPr>
      </w:pPr>
      <w:r w:rsidRPr="00FA0B52">
        <w:rPr>
          <w:rFonts w:ascii="Arial" w:hAnsi="Arial" w:cs="Arial"/>
        </w:rPr>
        <w:t>Russell, T. (2005) Can reflective practice be taught? Reflective Practice,</w:t>
      </w:r>
      <w:r w:rsidR="00994BCA" w:rsidRPr="00FA0B52">
        <w:rPr>
          <w:rFonts w:ascii="Arial" w:hAnsi="Arial" w:cs="Arial"/>
        </w:rPr>
        <w:t xml:space="preserve"> 6(</w:t>
      </w:r>
      <w:r w:rsidRPr="00FA0B52">
        <w:rPr>
          <w:rFonts w:ascii="Arial" w:hAnsi="Arial" w:cs="Arial"/>
        </w:rPr>
        <w:t>2</w:t>
      </w:r>
      <w:r w:rsidR="00994BCA" w:rsidRPr="00FA0B52">
        <w:rPr>
          <w:rFonts w:ascii="Arial" w:hAnsi="Arial" w:cs="Arial"/>
        </w:rPr>
        <w:t>)</w:t>
      </w:r>
      <w:r w:rsidR="004B1639" w:rsidRPr="00FA0B52">
        <w:rPr>
          <w:rFonts w:ascii="Arial" w:hAnsi="Arial" w:cs="Arial"/>
        </w:rPr>
        <w:t>,</w:t>
      </w:r>
      <w:r w:rsidRPr="00FA0B52">
        <w:rPr>
          <w:rFonts w:ascii="Arial" w:hAnsi="Arial" w:cs="Arial"/>
        </w:rPr>
        <w:t>199-204.</w:t>
      </w:r>
    </w:p>
    <w:p w:rsidR="001C1C6C" w:rsidRPr="00FA0B52" w:rsidRDefault="001C1C6C" w:rsidP="00425CF2">
      <w:pPr>
        <w:pStyle w:val="NormalWeb"/>
        <w:spacing w:before="0" w:beforeAutospacing="0"/>
        <w:jc w:val="both"/>
        <w:rPr>
          <w:rFonts w:ascii="Arial" w:hAnsi="Arial" w:cs="Arial"/>
        </w:rPr>
      </w:pPr>
      <w:r w:rsidRPr="00FA0B52">
        <w:rPr>
          <w:rFonts w:ascii="Arial" w:hAnsi="Arial" w:cs="Arial"/>
        </w:rPr>
        <w:t xml:space="preserve">Scottish Executive (2003) Mental Health (Care and Treatment) (Scotland) Act 2003. </w:t>
      </w:r>
      <w:r w:rsidR="00863006" w:rsidRPr="00FA0B52">
        <w:rPr>
          <w:rFonts w:ascii="Arial" w:hAnsi="Arial" w:cs="Arial"/>
        </w:rPr>
        <w:t>Edinburgh:</w:t>
      </w:r>
      <w:r w:rsidRPr="00FA0B52">
        <w:rPr>
          <w:rFonts w:ascii="Arial" w:hAnsi="Arial" w:cs="Arial"/>
        </w:rPr>
        <w:t xml:space="preserve"> Scottish Executive</w:t>
      </w:r>
    </w:p>
    <w:p w:rsidR="007E0224" w:rsidRPr="00FA0B52" w:rsidRDefault="007E0224" w:rsidP="00425CF2">
      <w:pPr>
        <w:pStyle w:val="NormalWeb"/>
        <w:spacing w:before="0" w:beforeAutospacing="0"/>
        <w:jc w:val="both"/>
        <w:rPr>
          <w:rFonts w:ascii="Arial" w:hAnsi="Arial" w:cs="Arial"/>
        </w:rPr>
      </w:pPr>
      <w:r w:rsidRPr="00FA0B52">
        <w:rPr>
          <w:rFonts w:ascii="Arial" w:hAnsi="Arial" w:cs="Arial"/>
        </w:rPr>
        <w:t>Shattell, M.M., Starr, S.S., Thomas, S.P. (2007) ‘Take my hand, help me out’: mental health service recipients’ experience of the therapeutic relationship. International Journa</w:t>
      </w:r>
      <w:r w:rsidR="00636665" w:rsidRPr="00FA0B52">
        <w:rPr>
          <w:rFonts w:ascii="Arial" w:hAnsi="Arial" w:cs="Arial"/>
        </w:rPr>
        <w:t>l of Mental Health Nursing.</w:t>
      </w:r>
      <w:r w:rsidR="00994BCA" w:rsidRPr="00FA0B52">
        <w:rPr>
          <w:rFonts w:ascii="Arial" w:hAnsi="Arial" w:cs="Arial"/>
        </w:rPr>
        <w:t xml:space="preserve"> 16(</w:t>
      </w:r>
      <w:r w:rsidRPr="00FA0B52">
        <w:rPr>
          <w:rFonts w:ascii="Arial" w:hAnsi="Arial" w:cs="Arial"/>
        </w:rPr>
        <w:t>4</w:t>
      </w:r>
      <w:r w:rsidR="00994BCA" w:rsidRPr="00FA0B52">
        <w:rPr>
          <w:rFonts w:ascii="Arial" w:hAnsi="Arial" w:cs="Arial"/>
        </w:rPr>
        <w:t>)</w:t>
      </w:r>
      <w:r w:rsidR="004B1639" w:rsidRPr="00FA0B52">
        <w:rPr>
          <w:rFonts w:ascii="Arial" w:hAnsi="Arial" w:cs="Arial"/>
        </w:rPr>
        <w:t>,</w:t>
      </w:r>
      <w:r w:rsidRPr="00FA0B52">
        <w:rPr>
          <w:rFonts w:ascii="Arial" w:hAnsi="Arial" w:cs="Arial"/>
        </w:rPr>
        <w:t>274-284.</w:t>
      </w:r>
    </w:p>
    <w:p w:rsidR="007E0224" w:rsidRPr="00FA0B52" w:rsidRDefault="007E0224" w:rsidP="00425CF2">
      <w:pPr>
        <w:pStyle w:val="NormalWeb"/>
        <w:spacing w:before="0" w:beforeAutospacing="0"/>
        <w:jc w:val="both"/>
        <w:rPr>
          <w:rFonts w:ascii="Arial" w:hAnsi="Arial" w:cs="Arial"/>
        </w:rPr>
      </w:pPr>
      <w:r w:rsidRPr="00FA0B52">
        <w:rPr>
          <w:rFonts w:ascii="Arial" w:hAnsi="Arial" w:cs="Arial"/>
        </w:rPr>
        <w:t>Spalding, N.J., Phillips, T. (2007) Exploring the use of vignettes: from validity to trustworthiness. Q</w:t>
      </w:r>
      <w:r w:rsidR="00636665" w:rsidRPr="00FA0B52">
        <w:rPr>
          <w:rFonts w:ascii="Arial" w:hAnsi="Arial" w:cs="Arial"/>
        </w:rPr>
        <w:t>ualitative Health Research.</w:t>
      </w:r>
      <w:r w:rsidR="00994BCA" w:rsidRPr="00FA0B52">
        <w:rPr>
          <w:rFonts w:ascii="Arial" w:hAnsi="Arial" w:cs="Arial"/>
        </w:rPr>
        <w:t xml:space="preserve"> 17(</w:t>
      </w:r>
      <w:r w:rsidRPr="00FA0B52">
        <w:rPr>
          <w:rFonts w:ascii="Arial" w:hAnsi="Arial" w:cs="Arial"/>
        </w:rPr>
        <w:t>7</w:t>
      </w:r>
      <w:r w:rsidR="00994BCA" w:rsidRPr="00FA0B52">
        <w:rPr>
          <w:rFonts w:ascii="Arial" w:hAnsi="Arial" w:cs="Arial"/>
        </w:rPr>
        <w:t>)</w:t>
      </w:r>
      <w:r w:rsidR="004B1639" w:rsidRPr="00FA0B52">
        <w:rPr>
          <w:rFonts w:ascii="Arial" w:hAnsi="Arial" w:cs="Arial"/>
        </w:rPr>
        <w:t>,</w:t>
      </w:r>
      <w:r w:rsidRPr="00FA0B52">
        <w:rPr>
          <w:rFonts w:ascii="Arial" w:hAnsi="Arial" w:cs="Arial"/>
        </w:rPr>
        <w:t>954-62.</w:t>
      </w:r>
    </w:p>
    <w:p w:rsidR="007E0224" w:rsidRPr="00FA0B52" w:rsidRDefault="007E0224" w:rsidP="00425CF2">
      <w:pPr>
        <w:pStyle w:val="NormalWeb"/>
        <w:spacing w:before="0" w:beforeAutospacing="0"/>
        <w:jc w:val="both"/>
        <w:rPr>
          <w:rFonts w:ascii="Arial" w:hAnsi="Arial" w:cs="Arial"/>
        </w:rPr>
      </w:pPr>
      <w:r w:rsidRPr="00FA0B52">
        <w:rPr>
          <w:rFonts w:ascii="Arial" w:hAnsi="Arial" w:cs="Arial"/>
        </w:rPr>
        <w:t>Stoddart, B., Cope</w:t>
      </w:r>
      <w:r w:rsidR="006C5B31" w:rsidRPr="00FA0B52">
        <w:rPr>
          <w:rFonts w:ascii="Arial" w:hAnsi="Arial" w:cs="Arial"/>
        </w:rPr>
        <w:t>,</w:t>
      </w:r>
      <w:r w:rsidRPr="00FA0B52">
        <w:rPr>
          <w:rFonts w:ascii="Arial" w:hAnsi="Arial" w:cs="Arial"/>
        </w:rPr>
        <w:t xml:space="preserve"> P., Inglis, B., McIntosh, C., </w:t>
      </w:r>
      <w:r w:rsidR="0043015B" w:rsidRPr="00FA0B52">
        <w:rPr>
          <w:rFonts w:ascii="Arial" w:hAnsi="Arial" w:cs="Arial"/>
        </w:rPr>
        <w:t xml:space="preserve">&amp; </w:t>
      </w:r>
      <w:r w:rsidRPr="00FA0B52">
        <w:rPr>
          <w:rFonts w:ascii="Arial" w:hAnsi="Arial" w:cs="Arial"/>
        </w:rPr>
        <w:t>Hislop, S. (1996) Student reflective groups at a Scottish college of nurs</w:t>
      </w:r>
      <w:r w:rsidR="004B1639" w:rsidRPr="00FA0B52">
        <w:rPr>
          <w:rFonts w:ascii="Arial" w:hAnsi="Arial" w:cs="Arial"/>
        </w:rPr>
        <w:t>ing. Nurse Education Today, 16,</w:t>
      </w:r>
      <w:r w:rsidRPr="00FA0B52">
        <w:rPr>
          <w:rFonts w:ascii="Arial" w:hAnsi="Arial" w:cs="Arial"/>
        </w:rPr>
        <w:t>437-442.</w:t>
      </w:r>
    </w:p>
    <w:p w:rsidR="001D5FAD" w:rsidRPr="00FA0B52" w:rsidRDefault="001D5FAD" w:rsidP="00425CF2">
      <w:pPr>
        <w:pStyle w:val="NormalWeb"/>
        <w:spacing w:before="0" w:beforeAutospacing="0"/>
        <w:jc w:val="both"/>
        <w:rPr>
          <w:rFonts w:ascii="Arial" w:hAnsi="Arial" w:cs="Arial"/>
        </w:rPr>
      </w:pPr>
      <w:r w:rsidRPr="00FA0B52">
        <w:rPr>
          <w:rFonts w:ascii="Arial" w:hAnsi="Arial" w:cs="Arial"/>
        </w:rPr>
        <w:t>Taylor</w:t>
      </w:r>
      <w:r w:rsidR="0043015B" w:rsidRPr="00FA0B52">
        <w:rPr>
          <w:rFonts w:ascii="Arial" w:hAnsi="Arial" w:cs="Arial"/>
        </w:rPr>
        <w:t>,</w:t>
      </w:r>
      <w:r w:rsidRPr="00FA0B52">
        <w:rPr>
          <w:rFonts w:ascii="Arial" w:hAnsi="Arial" w:cs="Arial"/>
        </w:rPr>
        <w:t xml:space="preserve"> B.J. (2006) Reflective Practice for </w:t>
      </w:r>
      <w:r w:rsidR="002E5F42" w:rsidRPr="00FA0B52">
        <w:rPr>
          <w:rFonts w:ascii="Arial" w:hAnsi="Arial" w:cs="Arial"/>
        </w:rPr>
        <w:t>H</w:t>
      </w:r>
      <w:r w:rsidRPr="00FA0B52">
        <w:rPr>
          <w:rFonts w:ascii="Arial" w:hAnsi="Arial" w:cs="Arial"/>
        </w:rPr>
        <w:t>ealthcare Professi</w:t>
      </w:r>
      <w:r w:rsidR="002E5F42" w:rsidRPr="00FA0B52">
        <w:rPr>
          <w:rFonts w:ascii="Arial" w:hAnsi="Arial" w:cs="Arial"/>
        </w:rPr>
        <w:t>o</w:t>
      </w:r>
      <w:r w:rsidRPr="00FA0B52">
        <w:rPr>
          <w:rFonts w:ascii="Arial" w:hAnsi="Arial" w:cs="Arial"/>
        </w:rPr>
        <w:t>nals. 3</w:t>
      </w:r>
      <w:r w:rsidRPr="00FA0B52">
        <w:rPr>
          <w:rFonts w:ascii="Arial" w:hAnsi="Arial" w:cs="Arial"/>
          <w:vertAlign w:val="superscript"/>
        </w:rPr>
        <w:t>rd</w:t>
      </w:r>
      <w:r w:rsidRPr="00FA0B52">
        <w:rPr>
          <w:rFonts w:ascii="Arial" w:hAnsi="Arial" w:cs="Arial"/>
        </w:rPr>
        <w:t xml:space="preserve"> ed. </w:t>
      </w:r>
      <w:r w:rsidR="002E5F42" w:rsidRPr="00FA0B52">
        <w:rPr>
          <w:rFonts w:ascii="Arial" w:hAnsi="Arial" w:cs="Arial"/>
        </w:rPr>
        <w:t>Maidenhead: Open University Press.</w:t>
      </w:r>
    </w:p>
    <w:p w:rsidR="00496268" w:rsidRPr="00FA0B52" w:rsidRDefault="00496268" w:rsidP="00425CF2">
      <w:pPr>
        <w:pStyle w:val="NormalWeb"/>
        <w:spacing w:before="0" w:beforeAutospacing="0"/>
        <w:jc w:val="both"/>
        <w:rPr>
          <w:rFonts w:ascii="Arial" w:hAnsi="Arial" w:cs="Arial"/>
        </w:rPr>
      </w:pPr>
      <w:r w:rsidRPr="00FA0B52">
        <w:rPr>
          <w:rFonts w:ascii="Arial" w:hAnsi="Arial" w:cs="Arial"/>
        </w:rPr>
        <w:t xml:space="preserve">Trueland, J. (2008) Scotland leads in developing frameworks for mental health nursing practice. </w:t>
      </w:r>
      <w:r w:rsidR="00636665" w:rsidRPr="00FA0B52">
        <w:rPr>
          <w:rFonts w:ascii="Arial" w:hAnsi="Arial" w:cs="Arial"/>
        </w:rPr>
        <w:t>Mental health Practice.  11 (</w:t>
      </w:r>
      <w:r w:rsidRPr="00FA0B52">
        <w:rPr>
          <w:rFonts w:ascii="Arial" w:hAnsi="Arial" w:cs="Arial"/>
        </w:rPr>
        <w:t>7</w:t>
      </w:r>
      <w:r w:rsidR="00636665" w:rsidRPr="00FA0B52">
        <w:rPr>
          <w:rFonts w:ascii="Arial" w:hAnsi="Arial" w:cs="Arial"/>
        </w:rPr>
        <w:t>)</w:t>
      </w:r>
      <w:r w:rsidRPr="00FA0B52">
        <w:rPr>
          <w:rFonts w:ascii="Arial" w:hAnsi="Arial" w:cs="Arial"/>
        </w:rPr>
        <w:t xml:space="preserve">. </w:t>
      </w:r>
    </w:p>
    <w:p w:rsidR="002E5F42" w:rsidRPr="00FA0B52" w:rsidRDefault="002E5F42" w:rsidP="00425CF2">
      <w:pPr>
        <w:pStyle w:val="NormalWeb"/>
        <w:spacing w:before="0" w:beforeAutospacing="0"/>
        <w:jc w:val="both"/>
        <w:rPr>
          <w:rFonts w:ascii="Arial" w:hAnsi="Arial" w:cs="Arial"/>
        </w:rPr>
      </w:pPr>
      <w:r w:rsidRPr="00FA0B52">
        <w:rPr>
          <w:rFonts w:ascii="Arial" w:hAnsi="Arial" w:cs="Arial"/>
        </w:rPr>
        <w:t>White</w:t>
      </w:r>
      <w:r w:rsidR="0043015B" w:rsidRPr="00FA0B52">
        <w:rPr>
          <w:rFonts w:ascii="Arial" w:hAnsi="Arial" w:cs="Arial"/>
        </w:rPr>
        <w:t>,</w:t>
      </w:r>
      <w:r w:rsidRPr="00FA0B52">
        <w:rPr>
          <w:rFonts w:ascii="Arial" w:hAnsi="Arial" w:cs="Arial"/>
        </w:rPr>
        <w:t xml:space="preserve"> S., Fook J,</w:t>
      </w:r>
      <w:r w:rsidR="00F30239" w:rsidRPr="00FA0B52">
        <w:rPr>
          <w:rFonts w:ascii="Arial" w:hAnsi="Arial" w:cs="Arial"/>
        </w:rPr>
        <w:t xml:space="preserve"> </w:t>
      </w:r>
      <w:r w:rsidR="006C5B31" w:rsidRPr="00FA0B52">
        <w:rPr>
          <w:rFonts w:ascii="Arial" w:hAnsi="Arial" w:cs="Arial"/>
        </w:rPr>
        <w:t xml:space="preserve">&amp; </w:t>
      </w:r>
      <w:r w:rsidRPr="00FA0B52">
        <w:rPr>
          <w:rFonts w:ascii="Arial" w:hAnsi="Arial" w:cs="Arial"/>
        </w:rPr>
        <w:t>Gardner</w:t>
      </w:r>
      <w:r w:rsidR="006C5B31" w:rsidRPr="00FA0B52">
        <w:rPr>
          <w:rFonts w:ascii="Arial" w:hAnsi="Arial" w:cs="Arial"/>
        </w:rPr>
        <w:t>,</w:t>
      </w:r>
      <w:r w:rsidRPr="00FA0B52">
        <w:rPr>
          <w:rFonts w:ascii="Arial" w:hAnsi="Arial" w:cs="Arial"/>
        </w:rPr>
        <w:t xml:space="preserve"> F. (2006) Critical Reflection in Health and Social Care Maidenhead: Open University Press.</w:t>
      </w:r>
    </w:p>
    <w:p w:rsidR="00231AA7" w:rsidRPr="00FA0B52" w:rsidRDefault="00231AA7" w:rsidP="00047A0C">
      <w:pPr>
        <w:autoSpaceDE w:val="0"/>
        <w:autoSpaceDN w:val="0"/>
        <w:adjustRightInd w:val="0"/>
        <w:spacing w:after="0" w:line="240" w:lineRule="auto"/>
        <w:jc w:val="both"/>
        <w:rPr>
          <w:rFonts w:ascii="Arial" w:hAnsi="Arial" w:cs="Arial"/>
          <w:color w:val="000000"/>
          <w:sz w:val="24"/>
          <w:szCs w:val="24"/>
        </w:rPr>
      </w:pPr>
      <w:r w:rsidRPr="00FA0B52">
        <w:rPr>
          <w:rFonts w:ascii="Arial" w:hAnsi="Arial" w:cs="Arial"/>
          <w:color w:val="000000"/>
          <w:sz w:val="24"/>
          <w:szCs w:val="24"/>
        </w:rPr>
        <w:t>Williams</w:t>
      </w:r>
      <w:r w:rsidR="0043015B" w:rsidRPr="00FA0B52">
        <w:rPr>
          <w:rFonts w:ascii="Arial" w:hAnsi="Arial" w:cs="Arial"/>
          <w:color w:val="000000"/>
          <w:sz w:val="24"/>
          <w:szCs w:val="24"/>
        </w:rPr>
        <w:t>,</w:t>
      </w:r>
      <w:r w:rsidRPr="00FA0B52">
        <w:rPr>
          <w:rFonts w:ascii="Arial" w:hAnsi="Arial" w:cs="Arial"/>
          <w:color w:val="000000"/>
          <w:sz w:val="24"/>
          <w:szCs w:val="24"/>
        </w:rPr>
        <w:t xml:space="preserve"> A</w:t>
      </w:r>
      <w:r w:rsidR="0043015B" w:rsidRPr="00FA0B52">
        <w:rPr>
          <w:rFonts w:ascii="Arial" w:hAnsi="Arial" w:cs="Arial"/>
          <w:color w:val="000000"/>
          <w:sz w:val="24"/>
          <w:szCs w:val="24"/>
        </w:rPr>
        <w:t>.</w:t>
      </w:r>
      <w:r w:rsidRPr="00FA0B52">
        <w:rPr>
          <w:rFonts w:ascii="Arial" w:hAnsi="Arial" w:cs="Arial"/>
          <w:color w:val="000000"/>
          <w:sz w:val="24"/>
          <w:szCs w:val="24"/>
        </w:rPr>
        <w:t xml:space="preserve"> (2013): Critical reflective practice: exploring a reflective</w:t>
      </w:r>
      <w:r w:rsidR="00047A0C" w:rsidRPr="00FA0B52">
        <w:rPr>
          <w:rFonts w:ascii="Arial" w:hAnsi="Arial" w:cs="Arial"/>
          <w:color w:val="000000"/>
          <w:sz w:val="24"/>
          <w:szCs w:val="24"/>
        </w:rPr>
        <w:t xml:space="preserve"> </w:t>
      </w:r>
      <w:r w:rsidRPr="00FA0B52">
        <w:rPr>
          <w:rFonts w:ascii="Arial" w:hAnsi="Arial" w:cs="Arial"/>
          <w:color w:val="000000"/>
          <w:sz w:val="24"/>
          <w:szCs w:val="24"/>
        </w:rPr>
        <w:t>group forum through the use of Bion’s theory of group processes, Reflective Practice: International</w:t>
      </w:r>
      <w:r w:rsidR="00047A0C" w:rsidRPr="00FA0B52">
        <w:rPr>
          <w:rFonts w:ascii="Arial" w:hAnsi="Arial" w:cs="Arial"/>
          <w:color w:val="000000"/>
          <w:sz w:val="24"/>
          <w:szCs w:val="24"/>
        </w:rPr>
        <w:t xml:space="preserve"> </w:t>
      </w:r>
      <w:r w:rsidRPr="00FA0B52">
        <w:rPr>
          <w:rFonts w:ascii="Arial" w:hAnsi="Arial" w:cs="Arial"/>
          <w:color w:val="000000"/>
          <w:sz w:val="24"/>
          <w:szCs w:val="24"/>
        </w:rPr>
        <w:t>and Multidisciplinary Perspectives</w:t>
      </w:r>
      <w:r w:rsidR="004B1639" w:rsidRPr="00FA0B52">
        <w:rPr>
          <w:rFonts w:ascii="Arial" w:hAnsi="Arial" w:cs="Arial"/>
          <w:color w:val="000000"/>
          <w:sz w:val="24"/>
          <w:szCs w:val="24"/>
        </w:rPr>
        <w:t>.</w:t>
      </w:r>
      <w:r w:rsidR="00994BCA" w:rsidRPr="00FA0B52">
        <w:rPr>
          <w:rFonts w:ascii="Arial" w:hAnsi="Arial" w:cs="Arial"/>
          <w:color w:val="000000"/>
          <w:sz w:val="24"/>
          <w:szCs w:val="24"/>
        </w:rPr>
        <w:t xml:space="preserve"> 14(</w:t>
      </w:r>
      <w:r w:rsidRPr="00FA0B52">
        <w:rPr>
          <w:rFonts w:ascii="Arial" w:hAnsi="Arial" w:cs="Arial"/>
          <w:color w:val="000000"/>
          <w:sz w:val="24"/>
          <w:szCs w:val="24"/>
        </w:rPr>
        <w:t>1</w:t>
      </w:r>
      <w:r w:rsidR="00994BCA" w:rsidRPr="00FA0B52">
        <w:rPr>
          <w:rFonts w:ascii="Arial" w:hAnsi="Arial" w:cs="Arial"/>
          <w:color w:val="000000"/>
          <w:sz w:val="24"/>
          <w:szCs w:val="24"/>
        </w:rPr>
        <w:t>)</w:t>
      </w:r>
      <w:r w:rsidR="004B1639" w:rsidRPr="00FA0B52">
        <w:rPr>
          <w:rFonts w:ascii="Arial" w:hAnsi="Arial" w:cs="Arial"/>
          <w:color w:val="000000"/>
          <w:sz w:val="24"/>
          <w:szCs w:val="24"/>
        </w:rPr>
        <w:t>,</w:t>
      </w:r>
      <w:r w:rsidRPr="00FA0B52">
        <w:rPr>
          <w:rFonts w:ascii="Arial" w:hAnsi="Arial" w:cs="Arial"/>
          <w:color w:val="000000"/>
          <w:sz w:val="24"/>
          <w:szCs w:val="24"/>
        </w:rPr>
        <w:t xml:space="preserve"> 75-87</w:t>
      </w:r>
    </w:p>
    <w:p w:rsidR="006C5B31" w:rsidRPr="00FA0B52" w:rsidRDefault="006C5B31" w:rsidP="00047A0C">
      <w:pPr>
        <w:pStyle w:val="NormalWeb"/>
        <w:spacing w:before="0" w:beforeAutospacing="0"/>
        <w:jc w:val="both"/>
        <w:rPr>
          <w:rFonts w:ascii="Arial" w:hAnsi="Arial" w:cs="Arial"/>
        </w:rPr>
      </w:pPr>
    </w:p>
    <w:p w:rsidR="00047A0C" w:rsidRDefault="00047A0C" w:rsidP="00047A0C">
      <w:pPr>
        <w:pStyle w:val="NormalWeb"/>
        <w:spacing w:before="0" w:beforeAutospacing="0"/>
        <w:jc w:val="both"/>
        <w:rPr>
          <w:rFonts w:ascii="Arial" w:hAnsi="Arial" w:cs="Arial"/>
        </w:rPr>
      </w:pPr>
      <w:r w:rsidRPr="00FA0B52">
        <w:rPr>
          <w:rFonts w:ascii="Arial" w:hAnsi="Arial" w:cs="Arial"/>
        </w:rPr>
        <w:t xml:space="preserve">Wills Commission (2012). Quality with Compassion: the future of nursing education </w:t>
      </w:r>
    </w:p>
    <w:p w:rsidR="004C03A1" w:rsidRDefault="004C03A1" w:rsidP="00047A0C">
      <w:pPr>
        <w:pStyle w:val="NormalWeb"/>
        <w:spacing w:before="0" w:beforeAutospacing="0"/>
        <w:jc w:val="both"/>
        <w:rPr>
          <w:rFonts w:ascii="Arial" w:hAnsi="Arial" w:cs="Arial"/>
        </w:rPr>
      </w:pPr>
    </w:p>
    <w:p w:rsidR="004C03A1" w:rsidRDefault="004C03A1" w:rsidP="00047A0C">
      <w:pPr>
        <w:pStyle w:val="NormalWeb"/>
        <w:spacing w:before="0" w:beforeAutospacing="0"/>
        <w:jc w:val="both"/>
        <w:rPr>
          <w:rFonts w:ascii="Arial" w:hAnsi="Arial" w:cs="Arial"/>
        </w:rPr>
      </w:pPr>
    </w:p>
    <w:p w:rsidR="004C03A1" w:rsidRDefault="004C03A1" w:rsidP="00047A0C">
      <w:pPr>
        <w:pStyle w:val="NormalWeb"/>
        <w:spacing w:before="0" w:beforeAutospacing="0"/>
        <w:jc w:val="both"/>
        <w:rPr>
          <w:rFonts w:ascii="Arial" w:hAnsi="Arial" w:cs="Arial"/>
        </w:rPr>
      </w:pPr>
    </w:p>
    <w:p w:rsidR="004C03A1" w:rsidRDefault="004C03A1" w:rsidP="00047A0C">
      <w:pPr>
        <w:pStyle w:val="NormalWeb"/>
        <w:spacing w:before="0" w:beforeAutospacing="0"/>
        <w:jc w:val="both"/>
        <w:rPr>
          <w:rFonts w:ascii="Arial" w:hAnsi="Arial" w:cs="Arial"/>
        </w:rPr>
      </w:pPr>
    </w:p>
    <w:p w:rsidR="004C03A1" w:rsidRDefault="004C03A1" w:rsidP="00047A0C">
      <w:pPr>
        <w:pStyle w:val="NormalWeb"/>
        <w:spacing w:before="0" w:beforeAutospacing="0"/>
        <w:jc w:val="both"/>
        <w:rPr>
          <w:rFonts w:ascii="Arial" w:hAnsi="Arial" w:cs="Arial"/>
        </w:rPr>
      </w:pPr>
    </w:p>
    <w:p w:rsidR="004C03A1" w:rsidRDefault="004C03A1" w:rsidP="00047A0C">
      <w:pPr>
        <w:pStyle w:val="NormalWeb"/>
        <w:spacing w:before="0" w:beforeAutospacing="0"/>
        <w:jc w:val="both"/>
        <w:rPr>
          <w:rFonts w:ascii="Arial" w:hAnsi="Arial" w:cs="Arial"/>
        </w:rPr>
      </w:pPr>
    </w:p>
    <w:p w:rsidR="004C03A1" w:rsidRDefault="004C03A1" w:rsidP="00047A0C">
      <w:pPr>
        <w:pStyle w:val="NormalWeb"/>
        <w:spacing w:before="0" w:beforeAutospacing="0"/>
        <w:jc w:val="both"/>
        <w:rPr>
          <w:rFonts w:ascii="Arial" w:hAnsi="Arial" w:cs="Arial"/>
        </w:rPr>
      </w:pPr>
    </w:p>
    <w:p w:rsidR="004C03A1" w:rsidRDefault="004C03A1" w:rsidP="00047A0C">
      <w:pPr>
        <w:pStyle w:val="NormalWeb"/>
        <w:spacing w:before="0" w:beforeAutospacing="0"/>
        <w:jc w:val="both"/>
        <w:rPr>
          <w:rFonts w:ascii="Arial" w:hAnsi="Arial" w:cs="Arial"/>
        </w:rPr>
      </w:pPr>
    </w:p>
    <w:p w:rsidR="004C03A1" w:rsidRDefault="004C03A1" w:rsidP="00047A0C">
      <w:pPr>
        <w:pStyle w:val="NormalWeb"/>
        <w:spacing w:before="0" w:beforeAutospacing="0"/>
        <w:jc w:val="both"/>
        <w:rPr>
          <w:rFonts w:ascii="Arial" w:hAnsi="Arial" w:cs="Arial"/>
        </w:rPr>
      </w:pPr>
    </w:p>
    <w:p w:rsidR="004C03A1" w:rsidRDefault="004C03A1" w:rsidP="00047A0C">
      <w:pPr>
        <w:pStyle w:val="NormalWeb"/>
        <w:spacing w:before="0" w:beforeAutospacing="0"/>
        <w:jc w:val="both"/>
        <w:rPr>
          <w:rFonts w:ascii="Arial" w:hAnsi="Arial" w:cs="Arial"/>
        </w:rPr>
      </w:pPr>
    </w:p>
    <w:p w:rsidR="004C03A1" w:rsidRDefault="004C03A1" w:rsidP="00047A0C">
      <w:pPr>
        <w:pStyle w:val="NormalWeb"/>
        <w:spacing w:before="0" w:beforeAutospacing="0"/>
        <w:jc w:val="both"/>
        <w:rPr>
          <w:rFonts w:ascii="Arial" w:hAnsi="Arial" w:cs="Arial"/>
        </w:rPr>
      </w:pPr>
    </w:p>
    <w:p w:rsidR="004C03A1" w:rsidRDefault="004C03A1" w:rsidP="00047A0C">
      <w:pPr>
        <w:pStyle w:val="NormalWeb"/>
        <w:spacing w:before="0" w:beforeAutospacing="0"/>
        <w:jc w:val="both"/>
        <w:rPr>
          <w:rFonts w:ascii="Arial" w:hAnsi="Arial" w:cs="Arial"/>
        </w:rPr>
      </w:pPr>
    </w:p>
    <w:p w:rsidR="004C03A1" w:rsidRDefault="004C03A1" w:rsidP="00047A0C">
      <w:pPr>
        <w:pStyle w:val="NormalWeb"/>
        <w:spacing w:before="0" w:beforeAutospacing="0"/>
        <w:jc w:val="both"/>
        <w:rPr>
          <w:rFonts w:ascii="Arial" w:hAnsi="Arial" w:cs="Arial"/>
        </w:rPr>
      </w:pPr>
    </w:p>
    <w:p w:rsidR="004C03A1" w:rsidRDefault="004C03A1" w:rsidP="00047A0C">
      <w:pPr>
        <w:pStyle w:val="NormalWeb"/>
        <w:spacing w:before="0" w:beforeAutospacing="0"/>
        <w:jc w:val="both"/>
        <w:rPr>
          <w:rFonts w:ascii="Arial" w:hAnsi="Arial" w:cs="Arial"/>
        </w:rPr>
      </w:pPr>
    </w:p>
    <w:p w:rsidR="004C03A1" w:rsidRDefault="004C03A1" w:rsidP="00047A0C">
      <w:pPr>
        <w:pStyle w:val="NormalWeb"/>
        <w:spacing w:before="0" w:beforeAutospacing="0"/>
        <w:jc w:val="both"/>
        <w:rPr>
          <w:rFonts w:ascii="Arial" w:hAnsi="Arial" w:cs="Arial"/>
        </w:rPr>
      </w:pPr>
    </w:p>
    <w:p w:rsidR="004C03A1" w:rsidRDefault="004C03A1" w:rsidP="00047A0C">
      <w:pPr>
        <w:pStyle w:val="NormalWeb"/>
        <w:spacing w:before="0" w:beforeAutospacing="0"/>
        <w:jc w:val="both"/>
        <w:rPr>
          <w:rFonts w:ascii="Arial" w:hAnsi="Arial" w:cs="Arial"/>
        </w:rPr>
      </w:pPr>
    </w:p>
    <w:p w:rsidR="004C03A1" w:rsidRDefault="004C03A1" w:rsidP="00047A0C">
      <w:pPr>
        <w:pStyle w:val="NormalWeb"/>
        <w:spacing w:before="0" w:beforeAutospacing="0"/>
        <w:jc w:val="both"/>
        <w:rPr>
          <w:rFonts w:ascii="Arial" w:hAnsi="Arial" w:cs="Arial"/>
        </w:rPr>
      </w:pPr>
    </w:p>
    <w:p w:rsidR="004C03A1" w:rsidRDefault="004C03A1" w:rsidP="00047A0C">
      <w:pPr>
        <w:pStyle w:val="NormalWeb"/>
        <w:spacing w:before="0" w:beforeAutospacing="0"/>
        <w:jc w:val="both"/>
        <w:rPr>
          <w:rFonts w:ascii="Arial" w:hAnsi="Arial" w:cs="Arial"/>
        </w:rPr>
      </w:pPr>
    </w:p>
    <w:p w:rsidR="004C03A1" w:rsidRDefault="004C03A1" w:rsidP="00047A0C">
      <w:pPr>
        <w:pStyle w:val="NormalWeb"/>
        <w:spacing w:before="0" w:beforeAutospacing="0"/>
        <w:jc w:val="both"/>
        <w:rPr>
          <w:rFonts w:ascii="Arial" w:hAnsi="Arial" w:cs="Arial"/>
        </w:rPr>
      </w:pPr>
    </w:p>
    <w:p w:rsidR="004C03A1" w:rsidRDefault="004C03A1" w:rsidP="00047A0C">
      <w:pPr>
        <w:pStyle w:val="NormalWeb"/>
        <w:spacing w:before="0" w:beforeAutospacing="0"/>
        <w:jc w:val="both"/>
        <w:rPr>
          <w:rFonts w:ascii="Arial" w:hAnsi="Arial" w:cs="Arial"/>
        </w:rPr>
      </w:pPr>
    </w:p>
    <w:p w:rsidR="004C03A1" w:rsidRDefault="004C03A1" w:rsidP="004C03A1">
      <w:pPr>
        <w:pStyle w:val="Heading1"/>
      </w:pPr>
      <w:r>
        <w:t>Response to Reviewers:  Table of Changes</w:t>
      </w:r>
    </w:p>
    <w:tbl>
      <w:tblPr>
        <w:tblStyle w:val="TableGrid"/>
        <w:tblW w:w="0" w:type="auto"/>
        <w:tblLook w:val="04A0" w:firstRow="1" w:lastRow="0" w:firstColumn="1" w:lastColumn="0" w:noHBand="0" w:noVBand="1"/>
      </w:tblPr>
      <w:tblGrid>
        <w:gridCol w:w="2005"/>
        <w:gridCol w:w="2456"/>
        <w:gridCol w:w="2507"/>
        <w:gridCol w:w="2274"/>
      </w:tblGrid>
      <w:tr w:rsidR="004C03A1" w:rsidRPr="00FB1CB4" w:rsidTr="00F82733">
        <w:tc>
          <w:tcPr>
            <w:tcW w:w="2005" w:type="dxa"/>
          </w:tcPr>
          <w:p w:rsidR="004C03A1" w:rsidRPr="00FB1CB4" w:rsidRDefault="004C03A1" w:rsidP="00F82733">
            <w:pPr>
              <w:rPr>
                <w:sz w:val="20"/>
                <w:szCs w:val="20"/>
              </w:rPr>
            </w:pPr>
          </w:p>
        </w:tc>
        <w:tc>
          <w:tcPr>
            <w:tcW w:w="2456" w:type="dxa"/>
          </w:tcPr>
          <w:p w:rsidR="004C03A1" w:rsidRPr="00FB1CB4" w:rsidRDefault="004C03A1" w:rsidP="00F82733">
            <w:pPr>
              <w:pStyle w:val="Heading2"/>
              <w:outlineLvl w:val="1"/>
              <w:rPr>
                <w:sz w:val="20"/>
                <w:szCs w:val="20"/>
              </w:rPr>
            </w:pPr>
            <w:r w:rsidRPr="00FB1CB4">
              <w:rPr>
                <w:sz w:val="20"/>
                <w:szCs w:val="20"/>
              </w:rPr>
              <w:t>Reviewer Comments #2</w:t>
            </w:r>
          </w:p>
        </w:tc>
        <w:tc>
          <w:tcPr>
            <w:tcW w:w="2507" w:type="dxa"/>
          </w:tcPr>
          <w:p w:rsidR="004C03A1" w:rsidRPr="00FB1CB4" w:rsidRDefault="004C03A1" w:rsidP="00F82733">
            <w:pPr>
              <w:pStyle w:val="Heading2"/>
              <w:outlineLvl w:val="1"/>
              <w:rPr>
                <w:sz w:val="20"/>
                <w:szCs w:val="20"/>
              </w:rPr>
            </w:pPr>
            <w:r w:rsidRPr="00FB1CB4">
              <w:rPr>
                <w:sz w:val="20"/>
                <w:szCs w:val="20"/>
              </w:rPr>
              <w:t>Author response</w:t>
            </w:r>
          </w:p>
        </w:tc>
        <w:tc>
          <w:tcPr>
            <w:tcW w:w="2274" w:type="dxa"/>
          </w:tcPr>
          <w:p w:rsidR="004C03A1" w:rsidRPr="00FB1CB4" w:rsidRDefault="004C03A1" w:rsidP="00F82733">
            <w:pPr>
              <w:pStyle w:val="Heading2"/>
              <w:outlineLvl w:val="1"/>
              <w:rPr>
                <w:sz w:val="20"/>
                <w:szCs w:val="20"/>
              </w:rPr>
            </w:pPr>
            <w:r w:rsidRPr="00FB1CB4">
              <w:rPr>
                <w:sz w:val="20"/>
                <w:szCs w:val="20"/>
              </w:rPr>
              <w:t>Change or rebuttal</w:t>
            </w:r>
          </w:p>
        </w:tc>
      </w:tr>
      <w:tr w:rsidR="004C03A1" w:rsidRPr="00FB1CB4" w:rsidTr="00F82733">
        <w:tc>
          <w:tcPr>
            <w:tcW w:w="2005" w:type="dxa"/>
          </w:tcPr>
          <w:p w:rsidR="004C03A1" w:rsidRPr="00FB1CB4" w:rsidRDefault="004C03A1" w:rsidP="004C03A1">
            <w:pPr>
              <w:pStyle w:val="ListParagraph"/>
              <w:numPr>
                <w:ilvl w:val="0"/>
                <w:numId w:val="1"/>
              </w:numPr>
              <w:jc w:val="center"/>
              <w:rPr>
                <w:sz w:val="20"/>
                <w:szCs w:val="20"/>
              </w:rPr>
            </w:pPr>
          </w:p>
        </w:tc>
        <w:tc>
          <w:tcPr>
            <w:tcW w:w="2456" w:type="dxa"/>
          </w:tcPr>
          <w:p w:rsidR="004C03A1" w:rsidRPr="00FB1CB4" w:rsidRDefault="004C03A1" w:rsidP="00F82733">
            <w:pPr>
              <w:rPr>
                <w:sz w:val="20"/>
                <w:szCs w:val="20"/>
              </w:rPr>
            </w:pPr>
            <w:r w:rsidRPr="00FB1CB4">
              <w:rPr>
                <w:sz w:val="20"/>
                <w:szCs w:val="20"/>
              </w:rPr>
              <w:t>Inclusion of Research Methodology</w:t>
            </w:r>
          </w:p>
          <w:p w:rsidR="004C03A1" w:rsidRPr="00FB1CB4" w:rsidRDefault="004C03A1" w:rsidP="00F82733">
            <w:pPr>
              <w:rPr>
                <w:sz w:val="20"/>
                <w:szCs w:val="20"/>
              </w:rPr>
            </w:pPr>
          </w:p>
        </w:tc>
        <w:tc>
          <w:tcPr>
            <w:tcW w:w="2507" w:type="dxa"/>
          </w:tcPr>
          <w:p w:rsidR="004C03A1" w:rsidRPr="00FB1CB4" w:rsidRDefault="004C03A1" w:rsidP="00F82733">
            <w:pPr>
              <w:rPr>
                <w:sz w:val="20"/>
                <w:szCs w:val="20"/>
              </w:rPr>
            </w:pPr>
            <w:r w:rsidRPr="00FB1CB4">
              <w:rPr>
                <w:sz w:val="20"/>
                <w:szCs w:val="20"/>
              </w:rPr>
              <w:t>The paper is intended a as a discussion paper that alludes to a small local evaluation of a pedagogical approach. The inclusion of detail relating to evaluation has been strengthened to reflect this.</w:t>
            </w:r>
          </w:p>
          <w:p w:rsidR="004C03A1" w:rsidRPr="00FB1CB4" w:rsidRDefault="004C03A1" w:rsidP="00F82733">
            <w:pPr>
              <w:rPr>
                <w:sz w:val="20"/>
                <w:szCs w:val="20"/>
              </w:rPr>
            </w:pPr>
            <w:r w:rsidRPr="00FB1CB4">
              <w:rPr>
                <w:sz w:val="20"/>
                <w:szCs w:val="20"/>
              </w:rPr>
              <w:t xml:space="preserve"> </w:t>
            </w:r>
          </w:p>
          <w:p w:rsidR="004C03A1" w:rsidRPr="00FB1CB4" w:rsidRDefault="004C03A1" w:rsidP="00F82733">
            <w:pPr>
              <w:rPr>
                <w:sz w:val="20"/>
                <w:szCs w:val="20"/>
              </w:rPr>
            </w:pPr>
          </w:p>
        </w:tc>
        <w:tc>
          <w:tcPr>
            <w:tcW w:w="2274" w:type="dxa"/>
          </w:tcPr>
          <w:p w:rsidR="004C03A1" w:rsidRPr="00FB1CB4" w:rsidRDefault="004C03A1" w:rsidP="00F82733">
            <w:pPr>
              <w:rPr>
                <w:sz w:val="20"/>
                <w:szCs w:val="20"/>
              </w:rPr>
            </w:pPr>
            <w:r w:rsidRPr="00FB1CB4">
              <w:rPr>
                <w:b/>
                <w:sz w:val="20"/>
                <w:szCs w:val="20"/>
              </w:rPr>
              <w:t>Change</w:t>
            </w:r>
            <w:r w:rsidRPr="00FB1CB4">
              <w:rPr>
                <w:sz w:val="20"/>
                <w:szCs w:val="20"/>
              </w:rPr>
              <w:t xml:space="preserve">: The detail relating to evaluation process has been included </w:t>
            </w:r>
          </w:p>
          <w:p w:rsidR="004C03A1" w:rsidRPr="00FB1CB4" w:rsidRDefault="004C03A1" w:rsidP="00F82733">
            <w:pPr>
              <w:rPr>
                <w:color w:val="FF0000"/>
                <w:sz w:val="20"/>
                <w:szCs w:val="20"/>
              </w:rPr>
            </w:pPr>
          </w:p>
        </w:tc>
      </w:tr>
      <w:tr w:rsidR="004C03A1" w:rsidRPr="00FB1CB4" w:rsidTr="00F82733">
        <w:tc>
          <w:tcPr>
            <w:tcW w:w="2005" w:type="dxa"/>
          </w:tcPr>
          <w:p w:rsidR="004C03A1" w:rsidRPr="00FB1CB4" w:rsidRDefault="004C03A1" w:rsidP="004C03A1">
            <w:pPr>
              <w:pStyle w:val="ListParagraph"/>
              <w:numPr>
                <w:ilvl w:val="0"/>
                <w:numId w:val="1"/>
              </w:numPr>
              <w:jc w:val="center"/>
              <w:rPr>
                <w:sz w:val="20"/>
                <w:szCs w:val="20"/>
              </w:rPr>
            </w:pPr>
          </w:p>
        </w:tc>
        <w:tc>
          <w:tcPr>
            <w:tcW w:w="2456" w:type="dxa"/>
          </w:tcPr>
          <w:p w:rsidR="004C03A1" w:rsidRPr="00FB1CB4" w:rsidRDefault="004C03A1" w:rsidP="00F82733">
            <w:pPr>
              <w:rPr>
                <w:sz w:val="20"/>
                <w:szCs w:val="20"/>
              </w:rPr>
            </w:pPr>
            <w:r w:rsidRPr="00FB1CB4">
              <w:rPr>
                <w:sz w:val="20"/>
                <w:szCs w:val="20"/>
              </w:rPr>
              <w:t xml:space="preserve">Inclusion of material relating to transferability of learning approach to disciplines other than nursing </w:t>
            </w:r>
          </w:p>
        </w:tc>
        <w:tc>
          <w:tcPr>
            <w:tcW w:w="2507" w:type="dxa"/>
          </w:tcPr>
          <w:p w:rsidR="004C03A1" w:rsidRPr="00FB1CB4" w:rsidRDefault="004C03A1" w:rsidP="00F82733">
            <w:pPr>
              <w:rPr>
                <w:sz w:val="20"/>
                <w:szCs w:val="20"/>
              </w:rPr>
            </w:pPr>
            <w:r w:rsidRPr="00FB1CB4">
              <w:rPr>
                <w:sz w:val="20"/>
                <w:szCs w:val="20"/>
              </w:rPr>
              <w:t>This is an important feature of any teaching and learning approach but given the complexity of pedagogy ‘</w:t>
            </w:r>
            <w:r w:rsidRPr="00FB1CB4">
              <w:rPr>
                <w:i/>
                <w:sz w:val="20"/>
                <w:szCs w:val="20"/>
              </w:rPr>
              <w:t>across disciplines</w:t>
            </w:r>
            <w:r w:rsidRPr="00FB1CB4">
              <w:rPr>
                <w:sz w:val="20"/>
                <w:szCs w:val="20"/>
              </w:rPr>
              <w:t xml:space="preserve">’, depth and detail  is beyond the scope of the paper. However, the authors recognise that that there are important connections and has </w:t>
            </w:r>
            <w:r>
              <w:rPr>
                <w:sz w:val="20"/>
                <w:szCs w:val="20"/>
              </w:rPr>
              <w:t xml:space="preserve">been </w:t>
            </w:r>
            <w:r w:rsidRPr="00FB1CB4">
              <w:rPr>
                <w:sz w:val="20"/>
                <w:szCs w:val="20"/>
              </w:rPr>
              <w:t xml:space="preserve">included </w:t>
            </w:r>
            <w:r>
              <w:rPr>
                <w:sz w:val="20"/>
                <w:szCs w:val="20"/>
              </w:rPr>
              <w:t xml:space="preserve">in the </w:t>
            </w:r>
            <w:r w:rsidRPr="00FB1CB4">
              <w:rPr>
                <w:sz w:val="20"/>
                <w:szCs w:val="20"/>
              </w:rPr>
              <w:t xml:space="preserve">discussion </w:t>
            </w:r>
            <w:r>
              <w:rPr>
                <w:sz w:val="20"/>
                <w:szCs w:val="20"/>
              </w:rPr>
              <w:t>section.</w:t>
            </w:r>
            <w:r w:rsidRPr="00FB1CB4">
              <w:rPr>
                <w:sz w:val="20"/>
                <w:szCs w:val="20"/>
              </w:rPr>
              <w:t xml:space="preserve"> </w:t>
            </w:r>
          </w:p>
        </w:tc>
        <w:tc>
          <w:tcPr>
            <w:tcW w:w="2274" w:type="dxa"/>
          </w:tcPr>
          <w:p w:rsidR="004C03A1" w:rsidRPr="00FB1CB4" w:rsidRDefault="004C03A1" w:rsidP="00F82733">
            <w:pPr>
              <w:rPr>
                <w:sz w:val="20"/>
                <w:szCs w:val="20"/>
              </w:rPr>
            </w:pPr>
            <w:r w:rsidRPr="00FB1CB4">
              <w:rPr>
                <w:b/>
                <w:sz w:val="20"/>
                <w:szCs w:val="20"/>
              </w:rPr>
              <w:t>Change</w:t>
            </w:r>
            <w:r w:rsidRPr="00FB1CB4">
              <w:rPr>
                <w:sz w:val="20"/>
                <w:szCs w:val="20"/>
              </w:rPr>
              <w:t>: content altered in abstract, main body and discussion section to reflect this area</w:t>
            </w:r>
          </w:p>
          <w:p w:rsidR="004C03A1" w:rsidRPr="00FB1CB4" w:rsidRDefault="004C03A1" w:rsidP="00F82733">
            <w:pPr>
              <w:rPr>
                <w:sz w:val="20"/>
                <w:szCs w:val="20"/>
              </w:rPr>
            </w:pPr>
          </w:p>
        </w:tc>
      </w:tr>
      <w:tr w:rsidR="004C03A1" w:rsidRPr="00FB1CB4" w:rsidTr="00F82733">
        <w:tc>
          <w:tcPr>
            <w:tcW w:w="2005" w:type="dxa"/>
          </w:tcPr>
          <w:p w:rsidR="004C03A1" w:rsidRPr="00FB1CB4" w:rsidRDefault="004C03A1" w:rsidP="004C03A1">
            <w:pPr>
              <w:pStyle w:val="ListParagraph"/>
              <w:numPr>
                <w:ilvl w:val="0"/>
                <w:numId w:val="1"/>
              </w:numPr>
              <w:jc w:val="center"/>
              <w:rPr>
                <w:sz w:val="20"/>
                <w:szCs w:val="20"/>
              </w:rPr>
            </w:pPr>
          </w:p>
        </w:tc>
        <w:tc>
          <w:tcPr>
            <w:tcW w:w="2456" w:type="dxa"/>
          </w:tcPr>
          <w:p w:rsidR="004C03A1" w:rsidRPr="00FB1CB4" w:rsidRDefault="004C03A1" w:rsidP="00F82733">
            <w:pPr>
              <w:rPr>
                <w:sz w:val="20"/>
                <w:szCs w:val="20"/>
              </w:rPr>
            </w:pPr>
            <w:r w:rsidRPr="00FB1CB4">
              <w:rPr>
                <w:sz w:val="20"/>
                <w:szCs w:val="20"/>
              </w:rPr>
              <w:t>Inclusion of the classification model for assessment based on Hatton and Smith’s (1995), also adapted by Moon (2004)</w:t>
            </w:r>
          </w:p>
        </w:tc>
        <w:tc>
          <w:tcPr>
            <w:tcW w:w="2507" w:type="dxa"/>
          </w:tcPr>
          <w:p w:rsidR="004C03A1" w:rsidRPr="00FB1CB4" w:rsidRDefault="004C03A1" w:rsidP="00F82733">
            <w:pPr>
              <w:rPr>
                <w:sz w:val="20"/>
                <w:szCs w:val="20"/>
              </w:rPr>
            </w:pPr>
            <w:r w:rsidRPr="00FB1CB4">
              <w:rPr>
                <w:sz w:val="20"/>
                <w:szCs w:val="20"/>
              </w:rPr>
              <w:t>This is discussed by the authors and Moon (2004) is referred to but described as a ‘scale of reflective writing’</w:t>
            </w:r>
          </w:p>
        </w:tc>
        <w:tc>
          <w:tcPr>
            <w:tcW w:w="2274" w:type="dxa"/>
          </w:tcPr>
          <w:p w:rsidR="004C03A1" w:rsidRPr="00FB1CB4" w:rsidRDefault="004C03A1" w:rsidP="00F82733">
            <w:pPr>
              <w:rPr>
                <w:sz w:val="20"/>
                <w:szCs w:val="20"/>
              </w:rPr>
            </w:pPr>
            <w:r w:rsidRPr="00FB1CB4">
              <w:rPr>
                <w:b/>
                <w:sz w:val="20"/>
                <w:szCs w:val="20"/>
              </w:rPr>
              <w:t xml:space="preserve">Rebuttal: </w:t>
            </w:r>
            <w:r w:rsidRPr="00FB1CB4">
              <w:rPr>
                <w:sz w:val="20"/>
                <w:szCs w:val="20"/>
              </w:rPr>
              <w:t>Classification model referred to by the second reviewer is included using a slightly different terminology. Use of Moon (2004) rather than Hatton and Smith is a more contemporary source</w:t>
            </w:r>
          </w:p>
          <w:p w:rsidR="004C03A1" w:rsidRPr="00FB1CB4" w:rsidRDefault="004C03A1" w:rsidP="00F82733">
            <w:pPr>
              <w:rPr>
                <w:sz w:val="20"/>
                <w:szCs w:val="20"/>
              </w:rPr>
            </w:pPr>
          </w:p>
        </w:tc>
      </w:tr>
      <w:tr w:rsidR="004C03A1" w:rsidRPr="00FB1CB4" w:rsidTr="00F82733">
        <w:tc>
          <w:tcPr>
            <w:tcW w:w="2005" w:type="dxa"/>
          </w:tcPr>
          <w:p w:rsidR="004C03A1" w:rsidRPr="00FB1CB4" w:rsidRDefault="004C03A1" w:rsidP="004C03A1">
            <w:pPr>
              <w:pStyle w:val="ListParagraph"/>
              <w:numPr>
                <w:ilvl w:val="0"/>
                <w:numId w:val="1"/>
              </w:numPr>
              <w:jc w:val="center"/>
              <w:rPr>
                <w:sz w:val="20"/>
                <w:szCs w:val="20"/>
              </w:rPr>
            </w:pPr>
          </w:p>
        </w:tc>
        <w:tc>
          <w:tcPr>
            <w:tcW w:w="2456" w:type="dxa"/>
          </w:tcPr>
          <w:p w:rsidR="004C03A1" w:rsidRPr="00FB1CB4" w:rsidRDefault="004C03A1" w:rsidP="00F82733">
            <w:pPr>
              <w:rPr>
                <w:sz w:val="20"/>
                <w:szCs w:val="20"/>
              </w:rPr>
            </w:pPr>
            <w:r w:rsidRPr="00FB1CB4">
              <w:rPr>
                <w:sz w:val="20"/>
                <w:szCs w:val="20"/>
              </w:rPr>
              <w:t>Include more detail around the evaluation process</w:t>
            </w:r>
          </w:p>
        </w:tc>
        <w:tc>
          <w:tcPr>
            <w:tcW w:w="2507" w:type="dxa"/>
          </w:tcPr>
          <w:p w:rsidR="004C03A1" w:rsidRPr="00FB1CB4" w:rsidRDefault="004C03A1" w:rsidP="00F82733">
            <w:pPr>
              <w:rPr>
                <w:sz w:val="20"/>
                <w:szCs w:val="20"/>
              </w:rPr>
            </w:pPr>
            <w:r w:rsidRPr="00FB1CB4">
              <w:rPr>
                <w:sz w:val="20"/>
                <w:szCs w:val="20"/>
              </w:rPr>
              <w:t>Some content has been included but this has been strengthened in the introduction section</w:t>
            </w:r>
          </w:p>
        </w:tc>
        <w:tc>
          <w:tcPr>
            <w:tcW w:w="2274" w:type="dxa"/>
          </w:tcPr>
          <w:p w:rsidR="004C03A1" w:rsidRPr="00FB1CB4" w:rsidRDefault="004C03A1" w:rsidP="00F82733">
            <w:pPr>
              <w:rPr>
                <w:sz w:val="20"/>
                <w:szCs w:val="20"/>
              </w:rPr>
            </w:pPr>
            <w:r w:rsidRPr="00FB1CB4">
              <w:rPr>
                <w:b/>
                <w:sz w:val="20"/>
                <w:szCs w:val="20"/>
              </w:rPr>
              <w:t>Change</w:t>
            </w:r>
            <w:r w:rsidRPr="00FB1CB4">
              <w:rPr>
                <w:sz w:val="20"/>
                <w:szCs w:val="20"/>
              </w:rPr>
              <w:t xml:space="preserve">: This has been provided on page 4 and supports the existing material on page 6 </w:t>
            </w:r>
          </w:p>
          <w:p w:rsidR="004C03A1" w:rsidRPr="00FB1CB4" w:rsidRDefault="004C03A1" w:rsidP="00F82733">
            <w:pPr>
              <w:rPr>
                <w:color w:val="FF0000"/>
                <w:sz w:val="20"/>
                <w:szCs w:val="20"/>
              </w:rPr>
            </w:pPr>
          </w:p>
        </w:tc>
      </w:tr>
      <w:tr w:rsidR="004C03A1" w:rsidRPr="00FB1CB4" w:rsidTr="00F82733">
        <w:tc>
          <w:tcPr>
            <w:tcW w:w="2005" w:type="dxa"/>
          </w:tcPr>
          <w:p w:rsidR="004C03A1" w:rsidRPr="00FB1CB4" w:rsidRDefault="004C03A1" w:rsidP="004C03A1">
            <w:pPr>
              <w:pStyle w:val="ListParagraph"/>
              <w:numPr>
                <w:ilvl w:val="0"/>
                <w:numId w:val="1"/>
              </w:numPr>
              <w:jc w:val="center"/>
              <w:rPr>
                <w:sz w:val="20"/>
                <w:szCs w:val="20"/>
              </w:rPr>
            </w:pPr>
          </w:p>
        </w:tc>
        <w:tc>
          <w:tcPr>
            <w:tcW w:w="2456" w:type="dxa"/>
          </w:tcPr>
          <w:p w:rsidR="004C03A1" w:rsidRPr="00FB1CB4" w:rsidRDefault="004C03A1" w:rsidP="00F82733">
            <w:pPr>
              <w:rPr>
                <w:sz w:val="20"/>
                <w:szCs w:val="20"/>
              </w:rPr>
            </w:pPr>
            <w:r w:rsidRPr="00FB1CB4">
              <w:rPr>
                <w:sz w:val="20"/>
                <w:szCs w:val="20"/>
              </w:rPr>
              <w:t>Consistency in referencing</w:t>
            </w:r>
          </w:p>
        </w:tc>
        <w:tc>
          <w:tcPr>
            <w:tcW w:w="2507" w:type="dxa"/>
          </w:tcPr>
          <w:p w:rsidR="004C03A1" w:rsidRPr="00FB1CB4" w:rsidRDefault="004C03A1" w:rsidP="00F82733">
            <w:pPr>
              <w:rPr>
                <w:sz w:val="20"/>
                <w:szCs w:val="20"/>
              </w:rPr>
            </w:pPr>
            <w:r w:rsidRPr="00FB1CB4">
              <w:rPr>
                <w:sz w:val="20"/>
                <w:szCs w:val="20"/>
              </w:rPr>
              <w:t>Accepted</w:t>
            </w:r>
          </w:p>
          <w:p w:rsidR="004C03A1" w:rsidRPr="00FB1CB4" w:rsidRDefault="004C03A1" w:rsidP="00F82733">
            <w:pPr>
              <w:rPr>
                <w:sz w:val="20"/>
                <w:szCs w:val="20"/>
              </w:rPr>
            </w:pPr>
          </w:p>
          <w:p w:rsidR="004C03A1" w:rsidRPr="00FB1CB4" w:rsidRDefault="004C03A1" w:rsidP="00F82733">
            <w:pPr>
              <w:rPr>
                <w:sz w:val="20"/>
                <w:szCs w:val="20"/>
              </w:rPr>
            </w:pPr>
          </w:p>
          <w:p w:rsidR="004C03A1" w:rsidRPr="00FB1CB4" w:rsidRDefault="004C03A1" w:rsidP="00F82733">
            <w:pPr>
              <w:rPr>
                <w:sz w:val="20"/>
                <w:szCs w:val="20"/>
              </w:rPr>
            </w:pPr>
          </w:p>
          <w:p w:rsidR="004C03A1" w:rsidRPr="00FB1CB4" w:rsidRDefault="004C03A1" w:rsidP="00F82733">
            <w:pPr>
              <w:rPr>
                <w:sz w:val="20"/>
                <w:szCs w:val="20"/>
              </w:rPr>
            </w:pPr>
          </w:p>
        </w:tc>
        <w:tc>
          <w:tcPr>
            <w:tcW w:w="2274" w:type="dxa"/>
          </w:tcPr>
          <w:p w:rsidR="004C03A1" w:rsidRPr="00FB1CB4" w:rsidRDefault="004C03A1" w:rsidP="00F82733">
            <w:pPr>
              <w:rPr>
                <w:sz w:val="20"/>
                <w:szCs w:val="20"/>
              </w:rPr>
            </w:pPr>
            <w:r w:rsidRPr="00FB1CB4">
              <w:rPr>
                <w:b/>
                <w:sz w:val="20"/>
                <w:szCs w:val="20"/>
              </w:rPr>
              <w:t xml:space="preserve">Change: </w:t>
            </w:r>
            <w:r w:rsidRPr="00FB1CB4">
              <w:rPr>
                <w:sz w:val="20"/>
                <w:szCs w:val="20"/>
              </w:rPr>
              <w:t>All references have been reviewed and revised as required.</w:t>
            </w:r>
          </w:p>
        </w:tc>
      </w:tr>
      <w:tr w:rsidR="004C03A1" w:rsidRPr="00FB1CB4" w:rsidTr="00F82733">
        <w:tc>
          <w:tcPr>
            <w:tcW w:w="2005" w:type="dxa"/>
          </w:tcPr>
          <w:p w:rsidR="004C03A1" w:rsidRPr="00FB1CB4" w:rsidRDefault="004C03A1" w:rsidP="004C03A1">
            <w:pPr>
              <w:pStyle w:val="ListParagraph"/>
              <w:numPr>
                <w:ilvl w:val="0"/>
                <w:numId w:val="1"/>
              </w:numPr>
              <w:jc w:val="center"/>
              <w:rPr>
                <w:sz w:val="20"/>
                <w:szCs w:val="20"/>
              </w:rPr>
            </w:pPr>
          </w:p>
        </w:tc>
        <w:tc>
          <w:tcPr>
            <w:tcW w:w="2456" w:type="dxa"/>
          </w:tcPr>
          <w:p w:rsidR="004C03A1" w:rsidRPr="00FB1CB4" w:rsidRDefault="004C03A1" w:rsidP="00F82733">
            <w:pPr>
              <w:rPr>
                <w:sz w:val="20"/>
                <w:szCs w:val="20"/>
              </w:rPr>
            </w:pPr>
            <w:r w:rsidRPr="00FB1CB4">
              <w:rPr>
                <w:sz w:val="20"/>
                <w:szCs w:val="20"/>
              </w:rPr>
              <w:t>Further examples of different media such as audio film and comics</w:t>
            </w:r>
          </w:p>
        </w:tc>
        <w:tc>
          <w:tcPr>
            <w:tcW w:w="2507" w:type="dxa"/>
          </w:tcPr>
          <w:p w:rsidR="004C03A1" w:rsidRPr="00FB1CB4" w:rsidRDefault="004C03A1" w:rsidP="00F82733">
            <w:pPr>
              <w:rPr>
                <w:sz w:val="20"/>
                <w:szCs w:val="20"/>
              </w:rPr>
            </w:pPr>
            <w:r w:rsidRPr="00FB1CB4">
              <w:rPr>
                <w:sz w:val="20"/>
                <w:szCs w:val="20"/>
              </w:rPr>
              <w:t>Use of video as a teaching and learning medium is referred to in Example 2. This has been strengthened by a</w:t>
            </w:r>
            <w:r>
              <w:rPr>
                <w:sz w:val="20"/>
                <w:szCs w:val="20"/>
              </w:rPr>
              <w:t xml:space="preserve">dding </w:t>
            </w:r>
            <w:r w:rsidRPr="00FB1CB4">
              <w:rPr>
                <w:sz w:val="20"/>
                <w:szCs w:val="20"/>
              </w:rPr>
              <w:t>key sources to support the discussion</w:t>
            </w:r>
          </w:p>
        </w:tc>
        <w:tc>
          <w:tcPr>
            <w:tcW w:w="2274" w:type="dxa"/>
          </w:tcPr>
          <w:p w:rsidR="004C03A1" w:rsidRPr="00FB1CB4" w:rsidRDefault="004C03A1" w:rsidP="00F82733">
            <w:pPr>
              <w:rPr>
                <w:b/>
                <w:sz w:val="20"/>
                <w:szCs w:val="20"/>
              </w:rPr>
            </w:pPr>
            <w:r w:rsidRPr="00FB1CB4">
              <w:rPr>
                <w:b/>
                <w:sz w:val="20"/>
                <w:szCs w:val="20"/>
              </w:rPr>
              <w:t>Change:</w:t>
            </w:r>
            <w:r w:rsidRPr="00FB1CB4">
              <w:rPr>
                <w:sz w:val="20"/>
                <w:szCs w:val="20"/>
              </w:rPr>
              <w:t xml:space="preserve"> Inclusion of literature relating to the use of film media in reflective learning.</w:t>
            </w:r>
          </w:p>
        </w:tc>
      </w:tr>
    </w:tbl>
    <w:p w:rsidR="004C03A1" w:rsidRDefault="004C03A1" w:rsidP="004C03A1"/>
    <w:p w:rsidR="004C03A1" w:rsidRDefault="004C03A1" w:rsidP="004C03A1"/>
    <w:p w:rsidR="004C03A1" w:rsidRPr="00FA0B52" w:rsidRDefault="004C03A1" w:rsidP="00047A0C">
      <w:pPr>
        <w:pStyle w:val="NormalWeb"/>
        <w:spacing w:before="0" w:beforeAutospacing="0"/>
        <w:jc w:val="both"/>
        <w:rPr>
          <w:rFonts w:ascii="Arial" w:hAnsi="Arial" w:cs="Arial"/>
        </w:rPr>
      </w:pPr>
    </w:p>
    <w:p w:rsidR="007E0224" w:rsidRPr="00FA0B52" w:rsidRDefault="007E0224" w:rsidP="00425CF2">
      <w:pPr>
        <w:pStyle w:val="NormalWeb"/>
        <w:spacing w:before="0" w:beforeAutospacing="0"/>
        <w:jc w:val="both"/>
        <w:rPr>
          <w:rFonts w:ascii="Arial" w:hAnsi="Arial" w:cs="Arial"/>
        </w:rPr>
      </w:pPr>
    </w:p>
    <w:p w:rsidR="007E0224" w:rsidRPr="00FA0B52" w:rsidRDefault="007E0224" w:rsidP="00425CF2">
      <w:pPr>
        <w:pStyle w:val="NormalWeb"/>
        <w:spacing w:before="0" w:beforeAutospacing="0"/>
        <w:jc w:val="both"/>
        <w:rPr>
          <w:rFonts w:ascii="Arial" w:hAnsi="Arial" w:cs="Arial"/>
        </w:rPr>
      </w:pPr>
      <w:r w:rsidRPr="00FA0B52">
        <w:rPr>
          <w:rFonts w:ascii="Arial" w:hAnsi="Arial" w:cs="Arial"/>
        </w:rPr>
        <w:t> </w:t>
      </w:r>
    </w:p>
    <w:p w:rsidR="007E0224" w:rsidRPr="00FA0B52" w:rsidRDefault="007E0224" w:rsidP="00425CF2">
      <w:pPr>
        <w:pStyle w:val="NormalWeb"/>
        <w:spacing w:before="0" w:beforeAutospacing="0"/>
        <w:jc w:val="both"/>
        <w:rPr>
          <w:rFonts w:ascii="Arial" w:hAnsi="Arial" w:cs="Arial"/>
        </w:rPr>
      </w:pPr>
    </w:p>
    <w:p w:rsidR="00C70963" w:rsidRPr="00FA0B52" w:rsidRDefault="00C70963" w:rsidP="00425CF2">
      <w:pPr>
        <w:jc w:val="both"/>
        <w:rPr>
          <w:rFonts w:ascii="Arial" w:hAnsi="Arial" w:cs="Arial"/>
          <w:sz w:val="24"/>
          <w:szCs w:val="24"/>
        </w:rPr>
      </w:pPr>
    </w:p>
    <w:p w:rsidR="000E30E9" w:rsidRPr="00FA0B52" w:rsidRDefault="000E30E9">
      <w:pPr>
        <w:jc w:val="both"/>
        <w:rPr>
          <w:rFonts w:ascii="Arial" w:hAnsi="Arial" w:cs="Arial"/>
          <w:sz w:val="24"/>
          <w:szCs w:val="24"/>
        </w:rPr>
      </w:pPr>
    </w:p>
    <w:sectPr w:rsidR="000E30E9" w:rsidRPr="00FA0B52" w:rsidSect="00C7096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1A5" w:rsidRDefault="006531A5" w:rsidP="00ED0673">
      <w:pPr>
        <w:spacing w:after="0" w:line="240" w:lineRule="auto"/>
      </w:pPr>
      <w:r>
        <w:separator/>
      </w:r>
    </w:p>
  </w:endnote>
  <w:endnote w:type="continuationSeparator" w:id="0">
    <w:p w:rsidR="006531A5" w:rsidRDefault="006531A5" w:rsidP="00ED0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0417023"/>
      <w:docPartObj>
        <w:docPartGallery w:val="Page Numbers (Bottom of Page)"/>
        <w:docPartUnique/>
      </w:docPartObj>
    </w:sdtPr>
    <w:sdtEndPr>
      <w:rPr>
        <w:noProof/>
      </w:rPr>
    </w:sdtEndPr>
    <w:sdtContent>
      <w:p w:rsidR="006531A5" w:rsidRDefault="0000593C">
        <w:pPr>
          <w:pStyle w:val="Footer"/>
          <w:jc w:val="center"/>
        </w:pPr>
        <w:r>
          <w:fldChar w:fldCharType="begin"/>
        </w:r>
        <w:r>
          <w:instrText xml:space="preserve"> PAGE   \* MERGEFORMAT </w:instrText>
        </w:r>
        <w:r>
          <w:fldChar w:fldCharType="separate"/>
        </w:r>
        <w:r w:rsidR="00327950">
          <w:rPr>
            <w:noProof/>
          </w:rPr>
          <w:t>1</w:t>
        </w:r>
        <w:r>
          <w:rPr>
            <w:noProof/>
          </w:rPr>
          <w:fldChar w:fldCharType="end"/>
        </w:r>
      </w:p>
    </w:sdtContent>
  </w:sdt>
  <w:p w:rsidR="006531A5" w:rsidRDefault="006531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1A5" w:rsidRDefault="006531A5" w:rsidP="00ED0673">
      <w:pPr>
        <w:spacing w:after="0" w:line="240" w:lineRule="auto"/>
      </w:pPr>
      <w:r>
        <w:separator/>
      </w:r>
    </w:p>
  </w:footnote>
  <w:footnote w:type="continuationSeparator" w:id="0">
    <w:p w:rsidR="006531A5" w:rsidRDefault="006531A5" w:rsidP="00ED06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1A5" w:rsidRDefault="0000593C">
    <w:pPr>
      <w:pStyle w:val="Header"/>
    </w:pPr>
    <w:r>
      <w:fldChar w:fldCharType="begin"/>
    </w:r>
    <w:r>
      <w:instrText xml:space="preserve"> DATE \@ "dd/MM/yyyy HH:mm:ss" </w:instrText>
    </w:r>
    <w:r>
      <w:fldChar w:fldCharType="separate"/>
    </w:r>
    <w:r w:rsidR="00327950">
      <w:rPr>
        <w:noProof/>
      </w:rPr>
      <w:t>22/09/2014 13:22:51</w:t>
    </w:r>
    <w:r>
      <w:rPr>
        <w:noProof/>
      </w:rPr>
      <w:fldChar w:fldCharType="end"/>
    </w:r>
  </w:p>
  <w:p w:rsidR="006531A5" w:rsidRDefault="006531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3A37C6"/>
    <w:multiLevelType w:val="hybridMultilevel"/>
    <w:tmpl w:val="30B050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0F">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224"/>
    <w:rsid w:val="0000593C"/>
    <w:rsid w:val="00010D89"/>
    <w:rsid w:val="000403D2"/>
    <w:rsid w:val="00040984"/>
    <w:rsid w:val="00043851"/>
    <w:rsid w:val="00044B14"/>
    <w:rsid w:val="0004653F"/>
    <w:rsid w:val="00047A0C"/>
    <w:rsid w:val="00054443"/>
    <w:rsid w:val="00066079"/>
    <w:rsid w:val="00073FC3"/>
    <w:rsid w:val="00075568"/>
    <w:rsid w:val="00076E9B"/>
    <w:rsid w:val="00090802"/>
    <w:rsid w:val="00096F6C"/>
    <w:rsid w:val="000C7042"/>
    <w:rsid w:val="000D6F33"/>
    <w:rsid w:val="000E2637"/>
    <w:rsid w:val="000E30E9"/>
    <w:rsid w:val="000E3ECE"/>
    <w:rsid w:val="000E5FB6"/>
    <w:rsid w:val="000F3408"/>
    <w:rsid w:val="000F4D2D"/>
    <w:rsid w:val="000F6E77"/>
    <w:rsid w:val="00114D7E"/>
    <w:rsid w:val="0012424F"/>
    <w:rsid w:val="001300E6"/>
    <w:rsid w:val="0013503F"/>
    <w:rsid w:val="00135B22"/>
    <w:rsid w:val="00137BED"/>
    <w:rsid w:val="001706AF"/>
    <w:rsid w:val="0018743E"/>
    <w:rsid w:val="00187E73"/>
    <w:rsid w:val="00197E2D"/>
    <w:rsid w:val="001A3975"/>
    <w:rsid w:val="001A79DB"/>
    <w:rsid w:val="001C1C6C"/>
    <w:rsid w:val="001D1224"/>
    <w:rsid w:val="001D5A2B"/>
    <w:rsid w:val="001D5FAD"/>
    <w:rsid w:val="001E257C"/>
    <w:rsid w:val="00205248"/>
    <w:rsid w:val="00224E9A"/>
    <w:rsid w:val="002302E9"/>
    <w:rsid w:val="00231AA7"/>
    <w:rsid w:val="00235650"/>
    <w:rsid w:val="0023596F"/>
    <w:rsid w:val="002366D1"/>
    <w:rsid w:val="00237314"/>
    <w:rsid w:val="00244875"/>
    <w:rsid w:val="00247D6B"/>
    <w:rsid w:val="002500C3"/>
    <w:rsid w:val="0025170C"/>
    <w:rsid w:val="00265B38"/>
    <w:rsid w:val="002670C9"/>
    <w:rsid w:val="00273255"/>
    <w:rsid w:val="002761C8"/>
    <w:rsid w:val="0028413F"/>
    <w:rsid w:val="002962C6"/>
    <w:rsid w:val="002A0C17"/>
    <w:rsid w:val="002A103A"/>
    <w:rsid w:val="002A55AD"/>
    <w:rsid w:val="002A6D84"/>
    <w:rsid w:val="002B5123"/>
    <w:rsid w:val="002C776E"/>
    <w:rsid w:val="002D0DB4"/>
    <w:rsid w:val="002D2EEF"/>
    <w:rsid w:val="002D3502"/>
    <w:rsid w:val="002D75CC"/>
    <w:rsid w:val="002E591A"/>
    <w:rsid w:val="002E5F42"/>
    <w:rsid w:val="00322A65"/>
    <w:rsid w:val="003240F0"/>
    <w:rsid w:val="003261BB"/>
    <w:rsid w:val="00327950"/>
    <w:rsid w:val="00344C4D"/>
    <w:rsid w:val="00345971"/>
    <w:rsid w:val="00356CB8"/>
    <w:rsid w:val="0036156B"/>
    <w:rsid w:val="0036534A"/>
    <w:rsid w:val="00381791"/>
    <w:rsid w:val="00381E38"/>
    <w:rsid w:val="00381F97"/>
    <w:rsid w:val="003927FD"/>
    <w:rsid w:val="00392FD9"/>
    <w:rsid w:val="003B1C88"/>
    <w:rsid w:val="003B4EFE"/>
    <w:rsid w:val="003C0528"/>
    <w:rsid w:val="003D3A1E"/>
    <w:rsid w:val="003D3C10"/>
    <w:rsid w:val="003D7712"/>
    <w:rsid w:val="003F7A41"/>
    <w:rsid w:val="004023E6"/>
    <w:rsid w:val="004074ED"/>
    <w:rsid w:val="00407AFD"/>
    <w:rsid w:val="0041438C"/>
    <w:rsid w:val="00422EA4"/>
    <w:rsid w:val="00425793"/>
    <w:rsid w:val="00425CF2"/>
    <w:rsid w:val="0043015B"/>
    <w:rsid w:val="00431DCF"/>
    <w:rsid w:val="00434078"/>
    <w:rsid w:val="0044693A"/>
    <w:rsid w:val="00455FB8"/>
    <w:rsid w:val="00462FD2"/>
    <w:rsid w:val="004703C3"/>
    <w:rsid w:val="00480E05"/>
    <w:rsid w:val="00496268"/>
    <w:rsid w:val="004B1639"/>
    <w:rsid w:val="004C03A1"/>
    <w:rsid w:val="004E181B"/>
    <w:rsid w:val="004E27D8"/>
    <w:rsid w:val="004E52FE"/>
    <w:rsid w:val="004F6A4E"/>
    <w:rsid w:val="00521369"/>
    <w:rsid w:val="0052725E"/>
    <w:rsid w:val="00530E87"/>
    <w:rsid w:val="0053143D"/>
    <w:rsid w:val="00534F5B"/>
    <w:rsid w:val="00546716"/>
    <w:rsid w:val="005541F2"/>
    <w:rsid w:val="005572DE"/>
    <w:rsid w:val="0056553F"/>
    <w:rsid w:val="00570E8D"/>
    <w:rsid w:val="005718D6"/>
    <w:rsid w:val="00583613"/>
    <w:rsid w:val="00584080"/>
    <w:rsid w:val="00585F2F"/>
    <w:rsid w:val="005A0251"/>
    <w:rsid w:val="005A1ED5"/>
    <w:rsid w:val="005A4742"/>
    <w:rsid w:val="005C26BE"/>
    <w:rsid w:val="005C2FF2"/>
    <w:rsid w:val="005C3ED0"/>
    <w:rsid w:val="005D57E2"/>
    <w:rsid w:val="005D73B8"/>
    <w:rsid w:val="005E0D55"/>
    <w:rsid w:val="005E2B96"/>
    <w:rsid w:val="005E58BF"/>
    <w:rsid w:val="00601F5C"/>
    <w:rsid w:val="00612611"/>
    <w:rsid w:val="00612F8E"/>
    <w:rsid w:val="006134D7"/>
    <w:rsid w:val="0062436C"/>
    <w:rsid w:val="00636665"/>
    <w:rsid w:val="00636F56"/>
    <w:rsid w:val="00637653"/>
    <w:rsid w:val="00647612"/>
    <w:rsid w:val="006531A5"/>
    <w:rsid w:val="00660197"/>
    <w:rsid w:val="00666AEA"/>
    <w:rsid w:val="006939AF"/>
    <w:rsid w:val="00694EB1"/>
    <w:rsid w:val="006A581C"/>
    <w:rsid w:val="006A59E7"/>
    <w:rsid w:val="006B0547"/>
    <w:rsid w:val="006C5B31"/>
    <w:rsid w:val="0070174C"/>
    <w:rsid w:val="00722E1D"/>
    <w:rsid w:val="00742251"/>
    <w:rsid w:val="00752398"/>
    <w:rsid w:val="00761E0C"/>
    <w:rsid w:val="007801FB"/>
    <w:rsid w:val="007809C8"/>
    <w:rsid w:val="00792BBF"/>
    <w:rsid w:val="007A1E67"/>
    <w:rsid w:val="007B18BA"/>
    <w:rsid w:val="007D78DC"/>
    <w:rsid w:val="007E0224"/>
    <w:rsid w:val="007E214C"/>
    <w:rsid w:val="007E4194"/>
    <w:rsid w:val="007E6405"/>
    <w:rsid w:val="00810E8B"/>
    <w:rsid w:val="0082054A"/>
    <w:rsid w:val="0085500B"/>
    <w:rsid w:val="008603F9"/>
    <w:rsid w:val="00860FA6"/>
    <w:rsid w:val="00861BB2"/>
    <w:rsid w:val="00863006"/>
    <w:rsid w:val="00873C45"/>
    <w:rsid w:val="008903BC"/>
    <w:rsid w:val="008A35AF"/>
    <w:rsid w:val="008B62F5"/>
    <w:rsid w:val="008B6937"/>
    <w:rsid w:val="008D1850"/>
    <w:rsid w:val="008D5E5C"/>
    <w:rsid w:val="008F1A42"/>
    <w:rsid w:val="008F331B"/>
    <w:rsid w:val="00901E61"/>
    <w:rsid w:val="00905292"/>
    <w:rsid w:val="009071E4"/>
    <w:rsid w:val="00910240"/>
    <w:rsid w:val="00925A68"/>
    <w:rsid w:val="0092625E"/>
    <w:rsid w:val="009307A4"/>
    <w:rsid w:val="00943207"/>
    <w:rsid w:val="00947E2E"/>
    <w:rsid w:val="009573F9"/>
    <w:rsid w:val="00957DC0"/>
    <w:rsid w:val="00962193"/>
    <w:rsid w:val="00966F67"/>
    <w:rsid w:val="00972086"/>
    <w:rsid w:val="00973282"/>
    <w:rsid w:val="0098404E"/>
    <w:rsid w:val="0099037B"/>
    <w:rsid w:val="009906A9"/>
    <w:rsid w:val="00994BCA"/>
    <w:rsid w:val="009A35F9"/>
    <w:rsid w:val="009B10E5"/>
    <w:rsid w:val="009C13E5"/>
    <w:rsid w:val="009D2827"/>
    <w:rsid w:val="009E15D3"/>
    <w:rsid w:val="009E1648"/>
    <w:rsid w:val="009E1731"/>
    <w:rsid w:val="009F4D59"/>
    <w:rsid w:val="00A111E7"/>
    <w:rsid w:val="00A15A12"/>
    <w:rsid w:val="00A20C67"/>
    <w:rsid w:val="00A20C84"/>
    <w:rsid w:val="00A2177D"/>
    <w:rsid w:val="00A33EFC"/>
    <w:rsid w:val="00A360D2"/>
    <w:rsid w:val="00A467DC"/>
    <w:rsid w:val="00A53AB8"/>
    <w:rsid w:val="00A652C2"/>
    <w:rsid w:val="00A655AE"/>
    <w:rsid w:val="00A67DD5"/>
    <w:rsid w:val="00A67F57"/>
    <w:rsid w:val="00A710DD"/>
    <w:rsid w:val="00A772BA"/>
    <w:rsid w:val="00A80D3B"/>
    <w:rsid w:val="00A957F3"/>
    <w:rsid w:val="00AA3417"/>
    <w:rsid w:val="00AA5285"/>
    <w:rsid w:val="00AA793B"/>
    <w:rsid w:val="00AC2383"/>
    <w:rsid w:val="00AC3472"/>
    <w:rsid w:val="00AD102E"/>
    <w:rsid w:val="00AD6C84"/>
    <w:rsid w:val="00AE329D"/>
    <w:rsid w:val="00AF2904"/>
    <w:rsid w:val="00B11680"/>
    <w:rsid w:val="00B21D79"/>
    <w:rsid w:val="00B2568C"/>
    <w:rsid w:val="00B31A9A"/>
    <w:rsid w:val="00B37EE4"/>
    <w:rsid w:val="00B44A2F"/>
    <w:rsid w:val="00B550BF"/>
    <w:rsid w:val="00B5682D"/>
    <w:rsid w:val="00B645B5"/>
    <w:rsid w:val="00B814AF"/>
    <w:rsid w:val="00BA0B1B"/>
    <w:rsid w:val="00BA5E8C"/>
    <w:rsid w:val="00BB381B"/>
    <w:rsid w:val="00BC572A"/>
    <w:rsid w:val="00BD1442"/>
    <w:rsid w:val="00BD1A14"/>
    <w:rsid w:val="00BE4A09"/>
    <w:rsid w:val="00BF4DD4"/>
    <w:rsid w:val="00C135CF"/>
    <w:rsid w:val="00C208E1"/>
    <w:rsid w:val="00C22B19"/>
    <w:rsid w:val="00C351A7"/>
    <w:rsid w:val="00C36831"/>
    <w:rsid w:val="00C36BE9"/>
    <w:rsid w:val="00C41A18"/>
    <w:rsid w:val="00C47A82"/>
    <w:rsid w:val="00C51014"/>
    <w:rsid w:val="00C5187C"/>
    <w:rsid w:val="00C63545"/>
    <w:rsid w:val="00C70963"/>
    <w:rsid w:val="00C72E96"/>
    <w:rsid w:val="00C81851"/>
    <w:rsid w:val="00C931CA"/>
    <w:rsid w:val="00CC0B0D"/>
    <w:rsid w:val="00CC47E7"/>
    <w:rsid w:val="00CE02CE"/>
    <w:rsid w:val="00CE3D69"/>
    <w:rsid w:val="00CE4B53"/>
    <w:rsid w:val="00D071DD"/>
    <w:rsid w:val="00D16F93"/>
    <w:rsid w:val="00D207F6"/>
    <w:rsid w:val="00D25481"/>
    <w:rsid w:val="00D27602"/>
    <w:rsid w:val="00D335E1"/>
    <w:rsid w:val="00D42F55"/>
    <w:rsid w:val="00D53949"/>
    <w:rsid w:val="00D72E54"/>
    <w:rsid w:val="00D81843"/>
    <w:rsid w:val="00D87B36"/>
    <w:rsid w:val="00DA3D77"/>
    <w:rsid w:val="00DB3DD2"/>
    <w:rsid w:val="00DB7F3E"/>
    <w:rsid w:val="00DD2AF1"/>
    <w:rsid w:val="00E1631D"/>
    <w:rsid w:val="00E17554"/>
    <w:rsid w:val="00E25CEC"/>
    <w:rsid w:val="00E27EB9"/>
    <w:rsid w:val="00E4708F"/>
    <w:rsid w:val="00E62DF6"/>
    <w:rsid w:val="00E817D6"/>
    <w:rsid w:val="00E85715"/>
    <w:rsid w:val="00EA5628"/>
    <w:rsid w:val="00EC6EDC"/>
    <w:rsid w:val="00ED0673"/>
    <w:rsid w:val="00ED6FB8"/>
    <w:rsid w:val="00ED7378"/>
    <w:rsid w:val="00EE132E"/>
    <w:rsid w:val="00EE4B4B"/>
    <w:rsid w:val="00EF03CE"/>
    <w:rsid w:val="00EF6054"/>
    <w:rsid w:val="00EF6896"/>
    <w:rsid w:val="00F05555"/>
    <w:rsid w:val="00F2760D"/>
    <w:rsid w:val="00F30239"/>
    <w:rsid w:val="00F31CF5"/>
    <w:rsid w:val="00F50F81"/>
    <w:rsid w:val="00F61E24"/>
    <w:rsid w:val="00F6498F"/>
    <w:rsid w:val="00F71890"/>
    <w:rsid w:val="00F80EDE"/>
    <w:rsid w:val="00F86DA2"/>
    <w:rsid w:val="00F948CB"/>
    <w:rsid w:val="00F96D1F"/>
    <w:rsid w:val="00FA0B52"/>
    <w:rsid w:val="00FA26ED"/>
    <w:rsid w:val="00FD0083"/>
    <w:rsid w:val="00FD035E"/>
    <w:rsid w:val="00FE6EED"/>
    <w:rsid w:val="00FF36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F872D5-1AFB-44C5-961F-834DD4E7C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00B"/>
  </w:style>
  <w:style w:type="paragraph" w:styleId="Heading1">
    <w:name w:val="heading 1"/>
    <w:basedOn w:val="Normal"/>
    <w:next w:val="Normal"/>
    <w:link w:val="Heading1Char"/>
    <w:uiPriority w:val="9"/>
    <w:qFormat/>
    <w:rsid w:val="009432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432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4320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022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D06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673"/>
  </w:style>
  <w:style w:type="paragraph" w:styleId="Footer">
    <w:name w:val="footer"/>
    <w:basedOn w:val="Normal"/>
    <w:link w:val="FooterChar"/>
    <w:uiPriority w:val="99"/>
    <w:unhideWhenUsed/>
    <w:rsid w:val="00ED06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673"/>
  </w:style>
  <w:style w:type="paragraph" w:styleId="BalloonText">
    <w:name w:val="Balloon Text"/>
    <w:basedOn w:val="Normal"/>
    <w:link w:val="BalloonTextChar"/>
    <w:uiPriority w:val="99"/>
    <w:semiHidden/>
    <w:unhideWhenUsed/>
    <w:rsid w:val="00ED0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673"/>
    <w:rPr>
      <w:rFonts w:ascii="Tahoma" w:hAnsi="Tahoma" w:cs="Tahoma"/>
      <w:sz w:val="16"/>
      <w:szCs w:val="16"/>
    </w:rPr>
  </w:style>
  <w:style w:type="character" w:customStyle="1" w:styleId="Heading1Char">
    <w:name w:val="Heading 1 Char"/>
    <w:basedOn w:val="DefaultParagraphFont"/>
    <w:link w:val="Heading1"/>
    <w:uiPriority w:val="9"/>
    <w:rsid w:val="0094320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4320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43207"/>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943207"/>
    <w:rPr>
      <w:sz w:val="16"/>
      <w:szCs w:val="16"/>
    </w:rPr>
  </w:style>
  <w:style w:type="paragraph" w:styleId="CommentText">
    <w:name w:val="annotation text"/>
    <w:basedOn w:val="Normal"/>
    <w:link w:val="CommentTextChar"/>
    <w:uiPriority w:val="99"/>
    <w:semiHidden/>
    <w:unhideWhenUsed/>
    <w:rsid w:val="00943207"/>
    <w:pPr>
      <w:spacing w:line="240" w:lineRule="auto"/>
    </w:pPr>
    <w:rPr>
      <w:sz w:val="20"/>
      <w:szCs w:val="20"/>
    </w:rPr>
  </w:style>
  <w:style w:type="character" w:customStyle="1" w:styleId="CommentTextChar">
    <w:name w:val="Comment Text Char"/>
    <w:basedOn w:val="DefaultParagraphFont"/>
    <w:link w:val="CommentText"/>
    <w:uiPriority w:val="99"/>
    <w:semiHidden/>
    <w:rsid w:val="00943207"/>
    <w:rPr>
      <w:sz w:val="20"/>
      <w:szCs w:val="20"/>
    </w:rPr>
  </w:style>
  <w:style w:type="paragraph" w:styleId="CommentSubject">
    <w:name w:val="annotation subject"/>
    <w:basedOn w:val="CommentText"/>
    <w:next w:val="CommentText"/>
    <w:link w:val="CommentSubjectChar"/>
    <w:uiPriority w:val="99"/>
    <w:semiHidden/>
    <w:unhideWhenUsed/>
    <w:rsid w:val="00943207"/>
    <w:rPr>
      <w:b/>
      <w:bCs/>
    </w:rPr>
  </w:style>
  <w:style w:type="character" w:customStyle="1" w:styleId="CommentSubjectChar">
    <w:name w:val="Comment Subject Char"/>
    <w:basedOn w:val="CommentTextChar"/>
    <w:link w:val="CommentSubject"/>
    <w:uiPriority w:val="99"/>
    <w:semiHidden/>
    <w:rsid w:val="00943207"/>
    <w:rPr>
      <w:b/>
      <w:bCs/>
      <w:sz w:val="20"/>
      <w:szCs w:val="20"/>
    </w:rPr>
  </w:style>
  <w:style w:type="character" w:styleId="Hyperlink">
    <w:name w:val="Hyperlink"/>
    <w:basedOn w:val="DefaultParagraphFont"/>
    <w:uiPriority w:val="99"/>
    <w:unhideWhenUsed/>
    <w:rsid w:val="00237314"/>
    <w:rPr>
      <w:color w:val="0000FF" w:themeColor="hyperlink"/>
      <w:u w:val="single"/>
    </w:rPr>
  </w:style>
  <w:style w:type="character" w:customStyle="1" w:styleId="searchword1">
    <w:name w:val="searchword1"/>
    <w:basedOn w:val="DefaultParagraphFont"/>
    <w:rsid w:val="00E4708F"/>
    <w:rPr>
      <w:shd w:val="clear" w:color="auto" w:fill="FFFBC3"/>
    </w:rPr>
  </w:style>
  <w:style w:type="character" w:customStyle="1" w:styleId="exlresultdetails">
    <w:name w:val="exlresultdetails"/>
    <w:basedOn w:val="DefaultParagraphFont"/>
    <w:rsid w:val="00E4708F"/>
  </w:style>
  <w:style w:type="table" w:styleId="TableGrid">
    <w:name w:val="Table Grid"/>
    <w:basedOn w:val="TableNormal"/>
    <w:uiPriority w:val="59"/>
    <w:rsid w:val="004C03A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03A1"/>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931832">
      <w:bodyDiv w:val="1"/>
      <w:marLeft w:val="0"/>
      <w:marRight w:val="0"/>
      <w:marTop w:val="0"/>
      <w:marBottom w:val="0"/>
      <w:divBdr>
        <w:top w:val="none" w:sz="0" w:space="0" w:color="auto"/>
        <w:left w:val="none" w:sz="0" w:space="0" w:color="auto"/>
        <w:bottom w:val="none" w:sz="0" w:space="0" w:color="auto"/>
        <w:right w:val="none" w:sz="0" w:space="0" w:color="auto"/>
      </w:divBdr>
      <w:divsChild>
        <w:div w:id="1760372864">
          <w:marLeft w:val="120"/>
          <w:marRight w:val="120"/>
          <w:marTop w:val="120"/>
          <w:marBottom w:val="120"/>
          <w:divBdr>
            <w:top w:val="none" w:sz="0" w:space="0" w:color="auto"/>
            <w:left w:val="none" w:sz="0" w:space="0" w:color="auto"/>
            <w:bottom w:val="none" w:sz="0" w:space="0" w:color="auto"/>
            <w:right w:val="none" w:sz="0" w:space="0" w:color="auto"/>
          </w:divBdr>
          <w:divsChild>
            <w:div w:id="125674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568047">
      <w:bodyDiv w:val="1"/>
      <w:marLeft w:val="0"/>
      <w:marRight w:val="0"/>
      <w:marTop w:val="0"/>
      <w:marBottom w:val="0"/>
      <w:divBdr>
        <w:top w:val="none" w:sz="0" w:space="0" w:color="auto"/>
        <w:left w:val="none" w:sz="0" w:space="0" w:color="auto"/>
        <w:bottom w:val="none" w:sz="0" w:space="0" w:color="auto"/>
        <w:right w:val="none" w:sz="0" w:space="0" w:color="auto"/>
      </w:divBdr>
      <w:divsChild>
        <w:div w:id="658775611">
          <w:marLeft w:val="0"/>
          <w:marRight w:val="0"/>
          <w:marTop w:val="0"/>
          <w:marBottom w:val="0"/>
          <w:divBdr>
            <w:top w:val="none" w:sz="0" w:space="0" w:color="auto"/>
            <w:left w:val="none" w:sz="0" w:space="0" w:color="auto"/>
            <w:bottom w:val="none" w:sz="0" w:space="0" w:color="auto"/>
            <w:right w:val="none" w:sz="0" w:space="0" w:color="auto"/>
          </w:divBdr>
          <w:divsChild>
            <w:div w:id="1193029276">
              <w:marLeft w:val="0"/>
              <w:marRight w:val="0"/>
              <w:marTop w:val="0"/>
              <w:marBottom w:val="0"/>
              <w:divBdr>
                <w:top w:val="none" w:sz="0" w:space="0" w:color="auto"/>
                <w:left w:val="none" w:sz="0" w:space="0" w:color="auto"/>
                <w:bottom w:val="none" w:sz="0" w:space="0" w:color="auto"/>
                <w:right w:val="none" w:sz="0" w:space="0" w:color="auto"/>
              </w:divBdr>
              <w:divsChild>
                <w:div w:id="1013652110">
                  <w:marLeft w:val="0"/>
                  <w:marRight w:val="0"/>
                  <w:marTop w:val="0"/>
                  <w:marBottom w:val="0"/>
                  <w:divBdr>
                    <w:top w:val="none" w:sz="0" w:space="0" w:color="auto"/>
                    <w:left w:val="none" w:sz="0" w:space="0" w:color="auto"/>
                    <w:bottom w:val="none" w:sz="0" w:space="0" w:color="auto"/>
                    <w:right w:val="none" w:sz="0" w:space="0" w:color="auto"/>
                  </w:divBdr>
                  <w:divsChild>
                    <w:div w:id="612901462">
                      <w:marLeft w:val="0"/>
                      <w:marRight w:val="0"/>
                      <w:marTop w:val="0"/>
                      <w:marBottom w:val="0"/>
                      <w:divBdr>
                        <w:top w:val="none" w:sz="0" w:space="0" w:color="auto"/>
                        <w:left w:val="none" w:sz="0" w:space="0" w:color="auto"/>
                        <w:bottom w:val="none" w:sz="0" w:space="0" w:color="auto"/>
                        <w:right w:val="none" w:sz="0" w:space="0" w:color="auto"/>
                      </w:divBdr>
                      <w:divsChild>
                        <w:div w:id="2024547498">
                          <w:marLeft w:val="0"/>
                          <w:marRight w:val="0"/>
                          <w:marTop w:val="0"/>
                          <w:marBottom w:val="0"/>
                          <w:divBdr>
                            <w:top w:val="none" w:sz="0" w:space="0" w:color="auto"/>
                            <w:left w:val="none" w:sz="0" w:space="0" w:color="auto"/>
                            <w:bottom w:val="none" w:sz="0" w:space="0" w:color="auto"/>
                            <w:right w:val="none" w:sz="0" w:space="0" w:color="auto"/>
                          </w:divBdr>
                          <w:divsChild>
                            <w:div w:id="212280529">
                              <w:marLeft w:val="0"/>
                              <w:marRight w:val="0"/>
                              <w:marTop w:val="0"/>
                              <w:marBottom w:val="0"/>
                              <w:divBdr>
                                <w:top w:val="none" w:sz="0" w:space="0" w:color="auto"/>
                                <w:left w:val="none" w:sz="0" w:space="0" w:color="auto"/>
                                <w:bottom w:val="none" w:sz="0" w:space="0" w:color="auto"/>
                                <w:right w:val="none" w:sz="0" w:space="0" w:color="auto"/>
                              </w:divBdr>
                              <w:divsChild>
                                <w:div w:id="189643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hhehub.ning.com/profiles/blog/list" TargetMode="External"/><Relationship Id="rId3" Type="http://schemas.openxmlformats.org/officeDocument/2006/relationships/settings" Target="settings.xml"/><Relationship Id="rId7" Type="http://schemas.openxmlformats.org/officeDocument/2006/relationships/hyperlink" Target="mailto:m.conlon@napier.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6030</Words>
  <Characters>34377</Characters>
  <Application>Microsoft Office Word</Application>
  <DocSecurity>4</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Napier University Edinburgh</Company>
  <LinksUpToDate>false</LinksUpToDate>
  <CharactersWithSpaces>40327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nm57</dc:creator>
  <cp:lastModifiedBy>Gibson, Lyn</cp:lastModifiedBy>
  <cp:revision>2</cp:revision>
  <cp:lastPrinted>2013-10-14T08:29:00Z</cp:lastPrinted>
  <dcterms:created xsi:type="dcterms:W3CDTF">2014-09-22T12:23:00Z</dcterms:created>
  <dcterms:modified xsi:type="dcterms:W3CDTF">2014-09-22T12:23:00Z</dcterms:modified>
</cp:coreProperties>
</file>