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B93" w:rsidRPr="004939EF" w:rsidRDefault="00CB09EE" w:rsidP="007B5B93">
      <w:pPr>
        <w:pStyle w:val="Title"/>
        <w:framePr w:wrap="notBeside"/>
      </w:pPr>
      <w:r>
        <w:fldChar w:fldCharType="begin"/>
      </w:r>
      <w:r w:rsidR="0091220B">
        <w:instrText xml:space="preserve"> MACROBUTTON MTEditEquationSection2 </w:instrText>
      </w:r>
      <w:r w:rsidR="0091220B" w:rsidRPr="0091220B">
        <w:rPr>
          <w:rStyle w:val="MTEquationSection"/>
        </w:rPr>
        <w:instrText>Equation Chapter 1 Section 1</w:instrText>
      </w:r>
      <w:r>
        <w:fldChar w:fldCharType="begin"/>
      </w:r>
      <w:r w:rsidR="0091220B">
        <w:instrText xml:space="preserve"> SEQ MTEqn \r \h \* MERGEFORMAT </w:instrText>
      </w:r>
      <w:r>
        <w:fldChar w:fldCharType="end"/>
      </w:r>
      <w:r>
        <w:fldChar w:fldCharType="begin"/>
      </w:r>
      <w:r w:rsidR="0091220B">
        <w:instrText xml:space="preserve"> SEQ MTSec \r 1 \h \* MERGEFORMAT </w:instrText>
      </w:r>
      <w:r>
        <w:fldChar w:fldCharType="end"/>
      </w:r>
      <w:r>
        <w:fldChar w:fldCharType="begin"/>
      </w:r>
      <w:r w:rsidR="0091220B">
        <w:instrText xml:space="preserve"> SEQ MTChap \r 1 \h \* MERGEFORMAT </w:instrText>
      </w:r>
      <w:r>
        <w:fldChar w:fldCharType="end"/>
      </w:r>
      <w:r>
        <w:fldChar w:fldCharType="end"/>
      </w:r>
      <w:r w:rsidR="007B5B93" w:rsidRPr="004939EF">
        <w:t>An FE Adjustment of a Waveguide Turnstile Junction Circulator Using a Three Quarter Wavelength Gyromagnetic Resonator</w:t>
      </w:r>
    </w:p>
    <w:p w:rsidR="007B5B93" w:rsidRDefault="007B5B93" w:rsidP="007B5B93">
      <w:pPr>
        <w:pStyle w:val="Authors"/>
        <w:framePr w:wrap="notBeside"/>
      </w:pPr>
    </w:p>
    <w:p w:rsidR="007B5B93" w:rsidRDefault="007B5B93" w:rsidP="007B5B93">
      <w:pPr>
        <w:pStyle w:val="Authors"/>
        <w:framePr w:wrap="notBeside"/>
      </w:pPr>
    </w:p>
    <w:p w:rsidR="007B5B93" w:rsidRDefault="007B5B93" w:rsidP="007B5B93">
      <w:pPr>
        <w:pStyle w:val="Authors"/>
        <w:framePr w:wrap="notBeside"/>
      </w:pPr>
    </w:p>
    <w:p w:rsidR="007B5B93" w:rsidRPr="006C6CDE" w:rsidRDefault="007B5B93" w:rsidP="007B5B93">
      <w:pPr>
        <w:pStyle w:val="Authors"/>
        <w:framePr w:wrap="notBeside"/>
        <w:rPr>
          <w:lang w:val="fr-FR"/>
        </w:rPr>
      </w:pPr>
      <w:r>
        <w:rPr>
          <w:lang w:val="fr-FR"/>
        </w:rPr>
        <w:t>J Helszajn</w:t>
      </w:r>
      <w:r w:rsidR="002D209C" w:rsidRPr="002D209C">
        <w:rPr>
          <w:vertAlign w:val="superscript"/>
          <w:lang w:val="fr-FR"/>
        </w:rPr>
        <w:t>#</w:t>
      </w:r>
      <w:r>
        <w:rPr>
          <w:lang w:val="fr-FR"/>
        </w:rPr>
        <w:t>,</w:t>
      </w:r>
      <w:r w:rsidR="00535548">
        <w:rPr>
          <w:lang w:val="fr-FR"/>
        </w:rPr>
        <w:t xml:space="preserve"> et al</w:t>
      </w:r>
    </w:p>
    <w:p w:rsidR="007B5B93" w:rsidRDefault="007B5B93" w:rsidP="007B5B93">
      <w:pPr>
        <w:pStyle w:val="Heading1"/>
        <w:numPr>
          <w:ilvl w:val="0"/>
          <w:numId w:val="0"/>
        </w:numPr>
        <w:jc w:val="left"/>
        <w:rPr>
          <w:sz w:val="24"/>
          <w:u w:val="single"/>
        </w:rPr>
        <w:sectPr w:rsidR="007B5B93" w:rsidSect="00662120">
          <w:headerReference w:type="default" r:id="rId8"/>
          <w:footerReference w:type="even" r:id="rId9"/>
          <w:footerReference w:type="default" r:id="rId10"/>
          <w:pgSz w:w="11906" w:h="16838" w:code="9"/>
          <w:pgMar w:top="1134" w:right="1134" w:bottom="1134" w:left="1701" w:header="709" w:footer="709" w:gutter="0"/>
          <w:cols w:space="708"/>
          <w:docGrid w:linePitch="360"/>
        </w:sectPr>
      </w:pPr>
    </w:p>
    <w:p w:rsidR="007B5B93" w:rsidRDefault="007B5B93" w:rsidP="001C1540">
      <w:pPr>
        <w:pStyle w:val="Abstract"/>
      </w:pPr>
      <w:r w:rsidRPr="007B5B93">
        <w:lastRenderedPageBreak/>
        <w:t xml:space="preserve">Abstract </w:t>
      </w:r>
      <w:r>
        <w:t xml:space="preserve">-  </w:t>
      </w:r>
      <w:r w:rsidRPr="006C6CDE">
        <w:t>One difficulty with the design of millimetre waveguide junction circulators</w:t>
      </w:r>
      <w:r w:rsidR="0095017E">
        <w:t xml:space="preserve"> using quarter-wave long gyromagnetic resonators</w:t>
      </w:r>
      <w:r w:rsidRPr="006C6CDE">
        <w:t xml:space="preserve">, beside that of fabrication, is the inability to </w:t>
      </w:r>
      <w:r w:rsidR="0095017E" w:rsidRPr="006C6CDE">
        <w:t>realize</w:t>
      </w:r>
      <w:r w:rsidRPr="006C6CDE">
        <w:t xml:space="preserve"> the required gyrotropy </w:t>
      </w:r>
      <w:r w:rsidR="004824EE">
        <w:t xml:space="preserve">using </w:t>
      </w:r>
      <w:r w:rsidRPr="006C6CDE">
        <w:t xml:space="preserve">existing ferrite materials.  This shortcoming fundamentally restricts </w:t>
      </w:r>
      <w:r w:rsidR="0095017E">
        <w:t>not only</w:t>
      </w:r>
      <w:r w:rsidRPr="006C6CDE">
        <w:t xml:space="preserve"> the gain bandwidth product of a degree-2 circulator </w:t>
      </w:r>
      <w:r w:rsidR="004824EE">
        <w:t>but also produces</w:t>
      </w:r>
      <w:r w:rsidRPr="006C6CDE">
        <w:t xml:space="preserve"> complex gyrator circuit</w:t>
      </w:r>
      <w:r w:rsidR="004824EE">
        <w:t>s which are incompatible with those using single quarter wave long resonators</w:t>
      </w:r>
      <w:r w:rsidRPr="006C6CDE">
        <w:t xml:space="preserve">.  There is no way to alleviate the former difficulty but one way to </w:t>
      </w:r>
      <w:r w:rsidR="004824EE">
        <w:t xml:space="preserve">partly </w:t>
      </w:r>
      <w:r w:rsidRPr="006C6CDE">
        <w:t xml:space="preserve">deal with the latter is to have recourse to a three-quarter wave long gyromagnetic resonator in a re-entrant cavity. The purpose of this paper is to adjust the first circulation condition of </w:t>
      </w:r>
      <w:r w:rsidR="00402595">
        <w:t>one devic</w:t>
      </w:r>
      <w:r w:rsidR="00C31B21">
        <w:t xml:space="preserve">e in WR15 waveguide </w:t>
      </w:r>
      <w:r w:rsidRPr="006C6CDE">
        <w:t xml:space="preserve">using a 3 dimensional commercial F.E. solver and adjust the second one experimentally. </w:t>
      </w:r>
    </w:p>
    <w:p w:rsidR="007B5B93" w:rsidRDefault="007B5B93" w:rsidP="007B5B93">
      <w:pPr>
        <w:pStyle w:val="Heading1"/>
      </w:pPr>
      <w:r>
        <w:t>Introduction</w:t>
      </w:r>
    </w:p>
    <w:p w:rsidR="007B5B93" w:rsidRPr="007B5B93" w:rsidRDefault="007B5B93" w:rsidP="007B5B93">
      <w:pPr>
        <w:pStyle w:val="Text"/>
        <w:keepNext/>
        <w:framePr w:dropCap="drop" w:lines="2" w:wrap="around" w:vAnchor="text" w:hAnchor="text"/>
        <w:widowControl/>
        <w:spacing w:line="482" w:lineRule="exact"/>
        <w:ind w:firstLine="0"/>
        <w:textAlignment w:val="baseline"/>
        <w:rPr>
          <w:position w:val="-4"/>
          <w:sz w:val="60"/>
        </w:rPr>
      </w:pPr>
      <w:r w:rsidRPr="007B5B93">
        <w:rPr>
          <w:position w:val="-4"/>
          <w:sz w:val="60"/>
        </w:rPr>
        <w:t>T</w:t>
      </w:r>
    </w:p>
    <w:p w:rsidR="00662120" w:rsidRDefault="001C1540" w:rsidP="007B5B93">
      <w:pPr>
        <w:pStyle w:val="Text"/>
        <w:ind w:firstLine="0"/>
      </w:pPr>
      <w:r>
        <w:t xml:space="preserve">he </w:t>
      </w:r>
      <w:r w:rsidRPr="006C6CDE">
        <w:t>inability to increase the magnetization (</w:t>
      </w:r>
      <w:r w:rsidRPr="006C6CDE">
        <w:rPr>
          <w:rFonts w:ascii="Symbol" w:hAnsi="Symbol"/>
        </w:rPr>
        <w:t></w:t>
      </w:r>
      <w:r w:rsidRPr="006C6CDE">
        <w:rPr>
          <w:vertAlign w:val="subscript"/>
        </w:rPr>
        <w:t>0</w:t>
      </w:r>
      <w:r w:rsidRPr="006C6CDE">
        <w:t>M</w:t>
      </w:r>
      <w:r w:rsidRPr="006C6CDE">
        <w:rPr>
          <w:vertAlign w:val="subscript"/>
        </w:rPr>
        <w:t>0</w:t>
      </w:r>
      <w:r w:rsidRPr="006C6CDE">
        <w:t>) of ferrite</w:t>
      </w:r>
      <w:r>
        <w:t xml:space="preserve"> materials beyond about 0.5000T restricts the </w:t>
      </w:r>
      <w:r w:rsidR="007B5B93" w:rsidRPr="006C6CDE">
        <w:t>gain bandwidth product of standard</w:t>
      </w:r>
      <w:r>
        <w:t xml:space="preserve"> circulators</w:t>
      </w:r>
      <w:r w:rsidR="007B5B93" w:rsidRPr="006C6CDE">
        <w:t xml:space="preserve"> </w:t>
      </w:r>
      <w:r>
        <w:t>above 40 GHz. It also produces unduly large element values</w:t>
      </w:r>
      <w:r w:rsidR="007B5B93" w:rsidRPr="006C6CDE">
        <w:t xml:space="preserve"> </w:t>
      </w:r>
      <w:r>
        <w:t>in</w:t>
      </w:r>
      <w:r w:rsidR="007B5B93" w:rsidRPr="006C6CDE">
        <w:t xml:space="preserve"> the descriptions of </w:t>
      </w:r>
      <w:r w:rsidR="0095017E">
        <w:t xml:space="preserve">the </w:t>
      </w:r>
      <w:r w:rsidR="007B5B93" w:rsidRPr="006C6CDE">
        <w:t xml:space="preserve">G-STUB loads </w:t>
      </w:r>
      <w:r>
        <w:t xml:space="preserve">entering </w:t>
      </w:r>
      <w:r w:rsidR="007B5B93" w:rsidRPr="006C6CDE">
        <w:t xml:space="preserve">in the synthesis of a degree-2 </w:t>
      </w:r>
      <w:r>
        <w:t xml:space="preserve">specification. The actual element values </w:t>
      </w:r>
      <w:r w:rsidR="007B5B93" w:rsidRPr="006C6CDE">
        <w:t xml:space="preserve">depend </w:t>
      </w:r>
      <w:r>
        <w:t xml:space="preserve">in part </w:t>
      </w:r>
      <w:r w:rsidR="007B5B93" w:rsidRPr="006C6CDE">
        <w:t>upon wheth</w:t>
      </w:r>
      <w:r w:rsidR="00535548">
        <w:t>er 90 deg. UE’s, or 180 deg. UEs</w:t>
      </w:r>
      <w:r w:rsidR="007B5B93" w:rsidRPr="006C6CDE">
        <w:t xml:space="preserve"> are used for the matching networks. There is little that can be done about the </w:t>
      </w:r>
      <w:r>
        <w:t>former</w:t>
      </w:r>
      <w:r w:rsidR="007B5B93" w:rsidRPr="006C6CDE">
        <w:t xml:space="preserve"> product but the shortcoming of the </w:t>
      </w:r>
      <w:r>
        <w:t>latter</w:t>
      </w:r>
      <w:r w:rsidR="007B5B93" w:rsidRPr="006C6CDE">
        <w:t xml:space="preserve"> can to some extent be alleviated by having recourse to a higher order planar or turnstile gyromagnetic resonator. The purpose of this paper is to adjust a re-entrant turnstile junction in WR</w:t>
      </w:r>
      <w:r w:rsidR="00D64B1A">
        <w:t>15</w:t>
      </w:r>
      <w:r w:rsidR="007B5B93" w:rsidRPr="006C6CDE">
        <w:t xml:space="preserve"> waveguide using one or two three quarter-wave long resonator open circuited at one end and short circuited at the other [11]. The possibility of using such resonators has been mentioned in [1] but has not been embodied in a degree-2 arrangement so far.  It is necessary, in order to accommodate this sort of resonator in a degree-2 structure, to recess it into the body of the waveguide. Th</w:t>
      </w:r>
      <w:r w:rsidR="0095017E">
        <w:t>e geometry of the arrangement</w:t>
      </w:r>
      <w:r w:rsidR="007B5B93" w:rsidRPr="006C6CDE">
        <w:t xml:space="preserve"> investigated here </w:t>
      </w:r>
      <w:r w:rsidR="0095017E">
        <w:t>is</w:t>
      </w:r>
      <w:r w:rsidR="007B5B93" w:rsidRPr="006C6CDE">
        <w:t xml:space="preserve"> shown in figure 1</w:t>
      </w:r>
      <w:r w:rsidR="00285DF4">
        <w:t>a</w:t>
      </w:r>
      <w:r w:rsidR="007B5B93" w:rsidRPr="006C6CDE">
        <w:t xml:space="preserve">. </w:t>
      </w:r>
    </w:p>
    <w:p w:rsidR="001D479A" w:rsidRDefault="007B5B93" w:rsidP="007B5B93">
      <w:pPr>
        <w:pStyle w:val="Text"/>
        <w:ind w:firstLine="0"/>
      </w:pPr>
      <w:r w:rsidRPr="006C6CDE">
        <w:t xml:space="preserve"> The susceptance slope parameter of the geometry using a single </w:t>
      </w:r>
      <w:r w:rsidR="001C1540">
        <w:t xml:space="preserve">three quarter wave long </w:t>
      </w:r>
      <w:r w:rsidRPr="006C6CDE">
        <w:t xml:space="preserve">resonator is typically three times that of a </w:t>
      </w:r>
      <w:r w:rsidR="001C1540">
        <w:t xml:space="preserve">single </w:t>
      </w:r>
      <w:r w:rsidRPr="006C6CDE">
        <w:t>quarter wave arrangement.</w:t>
      </w:r>
    </w:p>
    <w:p w:rsidR="00364BF5" w:rsidRDefault="00364BF5" w:rsidP="007B5B93">
      <w:pPr>
        <w:pStyle w:val="Text"/>
        <w:ind w:firstLine="0"/>
      </w:pPr>
    </w:p>
    <w:p w:rsidR="00364BF5" w:rsidRDefault="00364BF5" w:rsidP="007B5B93">
      <w:pPr>
        <w:pStyle w:val="Text"/>
        <w:ind w:firstLine="0"/>
      </w:pPr>
    </w:p>
    <w:p w:rsidR="002D209C" w:rsidRDefault="002D209C" w:rsidP="007B5B93">
      <w:pPr>
        <w:pStyle w:val="Text"/>
        <w:ind w:firstLine="0"/>
      </w:pPr>
    </w:p>
    <w:p w:rsidR="00364BF5" w:rsidRPr="002D209C" w:rsidRDefault="002D209C" w:rsidP="007B5B93">
      <w:pPr>
        <w:pStyle w:val="Text"/>
        <w:ind w:firstLine="0"/>
        <w:rPr>
          <w:sz w:val="16"/>
          <w:szCs w:val="16"/>
        </w:rPr>
      </w:pPr>
      <w:r w:rsidRPr="002D209C">
        <w:rPr>
          <w:sz w:val="16"/>
          <w:szCs w:val="16"/>
        </w:rPr>
        <w:t>#</w:t>
      </w:r>
      <w:r>
        <w:rPr>
          <w:sz w:val="16"/>
          <w:szCs w:val="16"/>
        </w:rPr>
        <w:t xml:space="preserve">  J Helszajn is with Heriot Watt University, Edinburgh</w:t>
      </w:r>
    </w:p>
    <w:p w:rsidR="00364BF5" w:rsidRDefault="002D209C" w:rsidP="007B5B93">
      <w:pPr>
        <w:pStyle w:val="Text"/>
        <w:ind w:firstLine="0"/>
      </w:pPr>
      <w:r>
        <w:rPr>
          <w:sz w:val="16"/>
          <w:szCs w:val="16"/>
        </w:rPr>
        <w:t xml:space="preserve">+ </w:t>
      </w:r>
      <w:r w:rsidRPr="001D479A">
        <w:rPr>
          <w:sz w:val="16"/>
          <w:szCs w:val="16"/>
        </w:rPr>
        <w:t>J Sharp is with Edinburgh Napier University</w:t>
      </w:r>
      <w:r>
        <w:rPr>
          <w:sz w:val="16"/>
          <w:szCs w:val="16"/>
        </w:rPr>
        <w:t>, Edinburgh,</w:t>
      </w:r>
      <w:r w:rsidRPr="001D479A">
        <w:rPr>
          <w:sz w:val="16"/>
          <w:szCs w:val="16"/>
        </w:rPr>
        <w:t xml:space="preserve"> Scotland</w:t>
      </w:r>
    </w:p>
    <w:p w:rsidR="00364BF5" w:rsidRPr="001D479A" w:rsidRDefault="00364BF5" w:rsidP="00364BF5">
      <w:pPr>
        <w:pStyle w:val="Text"/>
        <w:ind w:firstLine="0"/>
        <w:rPr>
          <w:sz w:val="16"/>
          <w:szCs w:val="16"/>
        </w:rPr>
      </w:pPr>
      <w:r w:rsidRPr="001D479A">
        <w:rPr>
          <w:sz w:val="16"/>
          <w:szCs w:val="16"/>
        </w:rPr>
        <w:t>*</w:t>
      </w:r>
      <w:r w:rsidRPr="001D479A">
        <w:rPr>
          <w:sz w:val="16"/>
          <w:szCs w:val="16"/>
          <w:lang w:val="fr-FR"/>
        </w:rPr>
        <w:t xml:space="preserve"> A Mediavilla and A Casanueva</w:t>
      </w:r>
      <w:r>
        <w:rPr>
          <w:sz w:val="16"/>
          <w:szCs w:val="16"/>
          <w:lang w:val="fr-FR"/>
        </w:rPr>
        <w:t xml:space="preserve"> are with University of Ca</w:t>
      </w:r>
      <w:r w:rsidRPr="001D479A">
        <w:rPr>
          <w:sz w:val="16"/>
          <w:szCs w:val="16"/>
          <w:lang w:val="fr-FR"/>
        </w:rPr>
        <w:t>ntabria, Spain</w:t>
      </w:r>
    </w:p>
    <w:p w:rsidR="00364BF5" w:rsidRDefault="00364BF5" w:rsidP="00364BF5">
      <w:pPr>
        <w:pStyle w:val="Text"/>
        <w:ind w:firstLine="0"/>
        <w:rPr>
          <w:sz w:val="16"/>
          <w:szCs w:val="16"/>
        </w:rPr>
      </w:pPr>
    </w:p>
    <w:p w:rsidR="005C6C99" w:rsidRPr="005C6C99" w:rsidRDefault="007B5B93" w:rsidP="005C6C99">
      <w:pPr>
        <w:pStyle w:val="Text"/>
        <w:ind w:firstLine="0"/>
        <w:rPr>
          <w:sz w:val="16"/>
          <w:szCs w:val="16"/>
        </w:rPr>
      </w:pPr>
      <w:r w:rsidRPr="006C6CDE">
        <w:lastRenderedPageBreak/>
        <w:t xml:space="preserve">Such resonators are appropriate in the design of circulators for which the lower bound on the loaded </w:t>
      </w:r>
    </w:p>
    <w:p w:rsidR="00364BF5" w:rsidRDefault="00F42DED" w:rsidP="005C6C99">
      <w:pPr>
        <w:pStyle w:val="Text"/>
        <w:ind w:firstLine="0"/>
      </w:pPr>
      <w:r>
        <w:rPr>
          <w:noProof/>
          <w:lang w:val="en-GB" w:eastAsia="en-GB"/>
        </w:rPr>
        <w:drawing>
          <wp:anchor distT="0" distB="0" distL="114300" distR="114300" simplePos="0" relativeHeight="251713536" behindDoc="0" locked="0" layoutInCell="1" allowOverlap="1">
            <wp:simplePos x="0" y="0"/>
            <wp:positionH relativeFrom="column">
              <wp:posOffset>201863</wp:posOffset>
            </wp:positionH>
            <wp:positionV relativeFrom="paragraph">
              <wp:posOffset>764175</wp:posOffset>
            </wp:positionV>
            <wp:extent cx="2461503" cy="2504873"/>
            <wp:effectExtent l="19050" t="0" r="0" b="0"/>
            <wp:wrapNone/>
            <wp:docPr id="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cstate="print"/>
                    <a:srcRect/>
                    <a:stretch>
                      <a:fillRect/>
                    </a:stretch>
                  </pic:blipFill>
                  <pic:spPr bwMode="auto">
                    <a:xfrm>
                      <a:off x="0" y="0"/>
                      <a:ext cx="2461503" cy="2504873"/>
                    </a:xfrm>
                    <a:prstGeom prst="rect">
                      <a:avLst/>
                    </a:prstGeom>
                    <a:noFill/>
                    <a:ln w="9525">
                      <a:noFill/>
                      <a:miter lim="800000"/>
                      <a:headEnd/>
                      <a:tailEnd/>
                    </a:ln>
                  </pic:spPr>
                </pic:pic>
              </a:graphicData>
            </a:graphic>
          </wp:anchor>
        </w:drawing>
      </w:r>
      <w:r w:rsidR="00CB09EE" w:rsidRPr="00CB09EE">
        <w:rPr>
          <w:noProof/>
        </w:rPr>
        <w:pict>
          <v:shapetype id="_x0000_t202" coordsize="21600,21600" o:spt="202" path="m,l,21600r21600,l21600,xe">
            <v:stroke joinstyle="miter"/>
            <v:path gradientshapeok="t" o:connecttype="rect"/>
          </v:shapetype>
          <v:shape id="_x0000_s1086" type="#_x0000_t202" style="position:absolute;left:0;text-align:left;margin-left:7pt;margin-top:265.5pt;width:209.25pt;height:18.4pt;z-index:251687936;mso-position-horizontal-relative:text;mso-position-vertical-relative:text" stroked="f">
            <v:textbox style="mso-fit-shape-to-text:t" inset="0,0,0,0">
              <w:txbxContent>
                <w:p w:rsidR="003748C9" w:rsidRPr="00DF6AC7" w:rsidRDefault="003748C9" w:rsidP="006E2E68">
                  <w:pPr>
                    <w:pStyle w:val="Caption"/>
                    <w:spacing w:line="240" w:lineRule="auto"/>
                    <w:rPr>
                      <w:b/>
                      <w:sz w:val="16"/>
                      <w:szCs w:val="16"/>
                      <w:lang w:val="en-US"/>
                    </w:rPr>
                  </w:pPr>
                  <w:r w:rsidRPr="00DF6AC7">
                    <w:rPr>
                      <w:b/>
                      <w:sz w:val="16"/>
                      <w:szCs w:val="16"/>
                    </w:rPr>
                    <w:t xml:space="preserve">Fig. </w:t>
                  </w:r>
                  <w:r w:rsidR="00CB09EE">
                    <w:rPr>
                      <w:b/>
                      <w:sz w:val="16"/>
                      <w:szCs w:val="16"/>
                    </w:rPr>
                    <w:fldChar w:fldCharType="begin"/>
                  </w:r>
                  <w:r>
                    <w:rPr>
                      <w:b/>
                      <w:sz w:val="16"/>
                      <w:szCs w:val="16"/>
                    </w:rPr>
                    <w:instrText xml:space="preserve"> SEQ Fig. \* ARABIC </w:instrText>
                  </w:r>
                  <w:r w:rsidR="00CB09EE">
                    <w:rPr>
                      <w:b/>
                      <w:sz w:val="16"/>
                      <w:szCs w:val="16"/>
                    </w:rPr>
                    <w:fldChar w:fldCharType="separate"/>
                  </w:r>
                  <w:r>
                    <w:rPr>
                      <w:b/>
                      <w:noProof/>
                      <w:sz w:val="16"/>
                      <w:szCs w:val="16"/>
                    </w:rPr>
                    <w:t>1</w:t>
                  </w:r>
                  <w:r w:rsidR="00CB09EE">
                    <w:rPr>
                      <w:b/>
                      <w:sz w:val="16"/>
                      <w:szCs w:val="16"/>
                    </w:rPr>
                    <w:fldChar w:fldCharType="end"/>
                  </w:r>
                  <w:r w:rsidRPr="00DF6AC7">
                    <w:rPr>
                      <w:b/>
                      <w:sz w:val="16"/>
                      <w:szCs w:val="16"/>
                    </w:rPr>
                    <w:t xml:space="preserve">a Recessed three quarter wavelength turnstile </w:t>
                  </w:r>
                  <w:r>
                    <w:rPr>
                      <w:b/>
                      <w:sz w:val="16"/>
                      <w:szCs w:val="16"/>
                    </w:rPr>
                    <w:t xml:space="preserve">      </w:t>
                  </w:r>
                  <w:r w:rsidRPr="00DF6AC7">
                    <w:rPr>
                      <w:b/>
                      <w:sz w:val="16"/>
                      <w:szCs w:val="16"/>
                    </w:rPr>
                    <w:t>geometry</w:t>
                  </w:r>
                </w:p>
              </w:txbxContent>
            </v:textbox>
            <w10:wrap type="topAndBottom"/>
          </v:shape>
        </w:pict>
      </w:r>
      <w:r w:rsidR="007B5B93" w:rsidRPr="006C6CDE">
        <w:t xml:space="preserve">quality factor of the complex gyrator circuit of the junction is about 3½.  </w:t>
      </w:r>
      <w:r w:rsidR="00364BF5">
        <w:t>The arrangement based on a 90 deg UE has been characterized separately from that based on a 180 deg UE</w:t>
      </w:r>
      <w:r w:rsidR="00535548">
        <w:t>.</w:t>
      </w:r>
      <w:r w:rsidR="00364BF5">
        <w:t xml:space="preserve"> The first structure has to be done in half height waveguide and the second in full </w:t>
      </w: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364BF5" w:rsidRDefault="00364BF5" w:rsidP="005C6C99">
      <w:pPr>
        <w:pStyle w:val="Text"/>
        <w:ind w:firstLine="0"/>
      </w:pPr>
    </w:p>
    <w:p w:rsidR="005C6C99" w:rsidRDefault="00364BF5" w:rsidP="005C6C99">
      <w:pPr>
        <w:pStyle w:val="Text"/>
        <w:ind w:firstLine="0"/>
      </w:pPr>
      <w:r>
        <w:t>height waveguide. The two differ in that each has a different midband frequency as well as a complex gyrator circuit with a different quality factor.</w:t>
      </w:r>
      <w:r w:rsidR="007B5B93" w:rsidRPr="006C6CDE">
        <w:t>It may also be shown that the</w:t>
      </w:r>
    </w:p>
    <w:p w:rsidR="00DF6AC7" w:rsidRDefault="007B5B93" w:rsidP="005C6C99">
      <w:pPr>
        <w:pStyle w:val="Text"/>
        <w:ind w:firstLine="0"/>
      </w:pPr>
      <w:r w:rsidRPr="006C6CDE">
        <w:t>gyrator conductance of a junction based on a three quarter-wave long gyromagnetic resonator is three times that of a single quarter-wave lo</w:t>
      </w:r>
      <w:r w:rsidR="001C1540">
        <w:t xml:space="preserve">ng resonator. </w:t>
      </w:r>
    </w:p>
    <w:p w:rsidR="007B5B93" w:rsidRPr="006C6CDE" w:rsidRDefault="001C1540" w:rsidP="007B5B93">
      <w:pPr>
        <w:pStyle w:val="Text"/>
        <w:ind w:firstLine="0"/>
      </w:pPr>
      <w:r>
        <w:t xml:space="preserve">Figure </w:t>
      </w:r>
      <w:r w:rsidR="00285DF4">
        <w:t>1b</w:t>
      </w:r>
      <w:r>
        <w:t xml:space="preserve"> shows an</w:t>
      </w:r>
      <w:r w:rsidR="007B5B93" w:rsidRPr="006C6CDE">
        <w:t xml:space="preserve"> arrangement utilizing a pair of 3</w:t>
      </w:r>
      <w:r w:rsidR="007B5B93" w:rsidRPr="006C6CDE">
        <w:sym w:font="Symbol" w:char="F06C"/>
      </w:r>
      <w:r w:rsidR="007B5B93" w:rsidRPr="006C6CDE">
        <w:t>/4 resonators.</w:t>
      </w:r>
    </w:p>
    <w:p w:rsidR="00285DF4" w:rsidRDefault="002D209C" w:rsidP="001C1540">
      <w:pPr>
        <w:pStyle w:val="FigureCaption"/>
      </w:pPr>
      <w:r w:rsidRPr="002D209C">
        <w:rPr>
          <w:noProof/>
          <w:lang w:val="en-GB" w:eastAsia="en-GB"/>
        </w:rPr>
        <w:drawing>
          <wp:anchor distT="0" distB="0" distL="114300" distR="114300" simplePos="0" relativeHeight="251714560" behindDoc="0" locked="0" layoutInCell="1" allowOverlap="1">
            <wp:simplePos x="0" y="0"/>
            <wp:positionH relativeFrom="column">
              <wp:posOffset>136525</wp:posOffset>
            </wp:positionH>
            <wp:positionV relativeFrom="paragraph">
              <wp:posOffset>-473</wp:posOffset>
            </wp:positionV>
            <wp:extent cx="2713612" cy="1473741"/>
            <wp:effectExtent l="1905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srcRect/>
                    <a:stretch>
                      <a:fillRect/>
                    </a:stretch>
                  </pic:blipFill>
                  <pic:spPr bwMode="auto">
                    <a:xfrm>
                      <a:off x="0" y="0"/>
                      <a:ext cx="2713612" cy="1473741"/>
                    </a:xfrm>
                    <a:prstGeom prst="rect">
                      <a:avLst/>
                    </a:prstGeom>
                    <a:noFill/>
                    <a:ln w="9525">
                      <a:noFill/>
                      <a:miter lim="800000"/>
                      <a:headEnd/>
                      <a:tailEnd/>
                    </a:ln>
                  </pic:spPr>
                </pic:pic>
              </a:graphicData>
            </a:graphic>
          </wp:anchor>
        </w:drawing>
      </w:r>
    </w:p>
    <w:p w:rsidR="00364BF5" w:rsidRDefault="00364BF5" w:rsidP="001C1540">
      <w:pPr>
        <w:pStyle w:val="FigureCaption"/>
      </w:pPr>
    </w:p>
    <w:p w:rsidR="00364BF5" w:rsidRDefault="00364BF5" w:rsidP="001C1540">
      <w:pPr>
        <w:pStyle w:val="FigureCaption"/>
      </w:pPr>
    </w:p>
    <w:p w:rsidR="00364BF5" w:rsidRDefault="00364BF5" w:rsidP="001C1540">
      <w:pPr>
        <w:pStyle w:val="FigureCaption"/>
      </w:pPr>
    </w:p>
    <w:p w:rsidR="00364BF5" w:rsidRDefault="00364BF5" w:rsidP="001C1540">
      <w:pPr>
        <w:pStyle w:val="FigureCaption"/>
      </w:pPr>
    </w:p>
    <w:p w:rsidR="00364BF5" w:rsidRDefault="00364BF5" w:rsidP="001C1540">
      <w:pPr>
        <w:pStyle w:val="FigureCaption"/>
      </w:pPr>
    </w:p>
    <w:p w:rsidR="00364BF5" w:rsidRDefault="00364BF5" w:rsidP="001C1540">
      <w:pPr>
        <w:pStyle w:val="FigureCaption"/>
      </w:pPr>
    </w:p>
    <w:p w:rsidR="00364BF5" w:rsidRDefault="00364BF5" w:rsidP="001C1540">
      <w:pPr>
        <w:pStyle w:val="FigureCaption"/>
      </w:pPr>
    </w:p>
    <w:p w:rsidR="00364BF5" w:rsidRDefault="00364BF5" w:rsidP="001C1540">
      <w:pPr>
        <w:pStyle w:val="FigureCaption"/>
      </w:pPr>
    </w:p>
    <w:p w:rsidR="00364BF5" w:rsidRDefault="00364BF5" w:rsidP="001C1540">
      <w:pPr>
        <w:pStyle w:val="FigureCaption"/>
      </w:pPr>
    </w:p>
    <w:p w:rsidR="00364BF5" w:rsidRDefault="00364BF5" w:rsidP="001C1540">
      <w:pPr>
        <w:pStyle w:val="FigureCaption"/>
      </w:pPr>
    </w:p>
    <w:p w:rsidR="00DF6AC7" w:rsidRDefault="00DF6AC7" w:rsidP="00DF6AC7">
      <w:pPr>
        <w:pStyle w:val="Text"/>
        <w:keepNext/>
      </w:pPr>
    </w:p>
    <w:p w:rsidR="00DF6AC7" w:rsidRPr="006E2E68" w:rsidRDefault="00DF6AC7" w:rsidP="006E2E68">
      <w:pPr>
        <w:pStyle w:val="Caption"/>
        <w:spacing w:line="240" w:lineRule="auto"/>
        <w:jc w:val="both"/>
        <w:rPr>
          <w:b/>
          <w:sz w:val="16"/>
          <w:szCs w:val="16"/>
        </w:rPr>
      </w:pPr>
      <w:r w:rsidRPr="006E2E68">
        <w:rPr>
          <w:b/>
          <w:sz w:val="16"/>
          <w:szCs w:val="16"/>
        </w:rPr>
        <w:t>Fig. 1b</w:t>
      </w:r>
      <w:r w:rsidR="006E2E68" w:rsidRPr="006E2E68">
        <w:rPr>
          <w:b/>
          <w:sz w:val="16"/>
          <w:szCs w:val="16"/>
        </w:rPr>
        <w:t xml:space="preserve"> geometry using a pair of 3</w:t>
      </w:r>
      <w:r w:rsidR="006E2E68" w:rsidRPr="006E2E68">
        <w:rPr>
          <w:b/>
          <w:sz w:val="16"/>
          <w:szCs w:val="16"/>
        </w:rPr>
        <w:sym w:font="Symbol" w:char="F06C"/>
      </w:r>
      <w:r w:rsidR="006E2E68" w:rsidRPr="006E2E68">
        <w:rPr>
          <w:b/>
          <w:sz w:val="16"/>
          <w:szCs w:val="16"/>
        </w:rPr>
        <w:t>/4 resonators</w:t>
      </w:r>
    </w:p>
    <w:p w:rsidR="006E2E68" w:rsidRDefault="006E2E68" w:rsidP="007B5B93">
      <w:pPr>
        <w:pStyle w:val="Text"/>
      </w:pPr>
    </w:p>
    <w:p w:rsidR="007B5B93" w:rsidRPr="006C6CDE" w:rsidRDefault="007B5B93" w:rsidP="007B5B93">
      <w:pPr>
        <w:pStyle w:val="Text"/>
      </w:pPr>
      <w:r w:rsidRPr="006C6CDE">
        <w:t>The paper includes the design of a degree-2 junction in WR</w:t>
      </w:r>
      <w:r w:rsidR="00D64B1A">
        <w:t>15</w:t>
      </w:r>
      <w:r w:rsidRPr="006C6CDE">
        <w:t xml:space="preserve"> waveguide using a single resonator with a return loss of 23dB over a bandwidth of 13%. Its development relies on an F.E. solution of the first </w:t>
      </w:r>
      <w:r w:rsidRPr="006C6CDE">
        <w:lastRenderedPageBreak/>
        <w:t>circulation condition of the degree-1 arrangement, an experimental adjustment of its second circulation condition, an F.E. adjustment of the first circulation condition of the degree-2 geometry and an experimental adjustment of the second degree-2 condition.</w:t>
      </w:r>
    </w:p>
    <w:p w:rsidR="00391EE7" w:rsidRDefault="007B5B93" w:rsidP="00391EE7">
      <w:pPr>
        <w:pStyle w:val="Text"/>
      </w:pPr>
      <w:r w:rsidRPr="006C6CDE">
        <w:t xml:space="preserve">The phenomenological description of the circulator under consideration </w:t>
      </w:r>
      <w:r w:rsidR="00214471">
        <w:t>has been interpreted</w:t>
      </w:r>
      <w:r w:rsidRPr="006C6CDE">
        <w:t xml:space="preserve"> in terms of a Faraday rotation effect [1,2]. The interpretation of the so-called partial height circulator in terms of a </w:t>
      </w:r>
      <w:r w:rsidR="003650B3">
        <w:t>turnstile junction</w:t>
      </w:r>
      <w:r w:rsidRPr="006C6CDE">
        <w:t xml:space="preserve"> has been </w:t>
      </w:r>
      <w:r w:rsidR="003650B3">
        <w:t>introduced</w:t>
      </w:r>
      <w:r w:rsidRPr="006C6CDE">
        <w:t xml:space="preserve"> with in [3,4].</w:t>
      </w:r>
      <w:r w:rsidR="00391EE7" w:rsidRPr="00391EE7">
        <w:t xml:space="preserve"> </w:t>
      </w:r>
      <w:r w:rsidR="00391EE7" w:rsidRPr="006C6CDE">
        <w:t>The nature of the split phase constant along a</w:t>
      </w:r>
      <w:r w:rsidR="00391EE7">
        <w:t xml:space="preserve"> g</w:t>
      </w:r>
      <w:r w:rsidR="00391EE7" w:rsidRPr="006C6CDE">
        <w:t>yromagnetic waveguide is separately reviewed for the sake of completeness. The analysis of the turnstile waveguide circulator using various numerical techniques has been separately dealt with in the open literature [11] but these by and large fail to reconcile the network and e.m. relationships. Engineering papers are available in [11]</w:t>
      </w:r>
    </w:p>
    <w:p w:rsidR="007B5B93" w:rsidRPr="00C94130" w:rsidRDefault="007B5B93" w:rsidP="007B5B93">
      <w:pPr>
        <w:pStyle w:val="Heading1"/>
      </w:pPr>
      <w:r w:rsidRPr="00E4027D">
        <w:t>The Degree-2 Circulator</w:t>
      </w:r>
      <w:r w:rsidR="003C0680" w:rsidRPr="003C0680">
        <w:rPr>
          <w:sz w:val="24"/>
          <w:szCs w:val="24"/>
        </w:rPr>
        <w:t xml:space="preserve"> </w:t>
      </w:r>
      <w:r w:rsidR="003C0680" w:rsidRPr="003C0680">
        <w:t>Using a single 90 deg. U.E.</w:t>
      </w:r>
    </w:p>
    <w:p w:rsidR="007B5B93" w:rsidRPr="00217008" w:rsidRDefault="007B5B93" w:rsidP="00EF00D6">
      <w:pPr>
        <w:jc w:val="both"/>
      </w:pPr>
      <w:r w:rsidRPr="00217008">
        <w:t xml:space="preserve">The complex gyrator circuit of the 3-port circulator is a G-STUB load whose </w:t>
      </w:r>
      <w:r w:rsidR="001F7CD8" w:rsidRPr="00217008">
        <w:t>susceptance slope parameter (b</w:t>
      </w:r>
      <w:r w:rsidR="001F7CD8" w:rsidRPr="00217008">
        <w:rPr>
          <w:rFonts w:ascii="Verdana" w:hAnsi="Verdana"/>
        </w:rPr>
        <w:t>’</w:t>
      </w:r>
      <w:r w:rsidR="001F7CD8" w:rsidRPr="00217008">
        <w:t>) and gyrator conductance (g)</w:t>
      </w:r>
      <w:r w:rsidRPr="00217008">
        <w:t xml:space="preserve"> are ideally fixed by </w:t>
      </w:r>
      <w:r w:rsidR="001F7CD8" w:rsidRPr="00217008">
        <w:t xml:space="preserve">both </w:t>
      </w:r>
      <w:r w:rsidRPr="00217008">
        <w:t>i</w:t>
      </w:r>
      <w:r w:rsidR="001F7CD8" w:rsidRPr="00217008">
        <w:t>ts gain-bandwidth p</w:t>
      </w:r>
      <w:r w:rsidR="003650B3" w:rsidRPr="00217008">
        <w:t>roduct and the matching network</w:t>
      </w:r>
      <w:r w:rsidR="001F7CD8" w:rsidRPr="00217008">
        <w:t>.  The former</w:t>
      </w:r>
      <w:r w:rsidRPr="00217008">
        <w:t xml:space="preserve"> quantity may be expressed in terms of the normalized bandwidth (2</w:t>
      </w:r>
      <w:r w:rsidRPr="00217008">
        <w:rPr>
          <w:rFonts w:ascii="Symbol" w:hAnsi="Symbol"/>
        </w:rPr>
        <w:t></w:t>
      </w:r>
      <w:r w:rsidRPr="00217008">
        <w:rPr>
          <w:vertAlign w:val="subscript"/>
        </w:rPr>
        <w:t>0</w:t>
      </w:r>
      <w:r w:rsidRPr="00217008">
        <w:t>), return loss</w:t>
      </w:r>
      <w:r w:rsidR="00891A48">
        <w:t>, RL,</w:t>
      </w:r>
      <w:r w:rsidRPr="00217008">
        <w:t xml:space="preserve"> (dB), quality factor (Q</w:t>
      </w:r>
      <w:r w:rsidRPr="00217008">
        <w:rPr>
          <w:vertAlign w:val="subscript"/>
        </w:rPr>
        <w:t>L</w:t>
      </w:r>
      <w:r w:rsidRPr="00217008">
        <w:t xml:space="preserve">) of the circuit in question and </w:t>
      </w:r>
      <w:r w:rsidR="003650B3" w:rsidRPr="00217008">
        <w:t xml:space="preserve">the </w:t>
      </w:r>
      <w:r w:rsidRPr="00217008">
        <w:t>degree of the frequency response.  The gain-bandwidth product of a degree-n network is approximately defined by</w:t>
      </w:r>
    </w:p>
    <w:p w:rsidR="007B5B93" w:rsidRPr="00217008" w:rsidRDefault="001B4743" w:rsidP="00EF00D6">
      <w:pPr>
        <w:pStyle w:val="MTDisplayEquation"/>
        <w:jc w:val="both"/>
        <w:rPr>
          <w:sz w:val="20"/>
        </w:rPr>
      </w:pPr>
      <w:r w:rsidRPr="00217008">
        <w:rPr>
          <w:position w:val="-14"/>
          <w:sz w:val="20"/>
        </w:rPr>
        <w:t xml:space="preserve">         </w:t>
      </w:r>
      <w:r w:rsidR="007B5B93" w:rsidRPr="00217008">
        <w:rPr>
          <w:position w:val="-14"/>
          <w:sz w:val="20"/>
        </w:rPr>
        <w:object w:dxaOrig="229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6pt;height:21.2pt" o:ole="">
            <v:imagedata r:id="rId13" o:title=""/>
          </v:shape>
          <o:OLEObject Type="Embed" ProgID="Equation.DSMT4" ShapeID="_x0000_i1025" DrawAspect="Content" ObjectID="_1396267446" r:id="rId14"/>
        </w:object>
      </w:r>
      <w:r w:rsidRPr="00217008">
        <w:rPr>
          <w:sz w:val="20"/>
        </w:rPr>
        <w:t xml:space="preserve">  </w:t>
      </w:r>
      <w:r w:rsidR="000A0850" w:rsidRPr="00217008">
        <w:rPr>
          <w:sz w:val="20"/>
        </w:rPr>
        <w:t xml:space="preserve">              </w:t>
      </w:r>
      <w:r w:rsidR="00CB09EE" w:rsidRPr="00217008">
        <w:rPr>
          <w:sz w:val="20"/>
        </w:rPr>
        <w:fldChar w:fldCharType="begin"/>
      </w:r>
      <w:r w:rsidR="007B5B93" w:rsidRPr="00217008">
        <w:rPr>
          <w:sz w:val="20"/>
        </w:rPr>
        <w:instrText xml:space="preserve"> MACROBUTTON MTPlaceRef \* MERGEFORMAT </w:instrText>
      </w:r>
      <w:r w:rsidR="00CB09EE" w:rsidRPr="00217008">
        <w:rPr>
          <w:sz w:val="20"/>
        </w:rPr>
        <w:fldChar w:fldCharType="begin"/>
      </w:r>
      <w:r w:rsidR="007B5B93" w:rsidRPr="00217008">
        <w:rPr>
          <w:sz w:val="20"/>
        </w:rPr>
        <w:instrText xml:space="preserve"> SEQ MTEqn \h \* MERGEFORMAT </w:instrText>
      </w:r>
      <w:r w:rsidR="00CB09EE" w:rsidRPr="00217008">
        <w:rPr>
          <w:sz w:val="20"/>
        </w:rPr>
        <w:fldChar w:fldCharType="end"/>
      </w:r>
      <w:r w:rsidR="007B5B93" w:rsidRPr="00217008">
        <w:rPr>
          <w:sz w:val="20"/>
        </w:rPr>
        <w:instrText>(</w:instrText>
      </w:r>
      <w:fldSimple w:instr=" SEQ MTEqn \c \* Arabic \* MERGEFORMAT ">
        <w:r w:rsidR="00DE49A9" w:rsidRPr="00DE49A9">
          <w:rPr>
            <w:noProof/>
            <w:sz w:val="20"/>
          </w:rPr>
          <w:instrText>1</w:instrText>
        </w:r>
      </w:fldSimple>
      <w:r w:rsidR="007B5B93" w:rsidRPr="00217008">
        <w:rPr>
          <w:sz w:val="20"/>
        </w:rPr>
        <w:instrText>)</w:instrText>
      </w:r>
      <w:r w:rsidR="00CB09EE" w:rsidRPr="00217008">
        <w:rPr>
          <w:sz w:val="20"/>
        </w:rPr>
        <w:fldChar w:fldCharType="end"/>
      </w:r>
    </w:p>
    <w:p w:rsidR="00740CF6" w:rsidRDefault="007B5B93" w:rsidP="00740CF6">
      <w:pPr>
        <w:jc w:val="both"/>
      </w:pPr>
      <w:r w:rsidRPr="00217008">
        <w:t xml:space="preserve">The constant on the right hand side of this equation is, in practice, somewhat dependent upon both the minimum and maximum values of the return loss inside the passband and the degree of the circuit. </w:t>
      </w:r>
      <w:r w:rsidR="00740CF6" w:rsidRPr="00217008">
        <w:t>The corresponding gain-bandwidth product of a degree-2 network is</w:t>
      </w:r>
    </w:p>
    <w:p w:rsidR="00740CF6" w:rsidRPr="00217008" w:rsidRDefault="00740CF6" w:rsidP="00740CF6">
      <w:pPr>
        <w:jc w:val="both"/>
      </w:pPr>
      <w:r w:rsidRPr="00217008">
        <w:rPr>
          <w:position w:val="-14"/>
        </w:rPr>
        <w:t xml:space="preserve">              </w:t>
      </w:r>
      <w:r w:rsidRPr="00217008">
        <w:rPr>
          <w:position w:val="-14"/>
        </w:rPr>
        <w:object w:dxaOrig="1939" w:dyaOrig="400">
          <v:shape id="_x0000_i1026" type="#_x0000_t75" style="width:96.8pt;height:21.2pt" o:ole="">
            <v:imagedata r:id="rId15" o:title=""/>
          </v:shape>
          <o:OLEObject Type="Embed" ProgID="Equation.DSMT4" ShapeID="_x0000_i1026" DrawAspect="Content" ObjectID="_1396267447" r:id="rId16"/>
        </w:object>
      </w:r>
      <w:r w:rsidRPr="00217008">
        <w:t xml:space="preserve">                 (4)</w:t>
      </w:r>
    </w:p>
    <w:p w:rsidR="00740CF6" w:rsidRDefault="00740CF6" w:rsidP="00740CF6">
      <w:pPr>
        <w:jc w:val="both"/>
      </w:pPr>
    </w:p>
    <w:p w:rsidR="00740CF6" w:rsidRDefault="00740CF6" w:rsidP="00740CF6">
      <w:pPr>
        <w:jc w:val="both"/>
      </w:pPr>
      <w:r w:rsidRPr="00217008">
        <w:t xml:space="preserve">The G-STUB elements associated with the above gain-bandwidth product are, in practice, readily realizable </w:t>
      </w:r>
      <w:r>
        <w:t>p</w:t>
      </w:r>
      <w:r w:rsidRPr="00217008">
        <w:t>rovided the quality factor is equal or less than 2½.  This condition cannot, however, be satisfied beyond about 20 GHz</w:t>
      </w:r>
      <w:r>
        <w:t xml:space="preserve"> without a consequent</w:t>
      </w:r>
      <w:r w:rsidRPr="00217008">
        <w:t xml:space="preserve"> degradation in the performance of the circulator. </w:t>
      </w:r>
    </w:p>
    <w:p w:rsidR="007B5B93" w:rsidRPr="00217008" w:rsidRDefault="003650B3" w:rsidP="00EF00D6">
      <w:pPr>
        <w:jc w:val="both"/>
      </w:pPr>
      <w:r w:rsidRPr="00217008">
        <w:t>The quality factor is given in the usual way by</w:t>
      </w:r>
      <w:r w:rsidR="00656C53" w:rsidRPr="00217008">
        <w:t xml:space="preserve"> the ratio of the su</w:t>
      </w:r>
      <w:r w:rsidR="00891A48">
        <w:t>s</w:t>
      </w:r>
      <w:r w:rsidR="00656C53" w:rsidRPr="00217008">
        <w:t>ceptance slope parameter (b</w:t>
      </w:r>
      <w:r w:rsidR="00656C53" w:rsidRPr="00217008">
        <w:rPr>
          <w:rFonts w:ascii="Verdana" w:hAnsi="Verdana"/>
        </w:rPr>
        <w:t>’</w:t>
      </w:r>
      <w:r w:rsidR="00656C53" w:rsidRPr="00217008">
        <w:t>) and gyrator conductance (g) of the complex gyrator circuit of the junction</w:t>
      </w:r>
    </w:p>
    <w:p w:rsidR="003650B3" w:rsidRPr="00217008" w:rsidRDefault="00EE1587" w:rsidP="00EF00D6">
      <w:pPr>
        <w:jc w:val="both"/>
      </w:pPr>
      <w:r w:rsidRPr="00217008">
        <w:tab/>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L</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b</m:t>
                </m:r>
              </m:e>
              <m:sup>
                <m:r>
                  <m:rPr>
                    <m:sty m:val="p"/>
                  </m:rPr>
                  <w:rPr>
                    <w:rFonts w:ascii="Cambria Math" w:hAnsi="Cambria Math"/>
                  </w:rPr>
                  <m:t>'</m:t>
                </m:r>
              </m:sup>
            </m:sSup>
          </m:num>
          <m:den>
            <m:r>
              <m:rPr>
                <m:sty m:val="p"/>
              </m:rPr>
              <w:rPr>
                <w:rFonts w:ascii="Cambria Math" w:hAnsi="Cambria Math"/>
              </w:rPr>
              <m:t>g</m:t>
            </m:r>
          </m:den>
        </m:f>
      </m:oMath>
      <w:r w:rsidRPr="00217008">
        <w:t xml:space="preserve"> </w:t>
      </w:r>
      <w:r w:rsidRPr="00217008">
        <w:tab/>
      </w:r>
      <w:r w:rsidRPr="00217008">
        <w:tab/>
      </w:r>
      <w:r w:rsidRPr="00217008">
        <w:tab/>
        <w:t xml:space="preserve">    (2)</w:t>
      </w:r>
    </w:p>
    <w:p w:rsidR="00740CF6" w:rsidRDefault="00740CF6" w:rsidP="00740CF6">
      <w:pPr>
        <w:jc w:val="both"/>
      </w:pPr>
      <w:r w:rsidRPr="00217008">
        <w:t xml:space="preserve">Figure 2 depicts two possible degree-2 arrangements of re-entrant circulators using three quarter wave long </w:t>
      </w:r>
      <w:r w:rsidR="007B5B93" w:rsidRPr="00217008">
        <w:t xml:space="preserve">The connections between bandwidth and quality factor </w:t>
      </w:r>
      <w:r w:rsidR="003C0680" w:rsidRPr="00217008">
        <w:t xml:space="preserve">in the case of a degree-2 circuit, using a single 90 deg. U.E. are shown graphically </w:t>
      </w:r>
      <w:r w:rsidR="007B5B93" w:rsidRPr="00217008">
        <w:t xml:space="preserve">for different ripple specifications in figure </w:t>
      </w:r>
      <w:r w:rsidR="00C31B21" w:rsidRPr="00217008">
        <w:t>3</w:t>
      </w:r>
      <w:r w:rsidR="007B5B93" w:rsidRPr="00217008">
        <w:t xml:space="preserve">. The relationships between </w:t>
      </w:r>
    </w:p>
    <w:p w:rsidR="00740CF6" w:rsidRDefault="00740CF6" w:rsidP="00740CF6">
      <w:pPr>
        <w:jc w:val="both"/>
      </w:pPr>
      <w:r>
        <w:rPr>
          <w:noProof/>
          <w:lang w:val="en-GB" w:eastAsia="en-GB"/>
        </w:rPr>
        <w:drawing>
          <wp:anchor distT="0" distB="0" distL="114300" distR="114300" simplePos="0" relativeHeight="251716608" behindDoc="0" locked="0" layoutInCell="0" allowOverlap="0">
            <wp:simplePos x="0" y="0"/>
            <wp:positionH relativeFrom="margin">
              <wp:posOffset>3670935</wp:posOffset>
            </wp:positionH>
            <wp:positionV relativeFrom="paragraph">
              <wp:posOffset>80010</wp:posOffset>
            </wp:positionV>
            <wp:extent cx="2057400" cy="2295525"/>
            <wp:effectExtent l="19050" t="0" r="0" b="0"/>
            <wp:wrapNone/>
            <wp:docPr id="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2057400" cy="2295525"/>
                    </a:xfrm>
                    <a:prstGeom prst="rect">
                      <a:avLst/>
                    </a:prstGeom>
                    <a:noFill/>
                    <a:ln w="9525">
                      <a:noFill/>
                      <a:miter lim="800000"/>
                      <a:headEnd/>
                      <a:tailEnd/>
                    </a:ln>
                  </pic:spPr>
                </pic:pic>
              </a:graphicData>
            </a:graphic>
          </wp:anchor>
        </w:drawing>
      </w: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p>
    <w:p w:rsidR="00740CF6" w:rsidRDefault="00740CF6" w:rsidP="00740CF6">
      <w:pPr>
        <w:jc w:val="both"/>
      </w:pPr>
      <w:r w:rsidRPr="006E2E68">
        <w:rPr>
          <w:b/>
          <w:sz w:val="16"/>
          <w:szCs w:val="16"/>
        </w:rPr>
        <w:t xml:space="preserve">Fig. </w:t>
      </w:r>
      <w:r w:rsidR="00CB09EE" w:rsidRPr="006E2E68">
        <w:rPr>
          <w:b/>
          <w:sz w:val="16"/>
          <w:szCs w:val="16"/>
        </w:rPr>
        <w:fldChar w:fldCharType="begin"/>
      </w:r>
      <w:r w:rsidRPr="006E2E68">
        <w:rPr>
          <w:b/>
          <w:sz w:val="16"/>
          <w:szCs w:val="16"/>
        </w:rPr>
        <w:instrText xml:space="preserve"> SEQ Fig. \* ARABIC </w:instrText>
      </w:r>
      <w:r w:rsidR="00CB09EE" w:rsidRPr="006E2E68">
        <w:rPr>
          <w:b/>
          <w:sz w:val="16"/>
          <w:szCs w:val="16"/>
        </w:rPr>
        <w:fldChar w:fldCharType="separate"/>
      </w:r>
      <w:r>
        <w:rPr>
          <w:b/>
          <w:noProof/>
          <w:sz w:val="16"/>
          <w:szCs w:val="16"/>
        </w:rPr>
        <w:t>2</w:t>
      </w:r>
      <w:r w:rsidR="00CB09EE" w:rsidRPr="006E2E68">
        <w:rPr>
          <w:b/>
          <w:sz w:val="16"/>
          <w:szCs w:val="16"/>
        </w:rPr>
        <w:fldChar w:fldCharType="end"/>
      </w:r>
      <w:r w:rsidRPr="006E2E68">
        <w:rPr>
          <w:b/>
          <w:sz w:val="16"/>
          <w:szCs w:val="16"/>
        </w:rPr>
        <w:t xml:space="preserve"> Schematic diagrams of quarter-wave coupled turnstile circulator</w:t>
      </w:r>
    </w:p>
    <w:p w:rsidR="00740CF6" w:rsidRDefault="00740CF6" w:rsidP="00740CF6">
      <w:pPr>
        <w:jc w:val="both"/>
      </w:pPr>
    </w:p>
    <w:p w:rsidR="00740CF6" w:rsidRDefault="00740CF6" w:rsidP="00740CF6">
      <w:pPr>
        <w:jc w:val="both"/>
      </w:pPr>
    </w:p>
    <w:p w:rsidR="003650B3" w:rsidRPr="00217008" w:rsidRDefault="007B5B93" w:rsidP="00EF00D6">
      <w:pPr>
        <w:jc w:val="both"/>
      </w:pPr>
      <w:r w:rsidRPr="00217008">
        <w:t>the bandwidth and the susceptance slope parameter b</w:t>
      </w:r>
      <w:r w:rsidRPr="00217008">
        <w:rPr>
          <w:rFonts w:ascii="Verdana" w:hAnsi="Verdana"/>
        </w:rPr>
        <w:t>’</w:t>
      </w:r>
      <w:r w:rsidRPr="00217008">
        <w:t xml:space="preserve"> for one value of Q</w:t>
      </w:r>
      <w:r w:rsidRPr="00217008">
        <w:rPr>
          <w:vertAlign w:val="subscript"/>
        </w:rPr>
        <w:t>L</w:t>
      </w:r>
      <w:r w:rsidRPr="00217008">
        <w:t xml:space="preserve"> are indicated in figure </w:t>
      </w:r>
      <w:r w:rsidR="00C31B21" w:rsidRPr="00217008">
        <w:t>4</w:t>
      </w:r>
      <w:r w:rsidRPr="00217008">
        <w:t xml:space="preserve">. </w:t>
      </w:r>
      <w:r w:rsidR="001F7CD8" w:rsidRPr="00217008">
        <w:t>The gyrator conductance is separately specified</w:t>
      </w:r>
      <w:r w:rsidR="003650B3" w:rsidRPr="00217008">
        <w:t xml:space="preserve"> by equation (</w:t>
      </w:r>
      <w:r w:rsidR="00891A48">
        <w:t>2</w:t>
      </w:r>
      <w:r w:rsidR="003650B3" w:rsidRPr="00217008">
        <w:t>).</w:t>
      </w:r>
    </w:p>
    <w:p w:rsidR="007B5B93" w:rsidRPr="00217008" w:rsidRDefault="001F7CD8" w:rsidP="00EF00D6">
      <w:pPr>
        <w:jc w:val="both"/>
      </w:pPr>
      <w:r w:rsidRPr="00217008">
        <w:t xml:space="preserve"> </w:t>
      </w:r>
      <w:r w:rsidR="007B5B93" w:rsidRPr="00217008">
        <w:t xml:space="preserve">One often adopted solution </w:t>
      </w:r>
      <w:r w:rsidRPr="00217008">
        <w:t>for the ripple specification is</w:t>
      </w:r>
    </w:p>
    <w:p w:rsidR="007B5B93" w:rsidRPr="00217008" w:rsidRDefault="007B5B93" w:rsidP="00EF00D6">
      <w:pPr>
        <w:jc w:val="both"/>
      </w:pPr>
    </w:p>
    <w:p w:rsidR="00217008" w:rsidRDefault="00217008" w:rsidP="00217008">
      <w:pPr>
        <w:jc w:val="both"/>
      </w:pPr>
      <w:r>
        <w:rPr>
          <w:position w:val="-18"/>
        </w:rPr>
        <w:t xml:space="preserve">           </w:t>
      </w:r>
      <w:r w:rsidR="00656C53" w:rsidRPr="00217008">
        <w:rPr>
          <w:position w:val="-12"/>
        </w:rPr>
        <w:object w:dxaOrig="3019" w:dyaOrig="400">
          <v:shape id="_x0000_i1027" type="#_x0000_t75" style="width:151.6pt;height:21.2pt" o:ole="">
            <v:imagedata r:id="rId18" o:title=""/>
          </v:shape>
          <o:OLEObject Type="Embed" ProgID="Equation.DSMT4" ShapeID="_x0000_i1027" DrawAspect="Content" ObjectID="_1396267448" r:id="rId19"/>
        </w:object>
      </w:r>
      <w:r w:rsidR="007B5B93" w:rsidRPr="00217008">
        <w:tab/>
        <w:t xml:space="preserve">     </w:t>
      </w:r>
      <w:r w:rsidR="00EE1587" w:rsidRPr="00217008">
        <w:t>(3)</w:t>
      </w:r>
      <w:r w:rsidRPr="00217008">
        <w:t xml:space="preserve"> </w:t>
      </w:r>
    </w:p>
    <w:p w:rsidR="00217008" w:rsidRPr="00217008" w:rsidRDefault="00217008" w:rsidP="00217008">
      <w:pPr>
        <w:jc w:val="both"/>
      </w:pPr>
      <w:r w:rsidRPr="00217008">
        <w:t>A commercial circulator of some interest is one at 60 GHz in WR15 waveguide. A realizable value of quality factor at this frequency is</w:t>
      </w:r>
      <w:r w:rsidRPr="00217008">
        <w:tab/>
      </w:r>
    </w:p>
    <w:p w:rsidR="007B5B93" w:rsidRPr="00217008" w:rsidRDefault="00217008" w:rsidP="008B002D">
      <w:pPr>
        <w:jc w:val="both"/>
      </w:pPr>
      <w:r w:rsidRPr="00217008">
        <w:rPr>
          <w:position w:val="-12"/>
        </w:rPr>
        <w:t xml:space="preserve">                </w:t>
      </w:r>
      <w:r w:rsidRPr="00217008">
        <w:rPr>
          <w:position w:val="-12"/>
        </w:rPr>
        <w:object w:dxaOrig="1300" w:dyaOrig="360">
          <v:shape id="_x0000_i1028" type="#_x0000_t75" style="width:66pt;height:18.8pt" o:ole="">
            <v:imagedata r:id="rId20" o:title=""/>
          </v:shape>
          <o:OLEObject Type="Embed" ProgID="Equation.DSMT4" ShapeID="_x0000_i1028" DrawAspect="Content" ObjectID="_1396267449" r:id="rId21"/>
        </w:object>
      </w:r>
      <w:r w:rsidRPr="00217008">
        <w:t xml:space="preserve">                         </w:t>
      </w:r>
    </w:p>
    <w:p w:rsidR="007B5B93" w:rsidRPr="00217008" w:rsidRDefault="00DE7E96" w:rsidP="00EF00D6">
      <w:pPr>
        <w:jc w:val="both"/>
      </w:pPr>
      <w:r>
        <w:t xml:space="preserve">A </w:t>
      </w:r>
      <w:r w:rsidR="00740CF6">
        <w:t>possible</w:t>
      </w:r>
      <w:r>
        <w:t xml:space="preserve"> specification is now obtained by introducing this value of quality factor into the gain bandwidth condition. One solution is described by a</w:t>
      </w:r>
      <w:r w:rsidR="007B5B93" w:rsidRPr="00217008">
        <w:t xml:space="preserve"> minimum return loss </w:t>
      </w:r>
      <w:r w:rsidR="00740CF6">
        <w:t>of</w:t>
      </w:r>
      <w:r w:rsidR="007B5B93" w:rsidRPr="00217008">
        <w:t xml:space="preserve"> 20 dB</w:t>
      </w:r>
      <w:r>
        <w:t>,</w:t>
      </w:r>
      <w:r w:rsidR="007B5B93" w:rsidRPr="00217008">
        <w:t xml:space="preserve"> </w:t>
      </w:r>
      <w:r>
        <w:t>a</w:t>
      </w:r>
      <w:r w:rsidR="007B5B93" w:rsidRPr="00217008">
        <w:t xml:space="preserve"> maximum one of 23 dB</w:t>
      </w:r>
      <w:r>
        <w:t>,</w:t>
      </w:r>
      <w:r w:rsidR="007B5B93" w:rsidRPr="00217008">
        <w:t xml:space="preserve"> </w:t>
      </w:r>
      <w:r>
        <w:t>and a</w:t>
      </w:r>
      <w:r w:rsidR="007B5B93" w:rsidRPr="00217008">
        <w:t xml:space="preserve"> bandwidth </w:t>
      </w:r>
      <w:r>
        <w:t>of</w:t>
      </w:r>
      <w:r w:rsidR="007B5B93" w:rsidRPr="00217008">
        <w:t xml:space="preserve"> 17.6 %. The complex gyrator circuit defined by this specification is separately fixed by</w:t>
      </w:r>
      <w:r w:rsidR="007B5B93" w:rsidRPr="00217008">
        <w:tab/>
      </w:r>
    </w:p>
    <w:p w:rsidR="007B5B93" w:rsidRPr="00217008" w:rsidRDefault="001B4743" w:rsidP="00EF00D6">
      <w:pPr>
        <w:pStyle w:val="MTDisplayEquation"/>
        <w:jc w:val="both"/>
        <w:rPr>
          <w:sz w:val="20"/>
        </w:rPr>
      </w:pPr>
      <w:r w:rsidRPr="00217008">
        <w:rPr>
          <w:position w:val="-6"/>
          <w:sz w:val="20"/>
        </w:rPr>
        <w:t xml:space="preserve">                 </w:t>
      </w:r>
      <w:r w:rsidR="007B5B93" w:rsidRPr="00217008">
        <w:rPr>
          <w:position w:val="-6"/>
          <w:sz w:val="20"/>
        </w:rPr>
        <w:object w:dxaOrig="900" w:dyaOrig="279">
          <v:shape id="_x0000_i1029" type="#_x0000_t75" style="width:45.2pt;height:13.6pt" o:ole="">
            <v:imagedata r:id="rId22" o:title=""/>
          </v:shape>
          <o:OLEObject Type="Embed" ProgID="Equation.DSMT4" ShapeID="_x0000_i1029" DrawAspect="Content" ObjectID="_1396267450" r:id="rId23"/>
        </w:object>
      </w:r>
      <w:r w:rsidRPr="00217008">
        <w:rPr>
          <w:sz w:val="20"/>
        </w:rPr>
        <w:t xml:space="preserve"> </w:t>
      </w:r>
      <w:r w:rsidR="000A0850" w:rsidRPr="00217008">
        <w:rPr>
          <w:sz w:val="20"/>
        </w:rPr>
        <w:t xml:space="preserve">                             </w:t>
      </w:r>
    </w:p>
    <w:p w:rsidR="007B5B93" w:rsidRPr="00217008" w:rsidRDefault="001B4743" w:rsidP="00EF00D6">
      <w:pPr>
        <w:pStyle w:val="MTDisplayEquation"/>
        <w:jc w:val="both"/>
        <w:rPr>
          <w:sz w:val="20"/>
        </w:rPr>
      </w:pPr>
      <w:r w:rsidRPr="00217008">
        <w:rPr>
          <w:position w:val="-10"/>
          <w:sz w:val="20"/>
        </w:rPr>
        <w:t xml:space="preserve">                  </w:t>
      </w:r>
      <w:r w:rsidR="001F7CD8" w:rsidRPr="00217008">
        <w:rPr>
          <w:position w:val="-10"/>
          <w:sz w:val="20"/>
        </w:rPr>
        <w:object w:dxaOrig="840" w:dyaOrig="320">
          <v:shape id="_x0000_i1030" type="#_x0000_t75" style="width:41.2pt;height:15.2pt" o:ole="">
            <v:imagedata r:id="rId24" o:title=""/>
          </v:shape>
          <o:OLEObject Type="Embed" ProgID="Equation.DSMT4" ShapeID="_x0000_i1030" DrawAspect="Content" ObjectID="_1396267451" r:id="rId25"/>
        </w:object>
      </w:r>
      <w:r w:rsidRPr="00217008">
        <w:rPr>
          <w:sz w:val="20"/>
        </w:rPr>
        <w:t xml:space="preserve">  </w:t>
      </w:r>
      <w:r w:rsidR="000A0850" w:rsidRPr="00217008">
        <w:rPr>
          <w:sz w:val="20"/>
        </w:rPr>
        <w:t xml:space="preserve">                              </w:t>
      </w:r>
    </w:p>
    <w:p w:rsidR="003650B3" w:rsidRPr="00217008" w:rsidRDefault="003650B3" w:rsidP="00EF00D6">
      <w:pPr>
        <w:jc w:val="both"/>
      </w:pPr>
      <w:r w:rsidRPr="00217008">
        <w:t>The admittance of the 90 deg. U.E. is</w:t>
      </w:r>
    </w:p>
    <w:p w:rsidR="008712BD" w:rsidRPr="00217008" w:rsidRDefault="00DE7E96" w:rsidP="00DE7E96">
      <w:pPr>
        <w:pStyle w:val="MTDisplayEquation"/>
      </w:pPr>
      <w:r>
        <w:t xml:space="preserve">           </w:t>
      </w:r>
      <w:r w:rsidRPr="00DE7E96">
        <w:rPr>
          <w:position w:val="-12"/>
        </w:rPr>
        <w:object w:dxaOrig="1780" w:dyaOrig="380">
          <v:shape id="_x0000_i1031" type="#_x0000_t75" style="width:89.2pt;height:19.6pt" o:ole="">
            <v:imagedata r:id="rId26" o:title=""/>
          </v:shape>
          <o:OLEObject Type="Embed" ProgID="Equation.DSMT4" ShapeID="_x0000_i1031" DrawAspect="Content" ObjectID="_1396267452" r:id="rId27"/>
        </w:object>
      </w:r>
      <w:r>
        <w:t xml:space="preserve">      </w:t>
      </w:r>
      <w:r w:rsidR="00EE1587" w:rsidRPr="00217008">
        <w:t xml:space="preserve">              </w:t>
      </w:r>
      <w:r w:rsidR="00EE1587" w:rsidRPr="00DE7E96">
        <w:rPr>
          <w:sz w:val="20"/>
        </w:rPr>
        <w:t>(5)</w:t>
      </w:r>
    </w:p>
    <w:p w:rsidR="008B002D" w:rsidRDefault="008B002D" w:rsidP="00EF00D6">
      <w:pPr>
        <w:jc w:val="both"/>
      </w:pPr>
    </w:p>
    <w:p w:rsidR="00364BF5" w:rsidRDefault="007B5B93" w:rsidP="00435630">
      <w:pPr>
        <w:jc w:val="both"/>
      </w:pPr>
      <w:r w:rsidRPr="00217008">
        <w:t xml:space="preserve">The </w:t>
      </w:r>
      <w:r w:rsidR="001F7CD8" w:rsidRPr="00217008">
        <w:t>complex gyrator circuit</w:t>
      </w:r>
      <w:r w:rsidRPr="00217008">
        <w:t xml:space="preserve"> obtained in this </w:t>
      </w:r>
      <w:r w:rsidR="001F7CD8" w:rsidRPr="00217008">
        <w:t>instance</w:t>
      </w:r>
      <w:r w:rsidRPr="00217008">
        <w:t xml:space="preserve"> is </w:t>
      </w:r>
    </w:p>
    <w:p w:rsidR="00364BF5" w:rsidRDefault="00364BF5" w:rsidP="00435630">
      <w:pPr>
        <w:jc w:val="both"/>
      </w:pPr>
    </w:p>
    <w:p w:rsidR="00364BF5" w:rsidRDefault="00364BF5" w:rsidP="00435630">
      <w:pPr>
        <w:jc w:val="both"/>
      </w:pPr>
    </w:p>
    <w:p w:rsidR="00217008" w:rsidRDefault="007B5B93" w:rsidP="00435630">
      <w:pPr>
        <w:jc w:val="both"/>
      </w:pPr>
      <w:r w:rsidRPr="00217008">
        <w:t xml:space="preserve">unfortunately outside that displayed by a junction employing a single quarter-wave long resonator. </w:t>
      </w:r>
      <w:r w:rsidR="00DE7E96">
        <w:t>It can, however, be realized by having recourse to a</w:t>
      </w:r>
      <w:r w:rsidRPr="00217008">
        <w:t xml:space="preserve"> higher order mode.</w:t>
      </w:r>
      <w:r w:rsidR="008712BD" w:rsidRPr="00217008">
        <w:t xml:space="preserve"> Another possibility is to introduce a </w:t>
      </w:r>
      <w:r w:rsidR="009C7877" w:rsidRPr="00217008">
        <w:t>coupling iris on the open flat face of the resonator.</w:t>
      </w:r>
    </w:p>
    <w:p w:rsidR="009E759A" w:rsidRDefault="00891A48">
      <w:pPr>
        <w:autoSpaceDE/>
        <w:autoSpaceDN/>
        <w:spacing w:after="200" w:line="276" w:lineRule="auto"/>
        <w:rPr>
          <w:sz w:val="24"/>
          <w:szCs w:val="24"/>
        </w:rPr>
        <w:sectPr w:rsidR="009E759A" w:rsidSect="00217008">
          <w:type w:val="continuous"/>
          <w:pgSz w:w="11906" w:h="16838" w:code="9"/>
          <w:pgMar w:top="1134" w:right="1134" w:bottom="1134" w:left="1134" w:header="709" w:footer="709" w:gutter="0"/>
          <w:cols w:num="2" w:space="708"/>
          <w:docGrid w:linePitch="360"/>
        </w:sectPr>
      </w:pPr>
      <w:r w:rsidRPr="00217008">
        <w:t xml:space="preserve">resonators. </w:t>
      </w:r>
      <w:r w:rsidR="008B002D">
        <w:rPr>
          <w:sz w:val="24"/>
          <w:szCs w:val="24"/>
        </w:rPr>
        <w:br w:type="column"/>
      </w:r>
    </w:p>
    <w:p w:rsidR="009E759A" w:rsidRDefault="007E71E0">
      <w:pPr>
        <w:autoSpaceDE/>
        <w:autoSpaceDN/>
        <w:spacing w:after="200" w:line="276" w:lineRule="auto"/>
        <w:rPr>
          <w:sz w:val="24"/>
          <w:szCs w:val="24"/>
        </w:rPr>
      </w:pPr>
      <w:r>
        <w:rPr>
          <w:noProof/>
          <w:sz w:val="24"/>
          <w:szCs w:val="24"/>
          <w:lang w:val="en-GB" w:eastAsia="en-GB"/>
        </w:rPr>
        <w:drawing>
          <wp:anchor distT="0" distB="0" distL="114300" distR="114300" simplePos="0" relativeHeight="251663360" behindDoc="0" locked="0" layoutInCell="0" allowOverlap="0">
            <wp:simplePos x="0" y="0"/>
            <wp:positionH relativeFrom="column">
              <wp:posOffset>3351530</wp:posOffset>
            </wp:positionH>
            <wp:positionV relativeFrom="page">
              <wp:posOffset>903605</wp:posOffset>
            </wp:positionV>
            <wp:extent cx="2170430" cy="2583180"/>
            <wp:effectExtent l="19050" t="0" r="1270" b="0"/>
            <wp:wrapTopAndBottom/>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cstate="print"/>
                    <a:srcRect t="10054" r="7140" b="13725"/>
                    <a:stretch>
                      <a:fillRect/>
                    </a:stretch>
                  </pic:blipFill>
                  <pic:spPr bwMode="auto">
                    <a:xfrm>
                      <a:off x="0" y="0"/>
                      <a:ext cx="2170430" cy="2583180"/>
                    </a:xfrm>
                    <a:prstGeom prst="rect">
                      <a:avLst/>
                    </a:prstGeom>
                    <a:noFill/>
                    <a:ln w="9525">
                      <a:noFill/>
                      <a:miter lim="800000"/>
                      <a:headEnd/>
                      <a:tailEnd/>
                    </a:ln>
                  </pic:spPr>
                </pic:pic>
              </a:graphicData>
            </a:graphic>
          </wp:anchor>
        </w:drawing>
      </w:r>
      <w:r w:rsidR="00EE1587">
        <w:rPr>
          <w:noProof/>
          <w:sz w:val="24"/>
          <w:szCs w:val="24"/>
          <w:lang w:val="en-GB" w:eastAsia="en-GB"/>
        </w:rPr>
        <w:drawing>
          <wp:anchor distT="0" distB="0" distL="114300" distR="114300" simplePos="0" relativeHeight="251662336" behindDoc="0" locked="0" layoutInCell="0" allowOverlap="0">
            <wp:simplePos x="0" y="0"/>
            <wp:positionH relativeFrom="column">
              <wp:posOffset>-51435</wp:posOffset>
            </wp:positionH>
            <wp:positionV relativeFrom="paragraph">
              <wp:posOffset>376555</wp:posOffset>
            </wp:positionV>
            <wp:extent cx="2431415" cy="2477135"/>
            <wp:effectExtent l="19050" t="0" r="6985" b="0"/>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 cstate="print"/>
                    <a:srcRect t="13315" r="2732" b="18078"/>
                    <a:stretch>
                      <a:fillRect/>
                    </a:stretch>
                  </pic:blipFill>
                  <pic:spPr bwMode="auto">
                    <a:xfrm>
                      <a:off x="0" y="0"/>
                      <a:ext cx="2431415" cy="2477135"/>
                    </a:xfrm>
                    <a:prstGeom prst="rect">
                      <a:avLst/>
                    </a:prstGeom>
                    <a:noFill/>
                    <a:ln w="9525">
                      <a:noFill/>
                      <a:miter lim="800000"/>
                      <a:headEnd/>
                      <a:tailEnd/>
                    </a:ln>
                  </pic:spPr>
                </pic:pic>
              </a:graphicData>
            </a:graphic>
          </wp:anchor>
        </w:drawing>
      </w:r>
      <w:r w:rsidR="00EF00D6">
        <w:rPr>
          <w:noProof/>
          <w:sz w:val="24"/>
          <w:szCs w:val="24"/>
          <w:lang w:val="en-GB" w:eastAsia="en-GB"/>
        </w:rPr>
        <w:drawing>
          <wp:anchor distT="0" distB="0" distL="114300" distR="114300" simplePos="0" relativeHeight="251665408" behindDoc="0" locked="0" layoutInCell="0" allowOverlap="0">
            <wp:simplePos x="0" y="0"/>
            <wp:positionH relativeFrom="column">
              <wp:posOffset>3268345</wp:posOffset>
            </wp:positionH>
            <wp:positionV relativeFrom="paragraph">
              <wp:posOffset>180340</wp:posOffset>
            </wp:positionV>
            <wp:extent cx="2252980" cy="2672080"/>
            <wp:effectExtent l="1905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 cstate="print"/>
                    <a:srcRect t="10054" r="7533" b="13725"/>
                    <a:stretch>
                      <a:fillRect/>
                    </a:stretch>
                  </pic:blipFill>
                  <pic:spPr bwMode="auto">
                    <a:xfrm>
                      <a:off x="0" y="0"/>
                      <a:ext cx="2252980" cy="2672080"/>
                    </a:xfrm>
                    <a:prstGeom prst="rect">
                      <a:avLst/>
                    </a:prstGeom>
                    <a:noFill/>
                    <a:ln w="9525">
                      <a:noFill/>
                      <a:miter lim="800000"/>
                      <a:headEnd/>
                      <a:tailEnd/>
                    </a:ln>
                  </pic:spPr>
                </pic:pic>
              </a:graphicData>
            </a:graphic>
          </wp:anchor>
        </w:drawing>
      </w:r>
    </w:p>
    <w:p w:rsidR="00EE1587" w:rsidRDefault="007E71E0" w:rsidP="00EE1587">
      <w:pPr>
        <w:pStyle w:val="BodyTextIndent"/>
        <w:autoSpaceDE/>
        <w:autoSpaceDN/>
        <w:spacing w:line="360" w:lineRule="auto"/>
        <w:rPr>
          <w:sz w:val="24"/>
        </w:rPr>
      </w:pPr>
      <w:r>
        <w:rPr>
          <w:noProof/>
          <w:sz w:val="24"/>
          <w:lang w:val="en-GB" w:eastAsia="en-GB"/>
        </w:rPr>
        <w:drawing>
          <wp:anchor distT="0" distB="0" distL="114300" distR="114300" simplePos="0" relativeHeight="251664384" behindDoc="0" locked="0" layoutInCell="0" allowOverlap="0">
            <wp:simplePos x="0" y="0"/>
            <wp:positionH relativeFrom="column">
              <wp:posOffset>203835</wp:posOffset>
            </wp:positionH>
            <wp:positionV relativeFrom="paragraph">
              <wp:posOffset>2917190</wp:posOffset>
            </wp:positionV>
            <wp:extent cx="1926590" cy="2147570"/>
            <wp:effectExtent l="19050" t="0" r="0" b="0"/>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 cstate="print"/>
                    <a:srcRect t="16033" r="11454" b="15364"/>
                    <a:stretch>
                      <a:fillRect/>
                    </a:stretch>
                  </pic:blipFill>
                  <pic:spPr bwMode="auto">
                    <a:xfrm>
                      <a:off x="0" y="0"/>
                      <a:ext cx="1926590" cy="2147570"/>
                    </a:xfrm>
                    <a:prstGeom prst="rect">
                      <a:avLst/>
                    </a:prstGeom>
                    <a:noFill/>
                    <a:ln w="9525">
                      <a:noFill/>
                      <a:miter lim="800000"/>
                      <a:headEnd/>
                      <a:tailEnd/>
                    </a:ln>
                  </pic:spPr>
                </pic:pic>
              </a:graphicData>
            </a:graphic>
          </wp:anchor>
        </w:drawing>
      </w:r>
    </w:p>
    <w:p w:rsidR="00EE1587" w:rsidRDefault="00CB09EE" w:rsidP="00EE1587">
      <w:pPr>
        <w:pStyle w:val="BodyTextIndent"/>
        <w:autoSpaceDE/>
        <w:autoSpaceDN/>
        <w:spacing w:line="360" w:lineRule="auto"/>
        <w:rPr>
          <w:sz w:val="24"/>
        </w:rPr>
      </w:pPr>
      <w:r w:rsidRPr="00CB09EE">
        <w:rPr>
          <w:noProof/>
        </w:rPr>
        <w:pict>
          <v:shape id="_x0000_s1088" type="#_x0000_t202" style="position:absolute;left:0;text-align:left;margin-left:12.3pt;margin-top:364.55pt;width:155.4pt;height:.05pt;z-index:251692032" stroked="f">
            <v:textbox style="mso-fit-shape-to-text:t" inset="0,0,0,0">
              <w:txbxContent>
                <w:p w:rsidR="003748C9" w:rsidRPr="006E2E68" w:rsidRDefault="003748C9" w:rsidP="006E2E68">
                  <w:pPr>
                    <w:pStyle w:val="Caption"/>
                    <w:spacing w:line="240" w:lineRule="auto"/>
                    <w:rPr>
                      <w:b/>
                      <w:noProof/>
                      <w:sz w:val="16"/>
                      <w:szCs w:val="16"/>
                    </w:rPr>
                  </w:pPr>
                  <w:r w:rsidRPr="006E2E68">
                    <w:rPr>
                      <w:b/>
                      <w:sz w:val="16"/>
                      <w:szCs w:val="16"/>
                    </w:rPr>
                    <w:t xml:space="preserve">Fig. </w:t>
                  </w:r>
                  <w:r w:rsidR="00CB09EE" w:rsidRPr="006E2E68">
                    <w:rPr>
                      <w:b/>
                      <w:sz w:val="16"/>
                      <w:szCs w:val="16"/>
                    </w:rPr>
                    <w:fldChar w:fldCharType="begin"/>
                  </w:r>
                  <w:r w:rsidRPr="006E2E68">
                    <w:rPr>
                      <w:b/>
                      <w:sz w:val="16"/>
                      <w:szCs w:val="16"/>
                    </w:rPr>
                    <w:instrText xml:space="preserve"> SEQ Fig. \* ARABIC </w:instrText>
                  </w:r>
                  <w:r w:rsidR="00CB09EE" w:rsidRPr="006E2E68">
                    <w:rPr>
                      <w:b/>
                      <w:sz w:val="16"/>
                      <w:szCs w:val="16"/>
                    </w:rPr>
                    <w:fldChar w:fldCharType="separate"/>
                  </w:r>
                  <w:r>
                    <w:rPr>
                      <w:b/>
                      <w:noProof/>
                      <w:sz w:val="16"/>
                      <w:szCs w:val="16"/>
                    </w:rPr>
                    <w:t>3</w:t>
                  </w:r>
                  <w:r w:rsidR="00CB09EE" w:rsidRPr="006E2E68">
                    <w:rPr>
                      <w:b/>
                      <w:sz w:val="16"/>
                      <w:szCs w:val="16"/>
                    </w:rPr>
                    <w:fldChar w:fldCharType="end"/>
                  </w:r>
                  <w:r w:rsidRPr="006E2E68">
                    <w:rPr>
                      <w:b/>
                      <w:sz w:val="16"/>
                      <w:szCs w:val="16"/>
                    </w:rPr>
                    <w:t xml:space="preserve"> Relationship between bandwidth, and quality factor</w:t>
                  </w:r>
                  <w:r>
                    <w:rPr>
                      <w:b/>
                      <w:sz w:val="16"/>
                      <w:szCs w:val="16"/>
                    </w:rPr>
                    <w:t xml:space="preserve"> of a degree-2 circuit for parametric values of return loss</w:t>
                  </w:r>
                  <w:r w:rsidRPr="006E2E68">
                    <w:rPr>
                      <w:b/>
                      <w:sz w:val="16"/>
                      <w:szCs w:val="16"/>
                    </w:rPr>
                    <w:t>.</w:t>
                  </w:r>
                </w:p>
              </w:txbxContent>
            </v:textbox>
            <w10:wrap type="topAndBottom"/>
          </v:shape>
        </w:pict>
      </w:r>
      <w:r w:rsidR="007E71E0">
        <w:rPr>
          <w:noProof/>
          <w:sz w:val="24"/>
          <w:lang w:val="en-GB" w:eastAsia="en-GB"/>
        </w:rPr>
        <w:drawing>
          <wp:anchor distT="0" distB="0" distL="114300" distR="114300" simplePos="0" relativeHeight="251666432" behindDoc="0" locked="0" layoutInCell="0" allowOverlap="0">
            <wp:simplePos x="0" y="0"/>
            <wp:positionH relativeFrom="column">
              <wp:posOffset>156210</wp:posOffset>
            </wp:positionH>
            <wp:positionV relativeFrom="paragraph">
              <wp:posOffset>2446655</wp:posOffset>
            </wp:positionV>
            <wp:extent cx="1973580" cy="2125980"/>
            <wp:effectExtent l="19050" t="0" r="7620" b="0"/>
            <wp:wrapTopAndBottom/>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 cstate="print"/>
                    <a:srcRect t="15489" r="8029" b="15907"/>
                    <a:stretch>
                      <a:fillRect/>
                    </a:stretch>
                  </pic:blipFill>
                  <pic:spPr bwMode="auto">
                    <a:xfrm>
                      <a:off x="0" y="0"/>
                      <a:ext cx="1973580" cy="2125980"/>
                    </a:xfrm>
                    <a:prstGeom prst="rect">
                      <a:avLst/>
                    </a:prstGeom>
                    <a:noFill/>
                    <a:ln w="9525">
                      <a:noFill/>
                      <a:miter lim="800000"/>
                      <a:headEnd/>
                      <a:tailEnd/>
                    </a:ln>
                  </pic:spPr>
                </pic:pic>
              </a:graphicData>
            </a:graphic>
          </wp:anchor>
        </w:drawing>
      </w:r>
      <w:r w:rsidRPr="00CB09EE">
        <w:rPr>
          <w:noProof/>
        </w:rPr>
        <w:pict>
          <v:shape id="_x0000_s1089" type="#_x0000_t202" style="position:absolute;left:0;text-align:left;margin-left:267.8pt;margin-top:368.7pt;width:167pt;height:.05pt;z-index:251694080;mso-position-horizontal-relative:text;mso-position-vertical-relative:text" stroked="f">
            <v:textbox style="mso-fit-shape-to-text:t" inset="0,0,0,0">
              <w:txbxContent>
                <w:p w:rsidR="003748C9" w:rsidRPr="006E2E68" w:rsidRDefault="003748C9" w:rsidP="006E2E68">
                  <w:pPr>
                    <w:pStyle w:val="Caption"/>
                    <w:spacing w:line="240" w:lineRule="auto"/>
                    <w:rPr>
                      <w:b/>
                      <w:noProof/>
                      <w:sz w:val="16"/>
                      <w:szCs w:val="16"/>
                      <w:lang w:val="en-US"/>
                    </w:rPr>
                  </w:pPr>
                  <w:r w:rsidRPr="006E2E68">
                    <w:rPr>
                      <w:b/>
                      <w:sz w:val="16"/>
                      <w:szCs w:val="16"/>
                    </w:rPr>
                    <w:t xml:space="preserve">Fig. </w:t>
                  </w:r>
                  <w:r w:rsidR="00CB09EE" w:rsidRPr="006E2E68">
                    <w:rPr>
                      <w:b/>
                      <w:sz w:val="16"/>
                      <w:szCs w:val="16"/>
                    </w:rPr>
                    <w:fldChar w:fldCharType="begin"/>
                  </w:r>
                  <w:r w:rsidRPr="006E2E68">
                    <w:rPr>
                      <w:b/>
                      <w:sz w:val="16"/>
                      <w:szCs w:val="16"/>
                    </w:rPr>
                    <w:instrText xml:space="preserve"> SEQ Fig. \* ARABIC </w:instrText>
                  </w:r>
                  <w:r w:rsidR="00CB09EE" w:rsidRPr="006E2E68">
                    <w:rPr>
                      <w:b/>
                      <w:sz w:val="16"/>
                      <w:szCs w:val="16"/>
                    </w:rPr>
                    <w:fldChar w:fldCharType="separate"/>
                  </w:r>
                  <w:r>
                    <w:rPr>
                      <w:b/>
                      <w:noProof/>
                      <w:sz w:val="16"/>
                      <w:szCs w:val="16"/>
                    </w:rPr>
                    <w:t>4</w:t>
                  </w:r>
                  <w:r w:rsidR="00CB09EE" w:rsidRPr="006E2E68">
                    <w:rPr>
                      <w:b/>
                      <w:sz w:val="16"/>
                      <w:szCs w:val="16"/>
                    </w:rPr>
                    <w:fldChar w:fldCharType="end"/>
                  </w:r>
                  <w:r w:rsidRPr="006E2E68">
                    <w:rPr>
                      <w:b/>
                      <w:sz w:val="16"/>
                      <w:szCs w:val="16"/>
                    </w:rPr>
                    <w:t xml:space="preserve">  Relationship between bandwidth, and susceptance slope parameter of degree-2 circuit using 90 deg. UE’s for parametric values of return loss.</w:t>
                  </w:r>
                </w:p>
              </w:txbxContent>
            </v:textbox>
            <w10:wrap type="topAndBottom"/>
          </v:shape>
        </w:pict>
      </w:r>
      <w:r w:rsidR="007E71E0">
        <w:rPr>
          <w:noProof/>
          <w:sz w:val="24"/>
          <w:lang w:val="en-GB" w:eastAsia="en-GB"/>
        </w:rPr>
        <w:drawing>
          <wp:anchor distT="0" distB="0" distL="114300" distR="114300" simplePos="0" relativeHeight="251667456" behindDoc="0" locked="0" layoutInCell="0" allowOverlap="0">
            <wp:simplePos x="0" y="0"/>
            <wp:positionH relativeFrom="column">
              <wp:posOffset>3401060</wp:posOffset>
            </wp:positionH>
            <wp:positionV relativeFrom="paragraph">
              <wp:posOffset>2329180</wp:posOffset>
            </wp:positionV>
            <wp:extent cx="2120900" cy="2296160"/>
            <wp:effectExtent l="19050" t="0" r="0" b="0"/>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 cstate="print"/>
                    <a:srcRect t="16304" r="8312" b="15093"/>
                    <a:stretch>
                      <a:fillRect/>
                    </a:stretch>
                  </pic:blipFill>
                  <pic:spPr bwMode="auto">
                    <a:xfrm>
                      <a:off x="0" y="0"/>
                      <a:ext cx="2120900" cy="2296160"/>
                    </a:xfrm>
                    <a:prstGeom prst="rect">
                      <a:avLst/>
                    </a:prstGeom>
                    <a:noFill/>
                    <a:ln w="9525">
                      <a:noFill/>
                      <a:miter lim="800000"/>
                      <a:headEnd/>
                      <a:tailEnd/>
                    </a:ln>
                  </pic:spPr>
                </pic:pic>
              </a:graphicData>
            </a:graphic>
          </wp:anchor>
        </w:drawing>
      </w:r>
    </w:p>
    <w:p w:rsidR="00EE1587" w:rsidRDefault="00EE1587" w:rsidP="00EE1587">
      <w:pPr>
        <w:pStyle w:val="BodyTextIndent"/>
        <w:autoSpaceDE/>
        <w:autoSpaceDN/>
        <w:spacing w:line="360" w:lineRule="auto"/>
        <w:rPr>
          <w:sz w:val="24"/>
        </w:rPr>
      </w:pPr>
    </w:p>
    <w:p w:rsidR="00EF00D6" w:rsidRDefault="00EF00D6">
      <w:pPr>
        <w:autoSpaceDE/>
        <w:autoSpaceDN/>
        <w:spacing w:after="200" w:line="276" w:lineRule="auto"/>
        <w:rPr>
          <w:sz w:val="24"/>
          <w:szCs w:val="24"/>
        </w:rPr>
      </w:pPr>
    </w:p>
    <w:p w:rsidR="00EF00D6" w:rsidRDefault="00EF00D6">
      <w:pPr>
        <w:autoSpaceDE/>
        <w:autoSpaceDN/>
        <w:spacing w:after="200" w:line="276" w:lineRule="auto"/>
        <w:rPr>
          <w:sz w:val="24"/>
          <w:szCs w:val="24"/>
        </w:rPr>
      </w:pPr>
    </w:p>
    <w:p w:rsidR="00C31B21" w:rsidRDefault="00C31B21">
      <w:pPr>
        <w:autoSpaceDE/>
        <w:autoSpaceDN/>
        <w:spacing w:after="200" w:line="276" w:lineRule="auto"/>
        <w:rPr>
          <w:sz w:val="24"/>
          <w:szCs w:val="24"/>
        </w:rPr>
      </w:pPr>
      <w:r>
        <w:rPr>
          <w:sz w:val="24"/>
          <w:szCs w:val="24"/>
        </w:rPr>
        <w:br w:type="page"/>
      </w:r>
    </w:p>
    <w:p w:rsidR="00435630" w:rsidRPr="00B32983" w:rsidRDefault="00435630" w:rsidP="00435630">
      <w:pPr>
        <w:pStyle w:val="Heading1"/>
        <w:jc w:val="both"/>
        <w:rPr>
          <w:sz w:val="24"/>
          <w:szCs w:val="24"/>
        </w:rPr>
      </w:pPr>
      <w:r w:rsidRPr="00B32983">
        <w:rPr>
          <w:sz w:val="24"/>
          <w:szCs w:val="24"/>
        </w:rPr>
        <w:t>The Short Line Transformer</w:t>
      </w:r>
    </w:p>
    <w:p w:rsidR="00435630" w:rsidRDefault="00435630" w:rsidP="00435630">
      <w:pPr>
        <w:jc w:val="both"/>
        <w:rPr>
          <w:sz w:val="24"/>
          <w:szCs w:val="24"/>
        </w:rPr>
      </w:pPr>
      <w:r w:rsidRPr="009D0170">
        <w:rPr>
          <w:sz w:val="24"/>
          <w:szCs w:val="24"/>
        </w:rPr>
        <w:t>Another impedance transformer met in the design of degree-2 junction circulators is the alternate line transformer. It consists, in its simplest form,</w:t>
      </w:r>
      <w:r w:rsidR="008515FE">
        <w:rPr>
          <w:sz w:val="24"/>
          <w:szCs w:val="24"/>
        </w:rPr>
        <w:t xml:space="preserve"> of two electrically short U.E.’</w:t>
      </w:r>
      <w:r w:rsidRPr="009D0170">
        <w:rPr>
          <w:sz w:val="24"/>
          <w:szCs w:val="24"/>
        </w:rPr>
        <w:t>s with impedances of the load and generator impedance. The U.E. adjacent to the load is that of the generator one. It is perhaps the most appropriate arrangement in the design of millimeter devices</w:t>
      </w:r>
      <w:r>
        <w:rPr>
          <w:sz w:val="24"/>
          <w:szCs w:val="24"/>
        </w:rPr>
        <w:t xml:space="preserve"> in that the small gap section is offset from the terminals of the junction. </w:t>
      </w:r>
      <w:r w:rsidR="0033190E">
        <w:rPr>
          <w:sz w:val="24"/>
          <w:szCs w:val="24"/>
        </w:rPr>
        <w:t xml:space="preserve">Another attraction of this structure is that the characterization of its degree-1 complex gyrator circuit remains valid when embedded in a degree-2 geometry. </w:t>
      </w:r>
      <w:r>
        <w:rPr>
          <w:sz w:val="24"/>
          <w:szCs w:val="24"/>
        </w:rPr>
        <w:t xml:space="preserve">Fig. </w:t>
      </w:r>
      <w:r w:rsidR="009D3049">
        <w:rPr>
          <w:sz w:val="24"/>
          <w:szCs w:val="24"/>
        </w:rPr>
        <w:t>5</w:t>
      </w:r>
      <w:r>
        <w:rPr>
          <w:sz w:val="24"/>
          <w:szCs w:val="24"/>
        </w:rPr>
        <w:t xml:space="preserve"> illustrates the schematic diagram of the arrangement under discussion</w:t>
      </w:r>
      <w:r w:rsidRPr="009D0170">
        <w:rPr>
          <w:sz w:val="24"/>
          <w:szCs w:val="24"/>
        </w:rPr>
        <w:t>.</w:t>
      </w:r>
    </w:p>
    <w:p w:rsidR="00435630" w:rsidRDefault="00CB09EE" w:rsidP="006E2E68">
      <w:pPr>
        <w:rPr>
          <w:sz w:val="24"/>
          <w:szCs w:val="24"/>
        </w:rPr>
      </w:pPr>
      <w:r w:rsidRPr="00CB09EE">
        <w:rPr>
          <w:noProof/>
        </w:rPr>
        <w:pict>
          <v:shape id="_x0000_s1090" type="#_x0000_t202" style="position:absolute;margin-left:1.4pt;margin-top:176.8pt;width:204.6pt;height:.05pt;z-index:251696128" stroked="f">
            <v:textbox style="mso-next-textbox:#_x0000_s1090;mso-fit-shape-to-text:t" inset="0,0,0,0">
              <w:txbxContent>
                <w:p w:rsidR="003748C9" w:rsidRPr="006E2E68" w:rsidRDefault="003748C9" w:rsidP="006E2E68">
                  <w:pPr>
                    <w:pStyle w:val="Caption"/>
                    <w:spacing w:line="240" w:lineRule="auto"/>
                    <w:rPr>
                      <w:b/>
                      <w:noProof/>
                      <w:sz w:val="16"/>
                      <w:szCs w:val="16"/>
                    </w:rPr>
                  </w:pPr>
                  <w:r w:rsidRPr="006E2E68">
                    <w:rPr>
                      <w:b/>
                      <w:sz w:val="16"/>
                      <w:szCs w:val="16"/>
                    </w:rPr>
                    <w:t xml:space="preserve">Fig. </w:t>
                  </w:r>
                  <w:r w:rsidR="00CB09EE" w:rsidRPr="006E2E68">
                    <w:rPr>
                      <w:b/>
                      <w:sz w:val="16"/>
                      <w:szCs w:val="16"/>
                    </w:rPr>
                    <w:fldChar w:fldCharType="begin"/>
                  </w:r>
                  <w:r w:rsidRPr="006E2E68">
                    <w:rPr>
                      <w:b/>
                      <w:sz w:val="16"/>
                      <w:szCs w:val="16"/>
                    </w:rPr>
                    <w:instrText xml:space="preserve"> SEQ Fig. \* ARABIC </w:instrText>
                  </w:r>
                  <w:r w:rsidR="00CB09EE" w:rsidRPr="006E2E68">
                    <w:rPr>
                      <w:b/>
                      <w:sz w:val="16"/>
                      <w:szCs w:val="16"/>
                    </w:rPr>
                    <w:fldChar w:fldCharType="separate"/>
                  </w:r>
                  <w:r>
                    <w:rPr>
                      <w:b/>
                      <w:noProof/>
                      <w:sz w:val="16"/>
                      <w:szCs w:val="16"/>
                    </w:rPr>
                    <w:t>5</w:t>
                  </w:r>
                  <w:r w:rsidR="00CB09EE" w:rsidRPr="006E2E68">
                    <w:rPr>
                      <w:b/>
                      <w:sz w:val="16"/>
                      <w:szCs w:val="16"/>
                    </w:rPr>
                    <w:fldChar w:fldCharType="end"/>
                  </w:r>
                  <w:r w:rsidRPr="006E2E68">
                    <w:rPr>
                      <w:b/>
                      <w:sz w:val="16"/>
                      <w:szCs w:val="16"/>
                    </w:rPr>
                    <w:t xml:space="preserve">  Schematic diagram of degree-2 turnstile circulator using short line transformers</w:t>
                  </w:r>
                </w:p>
              </w:txbxContent>
            </v:textbox>
            <w10:wrap type="topAndBottom"/>
          </v:shape>
        </w:pict>
      </w:r>
      <w:r w:rsidR="006E2E68">
        <w:rPr>
          <w:noProof/>
          <w:sz w:val="24"/>
          <w:szCs w:val="24"/>
          <w:lang w:val="en-GB" w:eastAsia="en-GB"/>
        </w:rPr>
        <w:drawing>
          <wp:anchor distT="0" distB="0" distL="114300" distR="114300" simplePos="0" relativeHeight="251673600" behindDoc="0" locked="0" layoutInCell="0" allowOverlap="0">
            <wp:simplePos x="0" y="0"/>
            <wp:positionH relativeFrom="column">
              <wp:posOffset>17780</wp:posOffset>
            </wp:positionH>
            <wp:positionV relativeFrom="paragraph">
              <wp:posOffset>153035</wp:posOffset>
            </wp:positionV>
            <wp:extent cx="2598420" cy="2035175"/>
            <wp:effectExtent l="19050" t="0" r="0" b="0"/>
            <wp:wrapTopAndBottom/>
            <wp:docPr id="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srcRect/>
                    <a:stretch>
                      <a:fillRect/>
                    </a:stretch>
                  </pic:blipFill>
                  <pic:spPr bwMode="auto">
                    <a:xfrm>
                      <a:off x="0" y="0"/>
                      <a:ext cx="2598420" cy="2035175"/>
                    </a:xfrm>
                    <a:prstGeom prst="rect">
                      <a:avLst/>
                    </a:prstGeom>
                    <a:noFill/>
                    <a:ln w="9525">
                      <a:noFill/>
                      <a:miter lim="800000"/>
                      <a:headEnd/>
                      <a:tailEnd/>
                    </a:ln>
                  </pic:spPr>
                </pic:pic>
              </a:graphicData>
            </a:graphic>
          </wp:anchor>
        </w:drawing>
      </w:r>
    </w:p>
    <w:p w:rsidR="009D3049" w:rsidRPr="003C0680" w:rsidRDefault="009D3049" w:rsidP="009D3049">
      <w:pPr>
        <w:pStyle w:val="Heading1"/>
      </w:pPr>
      <w:r w:rsidRPr="00E4027D">
        <w:t>The Degree-2 Circulator</w:t>
      </w:r>
      <w:r w:rsidRPr="003C0680">
        <w:rPr>
          <w:sz w:val="24"/>
          <w:szCs w:val="24"/>
        </w:rPr>
        <w:t xml:space="preserve"> </w:t>
      </w:r>
      <w:r w:rsidRPr="003C0680">
        <w:t xml:space="preserve">Using </w:t>
      </w:r>
      <w:r>
        <w:t>a single 180</w:t>
      </w:r>
      <w:r w:rsidRPr="003C0680">
        <w:t xml:space="preserve"> deg. U.E.</w:t>
      </w:r>
    </w:p>
    <w:p w:rsidR="009D3049" w:rsidRDefault="009D3049" w:rsidP="009D3049">
      <w:pPr>
        <w:jc w:val="both"/>
        <w:rPr>
          <w:sz w:val="24"/>
          <w:szCs w:val="24"/>
        </w:rPr>
      </w:pPr>
      <w:r w:rsidRPr="003C0680">
        <w:rPr>
          <w:sz w:val="24"/>
          <w:szCs w:val="24"/>
        </w:rPr>
        <w:t>A difficulty with the design of the classic degree 2 circulator</w:t>
      </w:r>
      <w:r w:rsidR="004824EE">
        <w:rPr>
          <w:sz w:val="24"/>
          <w:szCs w:val="24"/>
        </w:rPr>
        <w:t>,</w:t>
      </w:r>
      <w:r w:rsidRPr="003C0680">
        <w:rPr>
          <w:sz w:val="24"/>
          <w:szCs w:val="24"/>
        </w:rPr>
        <w:t xml:space="preserve"> using</w:t>
      </w:r>
      <w:r>
        <w:rPr>
          <w:sz w:val="24"/>
          <w:szCs w:val="24"/>
        </w:rPr>
        <w:t xml:space="preserve"> either a short line</w:t>
      </w:r>
      <w:r w:rsidR="004824EE">
        <w:rPr>
          <w:sz w:val="24"/>
          <w:szCs w:val="24"/>
        </w:rPr>
        <w:t>,</w:t>
      </w:r>
      <w:r>
        <w:rPr>
          <w:sz w:val="24"/>
          <w:szCs w:val="24"/>
        </w:rPr>
        <w:t xml:space="preserve"> or</w:t>
      </w:r>
      <w:r w:rsidRPr="003C0680">
        <w:rPr>
          <w:sz w:val="24"/>
          <w:szCs w:val="24"/>
        </w:rPr>
        <w:t xml:space="preserve"> a 90</w:t>
      </w:r>
      <w:r w:rsidR="004824EE">
        <w:rPr>
          <w:sz w:val="24"/>
          <w:szCs w:val="24"/>
        </w:rPr>
        <w:t xml:space="preserve"> deg </w:t>
      </w:r>
      <w:r w:rsidRPr="003C0680">
        <w:rPr>
          <w:sz w:val="24"/>
          <w:szCs w:val="24"/>
        </w:rPr>
        <w:t>U.E.</w:t>
      </w:r>
      <w:r w:rsidR="004824EE">
        <w:rPr>
          <w:sz w:val="24"/>
          <w:szCs w:val="24"/>
        </w:rPr>
        <w:t>,</w:t>
      </w:r>
      <w:r w:rsidRPr="003C0680">
        <w:rPr>
          <w:sz w:val="24"/>
          <w:szCs w:val="24"/>
        </w:rPr>
        <w:t xml:space="preserve"> at millimetre wavelengths</w:t>
      </w:r>
      <w:r w:rsidR="004824EE">
        <w:rPr>
          <w:sz w:val="24"/>
          <w:szCs w:val="24"/>
        </w:rPr>
        <w:t>,</w:t>
      </w:r>
      <w:r w:rsidRPr="003C0680">
        <w:rPr>
          <w:sz w:val="24"/>
          <w:szCs w:val="24"/>
        </w:rPr>
        <w:t xml:space="preserve"> is that the element values of its complex gyrator circuit become unrealizable when its quality factor, as is the case here, exceeds some critical value. One way to partly avoid this difficulty is to have</w:t>
      </w:r>
      <w:r>
        <w:rPr>
          <w:sz w:val="24"/>
          <w:szCs w:val="24"/>
        </w:rPr>
        <w:t xml:space="preserve"> </w:t>
      </w:r>
    </w:p>
    <w:p w:rsidR="009D3049" w:rsidRDefault="009D3049" w:rsidP="009D3049">
      <w:pPr>
        <w:jc w:val="both"/>
        <w:rPr>
          <w:sz w:val="24"/>
          <w:szCs w:val="24"/>
        </w:rPr>
      </w:pPr>
    </w:p>
    <w:p w:rsidR="009D3049" w:rsidRDefault="009D3049" w:rsidP="009D3049">
      <w:pPr>
        <w:jc w:val="both"/>
        <w:rPr>
          <w:sz w:val="24"/>
          <w:szCs w:val="24"/>
        </w:rPr>
      </w:pPr>
      <w:r w:rsidRPr="003C0680">
        <w:rPr>
          <w:sz w:val="24"/>
          <w:szCs w:val="24"/>
        </w:rPr>
        <w:t xml:space="preserve">recourse to a matching network in the form of a filter circuit (11). </w:t>
      </w:r>
    </w:p>
    <w:p w:rsidR="009D3049" w:rsidRPr="003C0680" w:rsidRDefault="009D3049" w:rsidP="009D3049">
      <w:pPr>
        <w:jc w:val="both"/>
        <w:rPr>
          <w:sz w:val="24"/>
          <w:szCs w:val="24"/>
        </w:rPr>
      </w:pPr>
      <w:r w:rsidRPr="003C0680">
        <w:rPr>
          <w:sz w:val="24"/>
          <w:szCs w:val="24"/>
        </w:rPr>
        <w:t xml:space="preserve">Fig. </w:t>
      </w:r>
      <w:r>
        <w:rPr>
          <w:sz w:val="24"/>
          <w:szCs w:val="24"/>
        </w:rPr>
        <w:t>6</w:t>
      </w:r>
      <w:r w:rsidRPr="003C0680">
        <w:rPr>
          <w:sz w:val="24"/>
          <w:szCs w:val="24"/>
        </w:rPr>
        <w:t xml:space="preserve"> illustrates the topology under discussion. The gyrator conductance (g) is in this kind of arrangement </w:t>
      </w:r>
      <w:r>
        <w:rPr>
          <w:sz w:val="24"/>
          <w:szCs w:val="24"/>
        </w:rPr>
        <w:t xml:space="preserve">in the vicinity of </w:t>
      </w:r>
      <w:r w:rsidRPr="003C0680">
        <w:rPr>
          <w:sz w:val="24"/>
          <w:szCs w:val="24"/>
        </w:rPr>
        <w:t>unity and the susceptance slope parameter (b</w:t>
      </w:r>
      <w:r w:rsidRPr="003C0680">
        <w:rPr>
          <w:rFonts w:ascii="Verdana" w:hAnsi="Verdana"/>
          <w:sz w:val="24"/>
          <w:szCs w:val="24"/>
        </w:rPr>
        <w:t>’</w:t>
      </w:r>
      <w:r w:rsidRPr="003C0680">
        <w:rPr>
          <w:sz w:val="24"/>
          <w:szCs w:val="24"/>
        </w:rPr>
        <w:t>) is equal to the quality factor (Q</w:t>
      </w:r>
      <w:r w:rsidRPr="009D3049">
        <w:rPr>
          <w:sz w:val="24"/>
          <w:szCs w:val="24"/>
          <w:vertAlign w:val="subscript"/>
        </w:rPr>
        <w:t>L</w:t>
      </w:r>
      <w:r w:rsidRPr="003C0680">
        <w:rPr>
          <w:sz w:val="24"/>
          <w:szCs w:val="24"/>
        </w:rPr>
        <w:t>) of the gyromagnetic resonator. This sort of circuit is actually realizable with a quarter wave long gyromagnetic resonator.</w:t>
      </w:r>
    </w:p>
    <w:p w:rsidR="00435630" w:rsidRDefault="00435630" w:rsidP="00435630">
      <w:pPr>
        <w:autoSpaceDE/>
        <w:autoSpaceDN/>
        <w:spacing w:after="200" w:line="276" w:lineRule="auto"/>
        <w:rPr>
          <w:sz w:val="24"/>
          <w:szCs w:val="24"/>
        </w:rPr>
      </w:pPr>
    </w:p>
    <w:p w:rsidR="009D3049" w:rsidRPr="00EE1587" w:rsidRDefault="00CB09EE" w:rsidP="006E2E68">
      <w:pPr>
        <w:pStyle w:val="BodyTextIndent"/>
        <w:autoSpaceDE/>
        <w:autoSpaceDN/>
      </w:pPr>
      <w:r w:rsidRPr="00CB09EE">
        <w:rPr>
          <w:noProof/>
        </w:rPr>
        <w:pict>
          <v:shape id="_x0000_s1091" type="#_x0000_t202" style="position:absolute;left:0;text-align:left;margin-left:9.35pt;margin-top:170.95pt;width:197.9pt;height:.05pt;z-index:251698176" stroked="f">
            <v:textbox style="mso-next-textbox:#_x0000_s1091;mso-fit-shape-to-text:t" inset="0,0,0,0">
              <w:txbxContent>
                <w:p w:rsidR="003748C9" w:rsidRPr="006E2E68" w:rsidRDefault="003748C9" w:rsidP="006E2E68">
                  <w:pPr>
                    <w:pStyle w:val="BodyTextIndent"/>
                    <w:autoSpaceDE/>
                    <w:autoSpaceDN/>
                    <w:ind w:left="629" w:hanging="629"/>
                    <w:rPr>
                      <w:b/>
                      <w:sz w:val="16"/>
                      <w:szCs w:val="16"/>
                    </w:rPr>
                  </w:pPr>
                  <w:r w:rsidRPr="006E2E68">
                    <w:rPr>
                      <w:b/>
                      <w:sz w:val="16"/>
                      <w:szCs w:val="16"/>
                    </w:rPr>
                    <w:t xml:space="preserve">Fig. </w:t>
                  </w:r>
                  <w:r w:rsidR="00CB09EE" w:rsidRPr="006E2E68">
                    <w:rPr>
                      <w:b/>
                      <w:sz w:val="16"/>
                      <w:szCs w:val="16"/>
                    </w:rPr>
                    <w:fldChar w:fldCharType="begin"/>
                  </w:r>
                  <w:r w:rsidRPr="006E2E68">
                    <w:rPr>
                      <w:b/>
                      <w:sz w:val="16"/>
                      <w:szCs w:val="16"/>
                    </w:rPr>
                    <w:instrText xml:space="preserve"> SEQ Fig. \* ARABIC </w:instrText>
                  </w:r>
                  <w:r w:rsidR="00CB09EE" w:rsidRPr="006E2E68">
                    <w:rPr>
                      <w:b/>
                      <w:sz w:val="16"/>
                      <w:szCs w:val="16"/>
                    </w:rPr>
                    <w:fldChar w:fldCharType="separate"/>
                  </w:r>
                  <w:r>
                    <w:rPr>
                      <w:b/>
                      <w:noProof/>
                      <w:sz w:val="16"/>
                      <w:szCs w:val="16"/>
                    </w:rPr>
                    <w:t>6</w:t>
                  </w:r>
                  <w:r w:rsidR="00CB09EE" w:rsidRPr="006E2E68">
                    <w:rPr>
                      <w:b/>
                      <w:sz w:val="16"/>
                      <w:szCs w:val="16"/>
                    </w:rPr>
                    <w:fldChar w:fldCharType="end"/>
                  </w:r>
                  <w:r w:rsidRPr="006E2E68">
                    <w:rPr>
                      <w:b/>
                      <w:sz w:val="16"/>
                      <w:szCs w:val="16"/>
                    </w:rPr>
                    <w:t xml:space="preserve"> Schematic diagram of a short-line coupled turnstile circulator.</w:t>
                  </w:r>
                </w:p>
                <w:p w:rsidR="003748C9" w:rsidRPr="00455ECF" w:rsidRDefault="003748C9" w:rsidP="006E2E68">
                  <w:pPr>
                    <w:pStyle w:val="Caption"/>
                    <w:rPr>
                      <w:noProof/>
                      <w:sz w:val="24"/>
                    </w:rPr>
                  </w:pPr>
                </w:p>
              </w:txbxContent>
            </v:textbox>
            <w10:wrap type="topAndBottom"/>
          </v:shape>
        </w:pict>
      </w:r>
      <w:r w:rsidR="002F3DAB" w:rsidRPr="002F3DAB">
        <w:rPr>
          <w:noProof/>
          <w:lang w:val="en-GB" w:eastAsia="en-GB"/>
        </w:rPr>
        <w:drawing>
          <wp:anchor distT="0" distB="0" distL="114300" distR="114300" simplePos="0" relativeHeight="251711488" behindDoc="0" locked="0" layoutInCell="0" allowOverlap="0">
            <wp:simplePos x="0" y="0"/>
            <wp:positionH relativeFrom="column">
              <wp:posOffset>-4536</wp:posOffset>
            </wp:positionH>
            <wp:positionV relativeFrom="page">
              <wp:posOffset>718457</wp:posOffset>
            </wp:positionV>
            <wp:extent cx="2651760" cy="1841863"/>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2651760" cy="1841863"/>
                    </a:xfrm>
                    <a:prstGeom prst="rect">
                      <a:avLst/>
                    </a:prstGeom>
                    <a:noFill/>
                    <a:ln w="9525">
                      <a:noFill/>
                      <a:miter lim="800000"/>
                      <a:headEnd/>
                      <a:tailEnd/>
                    </a:ln>
                  </pic:spPr>
                </pic:pic>
              </a:graphicData>
            </a:graphic>
          </wp:anchor>
        </w:drawing>
      </w:r>
    </w:p>
    <w:p w:rsidR="00435630" w:rsidRDefault="00435630"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9D3049" w:rsidRDefault="009D3049" w:rsidP="00435630">
      <w:pPr>
        <w:autoSpaceDE/>
        <w:autoSpaceDN/>
        <w:spacing w:after="200" w:line="276" w:lineRule="auto"/>
        <w:rPr>
          <w:sz w:val="24"/>
          <w:szCs w:val="24"/>
        </w:rPr>
      </w:pPr>
    </w:p>
    <w:p w:rsidR="00435630" w:rsidRDefault="00435630" w:rsidP="00435630">
      <w:pPr>
        <w:autoSpaceDE/>
        <w:autoSpaceDN/>
        <w:spacing w:after="200" w:line="276" w:lineRule="auto"/>
        <w:rPr>
          <w:sz w:val="24"/>
          <w:szCs w:val="24"/>
        </w:rPr>
      </w:pPr>
    </w:p>
    <w:p w:rsidR="00435630" w:rsidRDefault="00435630" w:rsidP="00435630">
      <w:pPr>
        <w:autoSpaceDE/>
        <w:autoSpaceDN/>
        <w:spacing w:after="200" w:line="276" w:lineRule="auto"/>
        <w:rPr>
          <w:sz w:val="24"/>
          <w:szCs w:val="24"/>
        </w:rPr>
      </w:pPr>
    </w:p>
    <w:p w:rsidR="00435630" w:rsidRDefault="00435630" w:rsidP="009D3049">
      <w:pPr>
        <w:autoSpaceDE/>
        <w:autoSpaceDN/>
        <w:spacing w:after="200" w:line="276" w:lineRule="auto"/>
        <w:jc w:val="center"/>
        <w:rPr>
          <w:sz w:val="24"/>
          <w:szCs w:val="24"/>
        </w:rPr>
      </w:pPr>
      <w:r>
        <w:rPr>
          <w:sz w:val="24"/>
          <w:szCs w:val="24"/>
        </w:rPr>
        <w:br w:type="page"/>
      </w:r>
    </w:p>
    <w:p w:rsidR="00EF00D6" w:rsidRDefault="00EF00D6" w:rsidP="009D3049">
      <w:pPr>
        <w:autoSpaceDE/>
        <w:autoSpaceDN/>
        <w:spacing w:after="200" w:line="276" w:lineRule="auto"/>
        <w:jc w:val="center"/>
        <w:rPr>
          <w:sz w:val="24"/>
          <w:szCs w:val="24"/>
        </w:rPr>
        <w:sectPr w:rsidR="00EF00D6" w:rsidSect="00EF00D6">
          <w:type w:val="continuous"/>
          <w:pgSz w:w="11906" w:h="16838" w:code="9"/>
          <w:pgMar w:top="1134" w:right="1134" w:bottom="1134" w:left="1701" w:header="709" w:footer="709" w:gutter="0"/>
          <w:cols w:num="2" w:space="708"/>
          <w:docGrid w:linePitch="360"/>
        </w:sectPr>
      </w:pPr>
    </w:p>
    <w:p w:rsidR="009E759A" w:rsidRDefault="009E759A">
      <w:pPr>
        <w:autoSpaceDE/>
        <w:autoSpaceDN/>
        <w:spacing w:after="200" w:line="276" w:lineRule="auto"/>
        <w:rPr>
          <w:sz w:val="24"/>
          <w:szCs w:val="24"/>
        </w:rPr>
      </w:pPr>
    </w:p>
    <w:p w:rsidR="00770C43" w:rsidRDefault="00770C43" w:rsidP="00770C43">
      <w:pPr>
        <w:pStyle w:val="Heading1"/>
        <w:rPr>
          <w:sz w:val="24"/>
          <w:szCs w:val="24"/>
        </w:rPr>
        <w:sectPr w:rsidR="00770C43" w:rsidSect="00662120">
          <w:type w:val="continuous"/>
          <w:pgSz w:w="11906" w:h="16838" w:code="9"/>
          <w:pgMar w:top="1134" w:right="1134" w:bottom="1134" w:left="1701" w:header="709" w:footer="709" w:gutter="0"/>
          <w:cols w:space="708"/>
          <w:docGrid w:linePitch="360"/>
        </w:sectPr>
      </w:pPr>
    </w:p>
    <w:p w:rsidR="007B5B93" w:rsidRPr="003C0680" w:rsidRDefault="007B5B93" w:rsidP="00770C43">
      <w:pPr>
        <w:pStyle w:val="Heading1"/>
        <w:rPr>
          <w:sz w:val="24"/>
          <w:szCs w:val="24"/>
        </w:rPr>
      </w:pPr>
      <w:r w:rsidRPr="003C0680">
        <w:rPr>
          <w:sz w:val="24"/>
          <w:szCs w:val="24"/>
        </w:rPr>
        <w:t>Gyrotropy</w:t>
      </w:r>
    </w:p>
    <w:p w:rsidR="00536641" w:rsidRDefault="00536641" w:rsidP="007B5B93">
      <w:pPr>
        <w:rPr>
          <w:sz w:val="24"/>
          <w:szCs w:val="24"/>
        </w:rPr>
        <w:sectPr w:rsidR="00536641" w:rsidSect="00770C43">
          <w:type w:val="continuous"/>
          <w:pgSz w:w="11906" w:h="16838" w:code="9"/>
          <w:pgMar w:top="1134" w:right="1134" w:bottom="1134" w:left="1701" w:header="709" w:footer="709" w:gutter="0"/>
          <w:cols w:num="2" w:space="708"/>
          <w:docGrid w:linePitch="360"/>
        </w:sectPr>
      </w:pPr>
    </w:p>
    <w:p w:rsidR="007B5B93" w:rsidRPr="003C0680" w:rsidRDefault="007B5B93" w:rsidP="00536641">
      <w:pPr>
        <w:jc w:val="both"/>
        <w:rPr>
          <w:sz w:val="24"/>
          <w:szCs w:val="24"/>
        </w:rPr>
      </w:pPr>
      <w:r w:rsidRPr="003C0680">
        <w:rPr>
          <w:sz w:val="24"/>
          <w:szCs w:val="24"/>
        </w:rPr>
        <w:t>The gain-bandwidth of a typical 3-port circulator is determined by the quality factor of its resonator. This quantity is uniquely fixed by the magnetization of the gyromagnetic material</w:t>
      </w:r>
      <w:r w:rsidR="001F7CD8">
        <w:rPr>
          <w:sz w:val="24"/>
          <w:szCs w:val="24"/>
        </w:rPr>
        <w:t xml:space="preserve"> and the radio frequency of the resonator</w:t>
      </w:r>
      <w:r w:rsidRPr="003C0680">
        <w:rPr>
          <w:sz w:val="24"/>
          <w:szCs w:val="24"/>
        </w:rPr>
        <w:t>. In practice ferrite materials are available with values of magnetization (</w:t>
      </w:r>
      <w:r w:rsidRPr="003C0680">
        <w:rPr>
          <w:rFonts w:ascii="Symbol" w:hAnsi="Symbol"/>
          <w:sz w:val="24"/>
          <w:szCs w:val="24"/>
        </w:rPr>
        <w:t></w:t>
      </w:r>
      <w:r w:rsidRPr="003C0680">
        <w:rPr>
          <w:sz w:val="24"/>
          <w:szCs w:val="24"/>
          <w:vertAlign w:val="subscript"/>
        </w:rPr>
        <w:t>0</w:t>
      </w:r>
      <w:r w:rsidRPr="003C0680">
        <w:rPr>
          <w:sz w:val="24"/>
          <w:szCs w:val="24"/>
        </w:rPr>
        <w:t>M</w:t>
      </w:r>
      <w:r w:rsidRPr="003C0680">
        <w:rPr>
          <w:sz w:val="24"/>
          <w:szCs w:val="24"/>
          <w:vertAlign w:val="subscript"/>
        </w:rPr>
        <w:t>0</w:t>
      </w:r>
      <w:r w:rsidRPr="003C0680">
        <w:rPr>
          <w:sz w:val="24"/>
          <w:szCs w:val="24"/>
        </w:rPr>
        <w:t xml:space="preserve">) between 0.0250 T and 0.5000 T. This range of materials allows commercial specifications to be essentially reproduced anywhere between 100 MHz and 40 GHz. Above the latter frequency some significant degradation in performance </w:t>
      </w:r>
      <w:r w:rsidR="009D3049">
        <w:rPr>
          <w:sz w:val="24"/>
          <w:szCs w:val="24"/>
        </w:rPr>
        <w:t>is unavoidable</w:t>
      </w:r>
      <w:r w:rsidRPr="003C0680">
        <w:rPr>
          <w:sz w:val="24"/>
          <w:szCs w:val="24"/>
        </w:rPr>
        <w:t xml:space="preserve">. </w:t>
      </w:r>
    </w:p>
    <w:p w:rsidR="007B5B93" w:rsidRPr="003C0680" w:rsidRDefault="007B5B93" w:rsidP="00536641">
      <w:pPr>
        <w:jc w:val="both"/>
        <w:rPr>
          <w:sz w:val="24"/>
          <w:szCs w:val="24"/>
        </w:rPr>
      </w:pPr>
      <w:r w:rsidRPr="003C0680">
        <w:rPr>
          <w:sz w:val="24"/>
          <w:szCs w:val="24"/>
        </w:rPr>
        <w:t>The diagonal and off diagonal elements of the tensor permeability in a partially magnetised ferrite material are given by</w:t>
      </w:r>
    </w:p>
    <w:p w:rsidR="007B5B93" w:rsidRPr="003C0680" w:rsidRDefault="00536641" w:rsidP="007B5B93">
      <w:pPr>
        <w:pStyle w:val="MTDisplayEquation"/>
        <w:rPr>
          <w:szCs w:val="24"/>
        </w:rPr>
      </w:pPr>
      <w:r>
        <w:rPr>
          <w:position w:val="-32"/>
          <w:szCs w:val="24"/>
        </w:rPr>
        <w:t xml:space="preserve">        </w:t>
      </w:r>
      <w:r w:rsidR="007B5B93" w:rsidRPr="003C0680">
        <w:rPr>
          <w:position w:val="-32"/>
          <w:szCs w:val="24"/>
        </w:rPr>
        <w:object w:dxaOrig="2460" w:dyaOrig="960">
          <v:shape id="_x0000_i1032" type="#_x0000_t75" style="width:123.2pt;height:47.2pt" o:ole="">
            <v:imagedata r:id="rId36" o:title=""/>
          </v:shape>
          <o:OLEObject Type="Embed" ProgID="Equation.DSMT4" ShapeID="_x0000_i1032" DrawAspect="Content" ObjectID="_1396267453" r:id="rId37"/>
        </w:object>
      </w:r>
      <w:r>
        <w:rPr>
          <w:szCs w:val="24"/>
        </w:rPr>
        <w:t xml:space="preserve">               </w:t>
      </w:r>
      <w:r w:rsidR="00EE1587">
        <w:rPr>
          <w:szCs w:val="24"/>
        </w:rPr>
        <w:t>(5)</w:t>
      </w:r>
    </w:p>
    <w:p w:rsidR="007B5B93" w:rsidRPr="003C0680" w:rsidRDefault="00536641" w:rsidP="007B5B93">
      <w:pPr>
        <w:pStyle w:val="MTDisplayEquation"/>
        <w:rPr>
          <w:szCs w:val="24"/>
        </w:rPr>
      </w:pPr>
      <w:r>
        <w:rPr>
          <w:position w:val="-32"/>
          <w:szCs w:val="24"/>
        </w:rPr>
        <w:t xml:space="preserve">                 </w:t>
      </w:r>
      <w:r w:rsidR="007B5B93" w:rsidRPr="003C0680">
        <w:rPr>
          <w:position w:val="-32"/>
          <w:szCs w:val="24"/>
        </w:rPr>
        <w:object w:dxaOrig="1820" w:dyaOrig="760">
          <v:shape id="_x0000_i1033" type="#_x0000_t75" style="width:91.6pt;height:38.4pt" o:ole="">
            <v:imagedata r:id="rId38" o:title=""/>
          </v:shape>
          <o:OLEObject Type="Embed" ProgID="Equation.DSMT4" ShapeID="_x0000_i1033" DrawAspect="Content" ObjectID="_1396267454" r:id="rId39"/>
        </w:object>
      </w:r>
      <w:r>
        <w:rPr>
          <w:szCs w:val="24"/>
        </w:rPr>
        <w:t xml:space="preserve">                </w:t>
      </w:r>
      <w:r w:rsidR="00EE1587">
        <w:rPr>
          <w:szCs w:val="24"/>
        </w:rPr>
        <w:t>(6)</w:t>
      </w:r>
    </w:p>
    <w:p w:rsidR="007B5B93" w:rsidRPr="003C0680" w:rsidRDefault="007B5B93" w:rsidP="007B5B93">
      <w:pPr>
        <w:rPr>
          <w:sz w:val="24"/>
          <w:szCs w:val="24"/>
        </w:rPr>
      </w:pPr>
      <w:r w:rsidRPr="003C0680">
        <w:rPr>
          <w:rFonts w:ascii="Symbol" w:hAnsi="Symbol"/>
          <w:sz w:val="24"/>
          <w:szCs w:val="24"/>
        </w:rPr>
        <w:t></w:t>
      </w:r>
      <w:r w:rsidRPr="003C0680">
        <w:rPr>
          <w:sz w:val="24"/>
          <w:szCs w:val="24"/>
          <w:vertAlign w:val="subscript"/>
        </w:rPr>
        <w:t>d</w:t>
      </w:r>
      <w:r w:rsidRPr="003C0680">
        <w:rPr>
          <w:sz w:val="24"/>
          <w:szCs w:val="24"/>
        </w:rPr>
        <w:t xml:space="preserve"> is the demagnetized permeability of the magnetic insulator.</w:t>
      </w:r>
    </w:p>
    <w:p w:rsidR="007B5B93" w:rsidRPr="003C0680" w:rsidRDefault="00536641" w:rsidP="007B5B93">
      <w:pPr>
        <w:pStyle w:val="MTDisplayEquation"/>
        <w:rPr>
          <w:szCs w:val="24"/>
        </w:rPr>
      </w:pPr>
      <w:r>
        <w:rPr>
          <w:position w:val="-38"/>
          <w:szCs w:val="24"/>
        </w:rPr>
        <w:t xml:space="preserve">       </w:t>
      </w:r>
      <w:r w:rsidR="007B5B93" w:rsidRPr="003C0680">
        <w:rPr>
          <w:position w:val="-38"/>
          <w:szCs w:val="24"/>
        </w:rPr>
        <w:object w:dxaOrig="2620" w:dyaOrig="1100">
          <v:shape id="_x0000_i1034" type="#_x0000_t75" style="width:132pt;height:55.6pt" o:ole="">
            <v:imagedata r:id="rId40" o:title=""/>
          </v:shape>
          <o:OLEObject Type="Embed" ProgID="Equation.DSMT4" ShapeID="_x0000_i1034" DrawAspect="Content" ObjectID="_1396267455" r:id="rId41"/>
        </w:object>
      </w:r>
      <w:r>
        <w:rPr>
          <w:szCs w:val="24"/>
        </w:rPr>
        <w:t xml:space="preserve">            </w:t>
      </w:r>
      <w:r w:rsidR="00EE1587">
        <w:rPr>
          <w:szCs w:val="24"/>
        </w:rPr>
        <w:t>(7)</w:t>
      </w:r>
    </w:p>
    <w:p w:rsidR="007B5B93" w:rsidRPr="003C0680" w:rsidRDefault="007B5B93" w:rsidP="007B5B93">
      <w:pPr>
        <w:rPr>
          <w:sz w:val="24"/>
          <w:szCs w:val="24"/>
        </w:rPr>
      </w:pPr>
      <w:r w:rsidRPr="003C0680">
        <w:rPr>
          <w:sz w:val="24"/>
          <w:szCs w:val="24"/>
        </w:rPr>
        <w:t>For a saturated material</w:t>
      </w:r>
    </w:p>
    <w:p w:rsidR="007B5B93" w:rsidRPr="003C0680" w:rsidRDefault="00536641" w:rsidP="007B5B93">
      <w:pPr>
        <w:pStyle w:val="MTDisplayEquation"/>
        <w:rPr>
          <w:szCs w:val="24"/>
        </w:rPr>
      </w:pPr>
      <w:r>
        <w:rPr>
          <w:position w:val="-30"/>
          <w:szCs w:val="24"/>
        </w:rPr>
        <w:t xml:space="preserve">                             </w:t>
      </w:r>
      <w:r w:rsidR="007B5B93" w:rsidRPr="003C0680">
        <w:rPr>
          <w:position w:val="-30"/>
          <w:szCs w:val="24"/>
        </w:rPr>
        <w:object w:dxaOrig="780" w:dyaOrig="680">
          <v:shape id="_x0000_i1035" type="#_x0000_t75" style="width:39.2pt;height:33.6pt" o:ole="">
            <v:imagedata r:id="rId42" o:title=""/>
          </v:shape>
          <o:OLEObject Type="Embed" ProgID="Equation.DSMT4" ShapeID="_x0000_i1035" DrawAspect="Content" ObjectID="_1396267456" r:id="rId43"/>
        </w:object>
      </w:r>
      <w:r>
        <w:rPr>
          <w:szCs w:val="24"/>
        </w:rPr>
        <w:t xml:space="preserve">                    </w:t>
      </w:r>
      <w:r w:rsidR="00EE1587">
        <w:rPr>
          <w:szCs w:val="24"/>
        </w:rPr>
        <w:t>(8)</w:t>
      </w:r>
    </w:p>
    <w:p w:rsidR="007B5B93" w:rsidRPr="003C0680" w:rsidRDefault="007B5B93" w:rsidP="007B5B93">
      <w:pPr>
        <w:rPr>
          <w:sz w:val="24"/>
          <w:szCs w:val="24"/>
        </w:rPr>
      </w:pPr>
      <w:r w:rsidRPr="003C0680">
        <w:rPr>
          <w:sz w:val="24"/>
          <w:szCs w:val="24"/>
        </w:rPr>
        <w:t>and</w:t>
      </w:r>
    </w:p>
    <w:p w:rsidR="007B5B93" w:rsidRPr="003C0680" w:rsidRDefault="00536641" w:rsidP="007B5B93">
      <w:pPr>
        <w:pStyle w:val="MTDisplayEquation"/>
        <w:rPr>
          <w:szCs w:val="24"/>
        </w:rPr>
      </w:pPr>
      <w:r>
        <w:rPr>
          <w:position w:val="-10"/>
          <w:szCs w:val="24"/>
        </w:rPr>
        <w:t xml:space="preserve">                              </w:t>
      </w:r>
      <w:r w:rsidR="007B5B93" w:rsidRPr="003C0680">
        <w:rPr>
          <w:position w:val="-10"/>
          <w:szCs w:val="24"/>
        </w:rPr>
        <w:object w:dxaOrig="520" w:dyaOrig="320">
          <v:shape id="_x0000_i1036" type="#_x0000_t75" style="width:26.8pt;height:15.2pt" o:ole="">
            <v:imagedata r:id="rId44" o:title=""/>
          </v:shape>
          <o:OLEObject Type="Embed" ProgID="Equation.DSMT4" ShapeID="_x0000_i1036" DrawAspect="Content" ObjectID="_1396267457" r:id="rId45"/>
        </w:object>
      </w:r>
      <w:r>
        <w:rPr>
          <w:szCs w:val="24"/>
        </w:rPr>
        <w:t xml:space="preserve">                       </w:t>
      </w:r>
      <w:r w:rsidR="00EE1587">
        <w:rPr>
          <w:szCs w:val="24"/>
        </w:rPr>
        <w:t>(9)</w:t>
      </w:r>
    </w:p>
    <w:p w:rsidR="007B5B93" w:rsidRPr="003C0680" w:rsidRDefault="00536641" w:rsidP="007B5B93">
      <w:pPr>
        <w:pStyle w:val="MTDisplayEquation"/>
        <w:rPr>
          <w:szCs w:val="24"/>
        </w:rPr>
      </w:pPr>
      <w:r>
        <w:rPr>
          <w:position w:val="-28"/>
          <w:szCs w:val="24"/>
        </w:rPr>
        <w:t xml:space="preserve">                           </w:t>
      </w:r>
      <w:r w:rsidR="007B5B93" w:rsidRPr="003C0680">
        <w:rPr>
          <w:position w:val="-28"/>
          <w:szCs w:val="24"/>
        </w:rPr>
        <w:object w:dxaOrig="1180" w:dyaOrig="680">
          <v:shape id="_x0000_i1037" type="#_x0000_t75" style="width:60pt;height:33.6pt" o:ole="">
            <v:imagedata r:id="rId46" o:title=""/>
          </v:shape>
          <o:OLEObject Type="Embed" ProgID="Equation.DSMT4" ShapeID="_x0000_i1037" DrawAspect="Content" ObjectID="_1396267458" r:id="rId47"/>
        </w:object>
      </w:r>
      <w:r>
        <w:rPr>
          <w:szCs w:val="24"/>
        </w:rPr>
        <w:t xml:space="preserve">               </w:t>
      </w:r>
      <w:r w:rsidR="00EE1587">
        <w:rPr>
          <w:szCs w:val="24"/>
        </w:rPr>
        <w:t>(10)</w:t>
      </w:r>
    </w:p>
    <w:p w:rsidR="001F7CD8" w:rsidRPr="003C0680" w:rsidRDefault="001F7CD8" w:rsidP="00536641">
      <w:pPr>
        <w:pStyle w:val="Text"/>
        <w:rPr>
          <w:sz w:val="24"/>
          <w:szCs w:val="24"/>
        </w:rPr>
      </w:pPr>
      <w:r w:rsidRPr="003C0680">
        <w:rPr>
          <w:rFonts w:ascii="Symbol" w:hAnsi="Symbol"/>
          <w:sz w:val="24"/>
          <w:szCs w:val="24"/>
        </w:rPr>
        <w:t></w:t>
      </w:r>
      <w:r w:rsidRPr="003C0680">
        <w:rPr>
          <w:sz w:val="24"/>
          <w:szCs w:val="24"/>
          <w:vertAlign w:val="subscript"/>
        </w:rPr>
        <w:t>0</w:t>
      </w:r>
      <w:r w:rsidRPr="003C0680">
        <w:rPr>
          <w:sz w:val="24"/>
          <w:szCs w:val="24"/>
        </w:rPr>
        <w:t>M</w:t>
      </w:r>
      <w:r w:rsidRPr="003C0680">
        <w:rPr>
          <w:sz w:val="24"/>
          <w:szCs w:val="24"/>
          <w:vertAlign w:val="subscript"/>
        </w:rPr>
        <w:t>0</w:t>
      </w:r>
      <w:r w:rsidRPr="003C0680">
        <w:rPr>
          <w:sz w:val="24"/>
          <w:szCs w:val="24"/>
        </w:rPr>
        <w:t xml:space="preserve"> is the saturation magnetization of the ferrite material (T), </w:t>
      </w:r>
      <w:r w:rsidRPr="003C0680">
        <w:rPr>
          <w:rFonts w:ascii="Symbol" w:hAnsi="Symbol"/>
          <w:sz w:val="24"/>
          <w:szCs w:val="24"/>
        </w:rPr>
        <w:t></w:t>
      </w:r>
      <w:r w:rsidRPr="003C0680">
        <w:rPr>
          <w:sz w:val="24"/>
          <w:szCs w:val="24"/>
          <w:vertAlign w:val="subscript"/>
        </w:rPr>
        <w:t>0</w:t>
      </w:r>
      <w:r w:rsidRPr="003C0680">
        <w:rPr>
          <w:sz w:val="24"/>
          <w:szCs w:val="24"/>
        </w:rPr>
        <w:t xml:space="preserve">M is that of the partially magnetized one, </w:t>
      </w:r>
      <w:r w:rsidRPr="003C0680">
        <w:rPr>
          <w:rFonts w:ascii="Symbol" w:hAnsi="Symbol"/>
          <w:sz w:val="24"/>
          <w:szCs w:val="24"/>
        </w:rPr>
        <w:t></w:t>
      </w:r>
      <w:r w:rsidRPr="003C0680">
        <w:rPr>
          <w:sz w:val="24"/>
          <w:szCs w:val="24"/>
        </w:rPr>
        <w:t xml:space="preserve"> is the gyromagnetic ratio (2.21 x 10</w:t>
      </w:r>
      <w:r w:rsidRPr="003C0680">
        <w:rPr>
          <w:sz w:val="24"/>
          <w:szCs w:val="24"/>
          <w:vertAlign w:val="superscript"/>
        </w:rPr>
        <w:t>5</w:t>
      </w:r>
      <w:r w:rsidRPr="003C0680">
        <w:rPr>
          <w:sz w:val="24"/>
          <w:szCs w:val="24"/>
        </w:rPr>
        <w:t xml:space="preserve"> rad/sec per A/m), </w:t>
      </w:r>
      <w:r w:rsidRPr="003C0680">
        <w:rPr>
          <w:rFonts w:ascii="Symbol" w:hAnsi="Symbol"/>
          <w:sz w:val="24"/>
          <w:szCs w:val="24"/>
        </w:rPr>
        <w:t></w:t>
      </w:r>
      <w:r w:rsidRPr="003C0680">
        <w:rPr>
          <w:rFonts w:ascii="Symbol" w:hAnsi="Symbol"/>
          <w:sz w:val="24"/>
          <w:szCs w:val="24"/>
        </w:rPr>
        <w:t></w:t>
      </w:r>
      <w:r w:rsidRPr="003C0680">
        <w:rPr>
          <w:sz w:val="24"/>
          <w:szCs w:val="24"/>
        </w:rPr>
        <w:t xml:space="preserve">is the radian frequency (rad/sec), </w:t>
      </w:r>
      <w:r w:rsidRPr="003C0680">
        <w:rPr>
          <w:rFonts w:ascii="Symbol" w:hAnsi="Symbol"/>
          <w:sz w:val="24"/>
          <w:szCs w:val="24"/>
        </w:rPr>
        <w:t></w:t>
      </w:r>
      <w:r w:rsidRPr="003C0680">
        <w:rPr>
          <w:sz w:val="24"/>
          <w:szCs w:val="24"/>
          <w:vertAlign w:val="subscript"/>
        </w:rPr>
        <w:t>0</w:t>
      </w:r>
      <w:r w:rsidRPr="003C0680">
        <w:rPr>
          <w:sz w:val="24"/>
          <w:szCs w:val="24"/>
        </w:rPr>
        <w:t xml:space="preserve"> is the free space permeability (4</w:t>
      </w:r>
      <w:r w:rsidRPr="003C0680">
        <w:rPr>
          <w:rFonts w:ascii="Symbol" w:hAnsi="Symbol"/>
          <w:sz w:val="24"/>
          <w:szCs w:val="24"/>
        </w:rPr>
        <w:t></w:t>
      </w:r>
      <w:r w:rsidRPr="003C0680">
        <w:rPr>
          <w:sz w:val="24"/>
          <w:szCs w:val="24"/>
        </w:rPr>
        <w:t xml:space="preserve"> x 10</w:t>
      </w:r>
      <w:r w:rsidRPr="003C0680">
        <w:rPr>
          <w:sz w:val="24"/>
          <w:szCs w:val="24"/>
          <w:vertAlign w:val="superscript"/>
        </w:rPr>
        <w:t xml:space="preserve">-7 </w:t>
      </w:r>
      <w:r w:rsidRPr="003C0680">
        <w:rPr>
          <w:sz w:val="24"/>
          <w:szCs w:val="24"/>
        </w:rPr>
        <w:t xml:space="preserve"> H/m).</w:t>
      </w:r>
    </w:p>
    <w:p w:rsidR="007B5B93" w:rsidRPr="003C0680" w:rsidRDefault="007B5B93" w:rsidP="00536641">
      <w:pPr>
        <w:pStyle w:val="Text"/>
        <w:rPr>
          <w:sz w:val="24"/>
          <w:szCs w:val="24"/>
        </w:rPr>
      </w:pPr>
      <w:r w:rsidRPr="003C0680">
        <w:rPr>
          <w:sz w:val="24"/>
          <w:szCs w:val="24"/>
        </w:rPr>
        <w:t xml:space="preserve">Good engineering demands that the material be saturated and this is the assumption here.  In a junction </w:t>
      </w:r>
      <w:r w:rsidR="009D3049" w:rsidRPr="003C0680">
        <w:rPr>
          <w:sz w:val="24"/>
          <w:szCs w:val="24"/>
        </w:rPr>
        <w:t>magnetized</w:t>
      </w:r>
      <w:r w:rsidRPr="003C0680">
        <w:rPr>
          <w:sz w:val="24"/>
          <w:szCs w:val="24"/>
        </w:rPr>
        <w:t xml:space="preserve"> below the so-called Kittel line the </w:t>
      </w:r>
      <w:r w:rsidR="009D3049" w:rsidRPr="003C0680">
        <w:rPr>
          <w:sz w:val="24"/>
          <w:szCs w:val="24"/>
        </w:rPr>
        <w:t>normalized</w:t>
      </w:r>
      <w:r w:rsidRPr="003C0680">
        <w:rPr>
          <w:sz w:val="24"/>
          <w:szCs w:val="24"/>
        </w:rPr>
        <w:t xml:space="preserve"> </w:t>
      </w:r>
      <w:r w:rsidR="009D3049" w:rsidRPr="003C0680">
        <w:rPr>
          <w:sz w:val="24"/>
          <w:szCs w:val="24"/>
        </w:rPr>
        <w:t>magnetization</w:t>
      </w:r>
      <w:r w:rsidRPr="003C0680">
        <w:rPr>
          <w:sz w:val="24"/>
          <w:szCs w:val="24"/>
        </w:rPr>
        <w:t xml:space="preserve"> resides between </w:t>
      </w:r>
    </w:p>
    <w:p w:rsidR="007B5B93" w:rsidRPr="003C0680" w:rsidRDefault="00536641" w:rsidP="007B5B93">
      <w:pPr>
        <w:pStyle w:val="MTDisplayEquation"/>
        <w:rPr>
          <w:szCs w:val="24"/>
        </w:rPr>
      </w:pPr>
      <w:r>
        <w:rPr>
          <w:position w:val="-24"/>
          <w:szCs w:val="24"/>
        </w:rPr>
        <w:t xml:space="preserve">                 </w:t>
      </w:r>
      <w:r w:rsidR="007B5B93" w:rsidRPr="003C0680">
        <w:rPr>
          <w:position w:val="-24"/>
          <w:szCs w:val="24"/>
        </w:rPr>
        <w:object w:dxaOrig="1420" w:dyaOrig="620">
          <v:shape id="_x0000_i1038" type="#_x0000_t75" style="width:70.4pt;height:30.8pt" o:ole="">
            <v:imagedata r:id="rId48" o:title=""/>
          </v:shape>
          <o:OLEObject Type="Embed" ProgID="Equation.DSMT4" ShapeID="_x0000_i1038" DrawAspect="Content" ObjectID="_1396267459" r:id="rId49"/>
        </w:object>
      </w:r>
      <w:r>
        <w:rPr>
          <w:szCs w:val="24"/>
        </w:rPr>
        <w:t xml:space="preserve">                     </w:t>
      </w:r>
      <w:r w:rsidR="00EE1587">
        <w:rPr>
          <w:szCs w:val="24"/>
        </w:rPr>
        <w:t>(11)</w:t>
      </w:r>
    </w:p>
    <w:p w:rsidR="007B5B93" w:rsidRPr="003C0680" w:rsidRDefault="007B5B93" w:rsidP="007B5B93">
      <w:pPr>
        <w:pStyle w:val="Text"/>
        <w:rPr>
          <w:sz w:val="24"/>
          <w:szCs w:val="24"/>
        </w:rPr>
      </w:pPr>
      <w:r w:rsidRPr="003C0680">
        <w:rPr>
          <w:sz w:val="24"/>
          <w:szCs w:val="24"/>
        </w:rPr>
        <w:t xml:space="preserve">The lower bound represents the situation at high frequencies where the magnetisation of the magnetic insulator cannot be scaled. This quantity, at a frequency of </w:t>
      </w:r>
      <w:r w:rsidR="00EE1587">
        <w:rPr>
          <w:sz w:val="24"/>
          <w:szCs w:val="24"/>
        </w:rPr>
        <w:t>60</w:t>
      </w:r>
      <w:r w:rsidRPr="003C0680">
        <w:rPr>
          <w:sz w:val="24"/>
          <w:szCs w:val="24"/>
        </w:rPr>
        <w:t xml:space="preserve"> GHz is given by</w:t>
      </w:r>
    </w:p>
    <w:p w:rsidR="007B5B93" w:rsidRPr="003C0680" w:rsidRDefault="007B5B93" w:rsidP="007B5B93">
      <w:pPr>
        <w:rPr>
          <w:sz w:val="24"/>
          <w:szCs w:val="24"/>
        </w:rPr>
      </w:pPr>
    </w:p>
    <w:p w:rsidR="007B5B93" w:rsidRPr="003C0680" w:rsidRDefault="007B5B93" w:rsidP="007B5B93">
      <w:pPr>
        <w:rPr>
          <w:sz w:val="24"/>
          <w:szCs w:val="24"/>
        </w:rPr>
      </w:pPr>
      <w:r w:rsidRPr="003C0680">
        <w:rPr>
          <w:sz w:val="24"/>
          <w:szCs w:val="24"/>
        </w:rPr>
        <w:tab/>
      </w:r>
      <w:r w:rsidRPr="003C0680">
        <w:rPr>
          <w:sz w:val="24"/>
          <w:szCs w:val="24"/>
        </w:rPr>
        <w:tab/>
      </w:r>
      <w:r w:rsidRPr="003C0680">
        <w:rPr>
          <w:sz w:val="24"/>
          <w:szCs w:val="24"/>
        </w:rPr>
        <w:tab/>
      </w:r>
      <w:r w:rsidRPr="003C0680">
        <w:rPr>
          <w:sz w:val="24"/>
          <w:szCs w:val="24"/>
        </w:rPr>
        <w:tab/>
      </w:r>
      <w:r w:rsidRPr="003C0680">
        <w:rPr>
          <w:sz w:val="24"/>
          <w:szCs w:val="24"/>
        </w:rPr>
        <w:tab/>
      </w:r>
      <w:r w:rsidR="00EE1587" w:rsidRPr="003C0680">
        <w:rPr>
          <w:position w:val="-24"/>
          <w:sz w:val="24"/>
          <w:szCs w:val="24"/>
        </w:rPr>
        <w:object w:dxaOrig="1340" w:dyaOrig="620">
          <v:shape id="_x0000_i1039" type="#_x0000_t75" style="width:66.8pt;height:30.8pt" o:ole="">
            <v:imagedata r:id="rId50" o:title=""/>
          </v:shape>
          <o:OLEObject Type="Embed" ProgID="Equation.DSMT4" ShapeID="_x0000_i1039" DrawAspect="Content" ObjectID="_1396267460" r:id="rId51"/>
        </w:object>
      </w:r>
      <w:r w:rsidRPr="003C0680">
        <w:rPr>
          <w:sz w:val="24"/>
          <w:szCs w:val="24"/>
        </w:rPr>
        <w:tab/>
      </w:r>
      <w:r w:rsidRPr="003C0680">
        <w:rPr>
          <w:sz w:val="24"/>
          <w:szCs w:val="24"/>
        </w:rPr>
        <w:tab/>
      </w:r>
      <w:r w:rsidRPr="003C0680">
        <w:rPr>
          <w:sz w:val="24"/>
          <w:szCs w:val="24"/>
        </w:rPr>
        <w:tab/>
      </w:r>
      <w:r w:rsidR="00EE1587">
        <w:rPr>
          <w:sz w:val="24"/>
          <w:szCs w:val="24"/>
        </w:rPr>
        <w:t>(12)</w:t>
      </w:r>
    </w:p>
    <w:p w:rsidR="007B5B93" w:rsidRPr="003C0680" w:rsidRDefault="007B5B93" w:rsidP="00536641">
      <w:pPr>
        <w:pStyle w:val="MTDisplayEquation"/>
        <w:rPr>
          <w:szCs w:val="24"/>
        </w:rPr>
      </w:pPr>
      <w:r w:rsidRPr="003C0680">
        <w:rPr>
          <w:szCs w:val="24"/>
        </w:rPr>
        <w:tab/>
      </w:r>
    </w:p>
    <w:p w:rsidR="009D3049" w:rsidRDefault="007B5B93" w:rsidP="009D3049">
      <w:pPr>
        <w:jc w:val="both"/>
        <w:rPr>
          <w:sz w:val="24"/>
          <w:szCs w:val="24"/>
        </w:rPr>
      </w:pPr>
      <w:r w:rsidRPr="003C0680">
        <w:rPr>
          <w:sz w:val="24"/>
          <w:szCs w:val="24"/>
        </w:rPr>
        <w:t>The condition M/M</w:t>
      </w:r>
      <w:r w:rsidRPr="003C0680">
        <w:rPr>
          <w:sz w:val="24"/>
          <w:szCs w:val="24"/>
          <w:vertAlign w:val="subscript"/>
        </w:rPr>
        <w:t>0</w:t>
      </w:r>
      <w:r w:rsidRPr="003C0680">
        <w:rPr>
          <w:sz w:val="24"/>
          <w:szCs w:val="24"/>
        </w:rPr>
        <w:t xml:space="preserve"> equal to unity is seldom achieved in practice so that the maximum value of the gyrotropy indicated </w:t>
      </w:r>
      <w:r w:rsidR="009D3049">
        <w:rPr>
          <w:sz w:val="24"/>
          <w:szCs w:val="24"/>
        </w:rPr>
        <w:t>above</w:t>
      </w:r>
      <w:r w:rsidRPr="003C0680">
        <w:rPr>
          <w:sz w:val="24"/>
          <w:szCs w:val="24"/>
        </w:rPr>
        <w:t xml:space="preserve"> is seldom met. Taking M/M</w:t>
      </w:r>
      <w:r w:rsidRPr="003C0680">
        <w:rPr>
          <w:sz w:val="24"/>
          <w:szCs w:val="24"/>
          <w:vertAlign w:val="subscript"/>
        </w:rPr>
        <w:t>0</w:t>
      </w:r>
      <w:r w:rsidRPr="003C0680">
        <w:rPr>
          <w:sz w:val="24"/>
          <w:szCs w:val="24"/>
        </w:rPr>
        <w:t>=0.90 give</w:t>
      </w:r>
    </w:p>
    <w:p w:rsidR="009D3049" w:rsidRPr="003C0680" w:rsidRDefault="009D3049" w:rsidP="009D3049">
      <w:pPr>
        <w:rPr>
          <w:sz w:val="24"/>
          <w:szCs w:val="24"/>
        </w:rPr>
      </w:pPr>
      <w:r>
        <w:rPr>
          <w:sz w:val="24"/>
          <w:szCs w:val="24"/>
        </w:rPr>
        <w:t xml:space="preserve">                   </w:t>
      </w:r>
      <m:oMath>
        <m:r>
          <m:rPr>
            <m:sty m:val="p"/>
          </m:rPr>
          <w:rPr>
            <w:rFonts w:ascii="Cambria Math" w:hAnsi="Cambria Math"/>
            <w:sz w:val="24"/>
            <w:szCs w:val="24"/>
          </w:rPr>
          <m:t>μ=0.993</m:t>
        </m:r>
      </m:oMath>
      <w:r>
        <w:rPr>
          <w:sz w:val="24"/>
          <w:szCs w:val="24"/>
        </w:rPr>
        <w:t xml:space="preserve">                        (13a)</w:t>
      </w:r>
    </w:p>
    <w:p w:rsidR="007B5B93" w:rsidRPr="003C0680" w:rsidRDefault="007B5B93" w:rsidP="007B5B93">
      <w:pPr>
        <w:rPr>
          <w:sz w:val="24"/>
          <w:szCs w:val="24"/>
        </w:rPr>
      </w:pPr>
    </w:p>
    <w:p w:rsidR="007B5B93" w:rsidRPr="003C0680" w:rsidRDefault="00536641" w:rsidP="00536641">
      <w:pPr>
        <w:rPr>
          <w:sz w:val="24"/>
          <w:szCs w:val="24"/>
        </w:rPr>
      </w:pPr>
      <w:r>
        <w:rPr>
          <w:position w:val="-32"/>
          <w:sz w:val="24"/>
          <w:szCs w:val="24"/>
        </w:rPr>
        <w:t xml:space="preserve">  </w:t>
      </w:r>
      <w:r w:rsidR="009D3049">
        <w:rPr>
          <w:position w:val="-32"/>
          <w:sz w:val="24"/>
          <w:szCs w:val="24"/>
        </w:rPr>
        <w:t xml:space="preserve">      </w:t>
      </w:r>
      <w:r>
        <w:rPr>
          <w:position w:val="-32"/>
          <w:sz w:val="24"/>
          <w:szCs w:val="24"/>
        </w:rPr>
        <w:t xml:space="preserve"> </w:t>
      </w:r>
      <w:r w:rsidR="00EE1587" w:rsidRPr="003C0680">
        <w:rPr>
          <w:position w:val="-32"/>
          <w:sz w:val="24"/>
          <w:szCs w:val="24"/>
        </w:rPr>
        <w:object w:dxaOrig="2600" w:dyaOrig="760">
          <v:shape id="_x0000_i1040" type="#_x0000_t75" style="width:130.4pt;height:38.4pt" o:ole="">
            <v:imagedata r:id="rId52" o:title=""/>
          </v:shape>
          <o:OLEObject Type="Embed" ProgID="Equation.DSMT4" ShapeID="_x0000_i1040" DrawAspect="Content" ObjectID="_1396267461" r:id="rId53"/>
        </w:object>
      </w:r>
      <w:r>
        <w:rPr>
          <w:sz w:val="24"/>
          <w:szCs w:val="24"/>
        </w:rPr>
        <w:t xml:space="preserve">        </w:t>
      </w:r>
      <w:r w:rsidR="00EE1587">
        <w:rPr>
          <w:sz w:val="24"/>
          <w:szCs w:val="24"/>
        </w:rPr>
        <w:t>(13</w:t>
      </w:r>
      <w:r w:rsidR="009D3049">
        <w:rPr>
          <w:sz w:val="24"/>
          <w:szCs w:val="24"/>
        </w:rPr>
        <w:t>b</w:t>
      </w:r>
      <w:r w:rsidR="00EE1587">
        <w:rPr>
          <w:sz w:val="24"/>
          <w:szCs w:val="24"/>
        </w:rPr>
        <w:t>)</w:t>
      </w:r>
    </w:p>
    <w:p w:rsidR="007B5B93" w:rsidRPr="003C0680" w:rsidRDefault="007B5B93" w:rsidP="007B5B93">
      <w:pPr>
        <w:rPr>
          <w:sz w:val="24"/>
          <w:szCs w:val="24"/>
        </w:rPr>
      </w:pPr>
    </w:p>
    <w:p w:rsidR="00536641" w:rsidRDefault="00536641" w:rsidP="00536641">
      <w:pPr>
        <w:pStyle w:val="Heading1"/>
        <w:numPr>
          <w:ilvl w:val="0"/>
          <w:numId w:val="0"/>
        </w:numPr>
        <w:jc w:val="left"/>
        <w:rPr>
          <w:sz w:val="24"/>
          <w:szCs w:val="24"/>
        </w:rPr>
      </w:pPr>
    </w:p>
    <w:p w:rsidR="00536641" w:rsidRDefault="00536641" w:rsidP="00536641"/>
    <w:p w:rsidR="00536641" w:rsidRDefault="00536641" w:rsidP="00536641"/>
    <w:p w:rsidR="00536641" w:rsidRDefault="00536641" w:rsidP="00536641"/>
    <w:p w:rsidR="00536641" w:rsidRDefault="00536641" w:rsidP="00536641"/>
    <w:p w:rsidR="00536641" w:rsidRDefault="00536641" w:rsidP="00536641"/>
    <w:p w:rsidR="00536641" w:rsidRDefault="00536641" w:rsidP="00536641"/>
    <w:p w:rsidR="00536641" w:rsidRDefault="00536641" w:rsidP="00536641"/>
    <w:p w:rsidR="00536641" w:rsidRDefault="00536641" w:rsidP="00536641"/>
    <w:p w:rsidR="00536641" w:rsidRDefault="00536641" w:rsidP="00536641"/>
    <w:p w:rsidR="00536641" w:rsidRDefault="00536641" w:rsidP="00536641"/>
    <w:p w:rsidR="00536641" w:rsidRDefault="00536641" w:rsidP="00536641"/>
    <w:p w:rsidR="00536641" w:rsidRDefault="00536641" w:rsidP="00536641"/>
    <w:p w:rsidR="00536641" w:rsidRDefault="00536641" w:rsidP="00536641"/>
    <w:p w:rsidR="00536641" w:rsidRDefault="00536641" w:rsidP="00536641"/>
    <w:p w:rsidR="00536641" w:rsidRDefault="00536641" w:rsidP="00536641"/>
    <w:p w:rsidR="00536641" w:rsidRPr="00536641" w:rsidRDefault="00536641" w:rsidP="00536641">
      <w:pPr>
        <w:sectPr w:rsidR="00536641" w:rsidRPr="00536641" w:rsidSect="00536641">
          <w:type w:val="continuous"/>
          <w:pgSz w:w="11906" w:h="16838" w:code="9"/>
          <w:pgMar w:top="1134" w:right="1134" w:bottom="1134" w:left="1701" w:header="709" w:footer="709" w:gutter="0"/>
          <w:cols w:num="2" w:space="708"/>
          <w:docGrid w:linePitch="360"/>
        </w:sectPr>
      </w:pPr>
    </w:p>
    <w:p w:rsidR="007B5B93" w:rsidRPr="003C0680" w:rsidRDefault="00740CF6" w:rsidP="007B5B93">
      <w:pPr>
        <w:pStyle w:val="Heading1"/>
        <w:rPr>
          <w:sz w:val="24"/>
          <w:szCs w:val="24"/>
        </w:rPr>
      </w:pPr>
      <w:r>
        <w:rPr>
          <w:sz w:val="24"/>
          <w:szCs w:val="24"/>
        </w:rPr>
        <w:t>quality factor</w:t>
      </w:r>
    </w:p>
    <w:p w:rsidR="007B5B93" w:rsidRPr="003C0680" w:rsidRDefault="007B5B93" w:rsidP="007B5B93">
      <w:pPr>
        <w:rPr>
          <w:sz w:val="24"/>
          <w:szCs w:val="24"/>
        </w:rPr>
      </w:pPr>
    </w:p>
    <w:p w:rsidR="00840F7F" w:rsidRDefault="007B5B93" w:rsidP="00840F7F">
      <w:pPr>
        <w:jc w:val="both"/>
        <w:rPr>
          <w:sz w:val="24"/>
          <w:szCs w:val="24"/>
        </w:rPr>
      </w:pPr>
      <w:r w:rsidRPr="003C0680">
        <w:rPr>
          <w:sz w:val="24"/>
          <w:szCs w:val="24"/>
        </w:rPr>
        <w:t>The turnstile junction circulator is fundamentally different to the planar junction in that its operation relies on a Faraday rotation effect along a circular gyromagnetic waveguide instead of a rotation of a standing wave in a plane. A property of</w:t>
      </w:r>
      <w:r w:rsidR="00586E85">
        <w:rPr>
          <w:sz w:val="24"/>
          <w:szCs w:val="24"/>
        </w:rPr>
        <w:t xml:space="preserve"> the</w:t>
      </w:r>
      <w:r w:rsidRPr="003C0680">
        <w:rPr>
          <w:sz w:val="24"/>
          <w:szCs w:val="24"/>
        </w:rPr>
        <w:t xml:space="preserve"> Faraday rotation is that it is a distributed phenomenon, so that the</w:t>
      </w:r>
      <w:r w:rsidR="00586E85">
        <w:rPr>
          <w:sz w:val="24"/>
          <w:szCs w:val="24"/>
        </w:rPr>
        <w:t xml:space="preserve"> angle through which the polariz</w:t>
      </w:r>
      <w:r w:rsidRPr="003C0680">
        <w:rPr>
          <w:sz w:val="24"/>
          <w:szCs w:val="24"/>
        </w:rPr>
        <w:t xml:space="preserve">ation rotates in a three quarter-wave length waveguide is three times that displayed by a single quarter-wave one. The corresponding split reflection angles and gyrator conductance are likewise scaled by the same factor. </w:t>
      </w:r>
      <w:r w:rsidR="0086095B">
        <w:rPr>
          <w:sz w:val="24"/>
          <w:szCs w:val="24"/>
        </w:rPr>
        <w:t>The complex gyrator circuit of the 3-port junction circulator is a 1-port STUB-G load</w:t>
      </w:r>
      <w:r w:rsidR="00730565">
        <w:rPr>
          <w:sz w:val="24"/>
          <w:szCs w:val="24"/>
        </w:rPr>
        <w:t xml:space="preserve">. </w:t>
      </w:r>
      <w:r w:rsidR="009D0170" w:rsidRPr="003C0680">
        <w:rPr>
          <w:sz w:val="24"/>
          <w:szCs w:val="24"/>
        </w:rPr>
        <w:t>A separate condition on the quality factor</w:t>
      </w:r>
      <w:r w:rsidR="00A2306B">
        <w:rPr>
          <w:sz w:val="24"/>
          <w:szCs w:val="24"/>
        </w:rPr>
        <w:t xml:space="preserve"> of the complex gyrator circuit</w:t>
      </w:r>
      <w:r w:rsidR="00730565">
        <w:rPr>
          <w:sz w:val="24"/>
          <w:szCs w:val="24"/>
        </w:rPr>
        <w:t xml:space="preserve">, besides that specified by the network problem in equation (2), </w:t>
      </w:r>
      <w:r w:rsidR="009D0170" w:rsidRPr="003C0680">
        <w:rPr>
          <w:sz w:val="24"/>
          <w:szCs w:val="24"/>
        </w:rPr>
        <w:t xml:space="preserve">is that defined in the usual way by the frequencies of the </w:t>
      </w:r>
      <w:r w:rsidR="00586E85">
        <w:rPr>
          <w:sz w:val="24"/>
          <w:szCs w:val="24"/>
        </w:rPr>
        <w:t xml:space="preserve">split </w:t>
      </w:r>
      <w:r w:rsidR="009D0170" w:rsidRPr="003C0680">
        <w:rPr>
          <w:sz w:val="24"/>
          <w:szCs w:val="24"/>
        </w:rPr>
        <w:t>counter-rotating eigen-networks [11].</w:t>
      </w:r>
    </w:p>
    <w:p w:rsidR="009D0170" w:rsidRPr="00586E85" w:rsidRDefault="00840F7F" w:rsidP="00840F7F">
      <w:pPr>
        <w:jc w:val="both"/>
        <w:rPr>
          <w:sz w:val="24"/>
          <w:szCs w:val="24"/>
        </w:rPr>
      </w:pPr>
      <w:r>
        <w:rPr>
          <w:sz w:val="24"/>
          <w:szCs w:val="24"/>
        </w:rPr>
        <w:t xml:space="preserve">          </w:t>
      </w:r>
      <w:r w:rsidR="009D0170" w:rsidRPr="003C0680">
        <w:rPr>
          <w:position w:val="-32"/>
          <w:szCs w:val="24"/>
        </w:rPr>
        <w:object w:dxaOrig="2079" w:dyaOrig="760">
          <v:shape id="_x0000_i1041" type="#_x0000_t75" style="width:103.6pt;height:38.4pt" o:ole="">
            <v:imagedata r:id="rId54" o:title=""/>
          </v:shape>
          <o:OLEObject Type="Embed" ProgID="Equation.DSMT4" ShapeID="_x0000_i1041" DrawAspect="Content" ObjectID="_1396267462" r:id="rId55"/>
        </w:object>
      </w:r>
      <w:r>
        <w:rPr>
          <w:position w:val="-32"/>
          <w:szCs w:val="24"/>
        </w:rPr>
        <w:t xml:space="preserve">  </w:t>
      </w:r>
      <w:r w:rsidR="00586E85">
        <w:rPr>
          <w:position w:val="-32"/>
          <w:szCs w:val="24"/>
        </w:rPr>
        <w:t xml:space="preserve">     </w:t>
      </w:r>
      <w:r w:rsidR="00586E85">
        <w:rPr>
          <w:szCs w:val="24"/>
        </w:rPr>
        <w:t xml:space="preserve">              (14)</w:t>
      </w:r>
    </w:p>
    <w:p w:rsidR="005361BB" w:rsidRDefault="005361BB" w:rsidP="005361BB">
      <w:pPr>
        <w:jc w:val="both"/>
        <w:rPr>
          <w:sz w:val="24"/>
          <w:szCs w:val="24"/>
        </w:rPr>
      </w:pPr>
      <w:r>
        <w:rPr>
          <w:sz w:val="24"/>
          <w:szCs w:val="24"/>
        </w:rPr>
        <w:t>The split frequencies are a property of the gyromagnetic resonator and are given in [11].</w:t>
      </w:r>
    </w:p>
    <w:p w:rsidR="005361BB" w:rsidRDefault="005361BB" w:rsidP="005361BB">
      <w:pPr>
        <w:pStyle w:val="MTDisplayEquation"/>
      </w:pPr>
      <w:r>
        <w:t xml:space="preserve">     </w:t>
      </w:r>
      <w:r w:rsidR="00840F7F">
        <w:t xml:space="preserve">     </w:t>
      </w:r>
      <w:r>
        <w:t xml:space="preserve">              </w:t>
      </w:r>
      <w:r w:rsidRPr="00534224">
        <w:rPr>
          <w:position w:val="-30"/>
        </w:rPr>
        <w:object w:dxaOrig="1600" w:dyaOrig="680">
          <v:shape id="_x0000_i1042" type="#_x0000_t75" style="width:80.4pt;height:33.6pt" o:ole="">
            <v:imagedata r:id="rId56" o:title=""/>
          </v:shape>
          <o:OLEObject Type="Embed" ProgID="Equation.DSMT4" ShapeID="_x0000_i1042" DrawAspect="Content" ObjectID="_1396267463" r:id="rId57"/>
        </w:object>
      </w:r>
    </w:p>
    <w:p w:rsidR="00840F7F" w:rsidRDefault="005361BB" w:rsidP="005361BB">
      <w:r>
        <w:rPr>
          <w:sz w:val="24"/>
          <w:szCs w:val="24"/>
        </w:rPr>
        <w:t>C</w:t>
      </w:r>
      <w:r w:rsidRPr="005361BB">
        <w:rPr>
          <w:sz w:val="24"/>
          <w:szCs w:val="24"/>
          <w:vertAlign w:val="subscript"/>
        </w:rPr>
        <w:t>11</w:t>
      </w:r>
      <w:r>
        <w:rPr>
          <w:sz w:val="24"/>
          <w:szCs w:val="24"/>
        </w:rPr>
        <w:t xml:space="preserve"> </w:t>
      </w:r>
      <w:r w:rsidRPr="009A0C56">
        <w:rPr>
          <w:sz w:val="24"/>
          <w:szCs w:val="24"/>
        </w:rPr>
        <w:t>is a constant which embodies the variation of the alternating magnetic field across the open gyromagnetic resonator</w:t>
      </w:r>
      <w:r w:rsidRPr="00586E85">
        <w:t>.</w:t>
      </w:r>
    </w:p>
    <w:p w:rsidR="008515FE" w:rsidRDefault="008515FE" w:rsidP="008515FE">
      <w:pPr>
        <w:rPr>
          <w:position w:val="-38"/>
        </w:rPr>
      </w:pPr>
      <w:r>
        <w:t xml:space="preserve">                  </w:t>
      </w:r>
      <w:r w:rsidR="00770C43" w:rsidRPr="00586E85">
        <w:rPr>
          <w:position w:val="-38"/>
        </w:rPr>
        <w:object w:dxaOrig="1800" w:dyaOrig="760">
          <v:shape id="_x0000_i1043" type="#_x0000_t75" style="width:90pt;height:38.4pt" o:ole="">
            <v:imagedata r:id="rId58" o:title=""/>
          </v:shape>
          <o:OLEObject Type="Embed" ProgID="Equation.DSMT4" ShapeID="_x0000_i1043" DrawAspect="Content" ObjectID="_1396267464" r:id="rId59"/>
        </w:object>
      </w:r>
    </w:p>
    <w:p w:rsidR="00740CF6" w:rsidRDefault="00740CF6" w:rsidP="00740CF6">
      <w:pPr>
        <w:pStyle w:val="Heading1"/>
      </w:pPr>
      <w:r>
        <w:t>Complex gyrator circuit</w:t>
      </w:r>
      <w:r w:rsidRPr="00A2306B">
        <w:t xml:space="preserve"> </w:t>
      </w:r>
    </w:p>
    <w:p w:rsidR="008515FE" w:rsidRPr="00A2306B" w:rsidRDefault="008515FE" w:rsidP="008515FE">
      <w:pPr>
        <w:rPr>
          <w:sz w:val="24"/>
          <w:szCs w:val="24"/>
        </w:rPr>
      </w:pPr>
      <w:r w:rsidRPr="00A2306B">
        <w:rPr>
          <w:sz w:val="24"/>
          <w:szCs w:val="24"/>
        </w:rPr>
        <w:t>The two conditions for Q</w:t>
      </w:r>
      <w:r w:rsidRPr="00A2306B">
        <w:rPr>
          <w:sz w:val="24"/>
          <w:szCs w:val="24"/>
          <w:vertAlign w:val="subscript"/>
        </w:rPr>
        <w:t>L</w:t>
      </w:r>
      <w:r w:rsidRPr="00A2306B">
        <w:rPr>
          <w:sz w:val="24"/>
          <w:szCs w:val="24"/>
        </w:rPr>
        <w:t xml:space="preserve"> are compatible provided</w:t>
      </w:r>
    </w:p>
    <w:p w:rsidR="00770C43" w:rsidRDefault="00770C43" w:rsidP="00770C43">
      <w:pPr>
        <w:pStyle w:val="MTDisplayEquation"/>
        <w:tabs>
          <w:tab w:val="clear" w:pos="4250"/>
        </w:tabs>
        <w:rPr>
          <w:szCs w:val="24"/>
        </w:rPr>
      </w:pPr>
    </w:p>
    <w:p w:rsidR="00770C43" w:rsidRPr="00770C43" w:rsidRDefault="005361BB" w:rsidP="00770C43">
      <w:pPr>
        <w:pStyle w:val="MTDisplayEquation"/>
        <w:rPr>
          <w:sz w:val="20"/>
        </w:rPr>
      </w:pPr>
      <w:r>
        <w:rPr>
          <w:position w:val="-38"/>
          <w:sz w:val="20"/>
        </w:rPr>
        <w:t xml:space="preserve">     </w:t>
      </w:r>
      <w:r w:rsidR="00770C43">
        <w:rPr>
          <w:position w:val="-32"/>
          <w:szCs w:val="24"/>
        </w:rPr>
        <w:t xml:space="preserve">     </w:t>
      </w:r>
      <w:r w:rsidR="00770C43" w:rsidRPr="003C0680">
        <w:rPr>
          <w:position w:val="-32"/>
          <w:szCs w:val="24"/>
        </w:rPr>
        <w:object w:dxaOrig="2000" w:dyaOrig="760">
          <v:shape id="_x0000_i1044" type="#_x0000_t75" style="width:100pt;height:38.4pt" o:ole="">
            <v:imagedata r:id="rId60" o:title=""/>
          </v:shape>
          <o:OLEObject Type="Embed" ProgID="Equation.DSMT4" ShapeID="_x0000_i1044" DrawAspect="Content" ObjectID="_1396267465" r:id="rId61"/>
        </w:object>
      </w:r>
      <w:r w:rsidR="00770C43">
        <w:rPr>
          <w:szCs w:val="24"/>
        </w:rPr>
        <w:t xml:space="preserve">                  (15)</w:t>
      </w:r>
      <w:r>
        <w:rPr>
          <w:position w:val="-38"/>
          <w:sz w:val="20"/>
        </w:rPr>
        <w:t xml:space="preserve">           </w:t>
      </w:r>
      <w:r w:rsidRPr="00586E85">
        <w:rPr>
          <w:sz w:val="20"/>
        </w:rPr>
        <w:t xml:space="preserve">                                </w:t>
      </w:r>
    </w:p>
    <w:p w:rsidR="00586E85" w:rsidRDefault="00586E85" w:rsidP="00586E85">
      <w:pPr>
        <w:jc w:val="both"/>
        <w:rPr>
          <w:sz w:val="24"/>
          <w:szCs w:val="24"/>
        </w:rPr>
      </w:pPr>
      <w:r>
        <w:rPr>
          <w:sz w:val="24"/>
          <w:szCs w:val="24"/>
        </w:rPr>
        <w:t xml:space="preserve">This equation </w:t>
      </w:r>
      <w:r w:rsidR="00A2306B">
        <w:rPr>
          <w:sz w:val="24"/>
          <w:szCs w:val="24"/>
        </w:rPr>
        <w:t>indicates</w:t>
      </w:r>
      <w:r>
        <w:rPr>
          <w:sz w:val="24"/>
          <w:szCs w:val="24"/>
        </w:rPr>
        <w:t xml:space="preserve"> that the susceptance slope parameter and the split frequencies of the junction are independent variables and that the gyrator conductance is a dependent one.</w:t>
      </w:r>
    </w:p>
    <w:p w:rsidR="007B5B93" w:rsidRPr="003C0680" w:rsidRDefault="007B5B93" w:rsidP="00586E85">
      <w:pPr>
        <w:jc w:val="both"/>
        <w:rPr>
          <w:sz w:val="24"/>
          <w:szCs w:val="24"/>
        </w:rPr>
      </w:pPr>
      <w:r w:rsidRPr="003C0680">
        <w:rPr>
          <w:sz w:val="24"/>
          <w:szCs w:val="24"/>
        </w:rPr>
        <w:t>A lower bound on the susceptance slope parameter</w:t>
      </w:r>
      <w:r w:rsidR="00730565">
        <w:rPr>
          <w:sz w:val="24"/>
          <w:szCs w:val="24"/>
        </w:rPr>
        <w:t xml:space="preserve"> which neglects the loading of the so called  image wall of the junction</w:t>
      </w:r>
      <w:r w:rsidRPr="003C0680">
        <w:rPr>
          <w:sz w:val="24"/>
          <w:szCs w:val="24"/>
        </w:rPr>
        <w:t xml:space="preserve"> is that of a short-circuited transmission line having an odd number of quarter-waves </w:t>
      </w:r>
      <w:r w:rsidR="00730565">
        <w:rPr>
          <w:sz w:val="24"/>
          <w:szCs w:val="24"/>
        </w:rPr>
        <w:t>is</w:t>
      </w:r>
    </w:p>
    <w:p w:rsidR="007B5B93" w:rsidRPr="00586E85" w:rsidRDefault="007B5B93" w:rsidP="00586E85">
      <w:pPr>
        <w:rPr>
          <w:sz w:val="24"/>
          <w:szCs w:val="24"/>
        </w:rPr>
      </w:pPr>
      <w:r w:rsidRPr="003C0680">
        <w:rPr>
          <w:sz w:val="24"/>
          <w:szCs w:val="24"/>
        </w:rPr>
        <w:t xml:space="preserve">                                                      </w:t>
      </w:r>
      <w:r w:rsidR="00D94682" w:rsidRPr="003C0680">
        <w:rPr>
          <w:position w:val="-30"/>
          <w:szCs w:val="24"/>
        </w:rPr>
        <w:object w:dxaOrig="3300" w:dyaOrig="700">
          <v:shape id="_x0000_i1045" type="#_x0000_t75" style="width:166pt;height:34.4pt" o:ole="">
            <v:imagedata r:id="rId62" o:title=""/>
          </v:shape>
          <o:OLEObject Type="Embed" ProgID="Equation.DSMT4" ShapeID="_x0000_i1045" DrawAspect="Content" ObjectID="_1396267466" r:id="rId63"/>
        </w:object>
      </w:r>
      <w:r w:rsidRPr="003C0680">
        <w:rPr>
          <w:szCs w:val="24"/>
        </w:rPr>
        <w:tab/>
      </w:r>
      <w:r w:rsidR="00586E85">
        <w:rPr>
          <w:szCs w:val="24"/>
        </w:rPr>
        <w:t>(16)</w:t>
      </w:r>
    </w:p>
    <w:p w:rsidR="007B5B93" w:rsidRPr="003C0680" w:rsidRDefault="007B5B93" w:rsidP="007B5B93">
      <w:pPr>
        <w:rPr>
          <w:sz w:val="24"/>
          <w:szCs w:val="24"/>
        </w:rPr>
      </w:pPr>
      <w:r w:rsidRPr="003C0680">
        <w:rPr>
          <w:sz w:val="24"/>
          <w:szCs w:val="24"/>
        </w:rPr>
        <w:t xml:space="preserve">where          </w:t>
      </w:r>
      <w:r w:rsidRPr="003C0680">
        <w:rPr>
          <w:position w:val="-32"/>
          <w:sz w:val="24"/>
          <w:szCs w:val="24"/>
        </w:rPr>
        <w:object w:dxaOrig="1400" w:dyaOrig="760">
          <v:shape id="_x0000_i1046" type="#_x0000_t75" style="width:69.6pt;height:38.4pt" o:ole="">
            <v:imagedata r:id="rId64" o:title=""/>
          </v:shape>
          <o:OLEObject Type="Embed" ProgID="Equation.DSMT4" ShapeID="_x0000_i1046" DrawAspect="Content" ObjectID="_1396267467" r:id="rId65"/>
        </w:object>
      </w:r>
    </w:p>
    <w:p w:rsidR="005361BB" w:rsidRDefault="007B5B93" w:rsidP="005361BB">
      <w:pPr>
        <w:jc w:val="both"/>
        <w:rPr>
          <w:sz w:val="24"/>
          <w:szCs w:val="24"/>
        </w:rPr>
      </w:pPr>
      <w:r w:rsidRPr="003C0680">
        <w:rPr>
          <w:sz w:val="24"/>
          <w:szCs w:val="24"/>
        </w:rPr>
        <w:t xml:space="preserve">and </w:t>
      </w:r>
      <w:r w:rsidR="00770C43">
        <w:rPr>
          <w:sz w:val="24"/>
          <w:szCs w:val="24"/>
        </w:rPr>
        <w:t>m</w:t>
      </w:r>
      <w:r w:rsidRPr="003C0680">
        <w:rPr>
          <w:sz w:val="24"/>
          <w:szCs w:val="24"/>
        </w:rPr>
        <w:t xml:space="preserve"> is the turns ratio of an ideal transformer which must either be computed or deduced experimentally.</w:t>
      </w:r>
      <w:r w:rsidR="00730565">
        <w:rPr>
          <w:sz w:val="24"/>
          <w:szCs w:val="24"/>
        </w:rPr>
        <w:t xml:space="preserve"> An approximate </w:t>
      </w:r>
      <w:r w:rsidR="00586E85">
        <w:rPr>
          <w:sz w:val="24"/>
          <w:szCs w:val="24"/>
        </w:rPr>
        <w:t>definition for the ideal transformer</w:t>
      </w:r>
      <w:r w:rsidR="00730565">
        <w:rPr>
          <w:sz w:val="24"/>
          <w:szCs w:val="24"/>
        </w:rPr>
        <w:t xml:space="preserve"> is</w:t>
      </w:r>
      <w:r w:rsidR="00586E85">
        <w:rPr>
          <w:sz w:val="28"/>
          <w:szCs w:val="24"/>
        </w:rPr>
        <w:t xml:space="preserve">          </w:t>
      </w:r>
      <w:r w:rsidR="00586E85" w:rsidRPr="00586E85">
        <w:rPr>
          <w:sz w:val="28"/>
          <w:szCs w:val="24"/>
        </w:rPr>
        <w:t xml:space="preserve"> </w:t>
      </w:r>
      <w:r w:rsidR="00586E85">
        <w:rPr>
          <w:sz w:val="24"/>
          <w:szCs w:val="24"/>
        </w:rPr>
        <w:t xml:space="preserve">   </w:t>
      </w:r>
    </w:p>
    <w:p w:rsidR="00730565" w:rsidRDefault="005361BB" w:rsidP="005361BB">
      <w:pPr>
        <w:pStyle w:val="MTDisplayEquation"/>
        <w:rPr>
          <w:szCs w:val="24"/>
        </w:rPr>
      </w:pPr>
      <w:r>
        <w:t xml:space="preserve">               </w:t>
      </w:r>
      <w:r w:rsidR="00770C43" w:rsidRPr="005361BB">
        <w:rPr>
          <w:position w:val="-28"/>
        </w:rPr>
        <w:object w:dxaOrig="2020" w:dyaOrig="680">
          <v:shape id="_x0000_i1047" type="#_x0000_t75" style="width:100.4pt;height:33.6pt" o:ole="">
            <v:imagedata r:id="rId66" o:title=""/>
          </v:shape>
          <o:OLEObject Type="Embed" ProgID="Equation.DSMT4" ShapeID="_x0000_i1047" DrawAspect="Content" ObjectID="_1396267468" r:id="rId67"/>
        </w:object>
      </w:r>
      <w:r w:rsidR="00EB6DC7">
        <w:rPr>
          <w:szCs w:val="24"/>
        </w:rPr>
        <w:t xml:space="preserve">       </w:t>
      </w:r>
      <w:r w:rsidR="00586E85">
        <w:rPr>
          <w:szCs w:val="24"/>
        </w:rPr>
        <w:t xml:space="preserve">       (17)</w:t>
      </w:r>
    </w:p>
    <w:p w:rsidR="00730565" w:rsidRPr="00730565" w:rsidRDefault="005361BB" w:rsidP="005361BB">
      <w:pPr>
        <w:jc w:val="both"/>
        <w:rPr>
          <w:sz w:val="24"/>
          <w:szCs w:val="24"/>
        </w:rPr>
      </w:pPr>
      <w:r>
        <w:rPr>
          <w:sz w:val="24"/>
          <w:szCs w:val="24"/>
        </w:rPr>
        <w:t>F(q</w:t>
      </w:r>
      <w:r w:rsidRPr="005361BB">
        <w:rPr>
          <w:sz w:val="24"/>
          <w:szCs w:val="24"/>
          <w:vertAlign w:val="subscript"/>
        </w:rPr>
        <w:t>eff</w:t>
      </w:r>
      <w:r>
        <w:rPr>
          <w:sz w:val="24"/>
          <w:szCs w:val="24"/>
        </w:rPr>
        <w:t xml:space="preserve">) is a function of the gap factor of the junction, </w:t>
      </w:r>
      <w:r w:rsidR="002C2CE7">
        <w:rPr>
          <w:sz w:val="24"/>
          <w:szCs w:val="24"/>
        </w:rPr>
        <w:t>a</w:t>
      </w:r>
      <w:r w:rsidR="00730565">
        <w:rPr>
          <w:sz w:val="24"/>
          <w:szCs w:val="24"/>
        </w:rPr>
        <w:t xml:space="preserve"> and b are the wide and narrow</w:t>
      </w:r>
      <w:r w:rsidR="002C2CE7">
        <w:rPr>
          <w:sz w:val="24"/>
          <w:szCs w:val="24"/>
        </w:rPr>
        <w:t xml:space="preserve"> dimensio</w:t>
      </w:r>
      <w:r>
        <w:rPr>
          <w:sz w:val="24"/>
          <w:szCs w:val="24"/>
        </w:rPr>
        <w:t>ns of the rectangular waveguide</w:t>
      </w:r>
      <w:r w:rsidR="002C2CE7">
        <w:rPr>
          <w:sz w:val="24"/>
          <w:szCs w:val="24"/>
        </w:rPr>
        <w:t>.</w:t>
      </w:r>
    </w:p>
    <w:p w:rsidR="007B5B93" w:rsidRDefault="007B5B93" w:rsidP="005361BB">
      <w:pPr>
        <w:jc w:val="both"/>
        <w:rPr>
          <w:sz w:val="24"/>
          <w:szCs w:val="24"/>
        </w:rPr>
      </w:pPr>
      <w:r w:rsidRPr="003C0680">
        <w:rPr>
          <w:sz w:val="24"/>
          <w:szCs w:val="24"/>
        </w:rPr>
        <w:t>The quality factors of a quarter and a three quarter-wave long gyromagnetic resonator are therefore equal but the corresponding gyrator conductances and susceptance slope parameters differ by a factor of three.</w:t>
      </w:r>
    </w:p>
    <w:p w:rsidR="00B11AE3" w:rsidRDefault="00534224" w:rsidP="005361BB">
      <w:pPr>
        <w:jc w:val="both"/>
        <w:rPr>
          <w:sz w:val="24"/>
          <w:szCs w:val="24"/>
        </w:rPr>
      </w:pPr>
      <w:r w:rsidRPr="003C0680">
        <w:rPr>
          <w:sz w:val="24"/>
          <w:szCs w:val="24"/>
        </w:rPr>
        <w:t>The objective of this paper is to scale the design of a 60GHz circulator in WR</w:t>
      </w:r>
      <w:r>
        <w:rPr>
          <w:sz w:val="24"/>
          <w:szCs w:val="24"/>
        </w:rPr>
        <w:t>15</w:t>
      </w:r>
      <w:r w:rsidRPr="003C0680">
        <w:rPr>
          <w:sz w:val="24"/>
          <w:szCs w:val="24"/>
        </w:rPr>
        <w:t xml:space="preserve"> waveguide using a ferrite material with a magnetization </w:t>
      </w:r>
      <w:r>
        <w:rPr>
          <w:sz w:val="24"/>
          <w:szCs w:val="24"/>
        </w:rPr>
        <w:t>µ</w:t>
      </w:r>
      <w:r w:rsidRPr="003C0680">
        <w:rPr>
          <w:sz w:val="24"/>
          <w:szCs w:val="24"/>
          <w:vertAlign w:val="subscript"/>
        </w:rPr>
        <w:t>0</w:t>
      </w:r>
      <w:r>
        <w:rPr>
          <w:sz w:val="24"/>
          <w:szCs w:val="24"/>
        </w:rPr>
        <w:t>M</w:t>
      </w:r>
      <w:r w:rsidRPr="003C0680">
        <w:rPr>
          <w:sz w:val="24"/>
          <w:szCs w:val="24"/>
          <w:vertAlign w:val="subscript"/>
        </w:rPr>
        <w:t>0</w:t>
      </w:r>
      <w:r>
        <w:rPr>
          <w:sz w:val="24"/>
          <w:szCs w:val="24"/>
        </w:rPr>
        <w:t xml:space="preserve"> </w:t>
      </w:r>
      <w:r w:rsidRPr="003C0680">
        <w:rPr>
          <w:sz w:val="24"/>
          <w:szCs w:val="24"/>
        </w:rPr>
        <w:t xml:space="preserve">equal to 0.5000 T to 13.25 GHz in WR </w:t>
      </w:r>
      <w:r>
        <w:rPr>
          <w:sz w:val="24"/>
          <w:szCs w:val="24"/>
        </w:rPr>
        <w:t xml:space="preserve">75 </w:t>
      </w:r>
      <w:r w:rsidRPr="003C0680">
        <w:rPr>
          <w:sz w:val="24"/>
          <w:szCs w:val="24"/>
        </w:rPr>
        <w:t>waveguide. This may be done by preserving the quality factor and scaling the magnetization of the ferrite material. The gyrotropy of the junction at 60 GHz is 0.23 and the corresponding quality factor is 3.</w:t>
      </w:r>
      <w:r>
        <w:rPr>
          <w:sz w:val="24"/>
          <w:szCs w:val="24"/>
        </w:rPr>
        <w:t>14</w:t>
      </w:r>
      <w:r w:rsidRPr="003C0680">
        <w:rPr>
          <w:sz w:val="24"/>
          <w:szCs w:val="24"/>
        </w:rPr>
        <w:t>. The magnetization at 13.25 GHz with the same value of gyrotropy µ</w:t>
      </w:r>
      <w:r w:rsidRPr="003C0680">
        <w:rPr>
          <w:sz w:val="24"/>
          <w:szCs w:val="24"/>
          <w:vertAlign w:val="subscript"/>
        </w:rPr>
        <w:t>0</w:t>
      </w:r>
      <w:r w:rsidRPr="003C0680">
        <w:rPr>
          <w:sz w:val="24"/>
          <w:szCs w:val="24"/>
        </w:rPr>
        <w:t>M</w:t>
      </w:r>
      <w:r w:rsidRPr="003C0680">
        <w:rPr>
          <w:sz w:val="24"/>
          <w:szCs w:val="24"/>
          <w:vertAlign w:val="subscript"/>
        </w:rPr>
        <w:t>0</w:t>
      </w:r>
      <w:r w:rsidRPr="003C0680">
        <w:rPr>
          <w:sz w:val="24"/>
          <w:szCs w:val="24"/>
        </w:rPr>
        <w:t xml:space="preserve"> = 0.1</w:t>
      </w:r>
      <w:r>
        <w:rPr>
          <w:sz w:val="24"/>
          <w:szCs w:val="24"/>
        </w:rPr>
        <w:t>325</w:t>
      </w:r>
      <w:r w:rsidRPr="003C0680">
        <w:rPr>
          <w:sz w:val="24"/>
          <w:szCs w:val="24"/>
        </w:rPr>
        <w:t xml:space="preserve"> T.</w:t>
      </w:r>
    </w:p>
    <w:p w:rsidR="00B11AE3" w:rsidRPr="003C0680" w:rsidRDefault="00B11AE3" w:rsidP="005361BB">
      <w:pPr>
        <w:jc w:val="both"/>
        <w:rPr>
          <w:sz w:val="24"/>
          <w:szCs w:val="24"/>
        </w:rPr>
      </w:pPr>
    </w:p>
    <w:p w:rsidR="005361BB" w:rsidRPr="00EB6DC7" w:rsidRDefault="005361BB" w:rsidP="00EB6DC7">
      <w:pPr>
        <w:pStyle w:val="Heading1"/>
        <w:rPr>
          <w:sz w:val="24"/>
          <w:szCs w:val="24"/>
        </w:rPr>
      </w:pPr>
      <w:r w:rsidRPr="00EB6DC7">
        <w:rPr>
          <w:sz w:val="24"/>
          <w:szCs w:val="24"/>
        </w:rPr>
        <w:t xml:space="preserve">The </w:t>
      </w:r>
      <w:r w:rsidR="00840F7F" w:rsidRPr="00EB6DC7">
        <w:rPr>
          <w:sz w:val="24"/>
          <w:szCs w:val="24"/>
        </w:rPr>
        <w:t xml:space="preserve">First Circulation Adjustment of the </w:t>
      </w:r>
      <w:r w:rsidRPr="00EB6DC7">
        <w:rPr>
          <w:sz w:val="24"/>
          <w:szCs w:val="24"/>
        </w:rPr>
        <w:t>Re-entrant Circulator Using a Three-Quarter Wave Resonator</w:t>
      </w:r>
    </w:p>
    <w:p w:rsidR="005361BB" w:rsidRPr="003C0680" w:rsidRDefault="005361BB" w:rsidP="005361BB">
      <w:pPr>
        <w:jc w:val="both"/>
        <w:rPr>
          <w:sz w:val="24"/>
          <w:szCs w:val="24"/>
        </w:rPr>
      </w:pPr>
      <w:r w:rsidRPr="003C0680">
        <w:rPr>
          <w:sz w:val="24"/>
          <w:szCs w:val="24"/>
        </w:rPr>
        <w:t>The arrangement under consideration is a re-entrant turnstile junction using a three quarter-wave long open gyromagnetic circular waveguide with one open flat face and a short-circuit at the other at the junction of three rectangular waveguides. The specific geometry investigated here takes the length of the resonator as 3L and the thickness of the gap between the open-flat wall of the resonator and the piston on the broad waveguide wall as 3S. This nomenclature preserves the definition of the gap factor met in the description of the conventional circulator using a single quarter wave resonator with an open circuit at one flat face and a short circuit at the other.</w:t>
      </w:r>
    </w:p>
    <w:p w:rsidR="005361BB" w:rsidRPr="003C0680" w:rsidRDefault="0091220B" w:rsidP="0091220B">
      <w:pPr>
        <w:pStyle w:val="MTDisplayEquation"/>
        <w:tabs>
          <w:tab w:val="clear" w:pos="4250"/>
          <w:tab w:val="center" w:pos="4111"/>
        </w:tabs>
      </w:pPr>
      <w:r w:rsidRPr="0091220B">
        <w:rPr>
          <w:position w:val="-24"/>
        </w:rPr>
        <w:object w:dxaOrig="2140" w:dyaOrig="620">
          <v:shape id="_x0000_i1048" type="#_x0000_t75" style="width:107.2pt;height:30.8pt" o:ole="">
            <v:imagedata r:id="rId68" o:title=""/>
          </v:shape>
          <o:OLEObject Type="Embed" ProgID="Equation.DSMT4" ShapeID="_x0000_i1048" DrawAspect="Content" ObjectID="_1396267469" r:id="rId69"/>
        </w:object>
      </w:r>
      <w:r>
        <w:tab/>
      </w:r>
      <w:r w:rsidR="00CB09EE">
        <w:fldChar w:fldCharType="begin"/>
      </w:r>
      <w:r>
        <w:instrText xml:space="preserve"> MACROBUTTON MTPlaceRef \* MERGEFORMAT </w:instrText>
      </w:r>
      <w:r w:rsidR="00CB09EE">
        <w:fldChar w:fldCharType="begin"/>
      </w:r>
      <w:r>
        <w:instrText xml:space="preserve"> SEQ MTEqn \h \* MERGEFORMAT </w:instrText>
      </w:r>
      <w:r w:rsidR="00CB09EE">
        <w:fldChar w:fldCharType="end"/>
      </w:r>
      <w:r>
        <w:instrText>(</w:instrText>
      </w:r>
      <w:fldSimple w:instr=" SEQ MTSec \c \* Arabic \* MERGEFORMAT ">
        <w:r w:rsidR="00DE49A9">
          <w:rPr>
            <w:noProof/>
          </w:rPr>
          <w:instrText>1</w:instrText>
        </w:r>
      </w:fldSimple>
      <w:r>
        <w:instrText>.</w:instrText>
      </w:r>
      <w:fldSimple w:instr=" SEQ MTEqn \c \* Arabic \* MERGEFORMAT ">
        <w:r w:rsidR="00DE49A9">
          <w:rPr>
            <w:noProof/>
          </w:rPr>
          <w:instrText>2</w:instrText>
        </w:r>
      </w:fldSimple>
      <w:r>
        <w:instrText>)</w:instrText>
      </w:r>
      <w:r w:rsidR="00CB09EE">
        <w:fldChar w:fldCharType="end"/>
      </w:r>
    </w:p>
    <w:p w:rsidR="005361BB" w:rsidRPr="003C0680" w:rsidRDefault="005361BB" w:rsidP="005361BB">
      <w:pPr>
        <w:jc w:val="both"/>
        <w:rPr>
          <w:oMath/>
          <w:sz w:val="24"/>
          <w:szCs w:val="24"/>
        </w:rPr>
      </w:pPr>
      <w:r w:rsidRPr="003C0680">
        <w:rPr>
          <w:sz w:val="24"/>
          <w:szCs w:val="24"/>
        </w:rPr>
        <w:t xml:space="preserve">This parameter is primarily set by the in-phase </w:t>
      </w:r>
      <w:r>
        <w:rPr>
          <w:sz w:val="24"/>
          <w:szCs w:val="24"/>
        </w:rPr>
        <w:t xml:space="preserve">reflection </w:t>
      </w:r>
      <w:r w:rsidRPr="003C0680">
        <w:rPr>
          <w:sz w:val="24"/>
          <w:szCs w:val="24"/>
        </w:rPr>
        <w:t>eigenvalue.</w:t>
      </w:r>
    </w:p>
    <w:p w:rsidR="005361BB" w:rsidRDefault="00F107B8" w:rsidP="005361BB">
      <w:pPr>
        <w:jc w:val="both"/>
        <w:rPr>
          <w:sz w:val="24"/>
          <w:szCs w:val="24"/>
        </w:rPr>
      </w:pPr>
      <w:r>
        <w:rPr>
          <w:noProof/>
          <w:sz w:val="24"/>
          <w:szCs w:val="24"/>
          <w:lang w:val="en-GB" w:eastAsia="en-GB"/>
        </w:rPr>
        <w:drawing>
          <wp:anchor distT="0" distB="0" distL="114300" distR="114300" simplePos="0" relativeHeight="251682816" behindDoc="0" locked="0" layoutInCell="0" allowOverlap="0">
            <wp:simplePos x="0" y="0"/>
            <wp:positionH relativeFrom="column">
              <wp:posOffset>3204210</wp:posOffset>
            </wp:positionH>
            <wp:positionV relativeFrom="paragraph">
              <wp:posOffset>365760</wp:posOffset>
            </wp:positionV>
            <wp:extent cx="2442210" cy="2690495"/>
            <wp:effectExtent l="0" t="0" r="0" b="0"/>
            <wp:wrapTopAndBottom/>
            <wp:docPr id="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srcRect/>
                    <a:stretch>
                      <a:fillRect/>
                    </a:stretch>
                  </pic:blipFill>
                  <pic:spPr bwMode="auto">
                    <a:xfrm>
                      <a:off x="0" y="0"/>
                      <a:ext cx="2442210" cy="2690495"/>
                    </a:xfrm>
                    <a:prstGeom prst="rect">
                      <a:avLst/>
                    </a:prstGeom>
                    <a:noFill/>
                    <a:ln w="9525">
                      <a:noFill/>
                      <a:miter lim="800000"/>
                      <a:headEnd/>
                      <a:tailEnd/>
                    </a:ln>
                  </pic:spPr>
                </pic:pic>
              </a:graphicData>
            </a:graphic>
          </wp:anchor>
        </w:drawing>
      </w:r>
      <w:r w:rsidR="005361BB" w:rsidRPr="003C0680">
        <w:rPr>
          <w:sz w:val="24"/>
          <w:szCs w:val="24"/>
        </w:rPr>
        <w:t>The extent by which the resonator penetrates the body of the housing (L</w:t>
      </w:r>
      <w:r w:rsidR="005361BB" w:rsidRPr="003C0680">
        <w:rPr>
          <w:sz w:val="24"/>
          <w:szCs w:val="24"/>
          <w:vertAlign w:val="subscript"/>
        </w:rPr>
        <w:t>1</w:t>
      </w:r>
      <w:r w:rsidR="005361BB" w:rsidRPr="003C0680">
        <w:rPr>
          <w:sz w:val="24"/>
          <w:szCs w:val="24"/>
        </w:rPr>
        <w:t>) and the aspect ratio (R</w:t>
      </w:r>
      <w:r w:rsidR="005361BB" w:rsidRPr="003C0680">
        <w:rPr>
          <w:sz w:val="24"/>
          <w:szCs w:val="24"/>
          <w:vertAlign w:val="subscript"/>
        </w:rPr>
        <w:t>1</w:t>
      </w:r>
      <w:r w:rsidR="005361BB" w:rsidRPr="003C0680">
        <w:rPr>
          <w:sz w:val="24"/>
          <w:szCs w:val="24"/>
        </w:rPr>
        <w:t>/L</w:t>
      </w:r>
      <w:r w:rsidR="005361BB" w:rsidRPr="003C0680">
        <w:rPr>
          <w:sz w:val="24"/>
          <w:szCs w:val="24"/>
          <w:vertAlign w:val="subscript"/>
        </w:rPr>
        <w:t>1</w:t>
      </w:r>
      <w:r w:rsidR="005361BB" w:rsidRPr="003C0680">
        <w:rPr>
          <w:sz w:val="24"/>
          <w:szCs w:val="24"/>
        </w:rPr>
        <w:t>) of the re-entrant cavity are two other variables of the geometry. The penetration L</w:t>
      </w:r>
      <w:r w:rsidR="005361BB" w:rsidRPr="003C0680">
        <w:rPr>
          <w:sz w:val="24"/>
          <w:szCs w:val="24"/>
          <w:vertAlign w:val="subscript"/>
        </w:rPr>
        <w:t>1</w:t>
      </w:r>
      <w:r w:rsidR="005361BB" w:rsidRPr="003C0680">
        <w:rPr>
          <w:sz w:val="24"/>
          <w:szCs w:val="24"/>
        </w:rPr>
        <w:t xml:space="preserve"> is here taken, in order to accommodate a degree-2 realization as </w:t>
      </w:r>
    </w:p>
    <w:p w:rsidR="005361BB" w:rsidRPr="003C0680" w:rsidRDefault="00CB09EE" w:rsidP="005361BB">
      <w:pPr>
        <w:rPr>
          <w:oMath/>
          <w:sz w:val="24"/>
          <w:szCs w:val="24"/>
        </w:rPr>
      </w:pPr>
      <m:oMathPara>
        <m:oMath>
          <m:sSub>
            <m:sSubPr>
              <m:ctrlPr>
                <w:rPr>
                  <w:rFonts w:ascii="Cambria Math" w:hAnsi="Cambria Math"/>
                  <w:sz w:val="24"/>
                  <w:szCs w:val="24"/>
                </w:rPr>
              </m:ctrlPr>
            </m:sSubPr>
            <m:e>
              <m:r>
                <m:rPr>
                  <m:nor/>
                </m:rPr>
                <w:rPr>
                  <w:rFonts w:ascii="Cambria Math" w:hAnsi="Cambria Math"/>
                  <w:sz w:val="24"/>
                  <w:szCs w:val="24"/>
                </w:rPr>
                <m:t>L</m:t>
              </m:r>
            </m:e>
            <m:sub>
              <m:r>
                <m:rPr>
                  <m:sty m:val="p"/>
                </m:rPr>
                <w:rPr>
                  <w:rFonts w:ascii="Cambria Math" w:hAnsi="Cambria Math"/>
                  <w:sz w:val="24"/>
                  <w:szCs w:val="24"/>
                </w:rPr>
                <m:t>1</m:t>
              </m:r>
            </m:sub>
          </m:sSub>
          <m:r>
            <m:rPr>
              <m:nor/>
            </m:rPr>
            <w:rPr>
              <w:rFonts w:ascii="Cambria Math" w:hAnsi="Cambria Math"/>
              <w:sz w:val="24"/>
              <w:szCs w:val="24"/>
            </w:rPr>
            <m:t>=L</m:t>
          </m:r>
        </m:oMath>
      </m:oMathPara>
    </w:p>
    <w:p w:rsidR="007B5B93" w:rsidRPr="003F65A5" w:rsidRDefault="005361BB" w:rsidP="003F65A5">
      <w:pPr>
        <w:jc w:val="both"/>
        <w:rPr>
          <w:sz w:val="24"/>
          <w:szCs w:val="24"/>
        </w:rPr>
      </w:pPr>
      <w:r w:rsidRPr="003C0680">
        <w:rPr>
          <w:sz w:val="24"/>
          <w:szCs w:val="24"/>
        </w:rPr>
        <w:t xml:space="preserve">Other parameters of the junction are </w:t>
      </w:r>
      <w:r>
        <w:rPr>
          <w:sz w:val="24"/>
          <w:szCs w:val="24"/>
        </w:rPr>
        <w:t>the ratio (R/</w:t>
      </w:r>
      <w:r w:rsidRPr="003C0680">
        <w:rPr>
          <w:sz w:val="24"/>
          <w:szCs w:val="24"/>
        </w:rPr>
        <w:t xml:space="preserve">L), </w:t>
      </w:r>
      <w:r>
        <w:rPr>
          <w:sz w:val="24"/>
          <w:szCs w:val="24"/>
        </w:rPr>
        <w:t>the</w:t>
      </w:r>
      <w:r w:rsidRPr="003C0680">
        <w:rPr>
          <w:sz w:val="24"/>
          <w:szCs w:val="24"/>
        </w:rPr>
        <w:t xml:space="preserve"> radial wave number (k</w:t>
      </w:r>
      <w:r w:rsidRPr="003C0680">
        <w:rPr>
          <w:sz w:val="24"/>
          <w:szCs w:val="24"/>
          <w:vertAlign w:val="subscript"/>
        </w:rPr>
        <w:t>0</w:t>
      </w:r>
      <w:r w:rsidRPr="003C0680">
        <w:rPr>
          <w:sz w:val="24"/>
          <w:szCs w:val="24"/>
        </w:rPr>
        <w:t xml:space="preserve">R) and </w:t>
      </w:r>
      <w:r>
        <w:rPr>
          <w:sz w:val="24"/>
          <w:szCs w:val="24"/>
        </w:rPr>
        <w:t>the</w:t>
      </w:r>
      <w:r w:rsidRPr="003C0680">
        <w:rPr>
          <w:sz w:val="24"/>
          <w:szCs w:val="24"/>
        </w:rPr>
        <w:t xml:space="preserve"> dielectric constant (</w:t>
      </w:r>
      <w:r w:rsidRPr="003C0680">
        <w:rPr>
          <w:rFonts w:ascii="Symbol" w:hAnsi="Symbol"/>
          <w:sz w:val="24"/>
          <w:szCs w:val="24"/>
        </w:rPr>
        <w:t></w:t>
      </w:r>
      <w:r w:rsidRPr="003C0680">
        <w:rPr>
          <w:sz w:val="24"/>
          <w:szCs w:val="24"/>
          <w:vertAlign w:val="subscript"/>
        </w:rPr>
        <w:t>f</w:t>
      </w:r>
      <w:r w:rsidRPr="003C0680">
        <w:rPr>
          <w:sz w:val="24"/>
          <w:szCs w:val="24"/>
        </w:rPr>
        <w:t xml:space="preserve">). The demagnetized permeability </w:t>
      </w:r>
      <w:r w:rsidRPr="003C0680">
        <w:rPr>
          <w:rFonts w:ascii="Symbol" w:hAnsi="Symbol"/>
          <w:sz w:val="24"/>
          <w:szCs w:val="24"/>
        </w:rPr>
        <w:t></w:t>
      </w:r>
      <w:r w:rsidRPr="003C0680">
        <w:rPr>
          <w:sz w:val="24"/>
          <w:szCs w:val="24"/>
          <w:vertAlign w:val="subscript"/>
        </w:rPr>
        <w:t>d</w:t>
      </w:r>
      <w:r w:rsidRPr="003C0680">
        <w:rPr>
          <w:sz w:val="24"/>
          <w:szCs w:val="24"/>
        </w:rPr>
        <w:t xml:space="preserve"> is another parameter that has to be taken into account. It is related to the magnetization of the magnetic insulator and the frequency of the device. </w:t>
      </w:r>
    </w:p>
    <w:p w:rsidR="007B5B93" w:rsidRPr="003C0680" w:rsidRDefault="00CB09EE" w:rsidP="002B319C">
      <w:pPr>
        <w:rPr>
          <w:sz w:val="24"/>
          <w:szCs w:val="24"/>
        </w:rPr>
      </w:pPr>
      <w:r w:rsidRPr="00CB09EE">
        <w:rPr>
          <w:noProof/>
        </w:rPr>
        <w:pict>
          <v:shape id="_x0000_s1097" type="#_x0000_t202" style="position:absolute;margin-left:253.35pt;margin-top:28.05pt;width:192.3pt;height:27.4pt;z-index:251710464" stroked="f">
            <v:textbox inset="0,0,0,0">
              <w:txbxContent>
                <w:p w:rsidR="003748C9" w:rsidRPr="00F107B8" w:rsidRDefault="003748C9" w:rsidP="00F107B8">
                  <w:pPr>
                    <w:pStyle w:val="Caption"/>
                    <w:spacing w:line="240" w:lineRule="auto"/>
                    <w:rPr>
                      <w:b/>
                      <w:noProof/>
                      <w:sz w:val="16"/>
                      <w:szCs w:val="16"/>
                    </w:rPr>
                  </w:pPr>
                  <w:r w:rsidRPr="00F107B8">
                    <w:rPr>
                      <w:b/>
                      <w:sz w:val="16"/>
                      <w:szCs w:val="16"/>
                    </w:rPr>
                    <w:t xml:space="preserve">Fig. </w:t>
                  </w:r>
                  <w:r w:rsidR="00CB09EE" w:rsidRPr="00F107B8">
                    <w:rPr>
                      <w:b/>
                      <w:sz w:val="16"/>
                      <w:szCs w:val="16"/>
                    </w:rPr>
                    <w:fldChar w:fldCharType="begin"/>
                  </w:r>
                  <w:r w:rsidRPr="00F107B8">
                    <w:rPr>
                      <w:b/>
                      <w:sz w:val="16"/>
                      <w:szCs w:val="16"/>
                    </w:rPr>
                    <w:instrText xml:space="preserve"> SEQ Fig. \* ARABIC </w:instrText>
                  </w:r>
                  <w:r w:rsidR="00CB09EE" w:rsidRPr="00F107B8">
                    <w:rPr>
                      <w:b/>
                      <w:sz w:val="16"/>
                      <w:szCs w:val="16"/>
                    </w:rPr>
                    <w:fldChar w:fldCharType="separate"/>
                  </w:r>
                  <w:r>
                    <w:rPr>
                      <w:b/>
                      <w:noProof/>
                      <w:sz w:val="16"/>
                      <w:szCs w:val="16"/>
                    </w:rPr>
                    <w:t>7</w:t>
                  </w:r>
                  <w:r w:rsidR="00CB09EE" w:rsidRPr="00F107B8">
                    <w:rPr>
                      <w:b/>
                      <w:sz w:val="16"/>
                      <w:szCs w:val="16"/>
                    </w:rPr>
                    <w:fldChar w:fldCharType="end"/>
                  </w:r>
                  <w:r w:rsidRPr="00F107B8">
                    <w:rPr>
                      <w:b/>
                      <w:sz w:val="16"/>
                      <w:szCs w:val="16"/>
                    </w:rPr>
                    <w:t xml:space="preserve"> Frequency response of three quarter wave long resonator</w:t>
                  </w:r>
                </w:p>
                <w:p w:rsidR="003748C9" w:rsidRPr="002D0310" w:rsidRDefault="003748C9" w:rsidP="00F107B8">
                  <w:pPr>
                    <w:pStyle w:val="Caption"/>
                    <w:rPr>
                      <w:noProof/>
                      <w:sz w:val="24"/>
                      <w:szCs w:val="20"/>
                    </w:rPr>
                  </w:pPr>
                </w:p>
              </w:txbxContent>
            </v:textbox>
            <w10:wrap type="topAndBottom"/>
          </v:shape>
        </w:pict>
      </w:r>
      <w:r w:rsidR="007B5B93" w:rsidRPr="003C0680">
        <w:rPr>
          <w:sz w:val="24"/>
          <w:szCs w:val="24"/>
        </w:rPr>
        <w:t xml:space="preserve">The adjustment of the 3-port junction circulator is a standard eigenvalue problem.  It involves a single in-phase eigen-network and a pair of counter-rotating ones.  The first of the two usual circulation adjustments of this class of junction is satisfied when the in-phase and degenerate counter-rotating eigen-networks are commensurate. This condition is met provided </w:t>
      </w:r>
    </w:p>
    <w:p w:rsidR="007B5B93" w:rsidRPr="003C0680" w:rsidRDefault="00285DF4" w:rsidP="002B319C">
      <w:pPr>
        <w:pStyle w:val="MTDisplayEquation"/>
        <w:spacing w:line="240" w:lineRule="auto"/>
        <w:rPr>
          <w:szCs w:val="24"/>
        </w:rPr>
      </w:pPr>
      <w:r w:rsidRPr="00285DF4">
        <w:rPr>
          <w:position w:val="-48"/>
          <w:szCs w:val="24"/>
        </w:rPr>
        <w:object w:dxaOrig="3580" w:dyaOrig="1080">
          <v:shape id="_x0000_i1049" type="#_x0000_t75" style="width:178.4pt;height:54.8pt" o:ole="">
            <v:imagedata r:id="rId71" o:title=""/>
          </v:shape>
          <o:OLEObject Type="Embed" ProgID="Equation.DSMT4" ShapeID="_x0000_i1049" DrawAspect="Content" ObjectID="_1396267470" r:id="rId72"/>
        </w:object>
      </w:r>
      <w:r w:rsidR="007B5B93" w:rsidRPr="003C0680">
        <w:rPr>
          <w:szCs w:val="24"/>
        </w:rPr>
        <w:tab/>
      </w:r>
      <w:r w:rsidR="00CB09EE" w:rsidRPr="003C0680">
        <w:rPr>
          <w:szCs w:val="24"/>
        </w:rPr>
        <w:fldChar w:fldCharType="begin"/>
      </w:r>
      <w:r w:rsidR="007B5B93" w:rsidRPr="003C0680">
        <w:rPr>
          <w:szCs w:val="24"/>
        </w:rPr>
        <w:instrText xml:space="preserve"> MACROBUTTON MTPlaceRef \* MERGEFORMAT </w:instrText>
      </w:r>
      <w:r w:rsidR="00CB09EE" w:rsidRPr="003C0680">
        <w:rPr>
          <w:szCs w:val="24"/>
        </w:rPr>
        <w:fldChar w:fldCharType="begin"/>
      </w:r>
      <w:r w:rsidR="007B5B93" w:rsidRPr="003C0680">
        <w:rPr>
          <w:szCs w:val="24"/>
        </w:rPr>
        <w:instrText xml:space="preserve"> SEQ MTEqn \h \* MERGEFORMAT </w:instrText>
      </w:r>
      <w:r w:rsidR="00CB09EE" w:rsidRPr="003C0680">
        <w:rPr>
          <w:szCs w:val="24"/>
        </w:rPr>
        <w:fldChar w:fldCharType="end"/>
      </w:r>
      <w:r w:rsidR="007B5B93" w:rsidRPr="003C0680">
        <w:rPr>
          <w:szCs w:val="24"/>
        </w:rPr>
        <w:instrText>(</w:instrText>
      </w:r>
      <w:fldSimple w:instr=" SEQ MTEqn \c \* Arabic \* MERGEFORMAT ">
        <w:r w:rsidR="00DE49A9" w:rsidRPr="00DE49A9">
          <w:rPr>
            <w:noProof/>
            <w:szCs w:val="24"/>
          </w:rPr>
          <w:instrText>3</w:instrText>
        </w:r>
      </w:fldSimple>
      <w:r w:rsidR="007B5B93" w:rsidRPr="003C0680">
        <w:rPr>
          <w:szCs w:val="24"/>
        </w:rPr>
        <w:instrText>)</w:instrText>
      </w:r>
      <w:r w:rsidR="00CB09EE" w:rsidRPr="003C0680">
        <w:rPr>
          <w:szCs w:val="24"/>
        </w:rPr>
        <w:fldChar w:fldCharType="end"/>
      </w:r>
    </w:p>
    <w:p w:rsidR="003F65A5" w:rsidRDefault="003F65A5" w:rsidP="002B319C">
      <w:pPr>
        <w:pStyle w:val="MTDisplayEquation"/>
        <w:spacing w:line="240" w:lineRule="auto"/>
        <w:rPr>
          <w:position w:val="-12"/>
          <w:szCs w:val="24"/>
        </w:rPr>
      </w:pPr>
      <w:r>
        <w:rPr>
          <w:position w:val="-12"/>
          <w:szCs w:val="24"/>
        </w:rPr>
        <w:t xml:space="preserve">where </w:t>
      </w:r>
    </w:p>
    <w:p w:rsidR="003F65A5" w:rsidRDefault="003F65A5" w:rsidP="003F65A5">
      <w:pPr>
        <w:pStyle w:val="MTDisplayEquation"/>
      </w:pPr>
      <w:r>
        <w:t xml:space="preserve">                 </w:t>
      </w:r>
      <w:r w:rsidRPr="003F65A5">
        <w:rPr>
          <w:position w:val="-30"/>
        </w:rPr>
        <w:object w:dxaOrig="1160" w:dyaOrig="680">
          <v:shape id="_x0000_i1050" type="#_x0000_t75" style="width:57.6pt;height:33.6pt" o:ole="">
            <v:imagedata r:id="rId73" o:title=""/>
          </v:shape>
          <o:OLEObject Type="Embed" ProgID="Equation.DSMT4" ShapeID="_x0000_i1050" DrawAspect="Content" ObjectID="_1396267471" r:id="rId74"/>
        </w:object>
      </w:r>
      <w:r>
        <w:tab/>
      </w:r>
      <w:r w:rsidR="00CB09EE">
        <w:fldChar w:fldCharType="begin"/>
      </w:r>
      <w:r>
        <w:instrText xml:space="preserve"> MACROBUTTON MTPlaceRef \* MERGEFORMAT </w:instrText>
      </w:r>
      <w:r w:rsidR="00CB09EE">
        <w:fldChar w:fldCharType="begin"/>
      </w:r>
      <w:r>
        <w:instrText xml:space="preserve"> SEQ MTEqn \h \* MERGEFORMAT </w:instrText>
      </w:r>
      <w:r w:rsidR="00CB09EE">
        <w:fldChar w:fldCharType="end"/>
      </w:r>
      <w:r>
        <w:instrText>(</w:instrText>
      </w:r>
      <w:fldSimple w:instr=" SEQ MTSec \c \* Arabic \* MERGEFORMAT ">
        <w:r w:rsidR="00DE49A9">
          <w:rPr>
            <w:noProof/>
          </w:rPr>
          <w:instrText>1</w:instrText>
        </w:r>
      </w:fldSimple>
      <w:r>
        <w:instrText>.</w:instrText>
      </w:r>
      <w:fldSimple w:instr=" SEQ MTEqn \c \* Arabic \* MERGEFORMAT ">
        <w:r w:rsidR="00DE49A9">
          <w:rPr>
            <w:noProof/>
          </w:rPr>
          <w:instrText>4</w:instrText>
        </w:r>
      </w:fldSimple>
      <w:r>
        <w:instrText>)</w:instrText>
      </w:r>
      <w:r w:rsidR="00CB09EE">
        <w:fldChar w:fldCharType="end"/>
      </w:r>
    </w:p>
    <w:p w:rsidR="003F65A5" w:rsidRDefault="003F65A5" w:rsidP="003F65A5">
      <w:pPr>
        <w:pStyle w:val="MTDisplayEquation"/>
      </w:pPr>
      <w:r>
        <w:t xml:space="preserve">                 </w:t>
      </w:r>
      <w:r w:rsidRPr="003F65A5">
        <w:rPr>
          <w:position w:val="-30"/>
        </w:rPr>
        <w:object w:dxaOrig="1180" w:dyaOrig="680">
          <v:shape id="_x0000_i1051" type="#_x0000_t75" style="width:58.4pt;height:33.6pt" o:ole="">
            <v:imagedata r:id="rId75" o:title=""/>
          </v:shape>
          <o:OLEObject Type="Embed" ProgID="Equation.DSMT4" ShapeID="_x0000_i1051" DrawAspect="Content" ObjectID="_1396267472" r:id="rId76"/>
        </w:object>
      </w:r>
      <w:r>
        <w:tab/>
      </w:r>
      <w:r w:rsidR="00CB09EE">
        <w:fldChar w:fldCharType="begin"/>
      </w:r>
      <w:r>
        <w:instrText xml:space="preserve"> MACROBUTTON MTPlaceRef \* MERGEFORMAT </w:instrText>
      </w:r>
      <w:r w:rsidR="00CB09EE">
        <w:fldChar w:fldCharType="begin"/>
      </w:r>
      <w:r>
        <w:instrText xml:space="preserve"> SEQ MTEqn \h \* MERGEFORMAT </w:instrText>
      </w:r>
      <w:r w:rsidR="00CB09EE">
        <w:fldChar w:fldCharType="end"/>
      </w:r>
      <w:r>
        <w:instrText>(</w:instrText>
      </w:r>
      <w:fldSimple w:instr=" SEQ MTSec \c \* Arabic \* MERGEFORMAT ">
        <w:r w:rsidR="00DE49A9">
          <w:rPr>
            <w:noProof/>
          </w:rPr>
          <w:instrText>1</w:instrText>
        </w:r>
      </w:fldSimple>
      <w:r>
        <w:instrText>.</w:instrText>
      </w:r>
      <w:fldSimple w:instr=" SEQ MTEqn \c \* Arabic \* MERGEFORMAT ">
        <w:r w:rsidR="00DE49A9">
          <w:rPr>
            <w:noProof/>
          </w:rPr>
          <w:instrText>5</w:instrText>
        </w:r>
      </w:fldSimple>
      <w:r>
        <w:instrText>)</w:instrText>
      </w:r>
      <w:r w:rsidR="00CB09EE">
        <w:fldChar w:fldCharType="end"/>
      </w:r>
    </w:p>
    <w:p w:rsidR="003F65A5" w:rsidRDefault="003F65A5" w:rsidP="003F65A5">
      <w:pPr>
        <w:pStyle w:val="MTDisplayEquation"/>
      </w:pPr>
      <w:r>
        <w:t xml:space="preserve">                 </w:t>
      </w:r>
      <w:r w:rsidRPr="003F65A5">
        <w:rPr>
          <w:position w:val="-24"/>
        </w:rPr>
        <w:object w:dxaOrig="1160" w:dyaOrig="620">
          <v:shape id="_x0000_i1052" type="#_x0000_t75" style="width:57.6pt;height:30.8pt" o:ole="">
            <v:imagedata r:id="rId77" o:title=""/>
          </v:shape>
          <o:OLEObject Type="Embed" ProgID="Equation.DSMT4" ShapeID="_x0000_i1052" DrawAspect="Content" ObjectID="_1396267473" r:id="rId78"/>
        </w:object>
      </w:r>
      <w:r>
        <w:tab/>
      </w:r>
      <w:r w:rsidR="00CB09EE">
        <w:fldChar w:fldCharType="begin"/>
      </w:r>
      <w:r>
        <w:instrText xml:space="preserve"> MACROBUTTON MTPlaceRef \* MERGEFORMAT </w:instrText>
      </w:r>
      <w:r w:rsidR="00CB09EE">
        <w:fldChar w:fldCharType="begin"/>
      </w:r>
      <w:r>
        <w:instrText xml:space="preserve"> SEQ MTEqn \h \* MERGEFORMAT </w:instrText>
      </w:r>
      <w:r w:rsidR="00CB09EE">
        <w:fldChar w:fldCharType="end"/>
      </w:r>
      <w:r>
        <w:instrText>(</w:instrText>
      </w:r>
      <w:fldSimple w:instr=" SEQ MTSec \c \* Arabic \* MERGEFORMAT ">
        <w:r w:rsidR="00DE49A9">
          <w:rPr>
            <w:noProof/>
          </w:rPr>
          <w:instrText>1</w:instrText>
        </w:r>
      </w:fldSimple>
      <w:r>
        <w:instrText>.</w:instrText>
      </w:r>
      <w:fldSimple w:instr=" SEQ MTEqn \c \* Arabic \* MERGEFORMAT ">
        <w:r w:rsidR="00DE49A9">
          <w:rPr>
            <w:noProof/>
          </w:rPr>
          <w:instrText>6</w:instrText>
        </w:r>
      </w:fldSimple>
      <w:r>
        <w:instrText>)</w:instrText>
      </w:r>
      <w:r w:rsidR="00CB09EE">
        <w:fldChar w:fldCharType="end"/>
      </w:r>
    </w:p>
    <w:p w:rsidR="007B5B93" w:rsidRPr="003C0680" w:rsidRDefault="00285DF4" w:rsidP="002B319C">
      <w:pPr>
        <w:pStyle w:val="MTDisplayEquation"/>
        <w:spacing w:line="240" w:lineRule="auto"/>
        <w:rPr>
          <w:szCs w:val="24"/>
        </w:rPr>
      </w:pPr>
      <w:r w:rsidRPr="003C0680">
        <w:rPr>
          <w:position w:val="-12"/>
          <w:szCs w:val="24"/>
        </w:rPr>
        <w:object w:dxaOrig="300" w:dyaOrig="360">
          <v:shape id="_x0000_i1053" type="#_x0000_t75" style="width:15.2pt;height:18.8pt" o:ole="">
            <v:imagedata r:id="rId79" o:title=""/>
          </v:shape>
          <o:OLEObject Type="Embed" ProgID="Equation.DSMT4" ShapeID="_x0000_i1053" DrawAspect="Content" ObjectID="_1396267474" r:id="rId80"/>
        </w:object>
      </w:r>
      <w:r w:rsidR="007B5B93" w:rsidRPr="003C0680">
        <w:rPr>
          <w:szCs w:val="24"/>
        </w:rPr>
        <w:t>and</w:t>
      </w:r>
      <w:r w:rsidRPr="003C0680">
        <w:rPr>
          <w:position w:val="-12"/>
          <w:szCs w:val="24"/>
        </w:rPr>
        <w:object w:dxaOrig="320" w:dyaOrig="360">
          <v:shape id="_x0000_i1054" type="#_x0000_t75" style="width:16.4pt;height:18.8pt" o:ole="">
            <v:imagedata r:id="rId81" o:title=""/>
          </v:shape>
          <o:OLEObject Type="Embed" ProgID="Equation.DSMT4" ShapeID="_x0000_i1054" DrawAspect="Content" ObjectID="_1396267475" r:id="rId82"/>
        </w:object>
      </w:r>
      <w:r w:rsidR="007B5B93" w:rsidRPr="003C0680">
        <w:rPr>
          <w:szCs w:val="24"/>
        </w:rPr>
        <w:t>are pure polynomials in k</w:t>
      </w:r>
      <w:r w:rsidR="007B5B93" w:rsidRPr="003C0680">
        <w:rPr>
          <w:szCs w:val="24"/>
          <w:vertAlign w:val="subscript"/>
        </w:rPr>
        <w:t>0</w:t>
      </w:r>
      <w:r w:rsidR="007B5B93" w:rsidRPr="003C0680">
        <w:rPr>
          <w:szCs w:val="24"/>
        </w:rPr>
        <w:t>R which satisfy s</w:t>
      </w:r>
      <w:r w:rsidR="007B5B93" w:rsidRPr="003C0680">
        <w:rPr>
          <w:szCs w:val="24"/>
          <w:vertAlign w:val="subscript"/>
        </w:rPr>
        <w:t>0</w:t>
      </w:r>
      <w:r w:rsidR="007B5B93" w:rsidRPr="003C0680">
        <w:rPr>
          <w:szCs w:val="24"/>
        </w:rPr>
        <w:t>= -1 and s</w:t>
      </w:r>
      <w:r w:rsidR="007B5B93" w:rsidRPr="003C0680">
        <w:rPr>
          <w:szCs w:val="24"/>
          <w:vertAlign w:val="subscript"/>
        </w:rPr>
        <w:t>±</w:t>
      </w:r>
      <w:r w:rsidR="007B5B93" w:rsidRPr="003C0680">
        <w:rPr>
          <w:szCs w:val="24"/>
        </w:rPr>
        <w:t>= 1 for parametric value of R/L. The connection between q</w:t>
      </w:r>
      <w:r w:rsidR="007B5B93" w:rsidRPr="003C0680">
        <w:rPr>
          <w:szCs w:val="24"/>
          <w:vertAlign w:val="subscript"/>
        </w:rPr>
        <w:t>eff</w:t>
      </w:r>
      <w:r>
        <w:rPr>
          <w:szCs w:val="24"/>
        </w:rPr>
        <w:t xml:space="preserve"> </w:t>
      </w:r>
      <w:r w:rsidR="007B5B93" w:rsidRPr="003C0680">
        <w:rPr>
          <w:szCs w:val="24"/>
        </w:rPr>
        <w:t>and k</w:t>
      </w:r>
      <w:r w:rsidR="007B5B93" w:rsidRPr="003C0680">
        <w:rPr>
          <w:szCs w:val="24"/>
          <w:vertAlign w:val="subscript"/>
        </w:rPr>
        <w:t>0</w:t>
      </w:r>
      <w:r w:rsidR="007B5B93" w:rsidRPr="003C0680">
        <w:rPr>
          <w:szCs w:val="24"/>
        </w:rPr>
        <w:t>R for parametric values of R/L is</w:t>
      </w:r>
    </w:p>
    <w:p w:rsidR="007B5B93" w:rsidRPr="003C0680" w:rsidRDefault="00285DF4" w:rsidP="002B319C">
      <w:pPr>
        <w:pStyle w:val="MTDisplayEquation"/>
        <w:spacing w:line="240" w:lineRule="auto"/>
        <w:rPr>
          <w:szCs w:val="24"/>
        </w:rPr>
      </w:pPr>
      <w:r w:rsidRPr="003C0680">
        <w:rPr>
          <w:position w:val="-12"/>
          <w:szCs w:val="24"/>
        </w:rPr>
        <w:object w:dxaOrig="2820" w:dyaOrig="360">
          <v:shape id="_x0000_i1055" type="#_x0000_t75" style="width:141.2pt;height:18.8pt" o:ole="">
            <v:imagedata r:id="rId83" o:title=""/>
          </v:shape>
          <o:OLEObject Type="Embed" ProgID="Equation.DSMT4" ShapeID="_x0000_i1055" DrawAspect="Content" ObjectID="_1396267476" r:id="rId84"/>
        </w:object>
      </w:r>
      <w:r w:rsidR="007B5B93" w:rsidRPr="003C0680">
        <w:rPr>
          <w:szCs w:val="24"/>
        </w:rPr>
        <w:tab/>
      </w:r>
      <w:r w:rsidR="00CB09EE" w:rsidRPr="003C0680">
        <w:rPr>
          <w:szCs w:val="24"/>
        </w:rPr>
        <w:fldChar w:fldCharType="begin"/>
      </w:r>
      <w:r w:rsidR="007B5B93" w:rsidRPr="003C0680">
        <w:rPr>
          <w:szCs w:val="24"/>
        </w:rPr>
        <w:instrText xml:space="preserve"> MACROBUTTON MTPlaceRef \* MERGEFORMAT </w:instrText>
      </w:r>
      <w:r w:rsidR="00CB09EE" w:rsidRPr="003C0680">
        <w:rPr>
          <w:szCs w:val="24"/>
        </w:rPr>
        <w:fldChar w:fldCharType="begin"/>
      </w:r>
      <w:r w:rsidR="007B5B93" w:rsidRPr="003C0680">
        <w:rPr>
          <w:szCs w:val="24"/>
        </w:rPr>
        <w:instrText xml:space="preserve"> SEQ MTEqn \h \* MERGEFORMAT </w:instrText>
      </w:r>
      <w:r w:rsidR="00CB09EE" w:rsidRPr="003C0680">
        <w:rPr>
          <w:szCs w:val="24"/>
        </w:rPr>
        <w:fldChar w:fldCharType="end"/>
      </w:r>
      <w:r w:rsidR="007B5B93" w:rsidRPr="003C0680">
        <w:rPr>
          <w:szCs w:val="24"/>
        </w:rPr>
        <w:instrText>(</w:instrText>
      </w:r>
      <w:fldSimple w:instr=" SEQ MTEqn \c \* Arabic \* MERGEFORMAT ">
        <w:r w:rsidR="00DE49A9" w:rsidRPr="00DE49A9">
          <w:rPr>
            <w:noProof/>
            <w:szCs w:val="24"/>
          </w:rPr>
          <w:instrText>7</w:instrText>
        </w:r>
      </w:fldSimple>
      <w:r w:rsidR="007B5B93" w:rsidRPr="003C0680">
        <w:rPr>
          <w:szCs w:val="24"/>
        </w:rPr>
        <w:instrText>)</w:instrText>
      </w:r>
      <w:r w:rsidR="00CB09EE" w:rsidRPr="003C0680">
        <w:rPr>
          <w:szCs w:val="24"/>
        </w:rPr>
        <w:fldChar w:fldCharType="end"/>
      </w:r>
      <w:r w:rsidR="007B5B93" w:rsidRPr="003C0680">
        <w:rPr>
          <w:szCs w:val="24"/>
        </w:rPr>
        <w:tab/>
        <w:t xml:space="preserve"> </w:t>
      </w:r>
    </w:p>
    <w:p w:rsidR="00285DF4" w:rsidRDefault="007B5B93" w:rsidP="00285DF4">
      <w:pPr>
        <w:pStyle w:val="MTDisplayEquation"/>
        <w:spacing w:line="240" w:lineRule="auto"/>
        <w:rPr>
          <w:szCs w:val="24"/>
        </w:rPr>
      </w:pPr>
      <w:r w:rsidRPr="003C0680">
        <w:rPr>
          <w:szCs w:val="24"/>
        </w:rPr>
        <w:t>q</w:t>
      </w:r>
      <w:r w:rsidRPr="003C0680">
        <w:rPr>
          <w:szCs w:val="24"/>
          <w:vertAlign w:val="subscript"/>
        </w:rPr>
        <w:t>eff</w:t>
      </w:r>
      <w:r w:rsidRPr="003C0680">
        <w:rPr>
          <w:szCs w:val="24"/>
        </w:rPr>
        <w:t xml:space="preserve"> is calculated from either</w:t>
      </w:r>
      <w:r w:rsidR="00285DF4" w:rsidRPr="003C0680">
        <w:rPr>
          <w:position w:val="-12"/>
          <w:szCs w:val="24"/>
        </w:rPr>
        <w:object w:dxaOrig="300" w:dyaOrig="360">
          <v:shape id="_x0000_i1056" type="#_x0000_t75" style="width:15.2pt;height:18.8pt" o:ole="">
            <v:imagedata r:id="rId85" o:title=""/>
          </v:shape>
          <o:OLEObject Type="Embed" ProgID="Equation.DSMT4" ShapeID="_x0000_i1056" DrawAspect="Content" ObjectID="_1396267477" r:id="rId86"/>
        </w:object>
      </w:r>
      <w:r w:rsidRPr="003C0680">
        <w:rPr>
          <w:szCs w:val="24"/>
        </w:rPr>
        <w:t>or</w:t>
      </w:r>
      <w:r w:rsidR="00285DF4" w:rsidRPr="003C0680">
        <w:rPr>
          <w:position w:val="-12"/>
          <w:szCs w:val="24"/>
        </w:rPr>
        <w:object w:dxaOrig="320" w:dyaOrig="360">
          <v:shape id="_x0000_i1057" type="#_x0000_t75" style="width:16.4pt;height:18.8pt" o:ole="">
            <v:imagedata r:id="rId87" o:title=""/>
          </v:shape>
          <o:OLEObject Type="Embed" ProgID="Equation.DSMT4" ShapeID="_x0000_i1057" DrawAspect="Content" ObjectID="_1396267478" r:id="rId88"/>
        </w:object>
      </w:r>
      <w:r w:rsidRPr="003C0680">
        <w:rPr>
          <w:szCs w:val="24"/>
        </w:rPr>
        <w:t>once k</w:t>
      </w:r>
      <w:r w:rsidRPr="003C0680">
        <w:rPr>
          <w:szCs w:val="24"/>
          <w:vertAlign w:val="subscript"/>
        </w:rPr>
        <w:t>0</w:t>
      </w:r>
      <w:r w:rsidRPr="003C0680">
        <w:rPr>
          <w:szCs w:val="24"/>
        </w:rPr>
        <w:t>R is deduced.</w:t>
      </w:r>
    </w:p>
    <w:p w:rsidR="008515FE" w:rsidRDefault="007B5B93" w:rsidP="00285DF4">
      <w:pPr>
        <w:pStyle w:val="MTDisplayEquation"/>
        <w:spacing w:line="240" w:lineRule="auto"/>
        <w:rPr>
          <w:szCs w:val="24"/>
        </w:rPr>
      </w:pPr>
      <w:r w:rsidRPr="003C0680">
        <w:rPr>
          <w:szCs w:val="24"/>
        </w:rPr>
        <w:t xml:space="preserve">The first circulation condition of a junction using a three quarter-wave long resonator is shown in figure </w:t>
      </w:r>
      <w:r w:rsidR="009A0C56">
        <w:rPr>
          <w:szCs w:val="24"/>
        </w:rPr>
        <w:t>8</w:t>
      </w:r>
      <w:r w:rsidRPr="003C0680">
        <w:rPr>
          <w:szCs w:val="24"/>
        </w:rPr>
        <w:t xml:space="preserve"> for one penetration of the resonator into the housing. </w:t>
      </w:r>
    </w:p>
    <w:p w:rsidR="008515FE" w:rsidRDefault="008515FE" w:rsidP="006E2E68">
      <w:pPr>
        <w:pStyle w:val="MTDisplayEquation"/>
        <w:spacing w:line="240" w:lineRule="auto"/>
        <w:rPr>
          <w:szCs w:val="24"/>
        </w:rPr>
      </w:pPr>
    </w:p>
    <w:p w:rsidR="002C2CE7" w:rsidRDefault="007B5B93" w:rsidP="002B319C">
      <w:pPr>
        <w:rPr>
          <w:sz w:val="24"/>
          <w:szCs w:val="24"/>
        </w:rPr>
      </w:pPr>
      <w:r w:rsidRPr="003C0680">
        <w:rPr>
          <w:sz w:val="24"/>
          <w:szCs w:val="24"/>
        </w:rPr>
        <w:t xml:space="preserve">It is </w:t>
      </w:r>
      <w:r w:rsidR="00007119" w:rsidRPr="003C0680">
        <w:rPr>
          <w:sz w:val="24"/>
          <w:szCs w:val="24"/>
        </w:rPr>
        <w:t>characterized</w:t>
      </w:r>
      <w:r w:rsidRPr="003C0680">
        <w:rPr>
          <w:sz w:val="24"/>
          <w:szCs w:val="24"/>
        </w:rPr>
        <w:t xml:space="preserve"> by a filling factor q</w:t>
      </w:r>
      <w:r w:rsidRPr="003C0680">
        <w:rPr>
          <w:sz w:val="24"/>
          <w:szCs w:val="24"/>
          <w:vertAlign w:val="subscript"/>
        </w:rPr>
        <w:t>eff</w:t>
      </w:r>
      <w:r w:rsidRPr="003C0680">
        <w:rPr>
          <w:position w:val="-12"/>
          <w:sz w:val="24"/>
          <w:szCs w:val="24"/>
        </w:rPr>
        <w:object w:dxaOrig="660" w:dyaOrig="360">
          <v:shape id="_x0000_i1058" type="#_x0000_t75" style="width:33.2pt;height:18.8pt" o:ole="">
            <v:imagedata r:id="rId89" o:title=""/>
          </v:shape>
          <o:OLEObject Type="Embed" ProgID="Equation.DSMT4" ShapeID="_x0000_i1058" DrawAspect="Content" ObjectID="_1396267479" r:id="rId90"/>
        </w:object>
      </w:r>
      <w:r w:rsidRPr="003C0680">
        <w:rPr>
          <w:sz w:val="24"/>
          <w:szCs w:val="24"/>
        </w:rPr>
        <w:t xml:space="preserve"> of 0.11, an aspect ratio (R/L) of </w:t>
      </w:r>
      <w:r w:rsidR="00285DF4">
        <w:rPr>
          <w:sz w:val="24"/>
          <w:szCs w:val="24"/>
        </w:rPr>
        <w:t>2.0</w:t>
      </w:r>
      <w:r w:rsidRPr="003C0680">
        <w:rPr>
          <w:sz w:val="24"/>
          <w:szCs w:val="24"/>
        </w:rPr>
        <w:t xml:space="preserve"> and a radial wave number (k</w:t>
      </w:r>
      <w:r w:rsidRPr="003C0680">
        <w:rPr>
          <w:sz w:val="24"/>
          <w:szCs w:val="24"/>
          <w:vertAlign w:val="subscript"/>
        </w:rPr>
        <w:t>0</w:t>
      </w:r>
      <w:r w:rsidRPr="003C0680">
        <w:rPr>
          <w:sz w:val="24"/>
          <w:szCs w:val="24"/>
        </w:rPr>
        <w:t xml:space="preserve">R) of 0.11. The development of the quarter-wave geometry has been extensively discussed in the open literature and will not be reiterated here [11]. </w:t>
      </w:r>
      <w:r w:rsidR="00285DF4">
        <w:rPr>
          <w:sz w:val="24"/>
          <w:szCs w:val="24"/>
        </w:rPr>
        <w:t>Fig. 11 shows a typical result.</w:t>
      </w:r>
    </w:p>
    <w:p w:rsidR="00770C43" w:rsidRDefault="007B5B93" w:rsidP="002B319C">
      <w:pPr>
        <w:rPr>
          <w:sz w:val="24"/>
          <w:szCs w:val="24"/>
        </w:rPr>
      </w:pPr>
      <w:r w:rsidRPr="003C0680">
        <w:rPr>
          <w:sz w:val="24"/>
          <w:szCs w:val="24"/>
        </w:rPr>
        <w:t xml:space="preserve">The first circulation condition is incomplete without a remark about the susceptance slope parameter of the assembly.  This is actually the main purpose of the present investigation. Figure </w:t>
      </w:r>
      <w:r w:rsidR="009A0C56">
        <w:rPr>
          <w:sz w:val="24"/>
          <w:szCs w:val="24"/>
        </w:rPr>
        <w:t>9</w:t>
      </w:r>
      <w:r w:rsidRPr="003C0680">
        <w:rPr>
          <w:sz w:val="24"/>
          <w:szCs w:val="24"/>
        </w:rPr>
        <w:t xml:space="preserve"> compares the frequency response of one resonator with that using a conventional single quarter wave geometry.</w:t>
      </w:r>
    </w:p>
    <w:p w:rsidR="008515FE" w:rsidRDefault="008515FE" w:rsidP="002B319C">
      <w:pPr>
        <w:pStyle w:val="Caption"/>
        <w:spacing w:line="240" w:lineRule="auto"/>
        <w:rPr>
          <w:sz w:val="24"/>
        </w:rPr>
      </w:pPr>
    </w:p>
    <w:p w:rsidR="008515FE" w:rsidRDefault="008515FE" w:rsidP="002B319C">
      <w:pPr>
        <w:pStyle w:val="Caption"/>
        <w:spacing w:line="240" w:lineRule="auto"/>
        <w:rPr>
          <w:sz w:val="24"/>
        </w:rPr>
      </w:pPr>
    </w:p>
    <w:p w:rsidR="008515FE" w:rsidRDefault="008515FE" w:rsidP="002B319C">
      <w:pPr>
        <w:pStyle w:val="Caption"/>
        <w:spacing w:line="240" w:lineRule="auto"/>
        <w:rPr>
          <w:sz w:val="24"/>
        </w:rPr>
      </w:pPr>
    </w:p>
    <w:p w:rsidR="008515FE" w:rsidRDefault="00F107B8" w:rsidP="008515FE">
      <w:pPr>
        <w:jc w:val="both"/>
        <w:rPr>
          <w:b/>
          <w:sz w:val="16"/>
          <w:szCs w:val="16"/>
        </w:rPr>
      </w:pPr>
      <w:r>
        <w:rPr>
          <w:b/>
          <w:noProof/>
          <w:sz w:val="16"/>
          <w:szCs w:val="16"/>
          <w:lang w:val="en-GB" w:eastAsia="en-GB"/>
        </w:rPr>
        <w:drawing>
          <wp:anchor distT="0" distB="0" distL="114300" distR="114300" simplePos="0" relativeHeight="251676672" behindDoc="0" locked="0" layoutInCell="0" allowOverlap="0">
            <wp:simplePos x="0" y="0"/>
            <wp:positionH relativeFrom="column">
              <wp:posOffset>108585</wp:posOffset>
            </wp:positionH>
            <wp:positionV relativeFrom="paragraph">
              <wp:posOffset>71120</wp:posOffset>
            </wp:positionV>
            <wp:extent cx="2429510" cy="2533650"/>
            <wp:effectExtent l="0" t="0" r="8890"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cstate="print"/>
                    <a:srcRect/>
                    <a:stretch>
                      <a:fillRect/>
                    </a:stretch>
                  </pic:blipFill>
                  <pic:spPr bwMode="auto">
                    <a:xfrm>
                      <a:off x="0" y="0"/>
                      <a:ext cx="2429510" cy="2533650"/>
                    </a:xfrm>
                    <a:prstGeom prst="rect">
                      <a:avLst/>
                    </a:prstGeom>
                    <a:noFill/>
                    <a:ln w="9525">
                      <a:noFill/>
                      <a:miter lim="800000"/>
                      <a:headEnd/>
                      <a:tailEnd/>
                    </a:ln>
                  </pic:spPr>
                </pic:pic>
              </a:graphicData>
            </a:graphic>
          </wp:anchor>
        </w:drawing>
      </w:r>
    </w:p>
    <w:p w:rsidR="00A2306B" w:rsidRDefault="00A2306B" w:rsidP="002B319C">
      <w:pPr>
        <w:pStyle w:val="Caption"/>
        <w:spacing w:line="240" w:lineRule="auto"/>
        <w:rPr>
          <w:sz w:val="24"/>
        </w:rPr>
      </w:pPr>
    </w:p>
    <w:p w:rsidR="00A2306B" w:rsidRDefault="00A2306B" w:rsidP="002B319C">
      <w:pPr>
        <w:pStyle w:val="Caption"/>
        <w:spacing w:line="240" w:lineRule="auto"/>
        <w:rPr>
          <w:sz w:val="24"/>
        </w:rPr>
      </w:pPr>
    </w:p>
    <w:p w:rsidR="002B319C" w:rsidRPr="002B319C" w:rsidRDefault="002B319C" w:rsidP="002B319C">
      <w:pPr>
        <w:rPr>
          <w:lang w:val="en-GB"/>
        </w:rPr>
      </w:pPr>
    </w:p>
    <w:p w:rsidR="002B319C" w:rsidRDefault="002B319C" w:rsidP="002B319C">
      <w:pPr>
        <w:jc w:val="both"/>
        <w:rPr>
          <w:sz w:val="24"/>
          <w:szCs w:val="24"/>
        </w:rPr>
      </w:pPr>
    </w:p>
    <w:p w:rsidR="00840F7F" w:rsidRDefault="00840F7F" w:rsidP="002B319C">
      <w:pPr>
        <w:rPr>
          <w:lang w:val="en-GB"/>
        </w:rPr>
      </w:pPr>
    </w:p>
    <w:p w:rsidR="00840F7F" w:rsidRDefault="00840F7F" w:rsidP="002B319C">
      <w:pPr>
        <w:rPr>
          <w:lang w:val="en-GB"/>
        </w:rPr>
      </w:pPr>
    </w:p>
    <w:p w:rsidR="003F65A5" w:rsidRDefault="003F65A5" w:rsidP="002B319C">
      <w:pPr>
        <w:jc w:val="both"/>
        <w:rPr>
          <w:b/>
          <w:sz w:val="16"/>
          <w:szCs w:val="16"/>
        </w:rPr>
      </w:pPr>
    </w:p>
    <w:p w:rsidR="002B319C" w:rsidRDefault="002B319C" w:rsidP="002B319C">
      <w:pPr>
        <w:jc w:val="both"/>
        <w:rPr>
          <w:sz w:val="24"/>
          <w:szCs w:val="24"/>
        </w:rPr>
      </w:pPr>
    </w:p>
    <w:p w:rsidR="002B319C" w:rsidRDefault="002B319C" w:rsidP="002B319C">
      <w:pPr>
        <w:jc w:val="both"/>
        <w:rPr>
          <w:sz w:val="24"/>
          <w:szCs w:val="24"/>
        </w:rPr>
      </w:pPr>
    </w:p>
    <w:p w:rsidR="002B319C" w:rsidRDefault="002B319C" w:rsidP="007B5B93">
      <w:pPr>
        <w:rPr>
          <w:sz w:val="24"/>
          <w:szCs w:val="24"/>
        </w:rPr>
      </w:pPr>
    </w:p>
    <w:p w:rsidR="002B319C" w:rsidRDefault="00CB09EE">
      <w:pPr>
        <w:autoSpaceDE/>
        <w:autoSpaceDN/>
        <w:spacing w:after="200" w:line="276" w:lineRule="auto"/>
        <w:rPr>
          <w:sz w:val="24"/>
          <w:szCs w:val="24"/>
        </w:rPr>
      </w:pPr>
      <w:r w:rsidRPr="00CB09EE">
        <w:rPr>
          <w:noProof/>
        </w:rPr>
        <w:pict>
          <v:shape id="_x0000_s1095" type="#_x0000_t202" style="position:absolute;margin-left:8.55pt;margin-top:-131.2pt;width:191.3pt;height:23.35pt;z-index:251706368" stroked="f">
            <v:textbox inset="0,0,0,0">
              <w:txbxContent>
                <w:p w:rsidR="003748C9" w:rsidRPr="00F107B8" w:rsidRDefault="003748C9" w:rsidP="00F107B8">
                  <w:pPr>
                    <w:pStyle w:val="Caption"/>
                    <w:spacing w:line="240" w:lineRule="auto"/>
                    <w:rPr>
                      <w:b/>
                      <w:noProof/>
                      <w:sz w:val="16"/>
                      <w:szCs w:val="16"/>
                    </w:rPr>
                  </w:pPr>
                  <w:r w:rsidRPr="00F107B8">
                    <w:rPr>
                      <w:b/>
                      <w:sz w:val="16"/>
                      <w:szCs w:val="16"/>
                    </w:rPr>
                    <w:t xml:space="preserve">Fig. </w:t>
                  </w:r>
                  <w:r w:rsidR="00CB09EE" w:rsidRPr="00F107B8">
                    <w:rPr>
                      <w:b/>
                      <w:sz w:val="16"/>
                      <w:szCs w:val="16"/>
                    </w:rPr>
                    <w:fldChar w:fldCharType="begin"/>
                  </w:r>
                  <w:r w:rsidRPr="00F107B8">
                    <w:rPr>
                      <w:b/>
                      <w:sz w:val="16"/>
                      <w:szCs w:val="16"/>
                    </w:rPr>
                    <w:instrText xml:space="preserve"> SEQ Fig. \* ARABIC </w:instrText>
                  </w:r>
                  <w:r w:rsidR="00CB09EE" w:rsidRPr="00F107B8">
                    <w:rPr>
                      <w:b/>
                      <w:sz w:val="16"/>
                      <w:szCs w:val="16"/>
                    </w:rPr>
                    <w:fldChar w:fldCharType="separate"/>
                  </w:r>
                  <w:r>
                    <w:rPr>
                      <w:b/>
                      <w:noProof/>
                      <w:sz w:val="16"/>
                      <w:szCs w:val="16"/>
                    </w:rPr>
                    <w:t>8</w:t>
                  </w:r>
                  <w:r w:rsidR="00CB09EE" w:rsidRPr="00F107B8">
                    <w:rPr>
                      <w:b/>
                      <w:sz w:val="16"/>
                      <w:szCs w:val="16"/>
                    </w:rPr>
                    <w:fldChar w:fldCharType="end"/>
                  </w:r>
                  <w:r w:rsidRPr="00F107B8">
                    <w:rPr>
                      <w:b/>
                      <w:sz w:val="16"/>
                      <w:szCs w:val="16"/>
                    </w:rPr>
                    <w:t xml:space="preserve"> Frequency response of quarter wave long resonator</w:t>
                  </w:r>
                </w:p>
                <w:p w:rsidR="003748C9" w:rsidRPr="00CA36B2" w:rsidRDefault="003748C9" w:rsidP="00F107B8">
                  <w:pPr>
                    <w:pStyle w:val="Caption"/>
                    <w:rPr>
                      <w:b/>
                      <w:noProof/>
                      <w:sz w:val="16"/>
                      <w:szCs w:val="16"/>
                    </w:rPr>
                  </w:pPr>
                </w:p>
              </w:txbxContent>
            </v:textbox>
            <w10:wrap type="topAndBottom"/>
          </v:shape>
        </w:pict>
      </w:r>
      <w:r w:rsidRPr="00CB09EE">
        <w:rPr>
          <w:noProof/>
        </w:rPr>
        <w:pict>
          <v:shape id="_x0000_s1096" type="#_x0000_t202" style="position:absolute;margin-left:-2.8pt;margin-top:140.75pt;width:190.25pt;height:.05pt;z-index:251708416" stroked="f">
            <v:textbox style="mso-fit-shape-to-text:t" inset="0,0,0,0">
              <w:txbxContent>
                <w:p w:rsidR="003748C9" w:rsidRPr="00F107B8" w:rsidRDefault="003748C9" w:rsidP="00F107B8">
                  <w:pPr>
                    <w:jc w:val="both"/>
                    <w:rPr>
                      <w:b/>
                      <w:sz w:val="16"/>
                      <w:szCs w:val="16"/>
                    </w:rPr>
                  </w:pPr>
                  <w:r w:rsidRPr="00F107B8">
                    <w:rPr>
                      <w:b/>
                      <w:sz w:val="16"/>
                      <w:szCs w:val="16"/>
                    </w:rPr>
                    <w:t xml:space="preserve">Fig. </w:t>
                  </w:r>
                  <w:r w:rsidR="00CB09EE" w:rsidRPr="00F107B8">
                    <w:rPr>
                      <w:b/>
                      <w:sz w:val="16"/>
                      <w:szCs w:val="16"/>
                    </w:rPr>
                    <w:fldChar w:fldCharType="begin"/>
                  </w:r>
                  <w:r w:rsidRPr="00F107B8">
                    <w:rPr>
                      <w:b/>
                      <w:sz w:val="16"/>
                      <w:szCs w:val="16"/>
                    </w:rPr>
                    <w:instrText xml:space="preserve"> SEQ Fig. \* ARABIC </w:instrText>
                  </w:r>
                  <w:r w:rsidR="00CB09EE" w:rsidRPr="00F107B8">
                    <w:rPr>
                      <w:b/>
                      <w:sz w:val="16"/>
                      <w:szCs w:val="16"/>
                    </w:rPr>
                    <w:fldChar w:fldCharType="separate"/>
                  </w:r>
                  <w:r>
                    <w:rPr>
                      <w:b/>
                      <w:noProof/>
                      <w:sz w:val="16"/>
                      <w:szCs w:val="16"/>
                    </w:rPr>
                    <w:t>9</w:t>
                  </w:r>
                  <w:r w:rsidR="00CB09EE" w:rsidRPr="00F107B8">
                    <w:rPr>
                      <w:b/>
                      <w:sz w:val="16"/>
                      <w:szCs w:val="16"/>
                    </w:rPr>
                    <w:fldChar w:fldCharType="end"/>
                  </w:r>
                  <w:r w:rsidRPr="00F107B8">
                    <w:rPr>
                      <w:b/>
                      <w:sz w:val="16"/>
                      <w:szCs w:val="16"/>
                    </w:rPr>
                    <w:t xml:space="preserve"> Comparison of ¾ and ¼ wavelength return losses</w:t>
                  </w:r>
                </w:p>
                <w:p w:rsidR="003748C9" w:rsidRPr="00081080" w:rsidRDefault="003748C9" w:rsidP="00F107B8">
                  <w:pPr>
                    <w:pStyle w:val="Caption"/>
                    <w:rPr>
                      <w:noProof/>
                      <w:sz w:val="20"/>
                      <w:szCs w:val="20"/>
                      <w:lang w:val="en-US"/>
                    </w:rPr>
                  </w:pPr>
                </w:p>
              </w:txbxContent>
            </v:textbox>
            <w10:wrap type="topAndBottom"/>
          </v:shape>
        </w:pict>
      </w:r>
      <w:r w:rsidR="00F107B8">
        <w:rPr>
          <w:noProof/>
          <w:lang w:val="en-GB" w:eastAsia="en-GB"/>
        </w:rPr>
        <w:drawing>
          <wp:anchor distT="0" distB="0" distL="114300" distR="114300" simplePos="0" relativeHeight="251678720" behindDoc="0" locked="0" layoutInCell="0" allowOverlap="0">
            <wp:simplePos x="0" y="0"/>
            <wp:positionH relativeFrom="column">
              <wp:posOffset>-35560</wp:posOffset>
            </wp:positionH>
            <wp:positionV relativeFrom="paragraph">
              <wp:posOffset>-699135</wp:posOffset>
            </wp:positionV>
            <wp:extent cx="2416175" cy="2429510"/>
            <wp:effectExtent l="0" t="0" r="0" b="0"/>
            <wp:wrapTopAndBottom/>
            <wp:docPr id="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cstate="print"/>
                    <a:srcRect/>
                    <a:stretch>
                      <a:fillRect/>
                    </a:stretch>
                  </pic:blipFill>
                  <pic:spPr bwMode="auto">
                    <a:xfrm>
                      <a:off x="0" y="0"/>
                      <a:ext cx="2416175" cy="2429510"/>
                    </a:xfrm>
                    <a:prstGeom prst="rect">
                      <a:avLst/>
                    </a:prstGeom>
                    <a:noFill/>
                    <a:ln w="9525">
                      <a:noFill/>
                      <a:miter lim="800000"/>
                      <a:headEnd/>
                      <a:tailEnd/>
                    </a:ln>
                  </pic:spPr>
                </pic:pic>
              </a:graphicData>
            </a:graphic>
          </wp:anchor>
        </w:drawing>
      </w:r>
      <w:r w:rsidR="002B319C">
        <w:rPr>
          <w:sz w:val="24"/>
          <w:szCs w:val="24"/>
        </w:rPr>
        <w:br w:type="column"/>
      </w:r>
      <w:r w:rsidR="002B319C">
        <w:rPr>
          <w:sz w:val="24"/>
          <w:szCs w:val="24"/>
        </w:rPr>
        <w:br w:type="page"/>
      </w:r>
    </w:p>
    <w:p w:rsidR="002B319C" w:rsidRDefault="002B319C" w:rsidP="007B5B93">
      <w:pPr>
        <w:rPr>
          <w:sz w:val="24"/>
          <w:szCs w:val="24"/>
        </w:rPr>
        <w:sectPr w:rsidR="002B319C" w:rsidSect="002B319C">
          <w:type w:val="continuous"/>
          <w:pgSz w:w="11906" w:h="16838" w:code="9"/>
          <w:pgMar w:top="1134" w:right="1134" w:bottom="1134" w:left="1701" w:header="709" w:footer="709" w:gutter="0"/>
          <w:cols w:num="2" w:space="708"/>
          <w:docGrid w:linePitch="360"/>
        </w:sectPr>
      </w:pPr>
    </w:p>
    <w:p w:rsidR="007B5B93" w:rsidRPr="003C0680" w:rsidRDefault="007B5B93" w:rsidP="007B5B93">
      <w:pPr>
        <w:rPr>
          <w:sz w:val="24"/>
          <w:szCs w:val="24"/>
        </w:rPr>
      </w:pPr>
    </w:p>
    <w:p w:rsidR="00840F7F" w:rsidRDefault="00840F7F" w:rsidP="007B5B93">
      <w:pPr>
        <w:pStyle w:val="Heading1"/>
        <w:rPr>
          <w:sz w:val="24"/>
          <w:szCs w:val="24"/>
        </w:rPr>
        <w:sectPr w:rsidR="00840F7F" w:rsidSect="00662120">
          <w:type w:val="continuous"/>
          <w:pgSz w:w="11906" w:h="16838" w:code="9"/>
          <w:pgMar w:top="1134" w:right="1134" w:bottom="1134" w:left="1701" w:header="709" w:footer="709" w:gutter="0"/>
          <w:cols w:space="708"/>
          <w:docGrid w:linePitch="360"/>
        </w:sectPr>
      </w:pPr>
    </w:p>
    <w:p w:rsidR="007B5B93" w:rsidRPr="003C0680" w:rsidRDefault="007B5B93" w:rsidP="007B5B93">
      <w:pPr>
        <w:pStyle w:val="Heading1"/>
        <w:rPr>
          <w:sz w:val="24"/>
          <w:szCs w:val="24"/>
        </w:rPr>
      </w:pPr>
      <w:r w:rsidRPr="003C0680">
        <w:rPr>
          <w:sz w:val="24"/>
          <w:szCs w:val="24"/>
        </w:rPr>
        <w:t>Second Circulation Condition of Re-entrant Circulator Using Three-Quarter Wave Resonator</w:t>
      </w:r>
    </w:p>
    <w:p w:rsidR="002C2CE7" w:rsidRDefault="007B5B93" w:rsidP="002C2CE7">
      <w:pPr>
        <w:rPr>
          <w:sz w:val="24"/>
          <w:szCs w:val="24"/>
        </w:rPr>
      </w:pPr>
      <w:r w:rsidRPr="003C0680">
        <w:rPr>
          <w:sz w:val="24"/>
          <w:szCs w:val="24"/>
        </w:rPr>
        <w:t>The second circulation condition is obtained by removing the degeneracy between the counter-rotating eigen-networks</w:t>
      </w:r>
      <w:r w:rsidR="00534224">
        <w:rPr>
          <w:sz w:val="24"/>
          <w:szCs w:val="24"/>
        </w:rPr>
        <w:t xml:space="preserve"> of the junction</w:t>
      </w:r>
      <w:r w:rsidRPr="003C0680">
        <w:rPr>
          <w:sz w:val="24"/>
          <w:szCs w:val="24"/>
        </w:rPr>
        <w:t>. This operation fixes the quality factor of the complex gyrator circuit and the gain-bandwidth product of the circulator. If the complex gyrator circuit revealed in this way is compatible with a</w:t>
      </w:r>
      <w:r w:rsidR="00534224">
        <w:rPr>
          <w:sz w:val="24"/>
          <w:szCs w:val="24"/>
        </w:rPr>
        <w:t>n</w:t>
      </w:r>
      <w:r w:rsidRPr="003C0680">
        <w:rPr>
          <w:sz w:val="24"/>
          <w:szCs w:val="24"/>
        </w:rPr>
        <w:t xml:space="preserve"> equal ripple degree-2 frequency response then the design can proceed.</w:t>
      </w:r>
    </w:p>
    <w:p w:rsidR="007B5B93" w:rsidRPr="003C0680" w:rsidRDefault="007B5B93" w:rsidP="007B5B93">
      <w:pPr>
        <w:rPr>
          <w:sz w:val="24"/>
          <w:szCs w:val="24"/>
        </w:rPr>
      </w:pPr>
      <w:r w:rsidRPr="003C0680">
        <w:rPr>
          <w:sz w:val="24"/>
          <w:szCs w:val="24"/>
        </w:rPr>
        <w:t xml:space="preserve"> </w:t>
      </w:r>
      <w:r w:rsidR="002C2CE7" w:rsidRPr="003C0680">
        <w:rPr>
          <w:sz w:val="24"/>
          <w:szCs w:val="24"/>
        </w:rPr>
        <w:t xml:space="preserve">The split frequencies, </w:t>
      </w:r>
      <w:r w:rsidR="002C2CE7" w:rsidRPr="003C0680">
        <w:rPr>
          <w:rFonts w:ascii="Symbol" w:hAnsi="Symbol"/>
          <w:sz w:val="24"/>
          <w:szCs w:val="24"/>
        </w:rPr>
        <w:t></w:t>
      </w:r>
      <w:r w:rsidR="002C2CE7" w:rsidRPr="003C0680">
        <w:rPr>
          <w:sz w:val="24"/>
          <w:szCs w:val="24"/>
          <w:vertAlign w:val="subscript"/>
        </w:rPr>
        <w:t>±,</w:t>
      </w:r>
      <w:r w:rsidR="002C2CE7" w:rsidRPr="003C0680">
        <w:rPr>
          <w:sz w:val="24"/>
          <w:szCs w:val="24"/>
        </w:rPr>
        <w:t xml:space="preserve"> appearing in the definition of the quality factor correspond to those for which the return loss coincides with the outer of the four frequencies at which the frequency response passes through 9½ dB points. The two inner frequencies are associated with discrete frequencies of the in-phase eigen-network. This result has until recently been experimentally interpreted on the basis of two single 9½ dB frequencies. The quality factor defined in this way may be processed both numerically and experimentally. Figure 8 depicts some calculations based on a commercial F.E. solver. The quality factors of junctions using one and three quarter-wave long gyromagnetic resonators are compared in figure 9.</w:t>
      </w:r>
    </w:p>
    <w:p w:rsidR="007B5B93" w:rsidRPr="003C0680" w:rsidRDefault="007B5B93" w:rsidP="007B5B93">
      <w:pPr>
        <w:rPr>
          <w:sz w:val="24"/>
          <w:szCs w:val="24"/>
        </w:rPr>
      </w:pPr>
      <w:r w:rsidRPr="003C0680">
        <w:rPr>
          <w:sz w:val="24"/>
          <w:szCs w:val="24"/>
        </w:rPr>
        <w:t xml:space="preserve">The midband gyrator conductance may be extracted numerically or experimentally by having recourse to an existing relationship. </w:t>
      </w:r>
      <w:r w:rsidR="00285DF4">
        <w:rPr>
          <w:sz w:val="24"/>
          <w:szCs w:val="24"/>
        </w:rPr>
        <w:t>This</w:t>
      </w:r>
      <w:r w:rsidR="001F7CD8">
        <w:rPr>
          <w:sz w:val="24"/>
          <w:szCs w:val="24"/>
        </w:rPr>
        <w:t xml:space="preserve"> is</w:t>
      </w:r>
      <w:r w:rsidRPr="003C0680">
        <w:rPr>
          <w:sz w:val="24"/>
          <w:szCs w:val="24"/>
        </w:rPr>
        <w:t xml:space="preserve"> done by making use of the connection between the return loss at the centre frequency of the junction and the gyrator conductance. [11]</w:t>
      </w:r>
    </w:p>
    <w:p w:rsidR="007B5B93" w:rsidRPr="003C0680" w:rsidRDefault="007B5B93" w:rsidP="007B5B93">
      <w:pPr>
        <w:rPr>
          <w:sz w:val="24"/>
          <w:szCs w:val="24"/>
        </w:rPr>
      </w:pPr>
      <w:r w:rsidRPr="003C0680">
        <w:rPr>
          <w:sz w:val="24"/>
          <w:szCs w:val="24"/>
        </w:rPr>
        <w:tab/>
      </w:r>
      <w:r w:rsidRPr="003C0680">
        <w:rPr>
          <w:sz w:val="24"/>
          <w:szCs w:val="24"/>
        </w:rPr>
        <w:tab/>
      </w:r>
      <w:r w:rsidRPr="003C0680">
        <w:rPr>
          <w:sz w:val="24"/>
          <w:szCs w:val="24"/>
        </w:rPr>
        <w:tab/>
      </w:r>
      <w:r w:rsidRPr="003C0680">
        <w:rPr>
          <w:sz w:val="24"/>
          <w:szCs w:val="24"/>
        </w:rPr>
        <w:tab/>
      </w:r>
      <w:r w:rsidRPr="003C0680">
        <w:rPr>
          <w:position w:val="-12"/>
          <w:sz w:val="24"/>
          <w:szCs w:val="24"/>
        </w:rPr>
        <w:object w:dxaOrig="2900" w:dyaOrig="400">
          <v:shape id="_x0000_i1059" type="#_x0000_t75" style="width:145.6pt;height:21.2pt" o:ole="">
            <v:imagedata r:id="rId93" o:title=""/>
          </v:shape>
          <o:OLEObject Type="Embed" ProgID="Equation.DSMT4" ShapeID="_x0000_i1059" DrawAspect="Content" ObjectID="_1396267480" r:id="rId94"/>
        </w:object>
      </w:r>
      <w:r w:rsidRPr="003C0680">
        <w:rPr>
          <w:sz w:val="24"/>
          <w:szCs w:val="24"/>
        </w:rPr>
        <w:tab/>
      </w:r>
      <w:r w:rsidRPr="003C0680">
        <w:rPr>
          <w:sz w:val="24"/>
          <w:szCs w:val="24"/>
        </w:rPr>
        <w:tab/>
      </w:r>
      <w:r w:rsidRPr="003C0680">
        <w:rPr>
          <w:sz w:val="24"/>
          <w:szCs w:val="24"/>
        </w:rPr>
        <w:tab/>
      </w:r>
      <w:r w:rsidR="00CB09EE" w:rsidRPr="003C0680">
        <w:rPr>
          <w:sz w:val="24"/>
          <w:szCs w:val="24"/>
        </w:rPr>
        <w:fldChar w:fldCharType="begin"/>
      </w:r>
      <w:r w:rsidRPr="003C0680">
        <w:rPr>
          <w:sz w:val="24"/>
          <w:szCs w:val="24"/>
        </w:rPr>
        <w:instrText xml:space="preserve"> MACROBUTTON MTPlaceRef \* MERGEFORMAT </w:instrText>
      </w:r>
      <w:r w:rsidR="00CB09EE" w:rsidRPr="003C0680">
        <w:rPr>
          <w:sz w:val="24"/>
          <w:szCs w:val="24"/>
        </w:rPr>
        <w:fldChar w:fldCharType="begin"/>
      </w:r>
      <w:r w:rsidRPr="003C0680">
        <w:rPr>
          <w:sz w:val="24"/>
          <w:szCs w:val="24"/>
        </w:rPr>
        <w:instrText xml:space="preserve"> SEQ MTEqn \h \* MERGEFORMAT </w:instrText>
      </w:r>
      <w:r w:rsidR="00CB09EE" w:rsidRPr="003C0680">
        <w:rPr>
          <w:sz w:val="24"/>
          <w:szCs w:val="24"/>
        </w:rPr>
        <w:fldChar w:fldCharType="end"/>
      </w:r>
      <w:r w:rsidRPr="003C0680">
        <w:rPr>
          <w:sz w:val="24"/>
          <w:szCs w:val="24"/>
        </w:rPr>
        <w:instrText>(</w:instrText>
      </w:r>
      <w:fldSimple w:instr=" SEQ MTEqn \c \* Arabic \* MERGEFORMAT ">
        <w:r w:rsidR="00DE49A9" w:rsidRPr="00DE49A9">
          <w:rPr>
            <w:noProof/>
            <w:sz w:val="24"/>
            <w:szCs w:val="24"/>
          </w:rPr>
          <w:instrText>8</w:instrText>
        </w:r>
      </w:fldSimple>
      <w:r w:rsidRPr="003C0680">
        <w:rPr>
          <w:sz w:val="24"/>
          <w:szCs w:val="24"/>
        </w:rPr>
        <w:instrText>)</w:instrText>
      </w:r>
      <w:r w:rsidR="00CB09EE" w:rsidRPr="003C0680">
        <w:rPr>
          <w:sz w:val="24"/>
          <w:szCs w:val="24"/>
        </w:rPr>
        <w:fldChar w:fldCharType="end"/>
      </w:r>
    </w:p>
    <w:p w:rsidR="007B5B93" w:rsidRPr="003C0680" w:rsidRDefault="007B5B93" w:rsidP="007B5B93">
      <w:pPr>
        <w:rPr>
          <w:sz w:val="24"/>
          <w:szCs w:val="24"/>
        </w:rPr>
      </w:pPr>
      <w:r w:rsidRPr="003C0680">
        <w:rPr>
          <w:sz w:val="24"/>
          <w:szCs w:val="24"/>
        </w:rPr>
        <w:tab/>
      </w:r>
      <w:r w:rsidRPr="003C0680">
        <w:rPr>
          <w:sz w:val="24"/>
          <w:szCs w:val="24"/>
        </w:rPr>
        <w:tab/>
      </w:r>
      <w:r w:rsidRPr="003C0680">
        <w:rPr>
          <w:sz w:val="24"/>
          <w:szCs w:val="24"/>
        </w:rPr>
        <w:tab/>
      </w:r>
      <w:r w:rsidRPr="003C0680">
        <w:rPr>
          <w:sz w:val="24"/>
          <w:szCs w:val="24"/>
        </w:rPr>
        <w:tab/>
      </w:r>
      <w:r w:rsidRPr="003C0680">
        <w:rPr>
          <w:position w:val="-30"/>
          <w:sz w:val="24"/>
          <w:szCs w:val="24"/>
        </w:rPr>
        <w:object w:dxaOrig="2799" w:dyaOrig="740">
          <v:shape id="_x0000_i1060" type="#_x0000_t75" style="width:139.6pt;height:37.6pt" o:ole="">
            <v:imagedata r:id="rId95" o:title=""/>
          </v:shape>
          <o:OLEObject Type="Embed" ProgID="Equation.DSMT4" ShapeID="_x0000_i1060" DrawAspect="Content" ObjectID="_1396267481" r:id="rId96"/>
        </w:object>
      </w:r>
      <w:r w:rsidRPr="003C0680">
        <w:rPr>
          <w:sz w:val="24"/>
          <w:szCs w:val="24"/>
        </w:rPr>
        <w:tab/>
      </w:r>
      <w:r w:rsidRPr="003C0680">
        <w:rPr>
          <w:sz w:val="24"/>
          <w:szCs w:val="24"/>
        </w:rPr>
        <w:tab/>
      </w:r>
      <w:r w:rsidRPr="003C0680">
        <w:rPr>
          <w:sz w:val="24"/>
          <w:szCs w:val="24"/>
        </w:rPr>
        <w:tab/>
      </w:r>
      <w:r w:rsidRPr="003C0680">
        <w:rPr>
          <w:sz w:val="24"/>
          <w:szCs w:val="24"/>
        </w:rPr>
        <w:tab/>
      </w:r>
      <w:r w:rsidR="00CB09EE" w:rsidRPr="003C0680">
        <w:rPr>
          <w:sz w:val="24"/>
          <w:szCs w:val="24"/>
        </w:rPr>
        <w:fldChar w:fldCharType="begin"/>
      </w:r>
      <w:r w:rsidRPr="003C0680">
        <w:rPr>
          <w:sz w:val="24"/>
          <w:szCs w:val="24"/>
        </w:rPr>
        <w:instrText xml:space="preserve"> MACROBUTTON MTPlaceRef \* MERGEFORMAT </w:instrText>
      </w:r>
      <w:r w:rsidR="00CB09EE" w:rsidRPr="003C0680">
        <w:rPr>
          <w:sz w:val="24"/>
          <w:szCs w:val="24"/>
        </w:rPr>
        <w:fldChar w:fldCharType="begin"/>
      </w:r>
      <w:r w:rsidRPr="003C0680">
        <w:rPr>
          <w:sz w:val="24"/>
          <w:szCs w:val="24"/>
        </w:rPr>
        <w:instrText xml:space="preserve"> SEQ MTEqn \h \* MERGEFORMAT </w:instrText>
      </w:r>
      <w:r w:rsidR="00CB09EE" w:rsidRPr="003C0680">
        <w:rPr>
          <w:sz w:val="24"/>
          <w:szCs w:val="24"/>
        </w:rPr>
        <w:fldChar w:fldCharType="end"/>
      </w:r>
      <w:r w:rsidRPr="003C0680">
        <w:rPr>
          <w:sz w:val="24"/>
          <w:szCs w:val="24"/>
        </w:rPr>
        <w:instrText>(</w:instrText>
      </w:r>
      <w:fldSimple w:instr=" SEQ MTEqn \c \* Arabic \* MERGEFORMAT ">
        <w:r w:rsidR="00DE49A9" w:rsidRPr="00DE49A9">
          <w:rPr>
            <w:noProof/>
            <w:sz w:val="24"/>
            <w:szCs w:val="24"/>
          </w:rPr>
          <w:instrText>9</w:instrText>
        </w:r>
      </w:fldSimple>
      <w:r w:rsidRPr="003C0680">
        <w:rPr>
          <w:sz w:val="24"/>
          <w:szCs w:val="24"/>
        </w:rPr>
        <w:instrText>)</w:instrText>
      </w:r>
      <w:r w:rsidR="00CB09EE" w:rsidRPr="003C0680">
        <w:rPr>
          <w:sz w:val="24"/>
          <w:szCs w:val="24"/>
        </w:rPr>
        <w:fldChar w:fldCharType="end"/>
      </w:r>
    </w:p>
    <w:p w:rsidR="00285DF4" w:rsidRPr="003C0680" w:rsidRDefault="00285DF4" w:rsidP="00285DF4">
      <w:pPr>
        <w:rPr>
          <w:sz w:val="24"/>
          <w:szCs w:val="24"/>
        </w:rPr>
      </w:pPr>
      <w:r w:rsidRPr="003C0680">
        <w:rPr>
          <w:sz w:val="24"/>
          <w:szCs w:val="24"/>
        </w:rPr>
        <w:t>A knowledge of Q</w:t>
      </w:r>
      <w:r w:rsidRPr="003C0680">
        <w:rPr>
          <w:sz w:val="24"/>
          <w:szCs w:val="24"/>
          <w:vertAlign w:val="subscript"/>
        </w:rPr>
        <w:t>L</w:t>
      </w:r>
      <w:r w:rsidRPr="003C0680">
        <w:rPr>
          <w:sz w:val="24"/>
          <w:szCs w:val="24"/>
        </w:rPr>
        <w:t xml:space="preserve"> and g also </w:t>
      </w:r>
      <w:r>
        <w:rPr>
          <w:sz w:val="24"/>
          <w:szCs w:val="24"/>
        </w:rPr>
        <w:t>allows</w:t>
      </w:r>
      <w:r w:rsidRPr="003C0680">
        <w:rPr>
          <w:sz w:val="24"/>
          <w:szCs w:val="24"/>
        </w:rPr>
        <w:t xml:space="preserve"> the susceptance slope parameter of the complex gyrator circuit </w:t>
      </w:r>
      <w:r>
        <w:rPr>
          <w:sz w:val="24"/>
          <w:szCs w:val="24"/>
        </w:rPr>
        <w:t>to be deduced</w:t>
      </w:r>
      <w:r w:rsidRPr="003C0680">
        <w:rPr>
          <w:sz w:val="24"/>
          <w:szCs w:val="24"/>
        </w:rPr>
        <w:t xml:space="preserve">. The quantity evaluated in this way is illustrated in figure 11. </w:t>
      </w:r>
    </w:p>
    <w:p w:rsidR="002C2CE7" w:rsidRDefault="002C2CE7" w:rsidP="007B5B93">
      <w:pPr>
        <w:rPr>
          <w:sz w:val="24"/>
          <w:szCs w:val="24"/>
        </w:rPr>
      </w:pPr>
      <w:r>
        <w:rPr>
          <w:sz w:val="24"/>
          <w:szCs w:val="24"/>
        </w:rPr>
        <w:t>One difficulty with these relationships is that large values of gyrator conductance produce VSWRs which are difficult to accurately measure.</w:t>
      </w:r>
    </w:p>
    <w:p w:rsidR="007B5B93" w:rsidRPr="003C0680" w:rsidRDefault="007B5B93" w:rsidP="007B5B93">
      <w:pPr>
        <w:rPr>
          <w:sz w:val="24"/>
          <w:szCs w:val="24"/>
        </w:rPr>
      </w:pPr>
      <w:r w:rsidRPr="003C0680">
        <w:rPr>
          <w:sz w:val="24"/>
          <w:szCs w:val="24"/>
        </w:rPr>
        <w:t>The finite element procedure has been restricted to saturated gyromagnetic materials so that only a single reading of the gyrator conductance is possible for any given material.</w:t>
      </w:r>
    </w:p>
    <w:p w:rsidR="007B5B93" w:rsidRPr="003C0680" w:rsidRDefault="007B5B93" w:rsidP="007B5B93">
      <w:pPr>
        <w:rPr>
          <w:sz w:val="24"/>
          <w:szCs w:val="24"/>
        </w:rPr>
      </w:pPr>
      <w:r w:rsidRPr="003C0680">
        <w:rPr>
          <w:sz w:val="24"/>
          <w:szCs w:val="24"/>
        </w:rPr>
        <w:t>One geometry for which this quantity has been extracted in this work is that</w:t>
      </w:r>
      <w:r w:rsidR="002C2CE7">
        <w:rPr>
          <w:sz w:val="24"/>
          <w:szCs w:val="24"/>
        </w:rPr>
        <w:t xml:space="preserve"> of a</w:t>
      </w:r>
      <w:r w:rsidRPr="003C0680">
        <w:rPr>
          <w:sz w:val="24"/>
          <w:szCs w:val="24"/>
        </w:rPr>
        <w:t xml:space="preserve"> single H-plane turnstile junction</w:t>
      </w:r>
      <w:r w:rsidR="002C2CE7" w:rsidRPr="002C2CE7">
        <w:rPr>
          <w:sz w:val="24"/>
          <w:szCs w:val="24"/>
        </w:rPr>
        <w:t xml:space="preserve"> </w:t>
      </w:r>
      <w:r w:rsidR="002C2CE7">
        <w:rPr>
          <w:sz w:val="24"/>
          <w:szCs w:val="24"/>
        </w:rPr>
        <w:t xml:space="preserve">using a </w:t>
      </w:r>
      <w:r w:rsidR="002C2CE7" w:rsidRPr="003C0680">
        <w:rPr>
          <w:sz w:val="24"/>
          <w:szCs w:val="24"/>
        </w:rPr>
        <w:t>quarter wave long</w:t>
      </w:r>
      <w:r w:rsidR="002C2CE7">
        <w:rPr>
          <w:sz w:val="24"/>
          <w:szCs w:val="24"/>
        </w:rPr>
        <w:t xml:space="preserve"> resonator</w:t>
      </w:r>
      <w:r w:rsidRPr="003C0680">
        <w:rPr>
          <w:sz w:val="24"/>
          <w:szCs w:val="24"/>
        </w:rPr>
        <w:t>. The result obtained in this way is indicated in figure 10.</w:t>
      </w:r>
    </w:p>
    <w:p w:rsidR="007B5B93" w:rsidRPr="003C0680" w:rsidRDefault="007B5B93" w:rsidP="007B5B93">
      <w:pPr>
        <w:rPr>
          <w:sz w:val="24"/>
          <w:szCs w:val="24"/>
        </w:rPr>
      </w:pPr>
    </w:p>
    <w:p w:rsidR="007B5B93" w:rsidRPr="003C0680" w:rsidRDefault="007B5B93" w:rsidP="007B5B93">
      <w:pPr>
        <w:pStyle w:val="Heading1"/>
        <w:rPr>
          <w:sz w:val="24"/>
          <w:szCs w:val="24"/>
        </w:rPr>
      </w:pPr>
      <w:r w:rsidRPr="003C0680">
        <w:rPr>
          <w:sz w:val="24"/>
          <w:szCs w:val="24"/>
        </w:rPr>
        <w:t>Degree-2 Circulator</w:t>
      </w:r>
    </w:p>
    <w:p w:rsidR="007B5B93" w:rsidRPr="003C0680" w:rsidRDefault="007B5B93" w:rsidP="003C0680">
      <w:pPr>
        <w:rPr>
          <w:sz w:val="24"/>
          <w:szCs w:val="24"/>
        </w:rPr>
      </w:pPr>
      <w:r w:rsidRPr="003C0680">
        <w:rPr>
          <w:sz w:val="24"/>
          <w:szCs w:val="24"/>
        </w:rPr>
        <w:t xml:space="preserve">The degree-2 geometry may be fixed once the complex gyrator circuit of the junction is known and the matching topology is settled. The three </w:t>
      </w:r>
      <w:r w:rsidR="003C0680">
        <w:rPr>
          <w:sz w:val="24"/>
          <w:szCs w:val="24"/>
        </w:rPr>
        <w:t xml:space="preserve">possible </w:t>
      </w:r>
      <w:r w:rsidRPr="003C0680">
        <w:rPr>
          <w:sz w:val="24"/>
          <w:szCs w:val="24"/>
        </w:rPr>
        <w:t xml:space="preserve">network topologies are the 90 deg UE, the 180 deg. UE and the alternate line transformer. </w:t>
      </w:r>
      <w:r w:rsidRPr="004A177C">
        <w:rPr>
          <w:sz w:val="24"/>
          <w:szCs w:val="24"/>
        </w:rPr>
        <w:t>The impedance of the U.E.’s</w:t>
      </w:r>
      <w:r w:rsidRPr="003C0680">
        <w:rPr>
          <w:sz w:val="24"/>
          <w:szCs w:val="24"/>
        </w:rPr>
        <w:t xml:space="preserve"> is </w:t>
      </w:r>
      <w:r w:rsidR="003C0680" w:rsidRPr="003C0680">
        <w:rPr>
          <w:sz w:val="24"/>
          <w:szCs w:val="24"/>
        </w:rPr>
        <w:t>realized</w:t>
      </w:r>
      <w:r w:rsidRPr="003C0680">
        <w:rPr>
          <w:sz w:val="24"/>
          <w:szCs w:val="24"/>
        </w:rPr>
        <w:t xml:space="preserve"> by having recourse to ridge waveguide. </w:t>
      </w:r>
    </w:p>
    <w:p w:rsidR="007B5B93" w:rsidRPr="003C0680" w:rsidRDefault="007B5B93" w:rsidP="007B5B93">
      <w:pPr>
        <w:rPr>
          <w:sz w:val="24"/>
          <w:szCs w:val="24"/>
        </w:rPr>
      </w:pPr>
      <w:r w:rsidRPr="003C0680">
        <w:rPr>
          <w:sz w:val="24"/>
          <w:szCs w:val="24"/>
        </w:rPr>
        <w:t xml:space="preserve">A feature of a junction circulator using a three quarter-wave long resonator is that its impedance is about three times smaller than that using a </w:t>
      </w:r>
      <w:r w:rsidR="00285DF4">
        <w:rPr>
          <w:sz w:val="24"/>
          <w:szCs w:val="24"/>
        </w:rPr>
        <w:t>single</w:t>
      </w:r>
      <w:r w:rsidRPr="003C0680">
        <w:rPr>
          <w:sz w:val="24"/>
          <w:szCs w:val="24"/>
        </w:rPr>
        <w:t xml:space="preserve"> quarter-wave geometry. The transformer impedance is therefore √3 times smaller and the gap between the ridge is that much smaller. The alternate line transformer </w:t>
      </w:r>
      <w:r w:rsidR="003C0680">
        <w:rPr>
          <w:sz w:val="24"/>
          <w:szCs w:val="24"/>
        </w:rPr>
        <w:t>employed here avoids the need to place such an impedance at the terminals of the resonator. The topology of the network is indicated in fig. 11</w:t>
      </w:r>
    </w:p>
    <w:p w:rsidR="003C0680" w:rsidRPr="003C0680" w:rsidRDefault="003C0680" w:rsidP="003C0680">
      <w:pPr>
        <w:rPr>
          <w:sz w:val="24"/>
          <w:szCs w:val="24"/>
        </w:rPr>
      </w:pPr>
      <w:r w:rsidRPr="003C0680">
        <w:rPr>
          <w:sz w:val="24"/>
          <w:szCs w:val="24"/>
        </w:rPr>
        <w:t>Fig.13 depicts the frequency response of the reciprocal junction obtained in this way. Fig.14 shows that of the experimental circuit obtained by magnetizing the same junction.</w:t>
      </w:r>
    </w:p>
    <w:p w:rsidR="007B5B93" w:rsidRPr="003C0680" w:rsidRDefault="007B5B93" w:rsidP="007B5B93">
      <w:pPr>
        <w:rPr>
          <w:sz w:val="24"/>
          <w:szCs w:val="24"/>
        </w:rPr>
      </w:pPr>
    </w:p>
    <w:p w:rsidR="007B5B93" w:rsidRPr="003C0680" w:rsidRDefault="007B5B93" w:rsidP="007B5B93">
      <w:pPr>
        <w:pStyle w:val="Heading1"/>
        <w:rPr>
          <w:sz w:val="24"/>
          <w:szCs w:val="24"/>
        </w:rPr>
      </w:pPr>
      <w:r w:rsidRPr="003C0680">
        <w:rPr>
          <w:sz w:val="24"/>
          <w:szCs w:val="24"/>
        </w:rPr>
        <w:br w:type="page"/>
        <w:t>Conclusion</w:t>
      </w:r>
    </w:p>
    <w:p w:rsidR="007C1B5C" w:rsidRPr="003C0680" w:rsidRDefault="00A2306B" w:rsidP="00A2306B">
      <w:pPr>
        <w:jc w:val="both"/>
        <w:rPr>
          <w:sz w:val="24"/>
          <w:szCs w:val="24"/>
        </w:rPr>
      </w:pPr>
      <w:r>
        <w:rPr>
          <w:sz w:val="24"/>
          <w:szCs w:val="24"/>
        </w:rPr>
        <w:t>C</w:t>
      </w:r>
      <w:r w:rsidR="007B5B93" w:rsidRPr="003C0680">
        <w:rPr>
          <w:sz w:val="24"/>
          <w:szCs w:val="24"/>
        </w:rPr>
        <w:t xml:space="preserve">ommercial ferrite materials are incompatible with </w:t>
      </w:r>
      <w:r>
        <w:rPr>
          <w:sz w:val="24"/>
          <w:szCs w:val="24"/>
        </w:rPr>
        <w:t>the design</w:t>
      </w:r>
      <w:r w:rsidR="007B5B93" w:rsidRPr="003C0680">
        <w:rPr>
          <w:sz w:val="24"/>
          <w:szCs w:val="24"/>
        </w:rPr>
        <w:t xml:space="preserve"> of high quality degree-2 </w:t>
      </w:r>
      <w:r w:rsidRPr="003C0680">
        <w:rPr>
          <w:sz w:val="24"/>
          <w:szCs w:val="24"/>
        </w:rPr>
        <w:t xml:space="preserve">millimetre </w:t>
      </w:r>
      <w:r w:rsidR="007B5B93" w:rsidRPr="003C0680">
        <w:rPr>
          <w:sz w:val="24"/>
          <w:szCs w:val="24"/>
        </w:rPr>
        <w:t xml:space="preserve">circulators. This difficulty may </w:t>
      </w:r>
      <w:r>
        <w:rPr>
          <w:sz w:val="24"/>
          <w:szCs w:val="24"/>
        </w:rPr>
        <w:t xml:space="preserve">to some extent </w:t>
      </w:r>
      <w:r w:rsidR="007B5B93" w:rsidRPr="003C0680">
        <w:rPr>
          <w:sz w:val="24"/>
          <w:szCs w:val="24"/>
        </w:rPr>
        <w:t xml:space="preserve">be alleviated by employing a higher order axial or planar modes in </w:t>
      </w:r>
      <w:r w:rsidR="007C1B5C">
        <w:rPr>
          <w:sz w:val="24"/>
          <w:szCs w:val="24"/>
        </w:rPr>
        <w:t>its</w:t>
      </w:r>
      <w:r w:rsidR="007B5B93" w:rsidRPr="003C0680">
        <w:rPr>
          <w:sz w:val="24"/>
          <w:szCs w:val="24"/>
        </w:rPr>
        <w:t xml:space="preserve"> construction. </w:t>
      </w:r>
      <w:r w:rsidR="001C1540">
        <w:rPr>
          <w:sz w:val="24"/>
          <w:szCs w:val="24"/>
        </w:rPr>
        <w:t>One</w:t>
      </w:r>
      <w:r w:rsidR="007B5B93" w:rsidRPr="003C0680">
        <w:rPr>
          <w:sz w:val="24"/>
          <w:szCs w:val="24"/>
        </w:rPr>
        <w:t xml:space="preserve"> purpose of this paper </w:t>
      </w:r>
      <w:r w:rsidR="005409EB">
        <w:rPr>
          <w:sz w:val="24"/>
          <w:szCs w:val="24"/>
        </w:rPr>
        <w:t xml:space="preserve">is </w:t>
      </w:r>
      <w:r w:rsidR="001C1540">
        <w:rPr>
          <w:sz w:val="24"/>
          <w:szCs w:val="24"/>
        </w:rPr>
        <w:t xml:space="preserve">to establish the </w:t>
      </w:r>
      <w:r w:rsidR="005409EB">
        <w:rPr>
          <w:sz w:val="24"/>
          <w:szCs w:val="24"/>
        </w:rPr>
        <w:t xml:space="preserve">complex </w:t>
      </w:r>
      <w:r w:rsidR="001C1540">
        <w:rPr>
          <w:sz w:val="24"/>
          <w:szCs w:val="24"/>
        </w:rPr>
        <w:t>gyrator</w:t>
      </w:r>
      <w:r w:rsidR="005409EB">
        <w:rPr>
          <w:sz w:val="24"/>
          <w:szCs w:val="24"/>
        </w:rPr>
        <w:t xml:space="preserve"> circuit of one degree-1 device using a three quarter wave</w:t>
      </w:r>
      <w:r w:rsidR="007B5B93" w:rsidRPr="003C0680">
        <w:rPr>
          <w:sz w:val="24"/>
          <w:szCs w:val="24"/>
        </w:rPr>
        <w:t xml:space="preserve"> long gyromagnetic waveguide open-circuited at one flat face and short circuited at the </w:t>
      </w:r>
      <w:r w:rsidR="007C1B5C" w:rsidRPr="003C0680">
        <w:rPr>
          <w:sz w:val="24"/>
          <w:szCs w:val="24"/>
        </w:rPr>
        <w:t xml:space="preserve">other. </w:t>
      </w:r>
      <w:r w:rsidR="00740CF6">
        <w:rPr>
          <w:sz w:val="24"/>
          <w:szCs w:val="24"/>
        </w:rPr>
        <w:t xml:space="preserve">This is done in both full and half height waveguides in order to cater for the perturbation of the junction associated with the aspect ratio of the radial waveguide housing the resonator. </w:t>
      </w:r>
      <w:r w:rsidR="007C1B5C" w:rsidRPr="003C0680">
        <w:rPr>
          <w:sz w:val="24"/>
          <w:szCs w:val="24"/>
        </w:rPr>
        <w:t xml:space="preserve">The other is to </w:t>
      </w:r>
      <w:r w:rsidR="007C1B5C">
        <w:rPr>
          <w:sz w:val="24"/>
          <w:szCs w:val="24"/>
        </w:rPr>
        <w:t>realize a scale model of a 60 GHz circulator in WR15 waveguide at 13.25 GHz in WR75 waveguide with</w:t>
      </w:r>
      <w:r w:rsidR="007C1B5C" w:rsidRPr="003C0680">
        <w:rPr>
          <w:sz w:val="24"/>
          <w:szCs w:val="24"/>
        </w:rPr>
        <w:t xml:space="preserve"> degree-2 equal ripple specification. The first circulation condition of the degree-1 device is established using an F.E. solver and the second is adjusted experimentally. The first circulation condition of the degree-2 junction is again adjusted using a commercial F.E. solver and the second is once more dealt with experimentally.</w:t>
      </w: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7C1B5C" w:rsidRDefault="007C1B5C" w:rsidP="007B5B93">
      <w:pPr>
        <w:rPr>
          <w:sz w:val="24"/>
          <w:szCs w:val="24"/>
        </w:rPr>
      </w:pPr>
    </w:p>
    <w:p w:rsidR="0059338A" w:rsidRDefault="007B5B93" w:rsidP="007B5B93">
      <w:pPr>
        <w:jc w:val="both"/>
        <w:outlineLvl w:val="0"/>
        <w:sectPr w:rsidR="0059338A" w:rsidSect="00840F7F">
          <w:type w:val="continuous"/>
          <w:pgSz w:w="11906" w:h="16838" w:code="9"/>
          <w:pgMar w:top="1134" w:right="1134" w:bottom="1134" w:left="1701" w:header="709" w:footer="709" w:gutter="0"/>
          <w:cols w:num="2" w:space="708"/>
          <w:docGrid w:linePitch="360"/>
        </w:sectPr>
      </w:pPr>
      <w:r w:rsidRPr="003C0680">
        <w:rPr>
          <w:sz w:val="24"/>
          <w:szCs w:val="24"/>
        </w:rPr>
        <w:br w:type="page"/>
      </w:r>
    </w:p>
    <w:p w:rsidR="007B5B93" w:rsidRDefault="007B5B93" w:rsidP="007B5B93">
      <w:pPr>
        <w:jc w:val="both"/>
        <w:outlineLvl w:val="0"/>
      </w:pPr>
      <w:r>
        <w:t>Appendix A</w:t>
      </w:r>
    </w:p>
    <w:p w:rsidR="007B5B93" w:rsidRDefault="007B5B93" w:rsidP="007B5B93">
      <w:pPr>
        <w:pStyle w:val="Heading1"/>
      </w:pPr>
      <w:smartTag w:uri="urn:schemas-microsoft-com:office:smarttags" w:element="place">
        <w:smartTag w:uri="urn:schemas-microsoft-com:office:smarttags" w:element="City">
          <w:r>
            <w:t>Split</w:t>
          </w:r>
        </w:smartTag>
      </w:smartTag>
      <w:r>
        <w:t xml:space="preserve"> Phase Constants of Open Gyromagnetic Waveguides.</w:t>
      </w:r>
    </w:p>
    <w:p w:rsidR="007B5B93" w:rsidRDefault="007B5B93" w:rsidP="007B5B93">
      <w:pPr>
        <w:jc w:val="both"/>
      </w:pPr>
    </w:p>
    <w:p w:rsidR="007B5B93" w:rsidRPr="0059338A" w:rsidRDefault="007B5B93" w:rsidP="0059338A">
      <w:pPr>
        <w:pStyle w:val="Text"/>
        <w:rPr>
          <w:sz w:val="18"/>
          <w:szCs w:val="18"/>
        </w:rPr>
      </w:pPr>
      <w:r w:rsidRPr="0059338A">
        <w:rPr>
          <w:sz w:val="18"/>
          <w:szCs w:val="18"/>
        </w:rPr>
        <w:t>It is necessary, in order to place an upper bound on the gain-bandwidth product of a turnstile junction circulator, to have an accurate statement about the connection between the split phase constants and the gyrotropy of a gyromagnetic resonator with an open magnetic wall. Characteristic equations for the calculations of the split phase constants in a gyromagnetic waveguide with either electric or magnetic walls are classic results in the literature [1,2,3]. The characteristic equation of the partially filled gyromagnetic circular waveguide with an electric wall has been comprehensively dealt with in [ ]. This geometry enters into the description of the composite waveguide section embedded in the waveguide housing of the turnstile junction.  A closed form solution of the magnetic wall geometry based on perturbation theory and one on a related anisotropic waveguide are also given in the literature. The agreement between the former description and the exact solution is particularly excellent. A characteristic equation of the open anisotropic gyromagnetic waveguide is described in [11]. The exact description of the gyromagnetic waveguide has historically been avoided in this sort of problem because of its complexity and the simpler approximate formulation based on perturbation theory has been used instead. The split phase constants obtained in this way are given by</w:t>
      </w:r>
    </w:p>
    <w:p w:rsidR="007B5B93" w:rsidRPr="0059338A" w:rsidRDefault="00503A68" w:rsidP="0059338A">
      <w:pPr>
        <w:pStyle w:val="Text"/>
        <w:rPr>
          <w:sz w:val="18"/>
          <w:szCs w:val="18"/>
        </w:rPr>
      </w:pPr>
      <w:r w:rsidRPr="00503A68">
        <w:rPr>
          <w:position w:val="-24"/>
          <w:sz w:val="18"/>
          <w:szCs w:val="18"/>
        </w:rPr>
        <w:object w:dxaOrig="3739" w:dyaOrig="700">
          <v:shape id="_x0000_i1061" type="#_x0000_t75" style="width:187.6pt;height:34.4pt" o:ole="">
            <v:imagedata r:id="rId97" o:title=""/>
          </v:shape>
          <o:OLEObject Type="Embed" ProgID="Equation.DSMT4" ShapeID="_x0000_i1061" DrawAspect="Content" ObjectID="_1396267482" r:id="rId98"/>
        </w:object>
      </w:r>
    </w:p>
    <w:p w:rsidR="007B5B93" w:rsidRPr="0059338A" w:rsidRDefault="00503A68" w:rsidP="0059338A">
      <w:pPr>
        <w:pStyle w:val="Text"/>
        <w:rPr>
          <w:sz w:val="18"/>
          <w:szCs w:val="18"/>
        </w:rPr>
      </w:pPr>
      <w:r w:rsidRPr="00503A68">
        <w:rPr>
          <w:position w:val="-24"/>
          <w:sz w:val="18"/>
          <w:szCs w:val="18"/>
        </w:rPr>
        <w:object w:dxaOrig="3739" w:dyaOrig="700">
          <v:shape id="_x0000_i1062" type="#_x0000_t75" style="width:187.6pt;height:34.4pt" o:ole="">
            <v:imagedata r:id="rId99" o:title=""/>
          </v:shape>
          <o:OLEObject Type="Embed" ProgID="Equation.DSMT4" ShapeID="_x0000_i1062" DrawAspect="Content" ObjectID="_1396267483" r:id="rId100"/>
        </w:object>
      </w:r>
    </w:p>
    <w:p w:rsidR="007B5B93" w:rsidRPr="0059338A" w:rsidRDefault="007B5B93" w:rsidP="0059338A">
      <w:pPr>
        <w:pStyle w:val="Text"/>
        <w:rPr>
          <w:sz w:val="18"/>
          <w:szCs w:val="18"/>
        </w:rPr>
      </w:pPr>
      <w:r w:rsidRPr="0059338A">
        <w:rPr>
          <w:sz w:val="18"/>
          <w:szCs w:val="18"/>
        </w:rPr>
        <w:t xml:space="preserve">The constant </w:t>
      </w:r>
      <w:r w:rsidR="0059338A" w:rsidRPr="0059338A">
        <w:rPr>
          <w:sz w:val="18"/>
          <w:szCs w:val="18"/>
        </w:rPr>
        <w:t>C</w:t>
      </w:r>
      <w:r w:rsidR="0059338A" w:rsidRPr="0059338A">
        <w:rPr>
          <w:position w:val="-12"/>
          <w:sz w:val="18"/>
          <w:szCs w:val="18"/>
        </w:rPr>
        <w:t>11</w:t>
      </w:r>
      <w:r w:rsidRPr="0059338A">
        <w:rPr>
          <w:sz w:val="18"/>
          <w:szCs w:val="18"/>
        </w:rPr>
        <w:t xml:space="preserve"> embodies the variation of the alternating magnetic filed over the cross section of the waveguide</w:t>
      </w:r>
    </w:p>
    <w:p w:rsidR="007B5B93" w:rsidRPr="0059338A" w:rsidRDefault="00503A68" w:rsidP="0059338A">
      <w:pPr>
        <w:pStyle w:val="Text"/>
        <w:rPr>
          <w:sz w:val="18"/>
          <w:szCs w:val="18"/>
        </w:rPr>
      </w:pPr>
      <w:r w:rsidRPr="00503A68">
        <w:rPr>
          <w:position w:val="-32"/>
          <w:sz w:val="18"/>
          <w:szCs w:val="18"/>
        </w:rPr>
        <w:object w:dxaOrig="1380" w:dyaOrig="700">
          <v:shape id="_x0000_i1063" type="#_x0000_t75" style="width:69.2pt;height:34.4pt" o:ole="">
            <v:imagedata r:id="rId101" o:title=""/>
          </v:shape>
          <o:OLEObject Type="Embed" ProgID="Equation.DSMT4" ShapeID="_x0000_i1063" DrawAspect="Content" ObjectID="_1396267484" r:id="rId102"/>
        </w:object>
      </w:r>
    </w:p>
    <w:p w:rsidR="007B5B93" w:rsidRPr="0059338A" w:rsidRDefault="007B5B93" w:rsidP="0059338A">
      <w:pPr>
        <w:pStyle w:val="Text"/>
        <w:rPr>
          <w:sz w:val="18"/>
          <w:szCs w:val="18"/>
        </w:rPr>
      </w:pPr>
      <w:r w:rsidRPr="0059338A">
        <w:rPr>
          <w:sz w:val="18"/>
          <w:szCs w:val="18"/>
        </w:rPr>
        <w:t>These quantities display both split phase constants and split cut off numbers in keeping with the exact solution. The result for the anisotropic waveguide is identical to that of the gyromagnetic one based on perturbation theory, except that the gyrotropy constant C</w:t>
      </w:r>
      <w:r w:rsidRPr="0059338A">
        <w:rPr>
          <w:sz w:val="18"/>
          <w:szCs w:val="18"/>
          <w:vertAlign w:val="subscript"/>
        </w:rPr>
        <w:t>11</w:t>
      </w:r>
      <w:r w:rsidRPr="0059338A">
        <w:rPr>
          <w:sz w:val="18"/>
          <w:szCs w:val="18"/>
        </w:rPr>
        <w:t xml:space="preserve"> is unity. </w:t>
      </w:r>
    </w:p>
    <w:p w:rsidR="007B5B93" w:rsidRPr="0059338A" w:rsidRDefault="007B5B93" w:rsidP="0059338A">
      <w:pPr>
        <w:pStyle w:val="Text"/>
        <w:rPr>
          <w:sz w:val="18"/>
          <w:szCs w:val="18"/>
        </w:rPr>
      </w:pPr>
      <w:r w:rsidRPr="0059338A">
        <w:rPr>
          <w:sz w:val="18"/>
          <w:szCs w:val="18"/>
        </w:rPr>
        <w:t xml:space="preserve">The validity of the perturbation formulation for the split phase constants may be extended by </w:t>
      </w:r>
      <w:r w:rsidR="00503A68" w:rsidRPr="0059338A">
        <w:rPr>
          <w:sz w:val="18"/>
          <w:szCs w:val="18"/>
        </w:rPr>
        <w:t>recognizing</w:t>
      </w:r>
      <w:r w:rsidRPr="0059338A">
        <w:rPr>
          <w:sz w:val="18"/>
          <w:szCs w:val="18"/>
        </w:rPr>
        <w:t xml:space="preserve"> that these split phase constants can be reduced to the standard dispersion relationship below</w:t>
      </w:r>
    </w:p>
    <w:p w:rsidR="007B5B93" w:rsidRPr="0059338A" w:rsidRDefault="00503A68" w:rsidP="0059338A">
      <w:pPr>
        <w:pStyle w:val="Text"/>
        <w:rPr>
          <w:sz w:val="18"/>
          <w:szCs w:val="18"/>
        </w:rPr>
      </w:pPr>
      <w:r w:rsidRPr="0059338A">
        <w:rPr>
          <w:position w:val="-12"/>
          <w:sz w:val="18"/>
          <w:szCs w:val="18"/>
        </w:rPr>
        <w:object w:dxaOrig="1320" w:dyaOrig="440">
          <v:shape id="_x0000_i1064" type="#_x0000_t75" style="width:66pt;height:22.4pt" o:ole="">
            <v:imagedata r:id="rId103" o:title=""/>
          </v:shape>
          <o:OLEObject Type="Embed" ProgID="Equation.DSMT4" ShapeID="_x0000_i1064" DrawAspect="Content" ObjectID="_1396267485" r:id="rId104"/>
        </w:object>
      </w:r>
      <w:r w:rsidR="007B5B93" w:rsidRPr="0059338A">
        <w:rPr>
          <w:sz w:val="18"/>
          <w:szCs w:val="18"/>
        </w:rPr>
        <w:tab/>
      </w:r>
      <w:r w:rsidR="00CB09EE" w:rsidRPr="0059338A">
        <w:rPr>
          <w:sz w:val="18"/>
          <w:szCs w:val="18"/>
        </w:rPr>
        <w:fldChar w:fldCharType="begin"/>
      </w:r>
      <w:r w:rsidR="007B5B93" w:rsidRPr="0059338A">
        <w:rPr>
          <w:sz w:val="18"/>
          <w:szCs w:val="18"/>
        </w:rPr>
        <w:instrText xml:space="preserve"> MACROBUTTON MTPlaceRef \* MERGEFORMAT </w:instrText>
      </w:r>
      <w:r w:rsidR="00CB09EE" w:rsidRPr="0059338A">
        <w:rPr>
          <w:sz w:val="18"/>
          <w:szCs w:val="18"/>
        </w:rPr>
        <w:fldChar w:fldCharType="begin"/>
      </w:r>
      <w:r w:rsidR="007B5B93" w:rsidRPr="0059338A">
        <w:rPr>
          <w:sz w:val="18"/>
          <w:szCs w:val="18"/>
        </w:rPr>
        <w:instrText xml:space="preserve"> SEQ MTEqn \h \* MERGEFORMAT </w:instrText>
      </w:r>
      <w:r w:rsidR="00CB09EE" w:rsidRPr="0059338A">
        <w:rPr>
          <w:sz w:val="18"/>
          <w:szCs w:val="18"/>
        </w:rPr>
        <w:fldChar w:fldCharType="end"/>
      </w:r>
      <w:r w:rsidR="007B5B93" w:rsidRPr="0059338A">
        <w:rPr>
          <w:sz w:val="18"/>
          <w:szCs w:val="18"/>
        </w:rPr>
        <w:instrText>(</w:instrText>
      </w:r>
      <w:fldSimple w:instr=" SEQ MTEqn \c \* Arabic \* MERGEFORMAT ">
        <w:r w:rsidR="00DE49A9" w:rsidRPr="00DE49A9">
          <w:rPr>
            <w:noProof/>
            <w:sz w:val="18"/>
            <w:szCs w:val="18"/>
          </w:rPr>
          <w:instrText>10</w:instrText>
        </w:r>
      </w:fldSimple>
      <w:r w:rsidR="007B5B93" w:rsidRPr="0059338A">
        <w:rPr>
          <w:sz w:val="18"/>
          <w:szCs w:val="18"/>
        </w:rPr>
        <w:instrText>)</w:instrText>
      </w:r>
      <w:r w:rsidR="00CB09EE" w:rsidRPr="0059338A">
        <w:rPr>
          <w:sz w:val="18"/>
          <w:szCs w:val="18"/>
        </w:rPr>
        <w:fldChar w:fldCharType="end"/>
      </w:r>
    </w:p>
    <w:p w:rsidR="007B5B93" w:rsidRPr="0059338A" w:rsidRDefault="007B5B93" w:rsidP="0059338A">
      <w:pPr>
        <w:pStyle w:val="Text"/>
        <w:rPr>
          <w:sz w:val="18"/>
          <w:szCs w:val="18"/>
        </w:rPr>
      </w:pPr>
      <w:r w:rsidRPr="0059338A">
        <w:rPr>
          <w:sz w:val="18"/>
          <w:szCs w:val="18"/>
        </w:rPr>
        <w:t>The split cut-off numbers are defined by inspection by</w:t>
      </w:r>
    </w:p>
    <w:p w:rsidR="007B5B93" w:rsidRPr="0059338A" w:rsidRDefault="00503A68" w:rsidP="0059338A">
      <w:pPr>
        <w:pStyle w:val="Text"/>
        <w:rPr>
          <w:sz w:val="18"/>
          <w:szCs w:val="18"/>
        </w:rPr>
      </w:pPr>
      <w:r w:rsidRPr="00503A68">
        <w:rPr>
          <w:position w:val="-24"/>
          <w:sz w:val="18"/>
          <w:szCs w:val="18"/>
        </w:rPr>
        <w:object w:dxaOrig="1840" w:dyaOrig="700">
          <v:shape id="_x0000_i1065" type="#_x0000_t75" style="width:93.2pt;height:34.4pt" o:ole="">
            <v:imagedata r:id="rId105" o:title=""/>
          </v:shape>
          <o:OLEObject Type="Embed" ProgID="Equation.DSMT4" ShapeID="_x0000_i1065" DrawAspect="Content" ObjectID="_1396267486" r:id="rId106"/>
        </w:object>
      </w:r>
      <w:r w:rsidR="007B5B93" w:rsidRPr="0059338A">
        <w:rPr>
          <w:sz w:val="18"/>
          <w:szCs w:val="18"/>
        </w:rPr>
        <w:tab/>
      </w:r>
      <w:r w:rsidR="00CB09EE" w:rsidRPr="0059338A">
        <w:rPr>
          <w:sz w:val="18"/>
          <w:szCs w:val="18"/>
        </w:rPr>
        <w:fldChar w:fldCharType="begin"/>
      </w:r>
      <w:r w:rsidR="007B5B93" w:rsidRPr="0059338A">
        <w:rPr>
          <w:sz w:val="18"/>
          <w:szCs w:val="18"/>
        </w:rPr>
        <w:instrText xml:space="preserve"> MACROBUTTON MTPlaceRef \* MERGEFORMAT </w:instrText>
      </w:r>
      <w:r w:rsidR="00CB09EE" w:rsidRPr="0059338A">
        <w:rPr>
          <w:sz w:val="18"/>
          <w:szCs w:val="18"/>
        </w:rPr>
        <w:fldChar w:fldCharType="begin"/>
      </w:r>
      <w:r w:rsidR="007B5B93" w:rsidRPr="0059338A">
        <w:rPr>
          <w:sz w:val="18"/>
          <w:szCs w:val="18"/>
        </w:rPr>
        <w:instrText xml:space="preserve"> SEQ MTEqn \h \* MERGEFORMAT </w:instrText>
      </w:r>
      <w:r w:rsidR="00CB09EE" w:rsidRPr="0059338A">
        <w:rPr>
          <w:sz w:val="18"/>
          <w:szCs w:val="18"/>
        </w:rPr>
        <w:fldChar w:fldCharType="end"/>
      </w:r>
      <w:r w:rsidR="007B5B93" w:rsidRPr="0059338A">
        <w:rPr>
          <w:sz w:val="18"/>
          <w:szCs w:val="18"/>
        </w:rPr>
        <w:instrText>(</w:instrText>
      </w:r>
      <w:fldSimple w:instr=" SEQ MTEqn \c \* Arabic \* MERGEFORMAT ">
        <w:r w:rsidR="00DE49A9" w:rsidRPr="00DE49A9">
          <w:rPr>
            <w:noProof/>
            <w:sz w:val="18"/>
            <w:szCs w:val="18"/>
          </w:rPr>
          <w:instrText>11</w:instrText>
        </w:r>
      </w:fldSimple>
      <w:r w:rsidR="007B5B93" w:rsidRPr="0059338A">
        <w:rPr>
          <w:sz w:val="18"/>
          <w:szCs w:val="18"/>
        </w:rPr>
        <w:instrText>)</w:instrText>
      </w:r>
      <w:r w:rsidR="00CB09EE" w:rsidRPr="0059338A">
        <w:rPr>
          <w:sz w:val="18"/>
          <w:szCs w:val="18"/>
        </w:rPr>
        <w:fldChar w:fldCharType="end"/>
      </w:r>
    </w:p>
    <w:p w:rsidR="007B5B93" w:rsidRPr="0059338A" w:rsidRDefault="00503A68" w:rsidP="0059338A">
      <w:pPr>
        <w:pStyle w:val="Text"/>
        <w:rPr>
          <w:sz w:val="18"/>
          <w:szCs w:val="18"/>
        </w:rPr>
      </w:pPr>
      <w:r w:rsidRPr="00503A68">
        <w:rPr>
          <w:position w:val="-12"/>
          <w:sz w:val="18"/>
          <w:szCs w:val="18"/>
        </w:rPr>
        <w:object w:dxaOrig="260" w:dyaOrig="360">
          <v:shape id="_x0000_i1066" type="#_x0000_t75" style="width:12pt;height:18.8pt" o:ole="">
            <v:imagedata r:id="rId107" o:title=""/>
          </v:shape>
          <o:OLEObject Type="Embed" ProgID="Equation.DSMT4" ShapeID="_x0000_i1066" DrawAspect="Content" ObjectID="_1396267487" r:id="rId108"/>
        </w:object>
      </w:r>
      <w:r w:rsidR="007B5B93" w:rsidRPr="0059338A">
        <w:rPr>
          <w:sz w:val="18"/>
          <w:szCs w:val="18"/>
        </w:rPr>
        <w:t xml:space="preserve">defined in this way are readily </w:t>
      </w:r>
      <w:r w:rsidRPr="0059338A">
        <w:rPr>
          <w:sz w:val="18"/>
          <w:szCs w:val="18"/>
        </w:rPr>
        <w:t>recognized</w:t>
      </w:r>
      <w:r w:rsidR="007B5B93" w:rsidRPr="0059338A">
        <w:rPr>
          <w:sz w:val="18"/>
          <w:szCs w:val="18"/>
        </w:rPr>
        <w:t xml:space="preserve"> as the cut-off numbers of the related planar geometry with top and bottom electric walls and a magnetic side wall</w:t>
      </w:r>
      <w:r w:rsidR="0059338A" w:rsidRPr="0059338A">
        <w:rPr>
          <w:position w:val="-28"/>
          <w:sz w:val="18"/>
          <w:szCs w:val="18"/>
        </w:rPr>
        <w:object w:dxaOrig="2400" w:dyaOrig="660">
          <v:shape id="_x0000_i1067" type="#_x0000_t75" style="width:119.2pt;height:33.2pt" o:ole="">
            <v:imagedata r:id="rId109" o:title=""/>
          </v:shape>
          <o:OLEObject Type="Embed" ProgID="Equation.DSMT4" ShapeID="_x0000_i1067" DrawAspect="Content" ObjectID="_1396267488" r:id="rId110"/>
        </w:object>
      </w:r>
      <w:r w:rsidR="007B5B93" w:rsidRPr="0059338A">
        <w:rPr>
          <w:sz w:val="18"/>
          <w:szCs w:val="18"/>
        </w:rPr>
        <w:tab/>
      </w:r>
      <w:r w:rsidR="0059338A">
        <w:rPr>
          <w:sz w:val="18"/>
          <w:szCs w:val="18"/>
        </w:rPr>
        <w:t xml:space="preserve">                      </w:t>
      </w:r>
      <w:r w:rsidR="00CB09EE" w:rsidRPr="0059338A">
        <w:rPr>
          <w:sz w:val="18"/>
          <w:szCs w:val="18"/>
        </w:rPr>
        <w:fldChar w:fldCharType="begin"/>
      </w:r>
      <w:r w:rsidR="007B5B93" w:rsidRPr="0059338A">
        <w:rPr>
          <w:sz w:val="18"/>
          <w:szCs w:val="18"/>
        </w:rPr>
        <w:instrText xml:space="preserve"> MACROBUTTON MTPlaceRef \* MERGEFORMAT </w:instrText>
      </w:r>
      <w:r w:rsidR="00CB09EE" w:rsidRPr="0059338A">
        <w:rPr>
          <w:sz w:val="18"/>
          <w:szCs w:val="18"/>
        </w:rPr>
        <w:fldChar w:fldCharType="begin"/>
      </w:r>
      <w:r w:rsidR="007B5B93" w:rsidRPr="0059338A">
        <w:rPr>
          <w:sz w:val="18"/>
          <w:szCs w:val="18"/>
        </w:rPr>
        <w:instrText xml:space="preserve"> SEQ MTEqn \h \* MERGEFORMAT </w:instrText>
      </w:r>
      <w:r w:rsidR="00CB09EE" w:rsidRPr="0059338A">
        <w:rPr>
          <w:sz w:val="18"/>
          <w:szCs w:val="18"/>
        </w:rPr>
        <w:fldChar w:fldCharType="end"/>
      </w:r>
      <w:r w:rsidR="007B5B93" w:rsidRPr="0059338A">
        <w:rPr>
          <w:sz w:val="18"/>
          <w:szCs w:val="18"/>
        </w:rPr>
        <w:instrText>(</w:instrText>
      </w:r>
      <w:fldSimple w:instr=" SEQ MTEqn \c \* Arabic \* MERGEFORMAT ">
        <w:r w:rsidR="00DE49A9" w:rsidRPr="00DE49A9">
          <w:rPr>
            <w:noProof/>
            <w:sz w:val="18"/>
            <w:szCs w:val="18"/>
          </w:rPr>
          <w:instrText>12</w:instrText>
        </w:r>
      </w:fldSimple>
      <w:r w:rsidR="007B5B93" w:rsidRPr="0059338A">
        <w:rPr>
          <w:sz w:val="18"/>
          <w:szCs w:val="18"/>
        </w:rPr>
        <w:instrText>)</w:instrText>
      </w:r>
      <w:r w:rsidR="00CB09EE" w:rsidRPr="0059338A">
        <w:rPr>
          <w:sz w:val="18"/>
          <w:szCs w:val="18"/>
        </w:rPr>
        <w:fldChar w:fldCharType="end"/>
      </w:r>
    </w:p>
    <w:p w:rsidR="007B5B93" w:rsidRPr="0059338A" w:rsidRDefault="007B5B93" w:rsidP="0059338A">
      <w:pPr>
        <w:pStyle w:val="Text"/>
        <w:rPr>
          <w:sz w:val="18"/>
          <w:szCs w:val="18"/>
        </w:rPr>
      </w:pPr>
      <w:r w:rsidRPr="0059338A">
        <w:rPr>
          <w:sz w:val="18"/>
          <w:szCs w:val="18"/>
        </w:rPr>
        <w:t>This approach has actually been introduced in [11] but its presentation perhaps lacked some clarity.</w:t>
      </w:r>
    </w:p>
    <w:p w:rsidR="007B5B93" w:rsidRPr="0059338A" w:rsidRDefault="007B5B93" w:rsidP="0059338A">
      <w:pPr>
        <w:pStyle w:val="Text"/>
        <w:rPr>
          <w:sz w:val="18"/>
          <w:szCs w:val="18"/>
        </w:rPr>
      </w:pPr>
      <w:r w:rsidRPr="0059338A">
        <w:rPr>
          <w:sz w:val="18"/>
          <w:szCs w:val="18"/>
        </w:rPr>
        <w:t xml:space="preserve">The discrepancies between the split phase constants of the open and closed waveguides can, in part, be reconciled by replacing the actual waveguide by an ideal one but with and effective dielectric constant and an effective gyrotropy. The former is a much used artifice met in this kind of problem. </w:t>
      </w:r>
    </w:p>
    <w:p w:rsidR="007B5B93" w:rsidRPr="0059338A" w:rsidRDefault="007B5B93" w:rsidP="00503A68">
      <w:pPr>
        <w:pStyle w:val="Text"/>
        <w:rPr>
          <w:sz w:val="18"/>
          <w:szCs w:val="18"/>
        </w:rPr>
      </w:pPr>
      <w:r w:rsidRPr="0059338A">
        <w:rPr>
          <w:sz w:val="18"/>
          <w:szCs w:val="18"/>
        </w:rPr>
        <w:tab/>
        <w:t>An estimate of the split propagation constants in an open gyromagnetic waveguide may be obtained from those of the open anisotropic waveguide by supposing that these are related in a similar way to that found in the case of the closed waveguide geometries. This may be done by replacing</w:t>
      </w:r>
      <w:r w:rsidR="00503A68">
        <w:rPr>
          <w:sz w:val="18"/>
          <w:szCs w:val="18"/>
        </w:rPr>
        <w:t xml:space="preserve"> </w:t>
      </w:r>
      <w:r w:rsidR="00503A68">
        <w:rPr>
          <w:sz w:val="18"/>
          <w:szCs w:val="18"/>
        </w:rPr>
        <w:sym w:font="Symbol" w:char="F06B"/>
      </w:r>
      <w:r w:rsidRPr="0059338A">
        <w:rPr>
          <w:sz w:val="18"/>
          <w:szCs w:val="18"/>
        </w:rPr>
        <w:t xml:space="preserve"> in the open anisotropic problem by </w:t>
      </w:r>
      <w:r w:rsidR="00503A68" w:rsidRPr="00503A68">
        <w:rPr>
          <w:position w:val="-12"/>
          <w:sz w:val="18"/>
          <w:szCs w:val="18"/>
        </w:rPr>
        <w:object w:dxaOrig="420" w:dyaOrig="360">
          <v:shape id="_x0000_i1068" type="#_x0000_t75" style="width:21.2pt;height:18.8pt" o:ole="">
            <v:imagedata r:id="rId111" o:title=""/>
          </v:shape>
          <o:OLEObject Type="Embed" ProgID="Equation.DSMT4" ShapeID="_x0000_i1068" DrawAspect="Content" ObjectID="_1396267489" r:id="rId112"/>
        </w:object>
      </w:r>
      <w:r w:rsidRPr="0059338A">
        <w:rPr>
          <w:sz w:val="18"/>
          <w:szCs w:val="18"/>
        </w:rPr>
        <w:t>.</w:t>
      </w:r>
    </w:p>
    <w:p w:rsidR="007B5B93" w:rsidRPr="0059338A" w:rsidRDefault="0059338A" w:rsidP="0059338A">
      <w:pPr>
        <w:pStyle w:val="Text"/>
        <w:rPr>
          <w:sz w:val="18"/>
          <w:szCs w:val="18"/>
        </w:rPr>
      </w:pPr>
      <w:r w:rsidRPr="0059338A">
        <w:rPr>
          <w:position w:val="-102"/>
          <w:sz w:val="18"/>
          <w:szCs w:val="18"/>
        </w:rPr>
        <w:object w:dxaOrig="4620" w:dyaOrig="2160">
          <v:shape id="_x0000_i1069" type="#_x0000_t75" style="width:230.4pt;height:106.4pt" o:ole="">
            <v:imagedata r:id="rId113" o:title=""/>
          </v:shape>
          <o:OLEObject Type="Embed" ProgID="Equation.DSMT4" ShapeID="_x0000_i1069" DrawAspect="Content" ObjectID="_1396267490" r:id="rId114"/>
        </w:object>
      </w:r>
    </w:p>
    <w:p w:rsidR="007B5B93" w:rsidRPr="0059338A" w:rsidRDefault="007B5B93" w:rsidP="0059338A">
      <w:pPr>
        <w:pStyle w:val="Text"/>
        <w:rPr>
          <w:sz w:val="18"/>
          <w:szCs w:val="18"/>
        </w:rPr>
      </w:pPr>
      <w:r w:rsidRPr="0059338A">
        <w:rPr>
          <w:sz w:val="18"/>
          <w:szCs w:val="18"/>
        </w:rPr>
        <w:t>where</w:t>
      </w:r>
    </w:p>
    <w:p w:rsidR="007B5B93" w:rsidRPr="0059338A" w:rsidRDefault="00503A68" w:rsidP="0059338A">
      <w:pPr>
        <w:pStyle w:val="Text"/>
        <w:rPr>
          <w:sz w:val="18"/>
          <w:szCs w:val="18"/>
        </w:rPr>
      </w:pPr>
      <w:r w:rsidRPr="00503A68">
        <w:rPr>
          <w:position w:val="-38"/>
          <w:sz w:val="18"/>
          <w:szCs w:val="18"/>
        </w:rPr>
        <w:object w:dxaOrig="1620" w:dyaOrig="880">
          <v:shape id="_x0000_i1070" type="#_x0000_t75" style="width:81.2pt;height:44.4pt" o:ole="">
            <v:imagedata r:id="rId115" o:title=""/>
          </v:shape>
          <o:OLEObject Type="Embed" ProgID="Equation.DSMT4" ShapeID="_x0000_i1070" DrawAspect="Content" ObjectID="_1396267491" r:id="rId116"/>
        </w:object>
      </w:r>
    </w:p>
    <w:p w:rsidR="007B5B93" w:rsidRPr="0059338A" w:rsidRDefault="007B5B93" w:rsidP="0059338A">
      <w:pPr>
        <w:pStyle w:val="Text"/>
        <w:rPr>
          <w:sz w:val="18"/>
          <w:szCs w:val="18"/>
        </w:rPr>
      </w:pPr>
      <w:r w:rsidRPr="0059338A">
        <w:rPr>
          <w:sz w:val="18"/>
          <w:szCs w:val="18"/>
        </w:rPr>
        <w:t>and</w:t>
      </w:r>
    </w:p>
    <w:p w:rsidR="007B5B93" w:rsidRPr="0059338A" w:rsidRDefault="0059338A" w:rsidP="0059338A">
      <w:pPr>
        <w:pStyle w:val="Text"/>
        <w:rPr>
          <w:sz w:val="18"/>
          <w:szCs w:val="18"/>
        </w:rPr>
      </w:pPr>
      <w:r w:rsidRPr="0059338A">
        <w:rPr>
          <w:position w:val="-12"/>
          <w:sz w:val="18"/>
          <w:szCs w:val="18"/>
        </w:rPr>
        <w:object w:dxaOrig="1160" w:dyaOrig="360">
          <v:shape id="_x0000_i1071" type="#_x0000_t75" style="width:58.4pt;height:18.8pt" o:ole="">
            <v:imagedata r:id="rId117" o:title=""/>
          </v:shape>
          <o:OLEObject Type="Embed" ProgID="Equation.DSMT4" ShapeID="_x0000_i1071" DrawAspect="Content" ObjectID="_1396267492" r:id="rId118"/>
        </w:object>
      </w:r>
    </w:p>
    <w:p w:rsidR="007B5B93" w:rsidRPr="0059338A" w:rsidRDefault="007B5B93" w:rsidP="0059338A">
      <w:pPr>
        <w:pStyle w:val="Text"/>
        <w:rPr>
          <w:sz w:val="18"/>
          <w:szCs w:val="18"/>
        </w:rPr>
      </w:pPr>
      <w:r w:rsidRPr="0059338A">
        <w:rPr>
          <w:sz w:val="18"/>
          <w:szCs w:val="18"/>
        </w:rPr>
        <w:t>If</w:t>
      </w:r>
    </w:p>
    <w:p w:rsidR="007B5B93" w:rsidRPr="0059338A" w:rsidRDefault="0059338A" w:rsidP="0059338A">
      <w:pPr>
        <w:pStyle w:val="Text"/>
        <w:rPr>
          <w:sz w:val="18"/>
          <w:szCs w:val="18"/>
        </w:rPr>
      </w:pPr>
      <w:r w:rsidRPr="0059338A">
        <w:rPr>
          <w:position w:val="-12"/>
          <w:sz w:val="18"/>
          <w:szCs w:val="18"/>
        </w:rPr>
        <w:object w:dxaOrig="980" w:dyaOrig="360">
          <v:shape id="_x0000_i1072" type="#_x0000_t75" style="width:48pt;height:18.8pt" o:ole="">
            <v:imagedata r:id="rId119" o:title=""/>
          </v:shape>
          <o:OLEObject Type="Embed" ProgID="Equation.DSMT4" ShapeID="_x0000_i1072" DrawAspect="Content" ObjectID="_1396267493" r:id="rId120"/>
        </w:object>
      </w:r>
    </w:p>
    <w:p w:rsidR="007B5B93" w:rsidRPr="0059338A" w:rsidRDefault="007B5B93" w:rsidP="0059338A">
      <w:pPr>
        <w:pStyle w:val="Text"/>
        <w:rPr>
          <w:sz w:val="18"/>
          <w:szCs w:val="18"/>
        </w:rPr>
      </w:pPr>
      <w:r w:rsidRPr="0059338A">
        <w:rPr>
          <w:sz w:val="18"/>
          <w:szCs w:val="18"/>
        </w:rPr>
        <w:t xml:space="preserve">then the characteristic equation reduces to that of the open isotropic waveguide. </w:t>
      </w:r>
    </w:p>
    <w:p w:rsidR="007B5B93" w:rsidRPr="0059338A" w:rsidRDefault="0059338A" w:rsidP="0059338A">
      <w:pPr>
        <w:pStyle w:val="Text"/>
        <w:rPr>
          <w:sz w:val="18"/>
          <w:szCs w:val="18"/>
        </w:rPr>
      </w:pPr>
      <w:r w:rsidRPr="0059338A">
        <w:rPr>
          <w:sz w:val="18"/>
          <w:szCs w:val="18"/>
        </w:rPr>
        <w:t>J</w:t>
      </w:r>
      <w:r w:rsidRPr="0059338A">
        <w:rPr>
          <w:sz w:val="18"/>
          <w:szCs w:val="18"/>
          <w:vertAlign w:val="subscript"/>
        </w:rPr>
        <w:t>1</w:t>
      </w:r>
      <w:r w:rsidRPr="0059338A">
        <w:rPr>
          <w:sz w:val="18"/>
          <w:szCs w:val="18"/>
        </w:rPr>
        <w:t>(w)</w:t>
      </w:r>
      <w:r w:rsidR="007B5B93" w:rsidRPr="0059338A">
        <w:rPr>
          <w:sz w:val="18"/>
          <w:szCs w:val="18"/>
        </w:rPr>
        <w:tab/>
        <w:t>is the Bessel function of the first kind,</w:t>
      </w:r>
      <w:r w:rsidRPr="0059338A">
        <w:rPr>
          <w:sz w:val="18"/>
          <w:szCs w:val="18"/>
        </w:rPr>
        <w:t xml:space="preserve"> K</w:t>
      </w:r>
      <w:r w:rsidRPr="0059338A">
        <w:rPr>
          <w:sz w:val="18"/>
          <w:szCs w:val="18"/>
          <w:vertAlign w:val="subscript"/>
        </w:rPr>
        <w:t>1</w:t>
      </w:r>
      <w:r w:rsidRPr="0059338A">
        <w:rPr>
          <w:sz w:val="18"/>
          <w:szCs w:val="18"/>
        </w:rPr>
        <w:t>(w)</w:t>
      </w:r>
      <w:r w:rsidR="007B5B93" w:rsidRPr="0059338A">
        <w:rPr>
          <w:sz w:val="18"/>
          <w:szCs w:val="18"/>
        </w:rPr>
        <w:t xml:space="preserve"> is the modified Bessel function of the second kind representing the transverse decay of the field components outside the rod, </w:t>
      </w:r>
      <w:r w:rsidR="00503A68" w:rsidRPr="0059338A">
        <w:rPr>
          <w:position w:val="-4"/>
          <w:sz w:val="18"/>
          <w:szCs w:val="18"/>
        </w:rPr>
        <w:object w:dxaOrig="520" w:dyaOrig="220">
          <v:shape id="_x0000_i1073" type="#_x0000_t75" style="width:24.8pt;height:11.2pt" o:ole="">
            <v:imagedata r:id="rId121" o:title=""/>
          </v:shape>
          <o:OLEObject Type="Embed" ProgID="Equation.DSMT4" ShapeID="_x0000_i1073" DrawAspect="Content" ObjectID="_1396267494" r:id="rId122"/>
        </w:object>
      </w:r>
    </w:p>
    <w:p w:rsidR="007B5B93" w:rsidRPr="00503A68" w:rsidRDefault="007B5B93" w:rsidP="0059338A">
      <w:pPr>
        <w:pStyle w:val="Text"/>
        <w:rPr>
          <w:sz w:val="16"/>
          <w:szCs w:val="16"/>
        </w:rPr>
      </w:pPr>
      <w:r w:rsidRPr="00503A68">
        <w:rPr>
          <w:sz w:val="16"/>
          <w:szCs w:val="16"/>
        </w:rPr>
        <w:t>The discrepancy between the closed and open waveguides may be separately catered for by replacing</w:t>
      </w:r>
      <w:r w:rsidR="0059338A" w:rsidRPr="00503A68">
        <w:rPr>
          <w:sz w:val="16"/>
          <w:szCs w:val="16"/>
        </w:rPr>
        <w:t xml:space="preserve"> C</w:t>
      </w:r>
      <w:r w:rsidR="0059338A" w:rsidRPr="00503A68">
        <w:rPr>
          <w:sz w:val="16"/>
          <w:szCs w:val="16"/>
          <w:vertAlign w:val="subscript"/>
        </w:rPr>
        <w:t>11</w:t>
      </w:r>
      <w:r w:rsidR="0059338A" w:rsidRPr="00503A68">
        <w:rPr>
          <w:sz w:val="16"/>
          <w:szCs w:val="16"/>
        </w:rPr>
        <w:t xml:space="preserve"> </w:t>
      </w:r>
      <w:r w:rsidRPr="00503A68">
        <w:rPr>
          <w:sz w:val="16"/>
          <w:szCs w:val="16"/>
        </w:rPr>
        <w:t>in the closed waveguide by</w:t>
      </w:r>
    </w:p>
    <w:p w:rsidR="007B5B93" w:rsidRPr="0059338A" w:rsidRDefault="00503A68" w:rsidP="0059338A">
      <w:pPr>
        <w:pStyle w:val="Text"/>
        <w:rPr>
          <w:sz w:val="18"/>
          <w:szCs w:val="18"/>
        </w:rPr>
      </w:pPr>
      <w:r w:rsidRPr="00503A68">
        <w:rPr>
          <w:position w:val="-32"/>
          <w:sz w:val="18"/>
          <w:szCs w:val="18"/>
        </w:rPr>
        <w:object w:dxaOrig="1380" w:dyaOrig="700">
          <v:shape id="_x0000_i1074" type="#_x0000_t75" style="width:69.2pt;height:34.4pt" o:ole="">
            <v:imagedata r:id="rId123" o:title=""/>
          </v:shape>
          <o:OLEObject Type="Embed" ProgID="Equation.DSMT4" ShapeID="_x0000_i1074" DrawAspect="Content" ObjectID="_1396267495" r:id="rId124"/>
        </w:object>
      </w:r>
    </w:p>
    <w:p w:rsidR="007B5B93" w:rsidRPr="00503A68" w:rsidRDefault="007B5B93" w:rsidP="0059338A">
      <w:pPr>
        <w:pStyle w:val="Text"/>
        <w:rPr>
          <w:sz w:val="16"/>
          <w:szCs w:val="16"/>
        </w:rPr>
      </w:pPr>
      <w:r w:rsidRPr="00503A68">
        <w:rPr>
          <w:sz w:val="16"/>
          <w:szCs w:val="16"/>
        </w:rPr>
        <w:t>p is a correction term equal or less than unity. One engineering value is obtained by comparing the results of an open anisotropic waveguide with a closed geometry is</w:t>
      </w:r>
    </w:p>
    <w:p w:rsidR="007B5B93" w:rsidRPr="0059338A" w:rsidRDefault="0059338A" w:rsidP="0059338A">
      <w:pPr>
        <w:pStyle w:val="Text"/>
        <w:rPr>
          <w:sz w:val="18"/>
          <w:szCs w:val="18"/>
        </w:rPr>
      </w:pPr>
      <w:r w:rsidRPr="0059338A">
        <w:rPr>
          <w:position w:val="-10"/>
          <w:sz w:val="18"/>
          <w:szCs w:val="18"/>
        </w:rPr>
        <w:object w:dxaOrig="639" w:dyaOrig="279">
          <v:shape id="_x0000_i1075" type="#_x0000_t75" style="width:31.6pt;height:13.6pt" o:ole="">
            <v:imagedata r:id="rId125" o:title=""/>
          </v:shape>
          <o:OLEObject Type="Embed" ProgID="Equation.DSMT4" ShapeID="_x0000_i1075" DrawAspect="Content" ObjectID="_1396267496" r:id="rId126"/>
        </w:object>
      </w:r>
    </w:p>
    <w:p w:rsidR="007B5B93" w:rsidRPr="00503A68" w:rsidRDefault="007B5B93" w:rsidP="0059338A">
      <w:pPr>
        <w:pStyle w:val="Text"/>
        <w:rPr>
          <w:sz w:val="16"/>
          <w:szCs w:val="16"/>
        </w:rPr>
      </w:pPr>
      <w:r w:rsidRPr="00503A68">
        <w:rPr>
          <w:sz w:val="16"/>
          <w:szCs w:val="16"/>
        </w:rPr>
        <w:t>The gyrotropy constant entering into the description of the split phase constants of the resonator assumes that the direct magnetic flux density inside the geometry is uniform. This situation is of course, seldom satisfied in practice and may give rise to a further degradation of the effective gyrotropy of the resonator. The profile of the magnetic flux density is dependant upon both the details of the magnetic circuit and the geometry of the magnetic insulator. An exact solution of this problem requires both static and an E.E. F.E solver [11]. The possibility of shaping the pole pieces of the magnetic circuit in order to produce a uniform flux density within the magnetic insulator is understood.</w:t>
      </w:r>
    </w:p>
    <w:p w:rsidR="00586E85" w:rsidRPr="00586E85" w:rsidRDefault="00586E85" w:rsidP="00586E85">
      <w:pPr>
        <w:jc w:val="both"/>
        <w:outlineLvl w:val="0"/>
      </w:pPr>
      <w:r>
        <w:t>Appendix B</w:t>
      </w:r>
    </w:p>
    <w:p w:rsidR="00586E85" w:rsidRPr="00586E85" w:rsidRDefault="00586E85" w:rsidP="00586E85">
      <w:pPr>
        <w:pStyle w:val="Heading1"/>
      </w:pPr>
      <w:r w:rsidRPr="00586E85">
        <w:t>Quality factor</w:t>
      </w:r>
    </w:p>
    <w:p w:rsidR="00586E85" w:rsidRPr="00586E85" w:rsidRDefault="00586E85" w:rsidP="009A0C56">
      <w:pPr>
        <w:pStyle w:val="MTDisplayEquation"/>
        <w:spacing w:line="240" w:lineRule="auto"/>
        <w:rPr>
          <w:sz w:val="20"/>
        </w:rPr>
      </w:pPr>
      <w:r w:rsidRPr="00586E85">
        <w:rPr>
          <w:sz w:val="20"/>
        </w:rPr>
        <w:t>The split frequencies of a three quarter-wave long gyromagnetic resonator of length 3L open circuited at one flat face and short circuited at the other are given by</w:t>
      </w:r>
    </w:p>
    <w:p w:rsidR="00586E85" w:rsidRPr="00586E85" w:rsidRDefault="00586E85" w:rsidP="00586E85">
      <w:pPr>
        <w:pStyle w:val="MTDisplayEquation"/>
        <w:rPr>
          <w:sz w:val="20"/>
        </w:rPr>
      </w:pPr>
      <w:r w:rsidRPr="00586E85">
        <w:rPr>
          <w:position w:val="-46"/>
          <w:sz w:val="20"/>
        </w:rPr>
        <w:object w:dxaOrig="4000" w:dyaOrig="1260">
          <v:shape id="_x0000_i1076" type="#_x0000_t75" style="width:201.2pt;height:63.6pt" o:ole="">
            <v:imagedata r:id="rId127" o:title=""/>
          </v:shape>
          <o:OLEObject Type="Embed" ProgID="Equation.DSMT4" ShapeID="_x0000_i1076" DrawAspect="Content" ObjectID="_1396267497" r:id="rId128"/>
        </w:object>
      </w:r>
      <w:r w:rsidRPr="00586E85">
        <w:rPr>
          <w:sz w:val="20"/>
        </w:rPr>
        <w:tab/>
      </w:r>
    </w:p>
    <w:p w:rsidR="00586E85" w:rsidRDefault="009A0C56" w:rsidP="00586E85">
      <w:r>
        <w:t xml:space="preserve">where </w:t>
      </w:r>
    </w:p>
    <w:p w:rsidR="009A0C56" w:rsidRDefault="00CB09EE" w:rsidP="00586E85">
      <w:pPr>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m:t>
                  </m:r>
                </m:sub>
              </m:sSub>
            </m:num>
            <m:den>
              <m:r>
                <w:rPr>
                  <w:rFonts w:ascii="Cambria Math" w:hAnsi="Cambria Math"/>
                  <w:sz w:val="24"/>
                  <w:szCs w:val="24"/>
                </w:rPr>
                <m:t>c</m:t>
              </m:r>
            </m:den>
          </m:f>
        </m:oMath>
      </m:oMathPara>
    </w:p>
    <w:p w:rsidR="009A0C56" w:rsidRPr="009A0C56" w:rsidRDefault="009A0C56" w:rsidP="00586E85">
      <w:pPr>
        <w:rPr>
          <w:sz w:val="24"/>
          <w:szCs w:val="24"/>
        </w:rPr>
      </w:pPr>
    </w:p>
    <w:p w:rsidR="00586E85" w:rsidRPr="00586E85" w:rsidRDefault="00586E85" w:rsidP="00586E85">
      <w:pPr>
        <w:pStyle w:val="MTDisplayEquation"/>
        <w:rPr>
          <w:sz w:val="20"/>
        </w:rPr>
      </w:pPr>
      <w:r w:rsidRPr="00586E85">
        <w:rPr>
          <w:position w:val="-46"/>
          <w:sz w:val="20"/>
        </w:rPr>
        <w:object w:dxaOrig="4000" w:dyaOrig="1260">
          <v:shape id="_x0000_i1077" type="#_x0000_t75" style="width:201.2pt;height:63.6pt" o:ole="">
            <v:imagedata r:id="rId129" o:title=""/>
          </v:shape>
          <o:OLEObject Type="Embed" ProgID="Equation.DSMT4" ShapeID="_x0000_i1077" DrawAspect="Content" ObjectID="_1396267498" r:id="rId130"/>
        </w:object>
      </w:r>
      <w:r w:rsidRPr="00586E85">
        <w:rPr>
          <w:sz w:val="20"/>
        </w:rPr>
        <w:tab/>
      </w:r>
    </w:p>
    <w:p w:rsidR="00586E85" w:rsidRPr="00586E85" w:rsidRDefault="009A0C56" w:rsidP="00586E85">
      <w:r>
        <w:t xml:space="preserve">And </w:t>
      </w:r>
      <w:r>
        <w:sym w:font="Symbol" w:char="F020"/>
      </w:r>
      <w:r>
        <w:sym w:font="Symbol" w:char="F065"/>
      </w:r>
      <w:r w:rsidRPr="009A0C56">
        <w:rPr>
          <w:vertAlign w:val="subscript"/>
        </w:rPr>
        <w:t>eff</w:t>
      </w:r>
      <w:r>
        <w:t xml:space="preserve"> is an effective dielectric constant which takes into account the open side wall of the waveguide or resonator.</w:t>
      </w:r>
    </w:p>
    <w:p w:rsidR="00586E85" w:rsidRPr="00586E85" w:rsidRDefault="00586E85" w:rsidP="00586E85">
      <w:pPr>
        <w:pStyle w:val="Caption"/>
        <w:tabs>
          <w:tab w:val="num" w:pos="720"/>
        </w:tabs>
        <w:outlineLvl w:val="0"/>
        <w:rPr>
          <w:sz w:val="20"/>
          <w:szCs w:val="20"/>
        </w:rPr>
      </w:pPr>
      <w:r w:rsidRPr="00586E85">
        <w:rPr>
          <w:sz w:val="20"/>
          <w:szCs w:val="20"/>
        </w:rPr>
        <w:t>Its midband frequency is given by</w:t>
      </w:r>
    </w:p>
    <w:p w:rsidR="00586E85" w:rsidRPr="00586E85" w:rsidRDefault="00586E85" w:rsidP="00586E85">
      <w:pPr>
        <w:pStyle w:val="MTDisplayEquation"/>
        <w:rPr>
          <w:sz w:val="20"/>
        </w:rPr>
      </w:pPr>
      <w:r w:rsidRPr="00586E85">
        <w:rPr>
          <w:position w:val="-30"/>
          <w:sz w:val="20"/>
        </w:rPr>
        <w:object w:dxaOrig="2580" w:dyaOrig="1100">
          <v:shape id="_x0000_i1078" type="#_x0000_t75" style="width:129.6pt;height:55.6pt" o:ole="">
            <v:imagedata r:id="rId131" o:title=""/>
          </v:shape>
          <o:OLEObject Type="Embed" ProgID="Equation.DSMT4" ShapeID="_x0000_i1078" DrawAspect="Content" ObjectID="_1396267499" r:id="rId132"/>
        </w:object>
      </w:r>
      <w:r w:rsidRPr="00586E85">
        <w:rPr>
          <w:sz w:val="20"/>
        </w:rPr>
        <w:tab/>
      </w:r>
    </w:p>
    <w:p w:rsidR="00586E85" w:rsidRPr="00586E85" w:rsidRDefault="00586E85" w:rsidP="00586E85">
      <w:r w:rsidRPr="00586E85">
        <w:t>where</w:t>
      </w:r>
    </w:p>
    <w:p w:rsidR="00586E85" w:rsidRPr="00586E85" w:rsidRDefault="00586E85" w:rsidP="00586E85">
      <w:pPr>
        <w:pStyle w:val="MTDisplayEquation"/>
        <w:rPr>
          <w:sz w:val="20"/>
        </w:rPr>
      </w:pPr>
      <w:r w:rsidRPr="00586E85">
        <w:rPr>
          <w:position w:val="-28"/>
          <w:sz w:val="20"/>
        </w:rPr>
        <w:object w:dxaOrig="2020" w:dyaOrig="780">
          <v:shape id="_x0000_i1079" type="#_x0000_t75" style="width:100.4pt;height:39.2pt" o:ole="">
            <v:imagedata r:id="rId133" o:title=""/>
          </v:shape>
          <o:OLEObject Type="Embed" ProgID="Equation.DSMT4" ShapeID="_x0000_i1079" DrawAspect="Content" ObjectID="_1396267500" r:id="rId134"/>
        </w:object>
      </w:r>
      <w:r w:rsidRPr="00586E85">
        <w:rPr>
          <w:sz w:val="20"/>
        </w:rPr>
        <w:tab/>
      </w:r>
    </w:p>
    <w:p w:rsidR="00586E85" w:rsidRPr="00586E85" w:rsidRDefault="00586E85" w:rsidP="00586E85">
      <w:r w:rsidRPr="00586E85">
        <w:rPr>
          <w:rFonts w:ascii="Arial" w:hAnsi="Arial" w:cs="Arial"/>
        </w:rPr>
        <w:t>C’</w:t>
      </w:r>
      <w:r w:rsidRPr="00586E85">
        <w:rPr>
          <w:rFonts w:ascii="Arial" w:hAnsi="Arial" w:cs="Arial"/>
          <w:vertAlign w:val="subscript"/>
        </w:rPr>
        <w:t>11</w:t>
      </w:r>
      <w:r w:rsidRPr="00586E85">
        <w:t xml:space="preserve"> is a constant which embodies the variation of the alternating magnetic field across the open gyromagnetic resonator.</w:t>
      </w:r>
    </w:p>
    <w:p w:rsidR="00586E85" w:rsidRPr="00586E85" w:rsidRDefault="00586E85" w:rsidP="00586E85">
      <w:pPr>
        <w:pStyle w:val="MTDisplayEquation"/>
        <w:rPr>
          <w:sz w:val="20"/>
        </w:rPr>
      </w:pPr>
      <w:r w:rsidRPr="00586E85">
        <w:rPr>
          <w:position w:val="-38"/>
          <w:sz w:val="20"/>
        </w:rPr>
        <w:object w:dxaOrig="1800" w:dyaOrig="760">
          <v:shape id="_x0000_i1080" type="#_x0000_t75" style="width:90pt;height:38.4pt" o:ole="">
            <v:imagedata r:id="rId135" o:title=""/>
          </v:shape>
          <o:OLEObject Type="Embed" ProgID="Equation.DSMT4" ShapeID="_x0000_i1080" DrawAspect="Content" ObjectID="_1396267501" r:id="rId136"/>
        </w:object>
      </w:r>
      <w:r w:rsidRPr="00586E85">
        <w:rPr>
          <w:sz w:val="20"/>
        </w:rPr>
        <w:t xml:space="preserve">                                </w:t>
      </w:r>
    </w:p>
    <w:p w:rsidR="00586E85" w:rsidRPr="00586E85" w:rsidRDefault="00586E85" w:rsidP="00586E85"/>
    <w:p w:rsidR="00586E85" w:rsidRPr="00586E85" w:rsidRDefault="00586E85" w:rsidP="00586E85">
      <w:r w:rsidRPr="00586E85">
        <w:t>The difference between the split frequencies is given without ado by</w:t>
      </w:r>
    </w:p>
    <w:p w:rsidR="00586E85" w:rsidRPr="00586E85" w:rsidRDefault="00586E85" w:rsidP="00586E85">
      <w:pPr>
        <w:pStyle w:val="MTDisplayEquation"/>
        <w:rPr>
          <w:sz w:val="20"/>
        </w:rPr>
      </w:pPr>
      <w:r w:rsidRPr="00586E85">
        <w:rPr>
          <w:position w:val="-30"/>
          <w:sz w:val="20"/>
        </w:rPr>
        <w:object w:dxaOrig="1960" w:dyaOrig="720">
          <v:shape id="_x0000_i1081" type="#_x0000_t75" style="width:98.8pt;height:36pt" o:ole="">
            <v:imagedata r:id="rId137" o:title=""/>
          </v:shape>
          <o:OLEObject Type="Embed" ProgID="Equation.DSMT4" ShapeID="_x0000_i1081" DrawAspect="Content" ObjectID="_1396267502" r:id="rId138"/>
        </w:object>
      </w:r>
      <w:r w:rsidRPr="00586E85">
        <w:rPr>
          <w:sz w:val="20"/>
        </w:rPr>
        <w:t xml:space="preserve">                              </w:t>
      </w:r>
    </w:p>
    <w:p w:rsidR="00586E85" w:rsidRPr="00586E85" w:rsidRDefault="00586E85" w:rsidP="00586E85"/>
    <w:p w:rsidR="00586E85" w:rsidRPr="00586E85" w:rsidRDefault="00586E85" w:rsidP="00586E85">
      <w:r w:rsidRPr="00586E85">
        <w:t xml:space="preserve">Strictly speaking the gyrotropy </w:t>
      </w:r>
      <w:r w:rsidRPr="00586E85">
        <w:rPr>
          <w:rFonts w:ascii="Symbol" w:hAnsi="Symbol"/>
        </w:rPr>
        <w:t></w:t>
      </w:r>
      <w:r w:rsidRPr="00586E85">
        <w:t xml:space="preserve"> must be separately evaluated at k</w:t>
      </w:r>
      <w:r w:rsidRPr="00586E85">
        <w:rPr>
          <w:vertAlign w:val="subscript"/>
        </w:rPr>
        <w:t>+</w:t>
      </w:r>
      <w:r w:rsidRPr="00586E85">
        <w:t xml:space="preserve"> and k</w:t>
      </w:r>
      <w:r w:rsidRPr="00586E85">
        <w:rPr>
          <w:vertAlign w:val="subscript"/>
        </w:rPr>
        <w:t>-</w:t>
      </w:r>
      <w:r w:rsidRPr="00586E85">
        <w:t>. The split frequencies described in this way apply to a cylindrical resonator with both a closed concentric wall and closed flat walls at either end. It is also necessary, however, to cater for the imperfect magnetic wall at one of its flat faces. This may be done by constructing a transverse resonance condition by assuming that the load on the open face is that of a cut-off waveguide with the same radius as that of the main section. This procedure gives an excellent result in the case of the demagnetized assembly and should prove equally good here.</w:t>
      </w:r>
    </w:p>
    <w:p w:rsidR="00586E85" w:rsidRDefault="00586E85">
      <w:pPr>
        <w:autoSpaceDE/>
        <w:autoSpaceDN/>
        <w:spacing w:after="200" w:line="276" w:lineRule="auto"/>
        <w:rPr>
          <w:smallCaps/>
          <w:kern w:val="28"/>
        </w:rPr>
      </w:pPr>
      <w:r>
        <w:br w:type="page"/>
      </w:r>
    </w:p>
    <w:p w:rsidR="0059338A" w:rsidRDefault="0059338A" w:rsidP="007B5B93">
      <w:pPr>
        <w:pStyle w:val="Heading1"/>
        <w:numPr>
          <w:ilvl w:val="0"/>
          <w:numId w:val="0"/>
        </w:numPr>
        <w:jc w:val="left"/>
        <w:sectPr w:rsidR="0059338A" w:rsidSect="0059338A">
          <w:type w:val="continuous"/>
          <w:pgSz w:w="11906" w:h="16838" w:code="9"/>
          <w:pgMar w:top="1134" w:right="1134" w:bottom="1134" w:left="1701" w:header="709" w:footer="709" w:gutter="0"/>
          <w:cols w:num="2" w:space="708"/>
          <w:docGrid w:linePitch="360"/>
        </w:sectPr>
      </w:pPr>
    </w:p>
    <w:p w:rsidR="007B5B93" w:rsidRPr="001E5F9A" w:rsidRDefault="007B5B93" w:rsidP="007B5B93">
      <w:pPr>
        <w:pStyle w:val="Heading1"/>
        <w:numPr>
          <w:ilvl w:val="0"/>
          <w:numId w:val="0"/>
        </w:numPr>
        <w:jc w:val="left"/>
        <w:rPr>
          <w:sz w:val="24"/>
        </w:rPr>
      </w:pPr>
      <w:r w:rsidRPr="001E5F9A">
        <w:rPr>
          <w:sz w:val="24"/>
        </w:rPr>
        <w:t xml:space="preserve"> References</w:t>
      </w:r>
    </w:p>
    <w:p w:rsidR="007B5B93" w:rsidRDefault="007B5B93" w:rsidP="007B5B93"/>
    <w:p w:rsidR="007B5B93" w:rsidRDefault="007B5B93" w:rsidP="007B5B93">
      <w:pPr>
        <w:pStyle w:val="References"/>
        <w:sectPr w:rsidR="007B5B93" w:rsidSect="00662120">
          <w:type w:val="continuous"/>
          <w:pgSz w:w="11906" w:h="16838" w:code="9"/>
          <w:pgMar w:top="1134" w:right="1134" w:bottom="1134" w:left="1701" w:header="709" w:footer="709" w:gutter="0"/>
          <w:cols w:space="708"/>
          <w:docGrid w:linePitch="360"/>
        </w:sectPr>
      </w:pPr>
    </w:p>
    <w:p w:rsidR="007B5B93" w:rsidRPr="005F0573" w:rsidRDefault="007B5B93" w:rsidP="007B5B93">
      <w:pPr>
        <w:pStyle w:val="References"/>
        <w:rPr>
          <w:sz w:val="20"/>
          <w:szCs w:val="20"/>
        </w:rPr>
      </w:pPr>
      <w:r w:rsidRPr="005F0573">
        <w:rPr>
          <w:sz w:val="20"/>
          <w:szCs w:val="20"/>
        </w:rPr>
        <w:t>T. Schaug-Patterson, “Novel design of a 3-port circulator” Norwegian Defence Research Establishment Report, Rpt No. R-59, January 1958</w:t>
      </w:r>
    </w:p>
    <w:p w:rsidR="007B5B93" w:rsidRPr="005F0573" w:rsidRDefault="007B5B93" w:rsidP="007B5B93">
      <w:pPr>
        <w:pStyle w:val="References"/>
        <w:rPr>
          <w:sz w:val="20"/>
          <w:szCs w:val="20"/>
        </w:rPr>
      </w:pPr>
      <w:r w:rsidRPr="005F0573">
        <w:rPr>
          <w:sz w:val="20"/>
          <w:szCs w:val="20"/>
        </w:rPr>
        <w:t>B. A. Auld, “The synthesis of symmetrical waveguide circulators,” IRE Trans. Microwave Theory Tech., vol. MTT-7, pp. 238-246, Apr 1959.</w:t>
      </w:r>
    </w:p>
    <w:p w:rsidR="007B5B93" w:rsidRPr="005F0573" w:rsidRDefault="007B5B93" w:rsidP="007B5B93">
      <w:pPr>
        <w:pStyle w:val="References"/>
        <w:rPr>
          <w:sz w:val="20"/>
          <w:szCs w:val="20"/>
        </w:rPr>
      </w:pPr>
      <w:r w:rsidRPr="005F0573">
        <w:rPr>
          <w:sz w:val="20"/>
          <w:szCs w:val="20"/>
        </w:rPr>
        <w:t>B. Owen and C. E. Barnes, “The compact turnstile circulator,” IEEE Trans. Microwave Theory Tech, vol. MTT-18, pp. 1096-1100, Dec. 1970.</w:t>
      </w:r>
    </w:p>
    <w:p w:rsidR="007B5B93" w:rsidRPr="005F0573" w:rsidRDefault="007B5B93" w:rsidP="007B5B93">
      <w:pPr>
        <w:pStyle w:val="References"/>
        <w:rPr>
          <w:sz w:val="20"/>
          <w:szCs w:val="20"/>
        </w:rPr>
      </w:pPr>
      <w:r w:rsidRPr="005F0573">
        <w:rPr>
          <w:sz w:val="20"/>
          <w:szCs w:val="20"/>
        </w:rPr>
        <w:t>B. Owen, “The identification of modal resonances in ferrite loaded waveguide Junction and their adjustment for circulation,” Bell Syst. Tech. J., vol. 51, no. 3, Mar 1972</w:t>
      </w:r>
    </w:p>
    <w:p w:rsidR="007B5B93" w:rsidRPr="005F0573" w:rsidRDefault="007B5B93" w:rsidP="007B5B93">
      <w:pPr>
        <w:pStyle w:val="References"/>
        <w:rPr>
          <w:sz w:val="20"/>
          <w:szCs w:val="20"/>
        </w:rPr>
      </w:pPr>
      <w:r w:rsidRPr="005F0573">
        <w:rPr>
          <w:sz w:val="20"/>
          <w:szCs w:val="20"/>
        </w:rPr>
        <w:t>Okean, H.C. and Steffek, L.J., “Low Loss, 3mm Junction Circulator”, G-MTT International Microwave Symposium Digest of Technical Papers 73.1 pp 80-82. 1973</w:t>
      </w:r>
    </w:p>
    <w:p w:rsidR="007B5B93" w:rsidRPr="005F0573" w:rsidRDefault="007B5B93" w:rsidP="007B5B93">
      <w:pPr>
        <w:pStyle w:val="References"/>
        <w:rPr>
          <w:sz w:val="20"/>
          <w:szCs w:val="20"/>
        </w:rPr>
      </w:pPr>
      <w:r w:rsidRPr="005F0573">
        <w:rPr>
          <w:sz w:val="20"/>
          <w:szCs w:val="20"/>
        </w:rPr>
        <w:t>E. J. Denlinger, “Design of partial-height ferrite waveguide circulators,” IEEE Trans. Microwave Theory Tech., vol. MTT-22. pp. 810-813, Aug. 1974</w:t>
      </w:r>
    </w:p>
    <w:p w:rsidR="007B5B93" w:rsidRPr="005F0573" w:rsidRDefault="007B5B93" w:rsidP="007B5B93">
      <w:pPr>
        <w:pStyle w:val="References"/>
        <w:rPr>
          <w:sz w:val="20"/>
          <w:szCs w:val="20"/>
        </w:rPr>
      </w:pPr>
      <w:r w:rsidRPr="005F0573">
        <w:rPr>
          <w:sz w:val="20"/>
          <w:szCs w:val="20"/>
        </w:rPr>
        <w:t>J. Helszajn, “Common waveguide circulator configurations,” Electron. Eng, pp. 66-68, Sept. 1974.</w:t>
      </w:r>
    </w:p>
    <w:p w:rsidR="007B5B93" w:rsidRPr="005F0573" w:rsidRDefault="007B5B93" w:rsidP="007B5B93">
      <w:pPr>
        <w:pStyle w:val="References"/>
        <w:rPr>
          <w:sz w:val="20"/>
          <w:szCs w:val="20"/>
        </w:rPr>
      </w:pPr>
      <w:r w:rsidRPr="005F0573">
        <w:rPr>
          <w:sz w:val="20"/>
          <w:szCs w:val="20"/>
        </w:rPr>
        <w:t>Y. Akaiwa, “Operation modes of a waveguide Y-circulator,” IEEE Trans. Microwave Theory and Tech., vol. MTT-22, pp. 954-959, Nov. 1974.</w:t>
      </w:r>
    </w:p>
    <w:p w:rsidR="007B5B93" w:rsidRPr="005F0573" w:rsidRDefault="007B5B93" w:rsidP="007B5B93">
      <w:pPr>
        <w:pStyle w:val="References"/>
        <w:rPr>
          <w:sz w:val="20"/>
          <w:szCs w:val="20"/>
        </w:rPr>
      </w:pPr>
      <w:r w:rsidRPr="005F0573">
        <w:rPr>
          <w:sz w:val="20"/>
          <w:szCs w:val="20"/>
        </w:rPr>
        <w:t>J. Helszajn and F. C. F. Tan, “Mode charts for partial-height ferrite waveguide circulators,” Proc. Inst. Elec. Eng., Vol. 122, no. 1, pp. 34-36, Jan. 1975.</w:t>
      </w:r>
    </w:p>
    <w:p w:rsidR="007B5B93" w:rsidRPr="005F0573" w:rsidRDefault="007B5B93" w:rsidP="007B5B93">
      <w:pPr>
        <w:pStyle w:val="References"/>
        <w:rPr>
          <w:sz w:val="20"/>
          <w:szCs w:val="20"/>
        </w:rPr>
      </w:pPr>
      <w:r w:rsidRPr="005F0573">
        <w:rPr>
          <w:sz w:val="20"/>
          <w:szCs w:val="20"/>
        </w:rPr>
        <w:t>J. Helszajn and F. C. F, Tan, “Design data for radial waveguide circulators using partial-height ferrite resonators,” IEEE Trans. Microwave Theory and Tech, Vol. MTT-23, pp. 288–298, Mar 1975.</w:t>
      </w:r>
    </w:p>
    <w:p w:rsidR="007B5B93" w:rsidRPr="005F0573" w:rsidRDefault="007B5B93" w:rsidP="007B5B93">
      <w:pPr>
        <w:pStyle w:val="References"/>
        <w:rPr>
          <w:sz w:val="20"/>
          <w:szCs w:val="20"/>
        </w:rPr>
      </w:pPr>
      <w:r w:rsidRPr="005F0573">
        <w:rPr>
          <w:sz w:val="20"/>
          <w:szCs w:val="20"/>
        </w:rPr>
        <w:t>J. Helszajn and F. C. F. Tan, “ Susceptance slope parameter of waveguide partial-height ferrite circulators,” Proc. Inst. Elec. Eng., Vol. 122, no. 72, pp. 1329–1332, Dec. 1975.</w:t>
      </w:r>
    </w:p>
    <w:p w:rsidR="007B5B93" w:rsidRPr="005F0573" w:rsidRDefault="007B5B93" w:rsidP="007B5B93">
      <w:pPr>
        <w:pStyle w:val="References"/>
        <w:rPr>
          <w:sz w:val="20"/>
          <w:szCs w:val="20"/>
        </w:rPr>
      </w:pPr>
      <w:r w:rsidRPr="005F0573">
        <w:rPr>
          <w:sz w:val="20"/>
          <w:szCs w:val="20"/>
        </w:rPr>
        <w:t xml:space="preserve">W S. Piotrowski and J. E. Raul, “Low-loss broad-band EHF circulator,” IEEE Trans. Microwave Theory and Tech., vol. MTT-24, pp. 863–866, Nov. 1976. </w:t>
      </w:r>
    </w:p>
    <w:p w:rsidR="007B5B93" w:rsidRPr="005F0573" w:rsidRDefault="007B5B93" w:rsidP="007B5B93">
      <w:pPr>
        <w:pStyle w:val="References"/>
        <w:rPr>
          <w:sz w:val="20"/>
          <w:szCs w:val="20"/>
        </w:rPr>
      </w:pPr>
      <w:r w:rsidRPr="005F0573">
        <w:rPr>
          <w:sz w:val="20"/>
          <w:szCs w:val="20"/>
        </w:rPr>
        <w:t>Y. Akaiwa, “A numerical analysis of waveguide H-plane Y-junction circulators with circular partial-height ferrite post,” J. Inst. Electron. Commun. Eng. Jap., vol. E61, pp. 609-617, Aug. 1978</w:t>
      </w:r>
    </w:p>
    <w:p w:rsidR="007B5B93" w:rsidRPr="005F0573" w:rsidRDefault="007B5B93" w:rsidP="007B5B93">
      <w:pPr>
        <w:pStyle w:val="References"/>
        <w:rPr>
          <w:sz w:val="20"/>
          <w:szCs w:val="20"/>
        </w:rPr>
      </w:pPr>
      <w:r w:rsidRPr="005F0573">
        <w:rPr>
          <w:sz w:val="20"/>
          <w:szCs w:val="20"/>
        </w:rPr>
        <w:t>W. Hauth, “Analysis of circular waveguide cavities with partial-height ferrite insert,”  Proc. Eur. Microwave Conf, pp. 383–388, 1981</w:t>
      </w:r>
    </w:p>
    <w:p w:rsidR="007B5B93" w:rsidRPr="005F0573" w:rsidRDefault="007B5B93" w:rsidP="007B5B93">
      <w:pPr>
        <w:pStyle w:val="References"/>
        <w:rPr>
          <w:sz w:val="20"/>
          <w:szCs w:val="20"/>
        </w:rPr>
      </w:pPr>
      <w:r w:rsidRPr="005F0573">
        <w:rPr>
          <w:sz w:val="20"/>
          <w:szCs w:val="20"/>
        </w:rPr>
        <w:t>W Piotrowski and S. Schell, “Low-loss 92-100 GHz circulators,” MTT-S International Microwave Symposium Digest 82.1, pp. 252-254, 1982</w:t>
      </w:r>
    </w:p>
    <w:p w:rsidR="007B5B93" w:rsidRPr="005F0573" w:rsidRDefault="007B5B93" w:rsidP="007B5B93">
      <w:pPr>
        <w:pStyle w:val="References"/>
        <w:rPr>
          <w:sz w:val="20"/>
          <w:szCs w:val="20"/>
        </w:rPr>
      </w:pPr>
      <w:r w:rsidRPr="005F0573">
        <w:rPr>
          <w:sz w:val="20"/>
          <w:szCs w:val="20"/>
        </w:rPr>
        <w:t>J. Helszajn and J, Sharp, “Resonant frequencies, Q-factor, and susceptance slope parameter of waveguide circulators using weakly magnetized open resonators,” IEEE Trans. Microwave Theory Tech, vol. MTT-31, pp 434-441, June 1983.</w:t>
      </w:r>
    </w:p>
    <w:p w:rsidR="007B5B93" w:rsidRPr="005F0573" w:rsidRDefault="007B5B93" w:rsidP="007B5B93">
      <w:pPr>
        <w:pStyle w:val="References"/>
        <w:rPr>
          <w:sz w:val="20"/>
          <w:szCs w:val="20"/>
        </w:rPr>
      </w:pPr>
      <w:r w:rsidRPr="005F0573">
        <w:rPr>
          <w:sz w:val="20"/>
          <w:szCs w:val="20"/>
        </w:rPr>
        <w:t>J. Helszajn, “Design of waveguide circulators with Chebyshev characteristics using partial-height resonators,” IEEE Tram. Microwave Theory Tech., vol. MTT-32, pp. 908-917, August 1984</w:t>
      </w:r>
    </w:p>
    <w:p w:rsidR="007B5B93" w:rsidRPr="005F0573" w:rsidRDefault="007B5B93" w:rsidP="007B5B93">
      <w:pPr>
        <w:pStyle w:val="References"/>
        <w:rPr>
          <w:sz w:val="20"/>
          <w:szCs w:val="20"/>
        </w:rPr>
      </w:pPr>
      <w:r w:rsidRPr="005F0573">
        <w:rPr>
          <w:sz w:val="20"/>
          <w:szCs w:val="20"/>
        </w:rPr>
        <w:t>J. Helszajn and J. Sharp, “Adjustment of in-phase mode in turnstile circulator”, IEEE Trans Microwave Theory and Techniques, MTT-33, pp 339-343, April 1985</w:t>
      </w:r>
    </w:p>
    <w:p w:rsidR="007B5B93" w:rsidRPr="005F0573" w:rsidRDefault="007B5B93" w:rsidP="007B5B93">
      <w:pPr>
        <w:pStyle w:val="References"/>
        <w:rPr>
          <w:sz w:val="20"/>
          <w:szCs w:val="20"/>
        </w:rPr>
      </w:pPr>
      <w:r w:rsidRPr="005F0573">
        <w:rPr>
          <w:sz w:val="20"/>
          <w:szCs w:val="20"/>
        </w:rPr>
        <w:t>J Helszajn, and J Sharp, “Verification of First Circulation Condition of Turnstile Waveguide Circulators Using a Finite Element Solver”, IEEE Trans Microwave Theory and Tech., Vol. MTT-53, No 7, pp 2309-2316, Jul. 2005</w:t>
      </w:r>
    </w:p>
    <w:p w:rsidR="007B5B93" w:rsidRPr="005F0573" w:rsidRDefault="007B5B93" w:rsidP="007B5B93">
      <w:pPr>
        <w:pStyle w:val="References"/>
        <w:rPr>
          <w:sz w:val="20"/>
          <w:szCs w:val="20"/>
        </w:rPr>
      </w:pPr>
      <w:r w:rsidRPr="005F0573">
        <w:rPr>
          <w:sz w:val="20"/>
          <w:szCs w:val="20"/>
        </w:rPr>
        <w:t>J Helszajn, and A.P. Gibson, “Mode Nomenclature of Circular Gyromagnetic and Anisotropic Waveguides with Magnetic and Open Walls”, Proc. Inst. Elec. Eng., Part H, Vol. 134, no. 6, pp. 488-496, Dec. 1987.</w:t>
      </w:r>
    </w:p>
    <w:p w:rsidR="007B5B93" w:rsidRPr="005F0573" w:rsidRDefault="007B5B93" w:rsidP="007B5B93">
      <w:pPr>
        <w:pStyle w:val="References"/>
        <w:rPr>
          <w:sz w:val="20"/>
          <w:szCs w:val="20"/>
        </w:rPr>
      </w:pPr>
      <w:r w:rsidRPr="005F0573">
        <w:rPr>
          <w:sz w:val="20"/>
          <w:szCs w:val="20"/>
        </w:rPr>
        <w:t>J Helszajn, and A.P. Gibson, “Cutoff Spaces of Elliptical Gyromagnetic planar circuits and waveguides using Finite Elements”, IEEE Trans Microwave Theory and Tech., Vol. MTT-37, No 1, pp 71-80, Jan. 1989.</w:t>
      </w:r>
    </w:p>
    <w:p w:rsidR="007B5B93" w:rsidRPr="005F0573" w:rsidRDefault="007B5B93" w:rsidP="007B5B93">
      <w:pPr>
        <w:pStyle w:val="References"/>
        <w:rPr>
          <w:sz w:val="20"/>
          <w:szCs w:val="20"/>
        </w:rPr>
      </w:pPr>
      <w:r w:rsidRPr="005F0573">
        <w:rPr>
          <w:sz w:val="20"/>
          <w:szCs w:val="20"/>
        </w:rPr>
        <w:t>H J Butterweck, “The Y-Circulator”, Arch. Elek. Ubertragung, Vol. 17(4), pp 163-176, 1963</w:t>
      </w:r>
    </w:p>
    <w:p w:rsidR="007B5B93" w:rsidRPr="005F0573" w:rsidRDefault="007B5B93" w:rsidP="007B5B93">
      <w:pPr>
        <w:pStyle w:val="References"/>
        <w:rPr>
          <w:sz w:val="20"/>
          <w:szCs w:val="20"/>
        </w:rPr>
      </w:pPr>
      <w:r w:rsidRPr="005F0573">
        <w:rPr>
          <w:sz w:val="20"/>
          <w:szCs w:val="20"/>
        </w:rPr>
        <w:t>J Helszajn and J Sharp, "Dielectric and Permeability effects in HE111 open demagnetised ferrite resonators", IEE Proc, Vol. 133, Pt H, No 4, pp 271-275, August 1986</w:t>
      </w:r>
    </w:p>
    <w:p w:rsidR="007B5B93" w:rsidRPr="005F0573" w:rsidRDefault="007B5B93" w:rsidP="007B5B93">
      <w:pPr>
        <w:pStyle w:val="References"/>
        <w:rPr>
          <w:sz w:val="20"/>
          <w:szCs w:val="20"/>
        </w:rPr>
      </w:pPr>
      <w:r w:rsidRPr="005F0573">
        <w:rPr>
          <w:sz w:val="20"/>
          <w:szCs w:val="20"/>
        </w:rPr>
        <w:t>R.A.Waldron,”Electromagnetic wave propagation in cylindrical waveguides containing gyromagnetic media”, J. Br. IRE, Vol 18, pp 597, 1958</w:t>
      </w:r>
    </w:p>
    <w:p w:rsidR="007B5B93" w:rsidRPr="005F0573" w:rsidRDefault="007B5B93" w:rsidP="007B5B93">
      <w:pPr>
        <w:pStyle w:val="References"/>
        <w:rPr>
          <w:sz w:val="20"/>
          <w:szCs w:val="20"/>
        </w:rPr>
      </w:pPr>
      <w:r w:rsidRPr="005F0573">
        <w:rPr>
          <w:sz w:val="20"/>
          <w:szCs w:val="20"/>
        </w:rPr>
        <w:t>M L Kales,”Modes in waveguides containing ferrites”,J. Appl. Phys., Vol. 24, pp604-608, 1953</w:t>
      </w:r>
    </w:p>
    <w:p w:rsidR="007B5B93" w:rsidRPr="005F0573" w:rsidRDefault="007B5B93" w:rsidP="007B5B93">
      <w:pPr>
        <w:pStyle w:val="References"/>
        <w:rPr>
          <w:sz w:val="20"/>
          <w:szCs w:val="20"/>
        </w:rPr>
      </w:pPr>
      <w:r w:rsidRPr="005F0573">
        <w:rPr>
          <w:sz w:val="20"/>
          <w:szCs w:val="20"/>
        </w:rPr>
        <w:t>H Gamo, “The Faraday rotation of waves in a circular waveguide”, J. Phys. Soc. Japan, Vol 8, pp176-182, 1953</w:t>
      </w:r>
    </w:p>
    <w:p w:rsidR="007B5B93" w:rsidRPr="005F0573" w:rsidRDefault="007B5B93" w:rsidP="007B5B93">
      <w:pPr>
        <w:pStyle w:val="References"/>
        <w:rPr>
          <w:sz w:val="20"/>
          <w:szCs w:val="20"/>
        </w:rPr>
      </w:pPr>
      <w:r w:rsidRPr="005F0573">
        <w:rPr>
          <w:sz w:val="20"/>
          <w:szCs w:val="20"/>
        </w:rPr>
        <w:t>A A M Van Trier, “Guided electromagnetic waves in anisotropic media”, Appl. Sci. Res., Vol. 3,Sec B, pp 305-371, 1953</w:t>
      </w:r>
    </w:p>
    <w:p w:rsidR="007B5B93" w:rsidRPr="005F0573" w:rsidRDefault="007B5B93" w:rsidP="007B5B93">
      <w:pPr>
        <w:pStyle w:val="References"/>
        <w:numPr>
          <w:ilvl w:val="0"/>
          <w:numId w:val="0"/>
        </w:numPr>
        <w:ind w:left="360"/>
        <w:rPr>
          <w:sz w:val="20"/>
          <w:szCs w:val="20"/>
        </w:rPr>
      </w:pPr>
    </w:p>
    <w:p w:rsidR="007B5B93" w:rsidRDefault="007B5B93" w:rsidP="007B5B93">
      <w:pPr>
        <w:pStyle w:val="Heading1"/>
        <w:numPr>
          <w:ilvl w:val="0"/>
          <w:numId w:val="0"/>
        </w:numPr>
        <w:jc w:val="left"/>
        <w:sectPr w:rsidR="007B5B93" w:rsidSect="00662120">
          <w:type w:val="continuous"/>
          <w:pgSz w:w="11906" w:h="16838" w:code="9"/>
          <w:pgMar w:top="1134" w:right="1134" w:bottom="1134" w:left="1701" w:header="709" w:footer="709" w:gutter="0"/>
          <w:cols w:num="2" w:space="708"/>
          <w:docGrid w:linePitch="360"/>
        </w:sectPr>
      </w:pPr>
    </w:p>
    <w:p w:rsidR="007B5B93" w:rsidRPr="00E4027D" w:rsidRDefault="007B5B93" w:rsidP="007B5B93">
      <w:pPr>
        <w:pStyle w:val="Heading1"/>
        <w:numPr>
          <w:ilvl w:val="0"/>
          <w:numId w:val="0"/>
        </w:numPr>
        <w:jc w:val="left"/>
        <w:rPr>
          <w:sz w:val="24"/>
          <w:u w:val="single"/>
        </w:rPr>
      </w:pPr>
      <w:r>
        <w:br w:type="page"/>
      </w:r>
      <w:r w:rsidRPr="00E4027D">
        <w:rPr>
          <w:sz w:val="24"/>
          <w:u w:val="single"/>
        </w:rPr>
        <w:t>List of Illustrations</w:t>
      </w:r>
    </w:p>
    <w:p w:rsidR="007B5B93" w:rsidRDefault="007B5B93" w:rsidP="007B5B93">
      <w:pPr>
        <w:ind w:left="360"/>
        <w:rPr>
          <w:b/>
          <w:bCs/>
          <w:u w:val="single"/>
        </w:rPr>
      </w:pPr>
    </w:p>
    <w:p w:rsidR="007B5B93" w:rsidRDefault="007B5B93" w:rsidP="007B5B93">
      <w:pPr>
        <w:pStyle w:val="BodyTextIndent"/>
        <w:numPr>
          <w:ilvl w:val="0"/>
          <w:numId w:val="13"/>
        </w:numPr>
        <w:autoSpaceDE/>
        <w:autoSpaceDN/>
        <w:spacing w:line="360" w:lineRule="auto"/>
        <w:ind w:hanging="1080"/>
      </w:pPr>
      <w:r>
        <w:t>Schematic diagram of waveguide turnstile junction using one, and three quarter wave long resonators</w:t>
      </w:r>
    </w:p>
    <w:p w:rsidR="00DD5CCD" w:rsidRDefault="009A0C56" w:rsidP="00DD5CCD">
      <w:pPr>
        <w:numPr>
          <w:ilvl w:val="0"/>
          <w:numId w:val="13"/>
        </w:numPr>
        <w:autoSpaceDE/>
        <w:autoSpaceDN/>
        <w:spacing w:line="360" w:lineRule="auto"/>
        <w:ind w:hanging="1080"/>
      </w:pPr>
      <w:r>
        <w:t>Schematic diagram</w:t>
      </w:r>
      <w:r w:rsidR="00DD5CCD">
        <w:t xml:space="preserve"> of quarter-wave coupled turnstile circulator</w:t>
      </w:r>
    </w:p>
    <w:p w:rsidR="007B5B93" w:rsidRDefault="007B5B93" w:rsidP="007B5B93">
      <w:pPr>
        <w:pStyle w:val="BodyTextIndent"/>
        <w:numPr>
          <w:ilvl w:val="0"/>
          <w:numId w:val="13"/>
        </w:numPr>
        <w:autoSpaceDE/>
        <w:autoSpaceDN/>
        <w:spacing w:line="360" w:lineRule="auto"/>
        <w:ind w:hanging="1080"/>
      </w:pPr>
      <w:r>
        <w:t>Relationship between bandwidth, return loss and quality factor</w:t>
      </w:r>
      <w:r w:rsidR="00284B9E">
        <w:t xml:space="preserve"> of degree-2 circuit using 90 deg. UE’s.</w:t>
      </w:r>
      <w:r>
        <w:t>.</w:t>
      </w:r>
    </w:p>
    <w:p w:rsidR="007B5B93" w:rsidRDefault="007B5B93" w:rsidP="007B5B93">
      <w:pPr>
        <w:pStyle w:val="BodyTextIndent"/>
        <w:numPr>
          <w:ilvl w:val="0"/>
          <w:numId w:val="13"/>
        </w:numPr>
        <w:autoSpaceDE/>
        <w:autoSpaceDN/>
        <w:spacing w:line="360" w:lineRule="auto"/>
        <w:ind w:hanging="1080"/>
      </w:pPr>
      <w:r>
        <w:t>Relationship between bandwidth, and susceptance slope parameter of degree-2 circuit using 90 deg. UE’s for parametric values of return loss.</w:t>
      </w:r>
    </w:p>
    <w:p w:rsidR="00DD5CCD" w:rsidRDefault="00DD5CCD" w:rsidP="007B5B93">
      <w:pPr>
        <w:pStyle w:val="BodyTextIndent"/>
        <w:numPr>
          <w:ilvl w:val="0"/>
          <w:numId w:val="13"/>
        </w:numPr>
        <w:autoSpaceDE/>
        <w:autoSpaceDN/>
        <w:spacing w:line="360" w:lineRule="auto"/>
        <w:ind w:hanging="1080"/>
      </w:pPr>
      <w:r>
        <w:t>Schematic diagram of a short-line coupled turnstile circulator.</w:t>
      </w:r>
    </w:p>
    <w:p w:rsidR="00DD5CCD" w:rsidRDefault="00DD5CCD" w:rsidP="007B5B93">
      <w:pPr>
        <w:pStyle w:val="BodyTextIndent"/>
        <w:numPr>
          <w:ilvl w:val="0"/>
          <w:numId w:val="13"/>
        </w:numPr>
        <w:autoSpaceDE/>
        <w:autoSpaceDN/>
        <w:spacing w:line="360" w:lineRule="auto"/>
        <w:ind w:hanging="1080"/>
      </w:pPr>
      <w:r>
        <w:t>Schematic diagram of half-wave filter coupled turnstile circulator.</w:t>
      </w:r>
    </w:p>
    <w:p w:rsidR="007B5B93" w:rsidRDefault="007B5B93" w:rsidP="007B5B93">
      <w:pPr>
        <w:pStyle w:val="BodyTextIndent"/>
        <w:numPr>
          <w:ilvl w:val="0"/>
          <w:numId w:val="13"/>
        </w:numPr>
        <w:autoSpaceDE/>
        <w:autoSpaceDN/>
        <w:spacing w:line="360" w:lineRule="auto"/>
        <w:ind w:hanging="1080"/>
      </w:pPr>
      <w:r>
        <w:t>Eigenvalue solution of reciprocal 3-port waveguide turnstile junction using single quarter wave long dielectric resonator</w:t>
      </w:r>
    </w:p>
    <w:p w:rsidR="007B5B93" w:rsidRDefault="007B5B93" w:rsidP="007B5B93">
      <w:pPr>
        <w:pStyle w:val="BodyTextIndent"/>
        <w:numPr>
          <w:ilvl w:val="0"/>
          <w:numId w:val="13"/>
        </w:numPr>
        <w:autoSpaceDE/>
        <w:autoSpaceDN/>
        <w:spacing w:line="360" w:lineRule="auto"/>
        <w:ind w:hanging="1080"/>
      </w:pPr>
      <w:r>
        <w:t>Eigenvalue solution of reciprocal 3-port waveguide turnstile junction using three quarter wave long dielectric resonator</w:t>
      </w:r>
    </w:p>
    <w:p w:rsidR="007B5B93" w:rsidRDefault="007B5B93" w:rsidP="007B5B93">
      <w:pPr>
        <w:numPr>
          <w:ilvl w:val="0"/>
          <w:numId w:val="13"/>
        </w:numPr>
        <w:autoSpaceDE/>
        <w:autoSpaceDN/>
        <w:spacing w:line="360" w:lineRule="auto"/>
        <w:ind w:hanging="1080"/>
      </w:pPr>
      <w:r>
        <w:t>Comparison between frequency responses of reciprocal junctions using quarter and three quarter wave long resonators.</w:t>
      </w:r>
    </w:p>
    <w:p w:rsidR="007B5B93" w:rsidRDefault="007B5B93" w:rsidP="007B5B93">
      <w:pPr>
        <w:pStyle w:val="BodyTextIndent"/>
        <w:numPr>
          <w:ilvl w:val="0"/>
          <w:numId w:val="13"/>
        </w:numPr>
        <w:autoSpaceDE/>
        <w:autoSpaceDN/>
        <w:spacing w:line="360" w:lineRule="auto"/>
        <w:ind w:hanging="1080"/>
      </w:pPr>
      <w:r>
        <w:t>Experimental Split frequencies of nonreciprocal turnstile junctions using single and three quarter wave long resonator</w:t>
      </w:r>
      <w:r w:rsidR="009A0C56">
        <w:t>s</w:t>
      </w:r>
      <w:r>
        <w:t>.</w:t>
      </w:r>
    </w:p>
    <w:p w:rsidR="007B5B93" w:rsidRDefault="007B5B93" w:rsidP="007B5B93">
      <w:pPr>
        <w:pStyle w:val="BodyTextIndent"/>
        <w:numPr>
          <w:ilvl w:val="0"/>
          <w:numId w:val="13"/>
        </w:numPr>
        <w:autoSpaceDE/>
        <w:autoSpaceDN/>
        <w:spacing w:line="360" w:lineRule="auto"/>
        <w:ind w:hanging="1080"/>
      </w:pPr>
      <w:r>
        <w:t>Experimental quality factors of nonreciprocal turnstile junctions using single and three quarter wave long resonator</w:t>
      </w:r>
      <w:r w:rsidR="009A0C56">
        <w:t>s</w:t>
      </w:r>
      <w:r>
        <w:t>.</w:t>
      </w:r>
    </w:p>
    <w:p w:rsidR="007B5B93" w:rsidRDefault="007B5B93" w:rsidP="007B5B93">
      <w:pPr>
        <w:pStyle w:val="BodyTextIndent"/>
        <w:numPr>
          <w:ilvl w:val="0"/>
          <w:numId w:val="13"/>
        </w:numPr>
        <w:autoSpaceDE/>
        <w:autoSpaceDN/>
        <w:spacing w:line="360" w:lineRule="auto"/>
        <w:ind w:hanging="1080"/>
      </w:pPr>
      <w:r>
        <w:t>Experimental gyrator conductance of nonreciprocal turnstile junction using three quarter wave long resonator.</w:t>
      </w:r>
    </w:p>
    <w:p w:rsidR="007B5B93" w:rsidRDefault="009A0C56" w:rsidP="009A0C56">
      <w:pPr>
        <w:pStyle w:val="BodyTextIndent"/>
        <w:numPr>
          <w:ilvl w:val="0"/>
          <w:numId w:val="13"/>
        </w:numPr>
        <w:autoSpaceDE/>
        <w:autoSpaceDN/>
        <w:spacing w:line="360" w:lineRule="auto"/>
        <w:ind w:hanging="1080"/>
      </w:pPr>
      <w:r>
        <w:t>Experimental susceptance slope p</w:t>
      </w:r>
      <w:r w:rsidR="007B5B93">
        <w:t>arameter</w:t>
      </w:r>
      <w:r>
        <w:t xml:space="preserve"> of reciprocal 3-port waveguide turnstile junction using three quarter wave long dielectric resonator</w:t>
      </w:r>
    </w:p>
    <w:p w:rsidR="007B5B93" w:rsidRDefault="007B5B93" w:rsidP="007B5B93">
      <w:pPr>
        <w:pStyle w:val="BodyTextIndent"/>
        <w:numPr>
          <w:ilvl w:val="0"/>
          <w:numId w:val="13"/>
        </w:numPr>
        <w:autoSpaceDE/>
        <w:autoSpaceDN/>
        <w:spacing w:line="360" w:lineRule="auto"/>
        <w:ind w:hanging="1080"/>
        <w:rPr>
          <w:rFonts w:ascii="Symbol" w:hAnsi="Symbol"/>
        </w:rPr>
      </w:pPr>
      <w:r>
        <w:t>Frequency response of degree-2 reciprocal turnstile junction using three quarter wave long resonator.</w:t>
      </w:r>
    </w:p>
    <w:p w:rsidR="00DD5CCD" w:rsidRDefault="007B5B93" w:rsidP="00DD5CCD">
      <w:pPr>
        <w:pStyle w:val="BodyTextIndent"/>
        <w:numPr>
          <w:ilvl w:val="0"/>
          <w:numId w:val="13"/>
        </w:numPr>
        <w:autoSpaceDE/>
        <w:autoSpaceDN/>
        <w:spacing w:line="360" w:lineRule="auto"/>
        <w:ind w:hanging="1080"/>
        <w:rPr>
          <w:rFonts w:ascii="Symbol" w:hAnsi="Symbol"/>
        </w:rPr>
      </w:pPr>
      <w:r>
        <w:t>Frequency response of degree-2 turnstile junction circulator</w:t>
      </w:r>
      <w:r w:rsidR="00DD5CCD">
        <w:t xml:space="preserve"> using three quarter wave long resonator.</w:t>
      </w:r>
    </w:p>
    <w:p w:rsidR="007B5B93" w:rsidRDefault="007B5B93" w:rsidP="00DD5CCD">
      <w:pPr>
        <w:pStyle w:val="BodyTextIndent"/>
        <w:autoSpaceDE/>
        <w:autoSpaceDN/>
        <w:spacing w:line="360" w:lineRule="auto"/>
        <w:ind w:left="1080" w:firstLine="0"/>
      </w:pPr>
    </w:p>
    <w:p w:rsidR="007B5B93" w:rsidRPr="000B15B2" w:rsidRDefault="007B5B93" w:rsidP="007B5B93"/>
    <w:p w:rsidR="00C20D78" w:rsidRDefault="00C20D78"/>
    <w:sectPr w:rsidR="00C20D78" w:rsidSect="00662120">
      <w:type w:val="continuous"/>
      <w:pgSz w:w="11906" w:h="16838" w:code="9"/>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119" w:rsidRDefault="00A20119" w:rsidP="007E3A7E">
      <w:r>
        <w:separator/>
      </w:r>
    </w:p>
  </w:endnote>
  <w:endnote w:type="continuationSeparator" w:id="0">
    <w:p w:rsidR="00A20119" w:rsidRDefault="00A20119" w:rsidP="007E3A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C9" w:rsidRDefault="00CB09EE">
    <w:pPr>
      <w:pStyle w:val="Footer"/>
      <w:framePr w:wrap="around" w:vAnchor="text" w:hAnchor="margin" w:xAlign="center" w:y="1"/>
      <w:rPr>
        <w:rStyle w:val="PageNumber"/>
      </w:rPr>
    </w:pPr>
    <w:r>
      <w:rPr>
        <w:rStyle w:val="PageNumber"/>
      </w:rPr>
      <w:fldChar w:fldCharType="begin"/>
    </w:r>
    <w:r w:rsidR="003748C9">
      <w:rPr>
        <w:rStyle w:val="PageNumber"/>
      </w:rPr>
      <w:instrText xml:space="preserve">PAGE  </w:instrText>
    </w:r>
    <w:r>
      <w:rPr>
        <w:rStyle w:val="PageNumber"/>
      </w:rPr>
      <w:fldChar w:fldCharType="separate"/>
    </w:r>
    <w:r w:rsidR="003748C9">
      <w:rPr>
        <w:rStyle w:val="PageNumber"/>
        <w:noProof/>
      </w:rPr>
      <w:t>7</w:t>
    </w:r>
    <w:r>
      <w:rPr>
        <w:rStyle w:val="PageNumber"/>
      </w:rPr>
      <w:fldChar w:fldCharType="end"/>
    </w:r>
  </w:p>
  <w:p w:rsidR="003748C9" w:rsidRDefault="003748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C9" w:rsidRDefault="00CB09EE">
    <w:pPr>
      <w:pStyle w:val="Footer"/>
      <w:framePr w:wrap="around" w:vAnchor="text" w:hAnchor="margin" w:xAlign="center" w:y="1"/>
      <w:rPr>
        <w:rStyle w:val="PageNumber"/>
      </w:rPr>
    </w:pPr>
    <w:r>
      <w:rPr>
        <w:rStyle w:val="PageNumber"/>
      </w:rPr>
      <w:fldChar w:fldCharType="begin"/>
    </w:r>
    <w:r w:rsidR="003748C9">
      <w:rPr>
        <w:rStyle w:val="PageNumber"/>
      </w:rPr>
      <w:instrText xml:space="preserve">PAGE  </w:instrText>
    </w:r>
    <w:r>
      <w:rPr>
        <w:rStyle w:val="PageNumber"/>
      </w:rPr>
      <w:fldChar w:fldCharType="separate"/>
    </w:r>
    <w:r w:rsidR="00A20119">
      <w:rPr>
        <w:rStyle w:val="PageNumber"/>
        <w:noProof/>
      </w:rPr>
      <w:t>1</w:t>
    </w:r>
    <w:r>
      <w:rPr>
        <w:rStyle w:val="PageNumber"/>
      </w:rPr>
      <w:fldChar w:fldCharType="end"/>
    </w:r>
  </w:p>
  <w:p w:rsidR="003748C9" w:rsidRDefault="00CB09EE">
    <w:pPr>
      <w:pStyle w:val="Footer"/>
    </w:pPr>
    <w:fldSimple w:instr=" FILENAME ">
      <w:r w:rsidR="003748C9">
        <w:rPr>
          <w:noProof/>
        </w:rPr>
        <w:t>WR15_3_4 (joe).docx</w:t>
      </w:r>
    </w:fldSimple>
    <w:r w:rsidR="003748C9">
      <w:tab/>
    </w:r>
    <w:r w:rsidR="003748C9">
      <w:tab/>
      <w:t xml:space="preserve">Last printed </w:t>
    </w:r>
    <w:fldSimple w:instr=" DATE \@ &quot;dd/MM/yyyy&quot; ">
      <w:r w:rsidR="00535548">
        <w:rPr>
          <w:noProof/>
        </w:rPr>
        <w:t>18/04/2012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119" w:rsidRDefault="00A20119" w:rsidP="007E3A7E">
      <w:r>
        <w:separator/>
      </w:r>
    </w:p>
  </w:footnote>
  <w:footnote w:type="continuationSeparator" w:id="0">
    <w:p w:rsidR="00A20119" w:rsidRDefault="00A20119" w:rsidP="007E3A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C9" w:rsidRDefault="003748C9">
    <w:pPr>
      <w:pStyle w:val="Header"/>
    </w:pPr>
    <w:r>
      <w:tab/>
    </w:r>
    <w:r>
      <w:tab/>
    </w:r>
    <w:r w:rsidR="00740CF6">
      <w:t>1</w:t>
    </w:r>
    <w:r w:rsidR="00546F56">
      <w:t>6</w:t>
    </w:r>
    <w:r w:rsidR="00740CF6">
      <w:t xml:space="preserve"> April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3246C06"/>
    <w:lvl w:ilvl="0">
      <w:start w:val="1"/>
      <w:numFmt w:val="decimal"/>
      <w:lvlText w:val="%1."/>
      <w:lvlJc w:val="left"/>
      <w:pPr>
        <w:tabs>
          <w:tab w:val="num" w:pos="1492"/>
        </w:tabs>
        <w:ind w:left="1492" w:hanging="360"/>
      </w:pPr>
    </w:lvl>
  </w:abstractNum>
  <w:abstractNum w:abstractNumId="1">
    <w:nsid w:val="FFFFFF7D"/>
    <w:multiLevelType w:val="singleLevel"/>
    <w:tmpl w:val="54E2CF20"/>
    <w:lvl w:ilvl="0">
      <w:start w:val="1"/>
      <w:numFmt w:val="decimal"/>
      <w:lvlText w:val="%1."/>
      <w:lvlJc w:val="left"/>
      <w:pPr>
        <w:tabs>
          <w:tab w:val="num" w:pos="1209"/>
        </w:tabs>
        <w:ind w:left="1209" w:hanging="360"/>
      </w:pPr>
    </w:lvl>
  </w:abstractNum>
  <w:abstractNum w:abstractNumId="2">
    <w:nsid w:val="FFFFFF7E"/>
    <w:multiLevelType w:val="singleLevel"/>
    <w:tmpl w:val="924E4D3C"/>
    <w:lvl w:ilvl="0">
      <w:start w:val="1"/>
      <w:numFmt w:val="decimal"/>
      <w:lvlText w:val="%1."/>
      <w:lvlJc w:val="left"/>
      <w:pPr>
        <w:tabs>
          <w:tab w:val="num" w:pos="926"/>
        </w:tabs>
        <w:ind w:left="926" w:hanging="360"/>
      </w:pPr>
    </w:lvl>
  </w:abstractNum>
  <w:abstractNum w:abstractNumId="3">
    <w:nsid w:val="FFFFFF7F"/>
    <w:multiLevelType w:val="singleLevel"/>
    <w:tmpl w:val="57248690"/>
    <w:lvl w:ilvl="0">
      <w:start w:val="1"/>
      <w:numFmt w:val="decimal"/>
      <w:lvlText w:val="%1."/>
      <w:lvlJc w:val="left"/>
      <w:pPr>
        <w:tabs>
          <w:tab w:val="num" w:pos="643"/>
        </w:tabs>
        <w:ind w:left="643" w:hanging="360"/>
      </w:pPr>
    </w:lvl>
  </w:abstractNum>
  <w:abstractNum w:abstractNumId="4">
    <w:nsid w:val="FFFFFF80"/>
    <w:multiLevelType w:val="singleLevel"/>
    <w:tmpl w:val="A57E5C1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08545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361A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6D8DB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56C280"/>
    <w:lvl w:ilvl="0">
      <w:start w:val="1"/>
      <w:numFmt w:val="decimal"/>
      <w:lvlText w:val="%1."/>
      <w:lvlJc w:val="left"/>
      <w:pPr>
        <w:tabs>
          <w:tab w:val="num" w:pos="360"/>
        </w:tabs>
        <w:ind w:left="360" w:hanging="360"/>
      </w:pPr>
    </w:lvl>
  </w:abstractNum>
  <w:abstractNum w:abstractNumId="9">
    <w:nsid w:val="FFFFFF89"/>
    <w:multiLevelType w:val="singleLevel"/>
    <w:tmpl w:val="E98A0FE4"/>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1">
    <w:nsid w:val="073C2C1B"/>
    <w:multiLevelType w:val="hybridMultilevel"/>
    <w:tmpl w:val="C312FAF6"/>
    <w:lvl w:ilvl="0" w:tplc="C7C0BD28">
      <w:start w:val="1"/>
      <w:numFmt w:val="decimal"/>
      <w:lvlText w:val="%1."/>
      <w:lvlJc w:val="left"/>
      <w:pPr>
        <w:tabs>
          <w:tab w:val="num" w:pos="720"/>
        </w:tabs>
        <w:ind w:left="720" w:hanging="360"/>
      </w:pPr>
      <w:rPr>
        <w:rFonts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0546D05"/>
    <w:multiLevelType w:val="hybridMultilevel"/>
    <w:tmpl w:val="36B2C712"/>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300F5A70"/>
    <w:multiLevelType w:val="hybridMultilevel"/>
    <w:tmpl w:val="762E2664"/>
    <w:lvl w:ilvl="0" w:tplc="B1E2BEB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02E1CD5"/>
    <w:multiLevelType w:val="multilevel"/>
    <w:tmpl w:val="5BAEB9A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nsid w:val="41940ECA"/>
    <w:multiLevelType w:val="hybridMultilevel"/>
    <w:tmpl w:val="177A0E5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458A0F28"/>
    <w:multiLevelType w:val="multilevel"/>
    <w:tmpl w:val="AA921AF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C1E34C9"/>
    <w:multiLevelType w:val="hybridMultilevel"/>
    <w:tmpl w:val="886E6D82"/>
    <w:lvl w:ilvl="0" w:tplc="47DC32EE">
      <w:start w:val="1"/>
      <w:numFmt w:val="lowerLetter"/>
      <w:lvlText w:val="4.%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E59625D"/>
    <w:multiLevelType w:val="hybridMultilevel"/>
    <w:tmpl w:val="64A0E426"/>
    <w:lvl w:ilvl="0" w:tplc="0F94F74E">
      <w:start w:val="1"/>
      <w:numFmt w:val="decimal"/>
      <w:lvlText w:val="%1."/>
      <w:lvlJc w:val="left"/>
      <w:pPr>
        <w:tabs>
          <w:tab w:val="num" w:pos="720"/>
        </w:tabs>
        <w:ind w:left="720" w:hanging="360"/>
      </w:pPr>
    </w:lvl>
    <w:lvl w:ilvl="1" w:tplc="37B2F2DE">
      <w:start w:val="1"/>
      <w:numFmt w:val="decimal"/>
      <w:lvlText w:val="%2."/>
      <w:lvlJc w:val="left"/>
      <w:pPr>
        <w:tabs>
          <w:tab w:val="num" w:pos="1440"/>
        </w:tabs>
        <w:ind w:left="1440" w:hanging="360"/>
      </w:pPr>
    </w:lvl>
    <w:lvl w:ilvl="2" w:tplc="DD3A7C10" w:tentative="1">
      <w:start w:val="1"/>
      <w:numFmt w:val="lowerRoman"/>
      <w:lvlText w:val="%3."/>
      <w:lvlJc w:val="right"/>
      <w:pPr>
        <w:tabs>
          <w:tab w:val="num" w:pos="2160"/>
        </w:tabs>
        <w:ind w:left="2160" w:hanging="180"/>
      </w:pPr>
    </w:lvl>
    <w:lvl w:ilvl="3" w:tplc="F15CE428" w:tentative="1">
      <w:start w:val="1"/>
      <w:numFmt w:val="decimal"/>
      <w:lvlText w:val="%4."/>
      <w:lvlJc w:val="left"/>
      <w:pPr>
        <w:tabs>
          <w:tab w:val="num" w:pos="2880"/>
        </w:tabs>
        <w:ind w:left="2880" w:hanging="360"/>
      </w:pPr>
    </w:lvl>
    <w:lvl w:ilvl="4" w:tplc="804437F2" w:tentative="1">
      <w:start w:val="1"/>
      <w:numFmt w:val="lowerLetter"/>
      <w:lvlText w:val="%5."/>
      <w:lvlJc w:val="left"/>
      <w:pPr>
        <w:tabs>
          <w:tab w:val="num" w:pos="3600"/>
        </w:tabs>
        <w:ind w:left="3600" w:hanging="360"/>
      </w:pPr>
    </w:lvl>
    <w:lvl w:ilvl="5" w:tplc="CB0C33C6" w:tentative="1">
      <w:start w:val="1"/>
      <w:numFmt w:val="lowerRoman"/>
      <w:lvlText w:val="%6."/>
      <w:lvlJc w:val="right"/>
      <w:pPr>
        <w:tabs>
          <w:tab w:val="num" w:pos="4320"/>
        </w:tabs>
        <w:ind w:left="4320" w:hanging="180"/>
      </w:pPr>
    </w:lvl>
    <w:lvl w:ilvl="6" w:tplc="B6321482" w:tentative="1">
      <w:start w:val="1"/>
      <w:numFmt w:val="decimal"/>
      <w:lvlText w:val="%7."/>
      <w:lvlJc w:val="left"/>
      <w:pPr>
        <w:tabs>
          <w:tab w:val="num" w:pos="5040"/>
        </w:tabs>
        <w:ind w:left="5040" w:hanging="360"/>
      </w:pPr>
    </w:lvl>
    <w:lvl w:ilvl="7" w:tplc="35EAD0A6" w:tentative="1">
      <w:start w:val="1"/>
      <w:numFmt w:val="lowerLetter"/>
      <w:lvlText w:val="%8."/>
      <w:lvlJc w:val="left"/>
      <w:pPr>
        <w:tabs>
          <w:tab w:val="num" w:pos="5760"/>
        </w:tabs>
        <w:ind w:left="5760" w:hanging="360"/>
      </w:pPr>
    </w:lvl>
    <w:lvl w:ilvl="8" w:tplc="0A584178" w:tentative="1">
      <w:start w:val="1"/>
      <w:numFmt w:val="lowerRoman"/>
      <w:lvlText w:val="%9."/>
      <w:lvlJc w:val="right"/>
      <w:pPr>
        <w:tabs>
          <w:tab w:val="num" w:pos="6480"/>
        </w:tabs>
        <w:ind w:left="6480" w:hanging="180"/>
      </w:p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5"/>
  </w:num>
  <w:num w:numId="11">
    <w:abstractNumId w:val="18"/>
  </w:num>
  <w:num w:numId="12">
    <w:abstractNumId w:val="19"/>
  </w:num>
  <w:num w:numId="13">
    <w:abstractNumId w:val="16"/>
  </w:num>
  <w:num w:numId="14">
    <w:abstractNumId w:val="12"/>
  </w:num>
  <w:num w:numId="15">
    <w:abstractNumId w:val="13"/>
  </w:num>
  <w:num w:numId="16">
    <w:abstractNumId w:val="11"/>
  </w:num>
  <w:num w:numId="17">
    <w:abstractNumId w:val="17"/>
  </w:num>
  <w:num w:numId="18">
    <w:abstractNumId w:val="14"/>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defaultTabStop w:val="720"/>
  <w:characterSpacingControl w:val="doNotCompress"/>
  <w:savePreviewPicture/>
  <w:hdrShapeDefaults>
    <o:shapedefaults v:ext="edit" spidmax="65538"/>
  </w:hdrShapeDefaults>
  <w:footnotePr>
    <w:footnote w:id="-1"/>
    <w:footnote w:id="0"/>
  </w:footnotePr>
  <w:endnotePr>
    <w:endnote w:id="-1"/>
    <w:endnote w:id="0"/>
  </w:endnotePr>
  <w:compat/>
  <w:rsids>
    <w:rsidRoot w:val="00C20D78"/>
    <w:rsid w:val="00007119"/>
    <w:rsid w:val="000120A5"/>
    <w:rsid w:val="00065ED5"/>
    <w:rsid w:val="000918C3"/>
    <w:rsid w:val="000A0850"/>
    <w:rsid w:val="000A350F"/>
    <w:rsid w:val="000A37E0"/>
    <w:rsid w:val="000A69B1"/>
    <w:rsid w:val="000F20C8"/>
    <w:rsid w:val="00100B26"/>
    <w:rsid w:val="001572D3"/>
    <w:rsid w:val="001B4743"/>
    <w:rsid w:val="001B76B1"/>
    <w:rsid w:val="001C1540"/>
    <w:rsid w:val="001D479A"/>
    <w:rsid w:val="001F7CD8"/>
    <w:rsid w:val="00214471"/>
    <w:rsid w:val="00217008"/>
    <w:rsid w:val="00284B9E"/>
    <w:rsid w:val="00285DF4"/>
    <w:rsid w:val="0028635F"/>
    <w:rsid w:val="002B319C"/>
    <w:rsid w:val="002C2CE7"/>
    <w:rsid w:val="002C64F8"/>
    <w:rsid w:val="002D209C"/>
    <w:rsid w:val="002F3DAB"/>
    <w:rsid w:val="0030428D"/>
    <w:rsid w:val="0033190E"/>
    <w:rsid w:val="00333A00"/>
    <w:rsid w:val="003566AA"/>
    <w:rsid w:val="00364BF5"/>
    <w:rsid w:val="003650B3"/>
    <w:rsid w:val="003748C9"/>
    <w:rsid w:val="00391EE7"/>
    <w:rsid w:val="003C0680"/>
    <w:rsid w:val="003E0C9C"/>
    <w:rsid w:val="003F65A5"/>
    <w:rsid w:val="003F7061"/>
    <w:rsid w:val="00402595"/>
    <w:rsid w:val="004309CE"/>
    <w:rsid w:val="00435630"/>
    <w:rsid w:val="00456F6C"/>
    <w:rsid w:val="00457A08"/>
    <w:rsid w:val="004824EE"/>
    <w:rsid w:val="004A177C"/>
    <w:rsid w:val="004C07B4"/>
    <w:rsid w:val="004E5625"/>
    <w:rsid w:val="00503A68"/>
    <w:rsid w:val="005129EE"/>
    <w:rsid w:val="0051799C"/>
    <w:rsid w:val="00534224"/>
    <w:rsid w:val="00535548"/>
    <w:rsid w:val="005361BB"/>
    <w:rsid w:val="00536641"/>
    <w:rsid w:val="005409EB"/>
    <w:rsid w:val="00546F56"/>
    <w:rsid w:val="0056501D"/>
    <w:rsid w:val="00586E85"/>
    <w:rsid w:val="0059338A"/>
    <w:rsid w:val="005C6C99"/>
    <w:rsid w:val="005E70A4"/>
    <w:rsid w:val="005F0573"/>
    <w:rsid w:val="00646921"/>
    <w:rsid w:val="00656C53"/>
    <w:rsid w:val="00662120"/>
    <w:rsid w:val="006A3742"/>
    <w:rsid w:val="006A566A"/>
    <w:rsid w:val="006B0B07"/>
    <w:rsid w:val="006E2E68"/>
    <w:rsid w:val="00730565"/>
    <w:rsid w:val="00740CF6"/>
    <w:rsid w:val="00751643"/>
    <w:rsid w:val="00770C43"/>
    <w:rsid w:val="007938AB"/>
    <w:rsid w:val="007B5B93"/>
    <w:rsid w:val="007C1B5C"/>
    <w:rsid w:val="007C231E"/>
    <w:rsid w:val="007D4911"/>
    <w:rsid w:val="007E3A7E"/>
    <w:rsid w:val="007E71E0"/>
    <w:rsid w:val="00804FE6"/>
    <w:rsid w:val="008321C6"/>
    <w:rsid w:val="00840F7F"/>
    <w:rsid w:val="008515FE"/>
    <w:rsid w:val="00851CAC"/>
    <w:rsid w:val="0086095B"/>
    <w:rsid w:val="008712BD"/>
    <w:rsid w:val="00876F18"/>
    <w:rsid w:val="008818CE"/>
    <w:rsid w:val="00887697"/>
    <w:rsid w:val="00891A48"/>
    <w:rsid w:val="008B002D"/>
    <w:rsid w:val="008B3049"/>
    <w:rsid w:val="008C7F99"/>
    <w:rsid w:val="008D63D6"/>
    <w:rsid w:val="008E3EB1"/>
    <w:rsid w:val="008E55EB"/>
    <w:rsid w:val="008E5B30"/>
    <w:rsid w:val="008F358A"/>
    <w:rsid w:val="0091220B"/>
    <w:rsid w:val="009476E4"/>
    <w:rsid w:val="0095017E"/>
    <w:rsid w:val="00953396"/>
    <w:rsid w:val="009A0C56"/>
    <w:rsid w:val="009C7877"/>
    <w:rsid w:val="009D0170"/>
    <w:rsid w:val="009D09A1"/>
    <w:rsid w:val="009D2BDE"/>
    <w:rsid w:val="009D3049"/>
    <w:rsid w:val="009E759A"/>
    <w:rsid w:val="00A11627"/>
    <w:rsid w:val="00A16BFC"/>
    <w:rsid w:val="00A20119"/>
    <w:rsid w:val="00A21188"/>
    <w:rsid w:val="00A2306B"/>
    <w:rsid w:val="00A60D00"/>
    <w:rsid w:val="00A6732E"/>
    <w:rsid w:val="00AC38BB"/>
    <w:rsid w:val="00AD371B"/>
    <w:rsid w:val="00B11AE3"/>
    <w:rsid w:val="00B32983"/>
    <w:rsid w:val="00B67565"/>
    <w:rsid w:val="00B75CC2"/>
    <w:rsid w:val="00B92ACB"/>
    <w:rsid w:val="00B937EB"/>
    <w:rsid w:val="00BE46CD"/>
    <w:rsid w:val="00BF055F"/>
    <w:rsid w:val="00BF1D7D"/>
    <w:rsid w:val="00BF60B9"/>
    <w:rsid w:val="00C04001"/>
    <w:rsid w:val="00C20D78"/>
    <w:rsid w:val="00C31B21"/>
    <w:rsid w:val="00C45141"/>
    <w:rsid w:val="00C77650"/>
    <w:rsid w:val="00C90C54"/>
    <w:rsid w:val="00CB09EE"/>
    <w:rsid w:val="00CC68C8"/>
    <w:rsid w:val="00D21CB4"/>
    <w:rsid w:val="00D64B1A"/>
    <w:rsid w:val="00D86C13"/>
    <w:rsid w:val="00D9385A"/>
    <w:rsid w:val="00D94682"/>
    <w:rsid w:val="00DD5CCD"/>
    <w:rsid w:val="00DE49A9"/>
    <w:rsid w:val="00DE7E96"/>
    <w:rsid w:val="00DF36A4"/>
    <w:rsid w:val="00DF6AC7"/>
    <w:rsid w:val="00E128F7"/>
    <w:rsid w:val="00E2532D"/>
    <w:rsid w:val="00E31FD3"/>
    <w:rsid w:val="00E41F3B"/>
    <w:rsid w:val="00E86FF3"/>
    <w:rsid w:val="00E9741F"/>
    <w:rsid w:val="00EB6DC7"/>
    <w:rsid w:val="00EE1587"/>
    <w:rsid w:val="00EF00D6"/>
    <w:rsid w:val="00EF33A3"/>
    <w:rsid w:val="00F107B8"/>
    <w:rsid w:val="00F42DED"/>
    <w:rsid w:val="00F81803"/>
    <w:rsid w:val="00F81D1D"/>
    <w:rsid w:val="00F84D3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188"/>
    <w:pPr>
      <w:autoSpaceDE w:val="0"/>
      <w:autoSpaceDN w:val="0"/>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A21188"/>
    <w:pPr>
      <w:keepNext/>
      <w:numPr>
        <w:numId w:val="9"/>
      </w:numPr>
      <w:spacing w:before="240" w:after="80"/>
      <w:jc w:val="center"/>
      <w:outlineLvl w:val="0"/>
    </w:pPr>
    <w:rPr>
      <w:smallCaps/>
      <w:kern w:val="28"/>
    </w:rPr>
  </w:style>
  <w:style w:type="paragraph" w:styleId="Heading2">
    <w:name w:val="heading 2"/>
    <w:basedOn w:val="Normal"/>
    <w:next w:val="Normal"/>
    <w:link w:val="Heading2Char"/>
    <w:qFormat/>
    <w:rsid w:val="00A21188"/>
    <w:pPr>
      <w:keepNext/>
      <w:numPr>
        <w:ilvl w:val="1"/>
        <w:numId w:val="9"/>
      </w:numPr>
      <w:spacing w:before="120" w:after="60"/>
      <w:outlineLvl w:val="1"/>
    </w:pPr>
    <w:rPr>
      <w:i/>
      <w:iCs/>
    </w:rPr>
  </w:style>
  <w:style w:type="paragraph" w:styleId="Heading3">
    <w:name w:val="heading 3"/>
    <w:basedOn w:val="Normal"/>
    <w:next w:val="Normal"/>
    <w:link w:val="Heading3Char"/>
    <w:qFormat/>
    <w:rsid w:val="00A21188"/>
    <w:pPr>
      <w:keepNext/>
      <w:numPr>
        <w:ilvl w:val="2"/>
        <w:numId w:val="9"/>
      </w:numPr>
      <w:outlineLvl w:val="2"/>
    </w:pPr>
    <w:rPr>
      <w:i/>
      <w:iCs/>
    </w:rPr>
  </w:style>
  <w:style w:type="paragraph" w:styleId="Heading4">
    <w:name w:val="heading 4"/>
    <w:basedOn w:val="Normal"/>
    <w:next w:val="Normal"/>
    <w:link w:val="Heading4Char"/>
    <w:qFormat/>
    <w:rsid w:val="00A21188"/>
    <w:pPr>
      <w:keepNext/>
      <w:numPr>
        <w:ilvl w:val="3"/>
        <w:numId w:val="9"/>
      </w:numPr>
      <w:spacing w:before="240" w:after="60"/>
      <w:outlineLvl w:val="3"/>
    </w:pPr>
    <w:rPr>
      <w:i/>
      <w:iCs/>
      <w:sz w:val="18"/>
      <w:szCs w:val="18"/>
    </w:rPr>
  </w:style>
  <w:style w:type="paragraph" w:styleId="Heading5">
    <w:name w:val="heading 5"/>
    <w:basedOn w:val="Normal"/>
    <w:next w:val="Normal"/>
    <w:link w:val="Heading5Char"/>
    <w:qFormat/>
    <w:rsid w:val="00A21188"/>
    <w:pPr>
      <w:numPr>
        <w:ilvl w:val="4"/>
        <w:numId w:val="9"/>
      </w:numPr>
      <w:spacing w:before="240" w:after="60"/>
      <w:outlineLvl w:val="4"/>
    </w:pPr>
    <w:rPr>
      <w:sz w:val="18"/>
      <w:szCs w:val="18"/>
    </w:rPr>
  </w:style>
  <w:style w:type="paragraph" w:styleId="Heading6">
    <w:name w:val="heading 6"/>
    <w:basedOn w:val="Normal"/>
    <w:next w:val="Normal"/>
    <w:link w:val="Heading6Char"/>
    <w:qFormat/>
    <w:rsid w:val="00A21188"/>
    <w:pPr>
      <w:numPr>
        <w:ilvl w:val="5"/>
        <w:numId w:val="9"/>
      </w:numPr>
      <w:spacing w:before="240" w:after="60"/>
      <w:outlineLvl w:val="5"/>
    </w:pPr>
    <w:rPr>
      <w:i/>
      <w:iCs/>
      <w:sz w:val="16"/>
      <w:szCs w:val="16"/>
    </w:rPr>
  </w:style>
  <w:style w:type="paragraph" w:styleId="Heading7">
    <w:name w:val="heading 7"/>
    <w:basedOn w:val="Normal"/>
    <w:next w:val="Normal"/>
    <w:link w:val="Heading7Char"/>
    <w:qFormat/>
    <w:rsid w:val="00A21188"/>
    <w:pPr>
      <w:numPr>
        <w:ilvl w:val="6"/>
        <w:numId w:val="9"/>
      </w:numPr>
      <w:spacing w:before="240" w:after="60"/>
      <w:outlineLvl w:val="6"/>
    </w:pPr>
    <w:rPr>
      <w:sz w:val="16"/>
      <w:szCs w:val="16"/>
    </w:rPr>
  </w:style>
  <w:style w:type="paragraph" w:styleId="Heading8">
    <w:name w:val="heading 8"/>
    <w:basedOn w:val="Normal"/>
    <w:next w:val="Normal"/>
    <w:link w:val="Heading8Char"/>
    <w:qFormat/>
    <w:rsid w:val="00A21188"/>
    <w:pPr>
      <w:numPr>
        <w:ilvl w:val="7"/>
        <w:numId w:val="9"/>
      </w:numPr>
      <w:spacing w:before="240" w:after="60"/>
      <w:outlineLvl w:val="7"/>
    </w:pPr>
    <w:rPr>
      <w:i/>
      <w:iCs/>
      <w:sz w:val="16"/>
      <w:szCs w:val="16"/>
    </w:rPr>
  </w:style>
  <w:style w:type="paragraph" w:styleId="Heading9">
    <w:name w:val="heading 9"/>
    <w:basedOn w:val="Normal"/>
    <w:next w:val="Normal"/>
    <w:link w:val="Heading9Char"/>
    <w:qFormat/>
    <w:rsid w:val="00A21188"/>
    <w:pPr>
      <w:numPr>
        <w:ilvl w:val="8"/>
        <w:numId w:val="9"/>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A21188"/>
    <w:pPr>
      <w:spacing w:before="20"/>
      <w:ind w:firstLine="202"/>
      <w:jc w:val="both"/>
    </w:pPr>
    <w:rPr>
      <w:b/>
      <w:bCs/>
      <w:sz w:val="18"/>
      <w:szCs w:val="18"/>
    </w:rPr>
  </w:style>
  <w:style w:type="paragraph" w:customStyle="1" w:styleId="Authors">
    <w:name w:val="Authors"/>
    <w:basedOn w:val="Normal"/>
    <w:next w:val="Normal"/>
    <w:rsid w:val="00A21188"/>
    <w:pPr>
      <w:framePr w:w="9072" w:hSpace="187" w:vSpace="187" w:wrap="notBeside" w:vAnchor="text" w:hAnchor="page" w:xAlign="center" w:y="1"/>
      <w:spacing w:after="320"/>
      <w:jc w:val="center"/>
    </w:pPr>
    <w:rPr>
      <w:sz w:val="22"/>
      <w:szCs w:val="22"/>
    </w:rPr>
  </w:style>
  <w:style w:type="paragraph" w:styleId="BodyTextIndent">
    <w:name w:val="Body Text Indent"/>
    <w:basedOn w:val="Normal"/>
    <w:link w:val="BodyTextIndentChar"/>
    <w:rsid w:val="00A21188"/>
    <w:pPr>
      <w:ind w:left="630" w:hanging="630"/>
    </w:pPr>
    <w:rPr>
      <w:szCs w:val="24"/>
    </w:rPr>
  </w:style>
  <w:style w:type="character" w:customStyle="1" w:styleId="BodyTextIndentChar">
    <w:name w:val="Body Text Indent Char"/>
    <w:basedOn w:val="DefaultParagraphFont"/>
    <w:link w:val="BodyTextIndent"/>
    <w:rsid w:val="00A21188"/>
    <w:rPr>
      <w:rFonts w:ascii="Times New Roman" w:eastAsia="Times New Roman" w:hAnsi="Times New Roman" w:cs="Times New Roman"/>
      <w:sz w:val="20"/>
      <w:szCs w:val="24"/>
      <w:lang w:val="en-US"/>
    </w:rPr>
  </w:style>
  <w:style w:type="paragraph" w:customStyle="1" w:styleId="Equation">
    <w:name w:val="Equation"/>
    <w:basedOn w:val="Normal"/>
    <w:next w:val="Normal"/>
    <w:rsid w:val="00A21188"/>
    <w:pPr>
      <w:widowControl w:val="0"/>
      <w:tabs>
        <w:tab w:val="right" w:pos="5040"/>
      </w:tabs>
      <w:spacing w:line="252" w:lineRule="auto"/>
      <w:jc w:val="both"/>
    </w:pPr>
  </w:style>
  <w:style w:type="paragraph" w:customStyle="1" w:styleId="FigureCaption">
    <w:name w:val="Figure Caption"/>
    <w:basedOn w:val="Normal"/>
    <w:rsid w:val="00A21188"/>
    <w:pPr>
      <w:jc w:val="both"/>
    </w:pPr>
    <w:rPr>
      <w:sz w:val="16"/>
      <w:szCs w:val="16"/>
    </w:rPr>
  </w:style>
  <w:style w:type="character" w:styleId="FollowedHyperlink">
    <w:name w:val="FollowedHyperlink"/>
    <w:basedOn w:val="DefaultParagraphFont"/>
    <w:semiHidden/>
    <w:rsid w:val="00A21188"/>
    <w:rPr>
      <w:color w:val="800080"/>
      <w:u w:val="single"/>
    </w:rPr>
  </w:style>
  <w:style w:type="paragraph" w:styleId="Footer">
    <w:name w:val="footer"/>
    <w:basedOn w:val="Normal"/>
    <w:link w:val="FooterChar"/>
    <w:rsid w:val="00A21188"/>
    <w:pPr>
      <w:tabs>
        <w:tab w:val="center" w:pos="4320"/>
        <w:tab w:val="right" w:pos="8640"/>
      </w:tabs>
    </w:pPr>
  </w:style>
  <w:style w:type="character" w:customStyle="1" w:styleId="FooterChar">
    <w:name w:val="Footer Char"/>
    <w:basedOn w:val="DefaultParagraphFont"/>
    <w:link w:val="Footer"/>
    <w:semiHidden/>
    <w:rsid w:val="00A21188"/>
    <w:rPr>
      <w:rFonts w:ascii="Times New Roman" w:eastAsia="Times New Roman" w:hAnsi="Times New Roman" w:cs="Times New Roman"/>
      <w:sz w:val="20"/>
      <w:szCs w:val="20"/>
      <w:lang w:val="en-US"/>
    </w:rPr>
  </w:style>
  <w:style w:type="character" w:styleId="FootnoteReference">
    <w:name w:val="footnote reference"/>
    <w:basedOn w:val="DefaultParagraphFont"/>
    <w:semiHidden/>
    <w:rsid w:val="00A21188"/>
    <w:rPr>
      <w:vertAlign w:val="superscript"/>
    </w:rPr>
  </w:style>
  <w:style w:type="paragraph" w:styleId="FootnoteText">
    <w:name w:val="footnote text"/>
    <w:basedOn w:val="Normal"/>
    <w:link w:val="FootnoteTextChar"/>
    <w:semiHidden/>
    <w:rsid w:val="00A21188"/>
    <w:pPr>
      <w:ind w:firstLine="202"/>
      <w:jc w:val="both"/>
    </w:pPr>
    <w:rPr>
      <w:sz w:val="16"/>
      <w:szCs w:val="16"/>
    </w:rPr>
  </w:style>
  <w:style w:type="character" w:customStyle="1" w:styleId="FootnoteTextChar">
    <w:name w:val="Footnote Text Char"/>
    <w:basedOn w:val="DefaultParagraphFont"/>
    <w:link w:val="FootnoteText"/>
    <w:semiHidden/>
    <w:rsid w:val="00A21188"/>
    <w:rPr>
      <w:rFonts w:ascii="Times New Roman" w:eastAsia="Times New Roman" w:hAnsi="Times New Roman" w:cs="Times New Roman"/>
      <w:sz w:val="16"/>
      <w:szCs w:val="16"/>
      <w:lang w:val="en-US"/>
    </w:rPr>
  </w:style>
  <w:style w:type="paragraph" w:styleId="Header">
    <w:name w:val="header"/>
    <w:basedOn w:val="Normal"/>
    <w:link w:val="HeaderChar"/>
    <w:rsid w:val="00A21188"/>
    <w:pPr>
      <w:tabs>
        <w:tab w:val="center" w:pos="4320"/>
        <w:tab w:val="right" w:pos="8640"/>
      </w:tabs>
    </w:pPr>
  </w:style>
  <w:style w:type="character" w:customStyle="1" w:styleId="HeaderChar">
    <w:name w:val="Header Char"/>
    <w:basedOn w:val="DefaultParagraphFont"/>
    <w:link w:val="Header"/>
    <w:semiHidden/>
    <w:rsid w:val="00A21188"/>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A21188"/>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rsid w:val="00A21188"/>
    <w:rPr>
      <w:rFonts w:ascii="Times New Roman" w:eastAsia="Times New Roman" w:hAnsi="Times New Roman" w:cs="Times New Roman"/>
      <w:i/>
      <w:iCs/>
      <w:sz w:val="20"/>
      <w:szCs w:val="20"/>
      <w:lang w:val="en-US"/>
    </w:rPr>
  </w:style>
  <w:style w:type="character" w:customStyle="1" w:styleId="Heading3Char">
    <w:name w:val="Heading 3 Char"/>
    <w:basedOn w:val="DefaultParagraphFont"/>
    <w:link w:val="Heading3"/>
    <w:rsid w:val="00A21188"/>
    <w:rPr>
      <w:rFonts w:ascii="Times New Roman" w:eastAsia="Times New Roman" w:hAnsi="Times New Roman" w:cs="Times New Roman"/>
      <w:i/>
      <w:iCs/>
      <w:sz w:val="20"/>
      <w:szCs w:val="20"/>
      <w:lang w:val="en-US"/>
    </w:rPr>
  </w:style>
  <w:style w:type="character" w:customStyle="1" w:styleId="Heading4Char">
    <w:name w:val="Heading 4 Char"/>
    <w:basedOn w:val="DefaultParagraphFont"/>
    <w:link w:val="Heading4"/>
    <w:rsid w:val="00A21188"/>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rsid w:val="00A21188"/>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rsid w:val="00A21188"/>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rsid w:val="00A21188"/>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rsid w:val="00A21188"/>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rsid w:val="00A21188"/>
    <w:rPr>
      <w:rFonts w:ascii="Times New Roman" w:eastAsia="Times New Roman" w:hAnsi="Times New Roman" w:cs="Times New Roman"/>
      <w:sz w:val="16"/>
      <w:szCs w:val="16"/>
      <w:lang w:val="en-US"/>
    </w:rPr>
  </w:style>
  <w:style w:type="character" w:styleId="Hyperlink">
    <w:name w:val="Hyperlink"/>
    <w:basedOn w:val="DefaultParagraphFont"/>
    <w:semiHidden/>
    <w:rsid w:val="00A21188"/>
    <w:rPr>
      <w:color w:val="0000FF"/>
      <w:u w:val="single"/>
    </w:rPr>
  </w:style>
  <w:style w:type="paragraph" w:customStyle="1" w:styleId="IndexTerms">
    <w:name w:val="IndexTerms"/>
    <w:basedOn w:val="Normal"/>
    <w:next w:val="Normal"/>
    <w:rsid w:val="00A21188"/>
    <w:pPr>
      <w:ind w:firstLine="202"/>
      <w:jc w:val="both"/>
    </w:pPr>
    <w:rPr>
      <w:b/>
      <w:bCs/>
      <w:sz w:val="18"/>
      <w:szCs w:val="18"/>
    </w:rPr>
  </w:style>
  <w:style w:type="character" w:customStyle="1" w:styleId="MemberType">
    <w:name w:val="MemberType"/>
    <w:basedOn w:val="DefaultParagraphFont"/>
    <w:rsid w:val="00A21188"/>
    <w:rPr>
      <w:rFonts w:ascii="Times New Roman" w:hAnsi="Times New Roman" w:cs="Times New Roman"/>
      <w:i/>
      <w:iCs/>
      <w:sz w:val="22"/>
      <w:szCs w:val="22"/>
    </w:rPr>
  </w:style>
  <w:style w:type="paragraph" w:customStyle="1" w:styleId="ReferenceHead">
    <w:name w:val="Reference Head"/>
    <w:basedOn w:val="Heading1"/>
    <w:rsid w:val="00A21188"/>
    <w:pPr>
      <w:numPr>
        <w:numId w:val="0"/>
      </w:numPr>
    </w:pPr>
  </w:style>
  <w:style w:type="paragraph" w:customStyle="1" w:styleId="References">
    <w:name w:val="References"/>
    <w:basedOn w:val="Normal"/>
    <w:rsid w:val="00A21188"/>
    <w:pPr>
      <w:numPr>
        <w:numId w:val="10"/>
      </w:numPr>
      <w:jc w:val="both"/>
    </w:pPr>
    <w:rPr>
      <w:sz w:val="16"/>
      <w:szCs w:val="16"/>
    </w:rPr>
  </w:style>
  <w:style w:type="paragraph" w:customStyle="1" w:styleId="TableTitle">
    <w:name w:val="Table Title"/>
    <w:basedOn w:val="Normal"/>
    <w:rsid w:val="00A21188"/>
    <w:pPr>
      <w:jc w:val="center"/>
    </w:pPr>
    <w:rPr>
      <w:smallCaps/>
      <w:sz w:val="16"/>
      <w:szCs w:val="16"/>
    </w:rPr>
  </w:style>
  <w:style w:type="paragraph" w:customStyle="1" w:styleId="Text">
    <w:name w:val="Text"/>
    <w:basedOn w:val="Normal"/>
    <w:rsid w:val="00A21188"/>
    <w:pPr>
      <w:widowControl w:val="0"/>
      <w:spacing w:line="252" w:lineRule="auto"/>
      <w:ind w:firstLine="202"/>
      <w:jc w:val="both"/>
    </w:pPr>
  </w:style>
  <w:style w:type="paragraph" w:styleId="Title">
    <w:name w:val="Title"/>
    <w:basedOn w:val="Normal"/>
    <w:next w:val="Normal"/>
    <w:link w:val="TitleChar"/>
    <w:qFormat/>
    <w:rsid w:val="00A21188"/>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rsid w:val="00A21188"/>
    <w:rPr>
      <w:rFonts w:ascii="Times New Roman" w:eastAsia="Times New Roman" w:hAnsi="Times New Roman" w:cs="Times New Roman"/>
      <w:kern w:val="28"/>
      <w:sz w:val="48"/>
      <w:szCs w:val="48"/>
      <w:lang w:val="en-US"/>
    </w:rPr>
  </w:style>
  <w:style w:type="paragraph" w:styleId="BodyText2">
    <w:name w:val="Body Text 2"/>
    <w:basedOn w:val="Normal"/>
    <w:link w:val="BodyText2Char"/>
    <w:unhideWhenUsed/>
    <w:rsid w:val="007B5B93"/>
    <w:pPr>
      <w:spacing w:after="120" w:line="480" w:lineRule="auto"/>
    </w:pPr>
  </w:style>
  <w:style w:type="character" w:customStyle="1" w:styleId="BodyText2Char">
    <w:name w:val="Body Text 2 Char"/>
    <w:basedOn w:val="DefaultParagraphFont"/>
    <w:link w:val="BodyText2"/>
    <w:uiPriority w:val="99"/>
    <w:semiHidden/>
    <w:rsid w:val="007B5B93"/>
    <w:rPr>
      <w:rFonts w:ascii="Times New Roman" w:eastAsia="Times New Roman" w:hAnsi="Times New Roman" w:cs="Times New Roman"/>
      <w:sz w:val="20"/>
      <w:szCs w:val="20"/>
      <w:lang w:val="en-US"/>
    </w:rPr>
  </w:style>
  <w:style w:type="paragraph" w:styleId="DocumentMap">
    <w:name w:val="Document Map"/>
    <w:basedOn w:val="Normal"/>
    <w:link w:val="DocumentMapChar"/>
    <w:semiHidden/>
    <w:rsid w:val="007B5B93"/>
    <w:pPr>
      <w:shd w:val="clear" w:color="auto" w:fill="000080"/>
      <w:autoSpaceDE/>
      <w:autoSpaceDN/>
      <w:spacing w:line="360" w:lineRule="auto"/>
    </w:pPr>
    <w:rPr>
      <w:rFonts w:ascii="Tahoma" w:hAnsi="Tahoma" w:cs="Tahoma"/>
      <w:sz w:val="24"/>
      <w:lang w:val="en-GB"/>
    </w:rPr>
  </w:style>
  <w:style w:type="character" w:customStyle="1" w:styleId="DocumentMapChar">
    <w:name w:val="Document Map Char"/>
    <w:basedOn w:val="DefaultParagraphFont"/>
    <w:link w:val="DocumentMap"/>
    <w:semiHidden/>
    <w:rsid w:val="007B5B93"/>
    <w:rPr>
      <w:rFonts w:ascii="Tahoma" w:eastAsia="Times New Roman" w:hAnsi="Tahoma" w:cs="Tahoma"/>
      <w:sz w:val="24"/>
      <w:szCs w:val="20"/>
      <w:shd w:val="clear" w:color="auto" w:fill="000080"/>
    </w:rPr>
  </w:style>
  <w:style w:type="character" w:customStyle="1" w:styleId="MTEquationSection">
    <w:name w:val="MTEquationSection"/>
    <w:basedOn w:val="DefaultParagraphFont"/>
    <w:rsid w:val="007B5B93"/>
    <w:rPr>
      <w:vanish/>
      <w:color w:val="FF0000"/>
      <w:sz w:val="24"/>
      <w:u w:val="single"/>
    </w:rPr>
  </w:style>
  <w:style w:type="paragraph" w:customStyle="1" w:styleId="MTDisplayEquation">
    <w:name w:val="MTDisplayEquation"/>
    <w:basedOn w:val="Normal"/>
    <w:rsid w:val="007B5B93"/>
    <w:pPr>
      <w:tabs>
        <w:tab w:val="center" w:pos="4250"/>
        <w:tab w:val="right" w:pos="8500"/>
      </w:tabs>
      <w:autoSpaceDE/>
      <w:autoSpaceDN/>
      <w:spacing w:line="360" w:lineRule="auto"/>
    </w:pPr>
    <w:rPr>
      <w:sz w:val="24"/>
      <w:lang w:val="en-GB"/>
    </w:rPr>
  </w:style>
  <w:style w:type="character" w:styleId="PageNumber">
    <w:name w:val="page number"/>
    <w:basedOn w:val="DefaultParagraphFont"/>
    <w:rsid w:val="007B5B93"/>
  </w:style>
  <w:style w:type="paragraph" w:styleId="BodyText">
    <w:name w:val="Body Text"/>
    <w:basedOn w:val="Normal"/>
    <w:link w:val="BodyTextChar"/>
    <w:rsid w:val="007B5B93"/>
    <w:pPr>
      <w:autoSpaceDE/>
      <w:autoSpaceDN/>
      <w:spacing w:after="120" w:line="360" w:lineRule="auto"/>
    </w:pPr>
    <w:rPr>
      <w:sz w:val="24"/>
      <w:lang w:val="en-GB"/>
    </w:rPr>
  </w:style>
  <w:style w:type="character" w:customStyle="1" w:styleId="BodyTextChar">
    <w:name w:val="Body Text Char"/>
    <w:basedOn w:val="DefaultParagraphFont"/>
    <w:link w:val="BodyText"/>
    <w:rsid w:val="007B5B93"/>
    <w:rPr>
      <w:rFonts w:ascii="Times New Roman" w:eastAsia="Times New Roman" w:hAnsi="Times New Roman" w:cs="Times New Roman"/>
      <w:sz w:val="24"/>
      <w:szCs w:val="20"/>
    </w:rPr>
  </w:style>
  <w:style w:type="paragraph" w:styleId="Caption">
    <w:name w:val="caption"/>
    <w:basedOn w:val="Normal"/>
    <w:next w:val="Normal"/>
    <w:qFormat/>
    <w:rsid w:val="007B5B93"/>
    <w:pPr>
      <w:autoSpaceDE/>
      <w:autoSpaceDN/>
      <w:spacing w:line="360" w:lineRule="auto"/>
    </w:pPr>
    <w:rPr>
      <w:sz w:val="28"/>
      <w:szCs w:val="24"/>
      <w:lang w:val="en-GB"/>
    </w:rPr>
  </w:style>
  <w:style w:type="paragraph" w:styleId="BalloonText">
    <w:name w:val="Balloon Text"/>
    <w:basedOn w:val="Normal"/>
    <w:link w:val="BalloonTextChar"/>
    <w:rsid w:val="007B5B93"/>
    <w:pPr>
      <w:autoSpaceDE/>
      <w:autoSpaceDN/>
    </w:pPr>
    <w:rPr>
      <w:rFonts w:ascii="Tahoma" w:hAnsi="Tahoma" w:cs="Tahoma"/>
      <w:sz w:val="16"/>
      <w:szCs w:val="16"/>
      <w:lang w:val="en-GB"/>
    </w:rPr>
  </w:style>
  <w:style w:type="character" w:customStyle="1" w:styleId="BalloonTextChar">
    <w:name w:val="Balloon Text Char"/>
    <w:basedOn w:val="DefaultParagraphFont"/>
    <w:link w:val="BalloonText"/>
    <w:rsid w:val="007B5B93"/>
    <w:rPr>
      <w:rFonts w:ascii="Tahoma" w:eastAsia="Times New Roman" w:hAnsi="Tahoma" w:cs="Tahoma"/>
      <w:sz w:val="16"/>
      <w:szCs w:val="16"/>
    </w:rPr>
  </w:style>
  <w:style w:type="character" w:styleId="PlaceholderText">
    <w:name w:val="Placeholder Text"/>
    <w:basedOn w:val="DefaultParagraphFont"/>
    <w:uiPriority w:val="99"/>
    <w:semiHidden/>
    <w:rsid w:val="007B5B93"/>
    <w:rPr>
      <w:color w:val="808080"/>
    </w:rPr>
  </w:style>
  <w:style w:type="paragraph" w:styleId="Subtitle">
    <w:name w:val="Subtitle"/>
    <w:basedOn w:val="Normal"/>
    <w:next w:val="Normal"/>
    <w:link w:val="SubtitleChar"/>
    <w:qFormat/>
    <w:rsid w:val="007B5B93"/>
    <w:pPr>
      <w:numPr>
        <w:ilvl w:val="1"/>
      </w:numPr>
      <w:autoSpaceDE/>
      <w:autoSpaceDN/>
      <w:spacing w:line="360" w:lineRule="auto"/>
    </w:pPr>
    <w:rPr>
      <w:rFonts w:asciiTheme="majorHAnsi" w:eastAsiaTheme="majorEastAsia" w:hAnsiTheme="majorHAnsi" w:cstheme="majorBidi"/>
      <w:i/>
      <w:iCs/>
      <w:color w:val="4F81BD" w:themeColor="accent1"/>
      <w:spacing w:val="15"/>
      <w:sz w:val="24"/>
      <w:szCs w:val="24"/>
      <w:lang w:val="en-GB"/>
    </w:rPr>
  </w:style>
  <w:style w:type="character" w:customStyle="1" w:styleId="SubtitleChar">
    <w:name w:val="Subtitle Char"/>
    <w:basedOn w:val="DefaultParagraphFont"/>
    <w:link w:val="Subtitle"/>
    <w:rsid w:val="007B5B9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7B5B93"/>
    <w:rPr>
      <w:b/>
      <w:bCs/>
    </w:rPr>
  </w:style>
  <w:style w:type="character" w:styleId="Emphasis">
    <w:name w:val="Emphasis"/>
    <w:qFormat/>
    <w:rsid w:val="007B5B93"/>
    <w:rPr>
      <w:i/>
      <w:iCs/>
    </w:rPr>
  </w:style>
  <w:style w:type="paragraph" w:styleId="NoSpacing">
    <w:name w:val="No Spacing"/>
    <w:basedOn w:val="Normal"/>
    <w:uiPriority w:val="1"/>
    <w:qFormat/>
    <w:rsid w:val="007B5B93"/>
    <w:pPr>
      <w:autoSpaceDE/>
      <w:autoSpaceDN/>
    </w:pPr>
    <w:rPr>
      <w:sz w:val="24"/>
      <w:lang w:val="en-GB"/>
    </w:rPr>
  </w:style>
  <w:style w:type="paragraph" w:styleId="ListParagraph">
    <w:name w:val="List Paragraph"/>
    <w:basedOn w:val="Normal"/>
    <w:uiPriority w:val="34"/>
    <w:qFormat/>
    <w:rsid w:val="007B5B93"/>
    <w:pPr>
      <w:autoSpaceDE/>
      <w:autoSpaceDN/>
      <w:spacing w:line="360" w:lineRule="auto"/>
      <w:ind w:left="720"/>
      <w:contextualSpacing/>
    </w:pPr>
    <w:rPr>
      <w:sz w:val="24"/>
      <w:lang w:val="en-GB"/>
    </w:rPr>
  </w:style>
  <w:style w:type="paragraph" w:styleId="Quote">
    <w:name w:val="Quote"/>
    <w:basedOn w:val="Normal"/>
    <w:next w:val="Normal"/>
    <w:link w:val="QuoteChar"/>
    <w:uiPriority w:val="29"/>
    <w:qFormat/>
    <w:rsid w:val="007B5B93"/>
    <w:pPr>
      <w:autoSpaceDE/>
      <w:autoSpaceDN/>
      <w:spacing w:line="360" w:lineRule="auto"/>
    </w:pPr>
    <w:rPr>
      <w:i/>
      <w:iCs/>
      <w:color w:val="000000" w:themeColor="text1"/>
      <w:sz w:val="24"/>
      <w:lang w:val="en-GB"/>
    </w:rPr>
  </w:style>
  <w:style w:type="character" w:customStyle="1" w:styleId="QuoteChar">
    <w:name w:val="Quote Char"/>
    <w:basedOn w:val="DefaultParagraphFont"/>
    <w:link w:val="Quote"/>
    <w:uiPriority w:val="29"/>
    <w:rsid w:val="007B5B93"/>
    <w:rPr>
      <w:rFonts w:ascii="Times New Roman" w:eastAsia="Times New Roman" w:hAnsi="Times New Roman" w:cs="Times New Roman"/>
      <w:i/>
      <w:iCs/>
      <w:color w:val="000000" w:themeColor="text1"/>
      <w:sz w:val="24"/>
      <w:szCs w:val="20"/>
    </w:rPr>
  </w:style>
  <w:style w:type="paragraph" w:styleId="IntenseQuote">
    <w:name w:val="Intense Quote"/>
    <w:basedOn w:val="Normal"/>
    <w:next w:val="Normal"/>
    <w:link w:val="IntenseQuoteChar"/>
    <w:uiPriority w:val="30"/>
    <w:qFormat/>
    <w:rsid w:val="007B5B93"/>
    <w:pPr>
      <w:pBdr>
        <w:bottom w:val="single" w:sz="4" w:space="4" w:color="4F81BD" w:themeColor="accent1"/>
      </w:pBdr>
      <w:autoSpaceDE/>
      <w:autoSpaceDN/>
      <w:spacing w:before="200" w:after="280" w:line="360" w:lineRule="auto"/>
      <w:ind w:left="936" w:right="936"/>
    </w:pPr>
    <w:rPr>
      <w:rFonts w:cstheme="majorBidi"/>
      <w:b/>
      <w:bCs/>
      <w:i/>
      <w:iCs/>
      <w:color w:val="4F81BD" w:themeColor="accent1"/>
      <w:sz w:val="24"/>
      <w:lang w:val="en-GB"/>
    </w:rPr>
  </w:style>
  <w:style w:type="character" w:customStyle="1" w:styleId="IntenseQuoteChar">
    <w:name w:val="Intense Quote Char"/>
    <w:basedOn w:val="DefaultParagraphFont"/>
    <w:link w:val="IntenseQuote"/>
    <w:uiPriority w:val="30"/>
    <w:rsid w:val="007B5B93"/>
    <w:rPr>
      <w:rFonts w:ascii="Times New Roman" w:eastAsia="Times New Roman" w:hAnsi="Times New Roman" w:cstheme="majorBidi"/>
      <w:b/>
      <w:bCs/>
      <w:i/>
      <w:iCs/>
      <w:color w:val="4F81BD" w:themeColor="accent1"/>
      <w:sz w:val="24"/>
      <w:szCs w:val="20"/>
    </w:rPr>
  </w:style>
  <w:style w:type="character" w:styleId="SubtleEmphasis">
    <w:name w:val="Subtle Emphasis"/>
    <w:uiPriority w:val="19"/>
    <w:qFormat/>
    <w:rsid w:val="007B5B93"/>
    <w:rPr>
      <w:i/>
      <w:iCs/>
      <w:color w:val="808080" w:themeColor="text1" w:themeTint="7F"/>
    </w:rPr>
  </w:style>
  <w:style w:type="character" w:styleId="IntenseEmphasis">
    <w:name w:val="Intense Emphasis"/>
    <w:uiPriority w:val="21"/>
    <w:qFormat/>
    <w:rsid w:val="007B5B93"/>
    <w:rPr>
      <w:b/>
      <w:bCs/>
      <w:i/>
      <w:iCs/>
      <w:color w:val="4F81BD" w:themeColor="accent1"/>
    </w:rPr>
  </w:style>
  <w:style w:type="character" w:styleId="SubtleReference">
    <w:name w:val="Subtle Reference"/>
    <w:uiPriority w:val="31"/>
    <w:qFormat/>
    <w:rsid w:val="007B5B93"/>
    <w:rPr>
      <w:smallCaps/>
      <w:color w:val="C0504D" w:themeColor="accent2"/>
      <w:u w:val="single"/>
    </w:rPr>
  </w:style>
  <w:style w:type="character" w:styleId="IntenseReference">
    <w:name w:val="Intense Reference"/>
    <w:uiPriority w:val="32"/>
    <w:qFormat/>
    <w:rsid w:val="007B5B93"/>
    <w:rPr>
      <w:b/>
      <w:bCs/>
      <w:smallCaps/>
      <w:color w:val="C0504D" w:themeColor="accent2"/>
      <w:spacing w:val="5"/>
      <w:u w:val="single"/>
    </w:rPr>
  </w:style>
  <w:style w:type="character" w:styleId="BookTitle">
    <w:name w:val="Book Title"/>
    <w:uiPriority w:val="33"/>
    <w:qFormat/>
    <w:rsid w:val="007B5B93"/>
    <w:rPr>
      <w:b/>
      <w:bCs/>
      <w:smallCaps/>
      <w:spacing w:val="5"/>
    </w:rPr>
  </w:style>
  <w:style w:type="paragraph" w:styleId="TOCHeading">
    <w:name w:val="TOC Heading"/>
    <w:basedOn w:val="Heading1"/>
    <w:next w:val="Normal"/>
    <w:uiPriority w:val="39"/>
    <w:semiHidden/>
    <w:unhideWhenUsed/>
    <w:qFormat/>
    <w:rsid w:val="007B5B93"/>
    <w:pPr>
      <w:keepLines/>
      <w:numPr>
        <w:numId w:val="0"/>
      </w:numPr>
      <w:autoSpaceDE/>
      <w:autoSpaceDN/>
      <w:spacing w:before="480" w:after="0" w:line="360" w:lineRule="auto"/>
      <w:jc w:val="left"/>
      <w:outlineLvl w:val="9"/>
    </w:pPr>
    <w:rPr>
      <w:rFonts w:asciiTheme="majorHAnsi" w:eastAsiaTheme="majorEastAsia" w:hAnsiTheme="majorHAnsi" w:cstheme="majorBidi"/>
      <w:b/>
      <w:bCs/>
      <w:smallCaps w:val="0"/>
      <w:color w:val="365F91" w:themeColor="accent1" w:themeShade="BF"/>
      <w:kern w:val="0"/>
      <w:sz w:val="28"/>
      <w:szCs w:val="28"/>
      <w:lang w:val="en-GB"/>
    </w:rPr>
  </w:style>
</w:styles>
</file>

<file path=word/webSettings.xml><?xml version="1.0" encoding="utf-8"?>
<w:webSettings xmlns:r="http://schemas.openxmlformats.org/officeDocument/2006/relationships" xmlns:w="http://schemas.openxmlformats.org/wordprocessingml/2006/main">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1.wmf"/><Relationship Id="rId21" Type="http://schemas.openxmlformats.org/officeDocument/2006/relationships/oleObject" Target="embeddings/oleObject4.bin"/><Relationship Id="rId42" Type="http://schemas.openxmlformats.org/officeDocument/2006/relationships/image" Target="media/image22.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35.wmf"/><Relationship Id="rId84" Type="http://schemas.openxmlformats.org/officeDocument/2006/relationships/oleObject" Target="embeddings/oleObject31.bin"/><Relationship Id="rId89" Type="http://schemas.openxmlformats.org/officeDocument/2006/relationships/image" Target="media/image46.wmf"/><Relationship Id="rId112" Type="http://schemas.openxmlformats.org/officeDocument/2006/relationships/oleObject" Target="embeddings/oleObject44.bin"/><Relationship Id="rId133" Type="http://schemas.openxmlformats.org/officeDocument/2006/relationships/image" Target="media/image69.wmf"/><Relationship Id="rId138" Type="http://schemas.openxmlformats.org/officeDocument/2006/relationships/oleObject" Target="embeddings/oleObject57.bin"/><Relationship Id="rId16" Type="http://schemas.openxmlformats.org/officeDocument/2006/relationships/oleObject" Target="embeddings/oleObject2.bin"/><Relationship Id="rId107" Type="http://schemas.openxmlformats.org/officeDocument/2006/relationships/image" Target="media/image56.wmf"/><Relationship Id="rId11" Type="http://schemas.openxmlformats.org/officeDocument/2006/relationships/image" Target="media/image1.emf"/><Relationship Id="rId32" Type="http://schemas.openxmlformats.org/officeDocument/2006/relationships/image" Target="media/image15.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30.wmf"/><Relationship Id="rId74" Type="http://schemas.openxmlformats.org/officeDocument/2006/relationships/oleObject" Target="embeddings/oleObject26.bin"/><Relationship Id="rId79" Type="http://schemas.openxmlformats.org/officeDocument/2006/relationships/image" Target="media/image41.wmf"/><Relationship Id="rId102" Type="http://schemas.openxmlformats.org/officeDocument/2006/relationships/oleObject" Target="embeddings/oleObject39.bin"/><Relationship Id="rId123" Type="http://schemas.openxmlformats.org/officeDocument/2006/relationships/image" Target="media/image64.wmf"/><Relationship Id="rId128" Type="http://schemas.openxmlformats.org/officeDocument/2006/relationships/oleObject" Target="embeddings/oleObject52.bin"/><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image" Target="media/image50.wmf"/><Relationship Id="rId22" Type="http://schemas.openxmlformats.org/officeDocument/2006/relationships/image" Target="media/image8.wmf"/><Relationship Id="rId27"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oleObject" Target="embeddings/oleObject24.bin"/><Relationship Id="rId113" Type="http://schemas.openxmlformats.org/officeDocument/2006/relationships/image" Target="media/image5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4.wmf"/><Relationship Id="rId93" Type="http://schemas.openxmlformats.org/officeDocument/2006/relationships/image" Target="media/image49.wmf"/><Relationship Id="rId98" Type="http://schemas.openxmlformats.org/officeDocument/2006/relationships/oleObject" Target="embeddings/oleObject37.bin"/><Relationship Id="rId121" Type="http://schemas.openxmlformats.org/officeDocument/2006/relationships/image" Target="media/image63.w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oleObject" Target="embeddings/oleObject6.bin"/><Relationship Id="rId33" Type="http://schemas.openxmlformats.org/officeDocument/2006/relationships/image" Target="media/image16.emf"/><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image" Target="media/image54.wmf"/><Relationship Id="rId108" Type="http://schemas.openxmlformats.org/officeDocument/2006/relationships/oleObject" Target="embeddings/oleObject42.bin"/><Relationship Id="rId116" Type="http://schemas.openxmlformats.org/officeDocument/2006/relationships/oleObject" Target="embeddings/oleObject46.bin"/><Relationship Id="rId124" Type="http://schemas.openxmlformats.org/officeDocument/2006/relationships/oleObject" Target="embeddings/oleObject50.bin"/><Relationship Id="rId129" Type="http://schemas.openxmlformats.org/officeDocument/2006/relationships/image" Target="media/image67.wmf"/><Relationship Id="rId137" Type="http://schemas.openxmlformats.org/officeDocument/2006/relationships/image" Target="media/image71.wmf"/><Relationship Id="rId20" Type="http://schemas.openxmlformats.org/officeDocument/2006/relationships/image" Target="media/image7.wmf"/><Relationship Id="rId41" Type="http://schemas.openxmlformats.org/officeDocument/2006/relationships/oleObject" Target="embeddings/oleObject10.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emf"/><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oleObject" Target="embeddings/oleObject33.bin"/><Relationship Id="rId91" Type="http://schemas.openxmlformats.org/officeDocument/2006/relationships/image" Target="media/image47.emf"/><Relationship Id="rId96" Type="http://schemas.openxmlformats.org/officeDocument/2006/relationships/oleObject" Target="embeddings/oleObject36.bin"/><Relationship Id="rId111" Type="http://schemas.openxmlformats.org/officeDocument/2006/relationships/image" Target="media/image58.wmf"/><Relationship Id="rId132" Type="http://schemas.openxmlformats.org/officeDocument/2006/relationships/oleObject" Target="embeddings/oleObject54.bin"/><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9.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62.wmf"/><Relationship Id="rId127" Type="http://schemas.openxmlformats.org/officeDocument/2006/relationships/image" Target="media/image66.wmf"/><Relationship Id="rId10" Type="http://schemas.openxmlformats.org/officeDocument/2006/relationships/footer" Target="footer2.xml"/><Relationship Id="rId31" Type="http://schemas.openxmlformats.org/officeDocument/2006/relationships/image" Target="media/image14.e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2.bin"/><Relationship Id="rId73" Type="http://schemas.openxmlformats.org/officeDocument/2006/relationships/image" Target="media/image38.wmf"/><Relationship Id="rId78" Type="http://schemas.openxmlformats.org/officeDocument/2006/relationships/oleObject" Target="embeddings/oleObject28.bin"/><Relationship Id="rId81" Type="http://schemas.openxmlformats.org/officeDocument/2006/relationships/image" Target="media/image42.wmf"/><Relationship Id="rId86" Type="http://schemas.openxmlformats.org/officeDocument/2006/relationships/oleObject" Target="embeddings/oleObject32.bin"/><Relationship Id="rId94" Type="http://schemas.openxmlformats.org/officeDocument/2006/relationships/oleObject" Target="embeddings/oleObject35.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70.w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oleObject" Target="embeddings/oleObject9.bin"/><Relationship Id="rId109" Type="http://schemas.openxmlformats.org/officeDocument/2006/relationships/image" Target="media/image57.wmf"/><Relationship Id="rId34" Type="http://schemas.openxmlformats.org/officeDocument/2006/relationships/image" Target="media/image17.emf"/><Relationship Id="rId50" Type="http://schemas.openxmlformats.org/officeDocument/2006/relationships/image" Target="media/image26.wmf"/><Relationship Id="rId55" Type="http://schemas.openxmlformats.org/officeDocument/2006/relationships/oleObject" Target="embeddings/oleObject17.bin"/><Relationship Id="rId76" Type="http://schemas.openxmlformats.org/officeDocument/2006/relationships/oleObject" Target="embeddings/oleObject27.bin"/><Relationship Id="rId97" Type="http://schemas.openxmlformats.org/officeDocument/2006/relationships/image" Target="media/image51.w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65.wmf"/><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48.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wmf"/><Relationship Id="rId40" Type="http://schemas.openxmlformats.org/officeDocument/2006/relationships/image" Target="media/image21.wmf"/><Relationship Id="rId45" Type="http://schemas.openxmlformats.org/officeDocument/2006/relationships/oleObject" Target="embeddings/oleObject12.bin"/><Relationship Id="rId66" Type="http://schemas.openxmlformats.org/officeDocument/2006/relationships/image" Target="media/image34.wmf"/><Relationship Id="rId87" Type="http://schemas.openxmlformats.org/officeDocument/2006/relationships/image" Target="media/image45.wmf"/><Relationship Id="rId110" Type="http://schemas.openxmlformats.org/officeDocument/2006/relationships/oleObject" Target="embeddings/oleObject43.bin"/><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oleObject" Target="embeddings/oleObject56.bin"/><Relationship Id="rId61" Type="http://schemas.openxmlformats.org/officeDocument/2006/relationships/oleObject" Target="embeddings/oleObject20.bin"/><Relationship Id="rId82" Type="http://schemas.openxmlformats.org/officeDocument/2006/relationships/oleObject" Target="embeddings/oleObject30.bin"/><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29.wmf"/><Relationship Id="rId77" Type="http://schemas.openxmlformats.org/officeDocument/2006/relationships/image" Target="media/image40.wmf"/><Relationship Id="rId100" Type="http://schemas.openxmlformats.org/officeDocument/2006/relationships/oleObject" Target="embeddings/oleObject38.bin"/><Relationship Id="rId105" Type="http://schemas.openxmlformats.org/officeDocument/2006/relationships/image" Target="media/image55.wmf"/><Relationship Id="rId126" Type="http://schemas.openxmlformats.org/officeDocument/2006/relationships/oleObject" Target="embeddings/oleObject5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0950-9E80-4055-AA21-B4853B1EE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5333</Words>
  <Characters>30399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Napier University Edinburgh</Company>
  <LinksUpToDate>false</LinksUpToDate>
  <CharactersWithSpaces>35661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&amp; IT Services</dc:creator>
  <cp:lastModifiedBy>sg30</cp:lastModifiedBy>
  <cp:revision>5</cp:revision>
  <cp:lastPrinted>2011-09-15T12:32:00Z</cp:lastPrinted>
  <dcterms:created xsi:type="dcterms:W3CDTF">2012-04-12T14:16:00Z</dcterms:created>
  <dcterms:modified xsi:type="dcterms:W3CDTF">2012-04-18T14:14:00Z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MTEquationSection">
    <vt:lpwstr>1</vt:lpwstr>
  </property>
</Properties>
</file>