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7FA4D" w14:textId="77777777" w:rsidR="0049456B" w:rsidRPr="007B1C66" w:rsidRDefault="0049456B" w:rsidP="0049456B">
      <w:pPr>
        <w:autoSpaceDE w:val="0"/>
        <w:autoSpaceDN w:val="0"/>
        <w:adjustRightInd w:val="0"/>
        <w:rPr>
          <w:rFonts w:ascii="TimesNewRoman" w:hAnsi="TimesNewRoman" w:cs="TimesNewRoman"/>
          <w:sz w:val="23"/>
          <w:szCs w:val="23"/>
        </w:rPr>
      </w:pPr>
      <w:bookmarkStart w:id="0" w:name="_GoBack"/>
      <w:bookmarkEnd w:id="0"/>
      <w:r w:rsidRPr="007B1C66">
        <w:rPr>
          <w:rFonts w:ascii="Arial" w:hAnsi="Arial" w:cs="Arial"/>
          <w:b/>
          <w:bCs/>
          <w:sz w:val="20"/>
          <w:szCs w:val="20"/>
        </w:rPr>
        <w:t>In situ characterization of nanoscale strains in loaded whole joints via synchrotron X-ray tomography</w:t>
      </w:r>
    </w:p>
    <w:p w14:paraId="4DE332F3" w14:textId="77777777" w:rsidR="009E1C12" w:rsidRPr="007B1C66" w:rsidRDefault="009E1C12" w:rsidP="009E1C12">
      <w:pPr>
        <w:pStyle w:val="3vff3xh4yd"/>
        <w:shd w:val="clear" w:color="auto" w:fill="FFFFFF"/>
        <w:spacing w:before="0" w:beforeAutospacing="0" w:after="0" w:afterAutospacing="0"/>
        <w:rPr>
          <w:szCs w:val="17"/>
        </w:rPr>
      </w:pPr>
    </w:p>
    <w:p w14:paraId="20267589" w14:textId="0932176F" w:rsidR="00497BA8" w:rsidRPr="007B1C66" w:rsidRDefault="0789DA0D" w:rsidP="00C63100">
      <w:pPr>
        <w:widowControl w:val="0"/>
        <w:autoSpaceDE w:val="0"/>
        <w:autoSpaceDN w:val="0"/>
        <w:adjustRightInd w:val="0"/>
        <w:rPr>
          <w:rFonts w:cs="Times New Roman"/>
        </w:rPr>
      </w:pPr>
      <w:r w:rsidRPr="007B1C66">
        <w:rPr>
          <w:rFonts w:eastAsia="Times New Roman" w:cs="Times New Roman"/>
          <w:color w:val="000000" w:themeColor="text1"/>
        </w:rPr>
        <w:t xml:space="preserve">Madi </w:t>
      </w:r>
      <w:r w:rsidRPr="007B1C66">
        <w:rPr>
          <w:rStyle w:val="LineNumber"/>
          <w:color w:val="000000" w:themeColor="text1"/>
        </w:rPr>
        <w:t>K</w:t>
      </w:r>
      <w:r w:rsidRPr="007B1C66">
        <w:rPr>
          <w:rStyle w:val="LineNumber"/>
          <w:color w:val="000000" w:themeColor="text1"/>
          <w:vertAlign w:val="superscript"/>
        </w:rPr>
        <w:t>1</w:t>
      </w:r>
      <w:r w:rsidR="00B565C5" w:rsidRPr="007B1C66">
        <w:rPr>
          <w:rStyle w:val="LineNumber"/>
          <w:color w:val="000000" w:themeColor="text1"/>
          <w:vertAlign w:val="superscript"/>
        </w:rPr>
        <w:t>,2</w:t>
      </w:r>
      <w:r w:rsidRPr="007B1C66">
        <w:rPr>
          <w:rFonts w:eastAsia="Times New Roman" w:cs="Times New Roman"/>
          <w:color w:val="000000" w:themeColor="text1"/>
          <w:vertAlign w:val="superscript"/>
        </w:rPr>
        <w:t>#</w:t>
      </w:r>
      <w:r w:rsidRPr="007B1C66">
        <w:rPr>
          <w:rFonts w:eastAsia="Times New Roman" w:cs="Times New Roman"/>
          <w:color w:val="000000" w:themeColor="text1"/>
        </w:rPr>
        <w:t>, Staines KA</w:t>
      </w:r>
      <w:r w:rsidRPr="007B1C66">
        <w:rPr>
          <w:rFonts w:eastAsia="Times New Roman" w:cs="Times New Roman"/>
          <w:color w:val="000000" w:themeColor="text1"/>
          <w:vertAlign w:val="superscript"/>
        </w:rPr>
        <w:t>3#</w:t>
      </w:r>
      <w:r w:rsidRPr="007B1C66">
        <w:rPr>
          <w:rFonts w:eastAsia="Times New Roman" w:cs="Times New Roman"/>
          <w:color w:val="000000" w:themeColor="text1"/>
        </w:rPr>
        <w:t>, Bay BK</w:t>
      </w:r>
      <w:r w:rsidR="00A50B25" w:rsidRPr="007B1C66">
        <w:rPr>
          <w:rFonts w:eastAsia="Times New Roman" w:cs="Times New Roman"/>
          <w:color w:val="000000" w:themeColor="text1"/>
        </w:rPr>
        <w:fldChar w:fldCharType="begin" w:fldLock="1"/>
      </w:r>
      <w:r w:rsidR="00A50B25" w:rsidRPr="007B1C66">
        <w:rPr>
          <w:rFonts w:eastAsia="Times New Roman" w:cs="Times New Roman"/>
          <w:color w:val="000000" w:themeColor="text1"/>
        </w:rPr>
        <w:instrText xml:space="preserve">ADDIN Mendeley Bibliography CSL_BIBLIOGRAPHY </w:instrText>
      </w:r>
      <w:r w:rsidR="00A50B25" w:rsidRPr="007B1C66">
        <w:rPr>
          <w:rFonts w:eastAsia="Times New Roman" w:cs="Times New Roman"/>
          <w:color w:val="000000" w:themeColor="text1"/>
        </w:rPr>
        <w:fldChar w:fldCharType="end"/>
      </w:r>
      <w:r w:rsidRPr="007B1C66">
        <w:rPr>
          <w:rFonts w:eastAsia="Times New Roman" w:cs="Times New Roman"/>
          <w:color w:val="000000" w:themeColor="text1"/>
          <w:vertAlign w:val="superscript"/>
        </w:rPr>
        <w:t>4</w:t>
      </w:r>
      <w:r w:rsidR="00794396" w:rsidRPr="007B1C66">
        <w:rPr>
          <w:rFonts w:eastAsia="Times New Roman" w:cs="Times New Roman"/>
          <w:color w:val="000000" w:themeColor="text1"/>
          <w:vertAlign w:val="superscript"/>
        </w:rPr>
        <w:t>*</w:t>
      </w:r>
      <w:r w:rsidRPr="007B1C66">
        <w:rPr>
          <w:rFonts w:eastAsia="Times New Roman" w:cs="Times New Roman"/>
          <w:color w:val="000000" w:themeColor="text1"/>
        </w:rPr>
        <w:t>, Javaheri B</w:t>
      </w:r>
      <w:r w:rsidRPr="007B1C66">
        <w:rPr>
          <w:rFonts w:eastAsia="Times New Roman" w:cs="Times New Roman"/>
          <w:color w:val="000000" w:themeColor="text1"/>
          <w:vertAlign w:val="superscript"/>
        </w:rPr>
        <w:t>5</w:t>
      </w:r>
      <w:r w:rsidRPr="007B1C66">
        <w:rPr>
          <w:rFonts w:eastAsia="Times New Roman" w:cs="Times New Roman"/>
          <w:color w:val="000000" w:themeColor="text1"/>
        </w:rPr>
        <w:t>, Geng, H</w:t>
      </w:r>
      <w:r w:rsidRPr="007B1C66">
        <w:rPr>
          <w:rStyle w:val="LineNumber"/>
          <w:color w:val="000000" w:themeColor="text1"/>
          <w:vertAlign w:val="superscript"/>
        </w:rPr>
        <w:t>1,</w:t>
      </w:r>
      <w:r w:rsidR="004B261C" w:rsidRPr="007B1C66">
        <w:rPr>
          <w:rStyle w:val="LineNumber"/>
          <w:color w:val="000000" w:themeColor="text1"/>
          <w:vertAlign w:val="superscript"/>
        </w:rPr>
        <w:t>6</w:t>
      </w:r>
      <w:r w:rsidRPr="007B1C66">
        <w:rPr>
          <w:rFonts w:eastAsia="Times New Roman" w:cs="Times New Roman"/>
          <w:color w:val="000000" w:themeColor="text1"/>
        </w:rPr>
        <w:t>, Bodey AJ</w:t>
      </w:r>
      <w:r w:rsidR="004B261C" w:rsidRPr="007B1C66">
        <w:rPr>
          <w:rFonts w:eastAsia="Times New Roman" w:cs="Times New Roman"/>
          <w:color w:val="000000" w:themeColor="text1"/>
          <w:vertAlign w:val="superscript"/>
        </w:rPr>
        <w:t>7</w:t>
      </w:r>
      <w:r w:rsidRPr="007B1C66">
        <w:rPr>
          <w:rFonts w:eastAsia="Times New Roman" w:cs="Times New Roman"/>
          <w:color w:val="000000" w:themeColor="text1"/>
        </w:rPr>
        <w:t>, Cartmell S</w:t>
      </w:r>
      <w:r w:rsidR="004B261C" w:rsidRPr="007B1C66">
        <w:rPr>
          <w:rFonts w:eastAsia="Times New Roman" w:cs="Times New Roman"/>
          <w:color w:val="000000" w:themeColor="text1"/>
          <w:vertAlign w:val="superscript"/>
        </w:rPr>
        <w:t>6</w:t>
      </w:r>
      <w:r w:rsidR="001E7A0B" w:rsidRPr="007B1C66">
        <w:rPr>
          <w:rFonts w:eastAsia="Times New Roman" w:cs="Times New Roman"/>
          <w:color w:val="000000" w:themeColor="text1"/>
        </w:rPr>
        <w:t xml:space="preserve">, </w:t>
      </w:r>
      <w:r w:rsidRPr="007B1C66">
        <w:rPr>
          <w:rFonts w:eastAsia="Times New Roman" w:cs="Times New Roman"/>
          <w:color w:val="000000" w:themeColor="text1"/>
        </w:rPr>
        <w:t>Pitsillides AA</w:t>
      </w:r>
      <w:r w:rsidRPr="007B1C66">
        <w:rPr>
          <w:rFonts w:eastAsia="Times New Roman" w:cs="Times New Roman"/>
          <w:color w:val="000000" w:themeColor="text1"/>
          <w:vertAlign w:val="superscript"/>
        </w:rPr>
        <w:t>5*</w:t>
      </w:r>
      <w:r w:rsidRPr="007B1C66">
        <w:rPr>
          <w:rFonts w:eastAsia="Times New Roman" w:cs="Times New Roman"/>
          <w:color w:val="000000" w:themeColor="text1"/>
        </w:rPr>
        <w:t>, Lee PD</w:t>
      </w:r>
      <w:r w:rsidRPr="007B1C66">
        <w:rPr>
          <w:rFonts w:eastAsia="Times New Roman" w:cs="Times New Roman"/>
          <w:color w:val="000000" w:themeColor="text1"/>
          <w:vertAlign w:val="superscript"/>
        </w:rPr>
        <w:t>1,</w:t>
      </w:r>
      <w:r w:rsidR="00AC2803" w:rsidRPr="007B1C66">
        <w:rPr>
          <w:rFonts w:eastAsia="Times New Roman" w:cs="Times New Roman"/>
          <w:color w:val="000000" w:themeColor="text1"/>
          <w:vertAlign w:val="superscript"/>
        </w:rPr>
        <w:t>8</w:t>
      </w:r>
      <w:r w:rsidRPr="007B1C66">
        <w:rPr>
          <w:rFonts w:eastAsia="Times New Roman" w:cs="Times New Roman"/>
          <w:color w:val="000000" w:themeColor="text1"/>
          <w:vertAlign w:val="superscript"/>
        </w:rPr>
        <w:t>*</w:t>
      </w:r>
    </w:p>
    <w:p w14:paraId="7E77D9C3" w14:textId="77777777" w:rsidR="00497BA8" w:rsidRPr="007B1C66" w:rsidRDefault="00497BA8" w:rsidP="00F50F53">
      <w:pPr>
        <w:spacing w:after="120"/>
        <w:rPr>
          <w:rFonts w:eastAsia="Times New Roman" w:cs="Times New Roman"/>
          <w:color w:val="000000" w:themeColor="text1"/>
        </w:rPr>
      </w:pPr>
    </w:p>
    <w:p w14:paraId="56EA1B9A" w14:textId="0C7175B5" w:rsidR="004D1350" w:rsidRPr="007B1C66" w:rsidRDefault="0789DA0D" w:rsidP="00F50F53">
      <w:pPr>
        <w:spacing w:after="120"/>
        <w:rPr>
          <w:rFonts w:eastAsia="Times New Roman" w:cs="Times New Roman"/>
          <w:color w:val="000000" w:themeColor="text1"/>
        </w:rPr>
      </w:pPr>
      <w:r w:rsidRPr="007B1C66">
        <w:rPr>
          <w:rFonts w:eastAsia="Times New Roman" w:cs="Times New Roman"/>
          <w:color w:val="000000" w:themeColor="text1"/>
        </w:rPr>
        <w:t># Joint first authorship</w:t>
      </w:r>
      <w:r w:rsidR="008E1E9F" w:rsidRPr="007B1C66">
        <w:rPr>
          <w:rFonts w:eastAsia="Times New Roman" w:cs="Times New Roman"/>
          <w:color w:val="000000" w:themeColor="text1"/>
        </w:rPr>
        <w:t>: Madi, Staines</w:t>
      </w:r>
      <w:r w:rsidRPr="007B1C66">
        <w:rPr>
          <w:rFonts w:eastAsia="Times New Roman" w:cs="Times New Roman"/>
          <w:color w:val="000000" w:themeColor="text1"/>
        </w:rPr>
        <w:t xml:space="preserve">, * </w:t>
      </w:r>
      <w:r w:rsidR="00512385" w:rsidRPr="007B1C66">
        <w:rPr>
          <w:rFonts w:eastAsia="Times New Roman" w:cs="Times New Roman"/>
          <w:color w:val="000000" w:themeColor="text1"/>
        </w:rPr>
        <w:t>Joint senior and c</w:t>
      </w:r>
      <w:r w:rsidRPr="007B1C66">
        <w:rPr>
          <w:rFonts w:eastAsia="Times New Roman" w:cs="Times New Roman"/>
          <w:color w:val="000000" w:themeColor="text1"/>
        </w:rPr>
        <w:t>orresponding authors: Lee, Pitsillides</w:t>
      </w:r>
      <w:r w:rsidR="00794396" w:rsidRPr="007B1C66">
        <w:rPr>
          <w:rFonts w:eastAsia="Times New Roman" w:cs="Times New Roman"/>
          <w:color w:val="000000" w:themeColor="text1"/>
        </w:rPr>
        <w:t>, Bay</w:t>
      </w:r>
    </w:p>
    <w:p w14:paraId="6E31D642" w14:textId="12698F9F" w:rsidR="00F17743" w:rsidRPr="007B1C66" w:rsidRDefault="00F17743" w:rsidP="00F50F53">
      <w:pPr>
        <w:spacing w:after="120"/>
        <w:rPr>
          <w:rFonts w:cs="Times New Roman"/>
          <w:color w:val="000000" w:themeColor="text1"/>
        </w:rPr>
      </w:pPr>
      <w:r w:rsidRPr="007B1C66">
        <w:rPr>
          <w:rFonts w:eastAsia="Times New Roman" w:cs="Times New Roman"/>
          <w:color w:val="000000" w:themeColor="text1"/>
          <w:vertAlign w:val="superscript"/>
        </w:rPr>
        <w:t xml:space="preserve">1 </w:t>
      </w:r>
      <w:r w:rsidRPr="007B1C66">
        <w:rPr>
          <w:rFonts w:cs="Times New Roman"/>
          <w:color w:val="000000" w:themeColor="text1"/>
          <w:shd w:val="clear" w:color="auto" w:fill="FFFFFF"/>
        </w:rPr>
        <w:t xml:space="preserve">Research Complex at Harwell, </w:t>
      </w:r>
      <w:r w:rsidRPr="007B1C66">
        <w:rPr>
          <w:rFonts w:cs="Times New Roman"/>
          <w:color w:val="000000" w:themeColor="text1"/>
          <w:shd w:val="clear" w:color="auto" w:fill="FFFFFF"/>
          <w:lang w:val="en-US"/>
        </w:rPr>
        <w:t xml:space="preserve">RAL, Didcot, </w:t>
      </w:r>
      <w:r w:rsidR="00856CF1" w:rsidRPr="007B1C66">
        <w:rPr>
          <w:rFonts w:cs="Times New Roman"/>
          <w:color w:val="000000" w:themeColor="text1"/>
          <w:shd w:val="clear" w:color="auto" w:fill="FFFFFF"/>
          <w:lang w:val="en-US"/>
        </w:rPr>
        <w:t xml:space="preserve">OX11 0FA, </w:t>
      </w:r>
      <w:r w:rsidRPr="007B1C66">
        <w:rPr>
          <w:rFonts w:cs="Times New Roman"/>
          <w:color w:val="000000" w:themeColor="text1"/>
          <w:shd w:val="clear" w:color="auto" w:fill="FFFFFF"/>
          <w:lang w:val="en-US"/>
        </w:rPr>
        <w:t>UK</w:t>
      </w:r>
    </w:p>
    <w:p w14:paraId="08F590B9" w14:textId="352DDCFB" w:rsidR="00AC2803" w:rsidRPr="007B1C66" w:rsidRDefault="00AC2803" w:rsidP="00F50F53">
      <w:pPr>
        <w:spacing w:after="120"/>
        <w:rPr>
          <w:rFonts w:cs="Times New Roman"/>
          <w:color w:val="000000" w:themeColor="text1"/>
        </w:rPr>
      </w:pPr>
      <w:r w:rsidRPr="007B1C66">
        <w:rPr>
          <w:rFonts w:eastAsia="Times New Roman" w:cs="Times New Roman"/>
          <w:color w:val="000000" w:themeColor="text1"/>
          <w:vertAlign w:val="superscript"/>
        </w:rPr>
        <w:t xml:space="preserve">2 </w:t>
      </w:r>
      <w:r w:rsidRPr="007B1C66">
        <w:rPr>
          <w:rFonts w:cs="Times New Roman"/>
          <w:color w:val="000000" w:themeColor="text1"/>
        </w:rPr>
        <w:t>3Dmagination</w:t>
      </w:r>
      <w:r w:rsidR="004B261C" w:rsidRPr="007B1C66">
        <w:rPr>
          <w:rFonts w:cs="Times New Roman"/>
          <w:color w:val="000000" w:themeColor="text1"/>
        </w:rPr>
        <w:t xml:space="preserve"> Ltd</w:t>
      </w:r>
      <w:r w:rsidRPr="007B1C66">
        <w:rPr>
          <w:rFonts w:cs="Times New Roman"/>
          <w:color w:val="000000" w:themeColor="text1"/>
        </w:rPr>
        <w:t xml:space="preserve">, Fermi Avenue, Harwell Oxford, Didcot, </w:t>
      </w:r>
      <w:r w:rsidR="00856CF1" w:rsidRPr="007B1C66">
        <w:rPr>
          <w:rFonts w:cs="Times New Roman"/>
          <w:color w:val="000000" w:themeColor="text1"/>
        </w:rPr>
        <w:t xml:space="preserve">OX11 0QR, </w:t>
      </w:r>
      <w:r w:rsidRPr="007B1C66">
        <w:rPr>
          <w:rFonts w:cs="Times New Roman"/>
          <w:color w:val="000000" w:themeColor="text1"/>
        </w:rPr>
        <w:t>UK</w:t>
      </w:r>
    </w:p>
    <w:p w14:paraId="4FBDCEAA" w14:textId="210DFAEF" w:rsidR="00E14D64" w:rsidRPr="007B1C66" w:rsidRDefault="0789DA0D" w:rsidP="00F50F53">
      <w:pPr>
        <w:spacing w:after="120"/>
        <w:rPr>
          <w:rFonts w:eastAsia="Times New Roman" w:cs="Times New Roman"/>
          <w:color w:val="000000" w:themeColor="text1"/>
        </w:rPr>
      </w:pPr>
      <w:r w:rsidRPr="007B1C66">
        <w:rPr>
          <w:rFonts w:eastAsia="Times New Roman" w:cs="Times New Roman"/>
          <w:color w:val="000000" w:themeColor="text1"/>
          <w:vertAlign w:val="superscript"/>
        </w:rPr>
        <w:t>3</w:t>
      </w:r>
      <w:r w:rsidRPr="007B1C66">
        <w:rPr>
          <w:rFonts w:eastAsia="Times New Roman" w:cs="Times New Roman"/>
          <w:color w:val="000000" w:themeColor="text1"/>
        </w:rPr>
        <w:t xml:space="preserve"> School of Applied Sciences, Edinburgh Napier University, Edinburgh, </w:t>
      </w:r>
      <w:r w:rsidR="00856CF1" w:rsidRPr="007B1C66">
        <w:rPr>
          <w:rFonts w:eastAsia="Times New Roman" w:cs="Times New Roman"/>
          <w:color w:val="000000" w:themeColor="text1"/>
        </w:rPr>
        <w:t xml:space="preserve">EH11 4BN, </w:t>
      </w:r>
      <w:r w:rsidRPr="007B1C66">
        <w:rPr>
          <w:rFonts w:eastAsia="Times New Roman" w:cs="Times New Roman"/>
          <w:color w:val="000000" w:themeColor="text1"/>
        </w:rPr>
        <w:t xml:space="preserve">UK </w:t>
      </w:r>
    </w:p>
    <w:p w14:paraId="3FAE3835" w14:textId="1FA84984" w:rsidR="009D7F64" w:rsidRPr="007B1C66" w:rsidRDefault="0789DA0D" w:rsidP="00F50F53">
      <w:pPr>
        <w:spacing w:after="120"/>
        <w:rPr>
          <w:rFonts w:eastAsia="Times New Roman" w:cs="Times New Roman"/>
          <w:color w:val="000000" w:themeColor="text1"/>
          <w:vertAlign w:val="superscript"/>
        </w:rPr>
      </w:pPr>
      <w:r w:rsidRPr="007B1C66">
        <w:rPr>
          <w:rFonts w:eastAsia="Times New Roman" w:cs="Times New Roman"/>
          <w:color w:val="000000" w:themeColor="text1"/>
          <w:vertAlign w:val="superscript"/>
        </w:rPr>
        <w:t xml:space="preserve">4 </w:t>
      </w:r>
      <w:r w:rsidRPr="007B1C66">
        <w:rPr>
          <w:rFonts w:eastAsia="Times New Roman" w:cs="Times New Roman"/>
          <w:color w:val="000000" w:themeColor="text1"/>
        </w:rPr>
        <w:t xml:space="preserve">College of Engineering, Oregon State University, Corvallis, OR, </w:t>
      </w:r>
      <w:r w:rsidR="00856CF1" w:rsidRPr="007B1C66">
        <w:rPr>
          <w:rFonts w:eastAsia="Times New Roman" w:cs="Times New Roman"/>
          <w:color w:val="000000" w:themeColor="text1"/>
        </w:rPr>
        <w:t xml:space="preserve">97331, </w:t>
      </w:r>
      <w:r w:rsidRPr="007B1C66">
        <w:rPr>
          <w:rFonts w:eastAsia="Times New Roman" w:cs="Times New Roman"/>
          <w:color w:val="000000" w:themeColor="text1"/>
        </w:rPr>
        <w:t>USA</w:t>
      </w:r>
      <w:r w:rsidRPr="007B1C66">
        <w:rPr>
          <w:rFonts w:eastAsia="Times New Roman" w:cs="Times New Roman"/>
          <w:color w:val="000000" w:themeColor="text1"/>
          <w:vertAlign w:val="superscript"/>
        </w:rPr>
        <w:t xml:space="preserve"> </w:t>
      </w:r>
    </w:p>
    <w:p w14:paraId="19AF2B0A" w14:textId="4EA38415" w:rsidR="00753A01" w:rsidRPr="007B1C66" w:rsidRDefault="0789DA0D" w:rsidP="00F50F53">
      <w:pPr>
        <w:spacing w:after="120"/>
        <w:rPr>
          <w:rFonts w:eastAsia="Times New Roman" w:cs="Times New Roman"/>
          <w:color w:val="000000" w:themeColor="text1"/>
        </w:rPr>
      </w:pPr>
      <w:r w:rsidRPr="007B1C66">
        <w:rPr>
          <w:rFonts w:eastAsia="Times New Roman" w:cs="Times New Roman"/>
          <w:color w:val="000000" w:themeColor="text1"/>
          <w:vertAlign w:val="superscript"/>
        </w:rPr>
        <w:t xml:space="preserve">5 </w:t>
      </w:r>
      <w:r w:rsidRPr="007B1C66">
        <w:rPr>
          <w:rFonts w:eastAsia="Times New Roman" w:cs="Times New Roman"/>
          <w:color w:val="000000" w:themeColor="text1"/>
        </w:rPr>
        <w:t>Comparative Biomedical Sciences,</w:t>
      </w:r>
      <w:r w:rsidRPr="007B1C66">
        <w:rPr>
          <w:rFonts w:eastAsia="Times New Roman" w:cs="Times New Roman"/>
          <w:color w:val="000000" w:themeColor="text1"/>
          <w:vertAlign w:val="superscript"/>
        </w:rPr>
        <w:t xml:space="preserve"> </w:t>
      </w:r>
      <w:r w:rsidRPr="007B1C66">
        <w:rPr>
          <w:rFonts w:eastAsia="Times New Roman" w:cs="Times New Roman"/>
          <w:color w:val="000000" w:themeColor="text1"/>
        </w:rPr>
        <w:t xml:space="preserve">Royal Veterinary College, </w:t>
      </w:r>
      <w:r w:rsidR="004858B6" w:rsidRPr="007B1C66">
        <w:rPr>
          <w:rFonts w:eastAsia="Times New Roman" w:cs="Times New Roman"/>
          <w:color w:val="000000" w:themeColor="text1"/>
        </w:rPr>
        <w:t>Royal College Street</w:t>
      </w:r>
      <w:r w:rsidR="00365A1D">
        <w:rPr>
          <w:rFonts w:eastAsia="Times New Roman" w:cs="Times New Roman"/>
          <w:color w:val="000000" w:themeColor="text1"/>
        </w:rPr>
        <w:t>,</w:t>
      </w:r>
      <w:r w:rsidR="004858B6" w:rsidRPr="007B1C66">
        <w:rPr>
          <w:rFonts w:eastAsia="Times New Roman" w:cs="Times New Roman"/>
          <w:color w:val="000000" w:themeColor="text1"/>
        </w:rPr>
        <w:t xml:space="preserve"> London, NW10TU, </w:t>
      </w:r>
      <w:r w:rsidRPr="007B1C66">
        <w:rPr>
          <w:rFonts w:eastAsia="Times New Roman" w:cs="Times New Roman"/>
          <w:color w:val="000000" w:themeColor="text1"/>
        </w:rPr>
        <w:t>UK</w:t>
      </w:r>
    </w:p>
    <w:p w14:paraId="7012D3AE" w14:textId="7EB8BFA0" w:rsidR="00AC2803" w:rsidRPr="007B1C66" w:rsidRDefault="004B261C" w:rsidP="00AC2803">
      <w:pPr>
        <w:spacing w:after="120"/>
        <w:rPr>
          <w:rFonts w:cs="Times New Roman"/>
          <w:color w:val="000000" w:themeColor="text1"/>
          <w:shd w:val="clear" w:color="auto" w:fill="FFFFFF"/>
        </w:rPr>
      </w:pPr>
      <w:r w:rsidRPr="007B1C66">
        <w:rPr>
          <w:rFonts w:eastAsia="Times New Roman" w:cs="Times New Roman"/>
          <w:color w:val="000000" w:themeColor="text1"/>
          <w:vertAlign w:val="superscript"/>
        </w:rPr>
        <w:t>6</w:t>
      </w:r>
      <w:r w:rsidR="00AC2803" w:rsidRPr="007B1C66">
        <w:rPr>
          <w:rFonts w:eastAsia="Times New Roman" w:cs="Times New Roman"/>
          <w:color w:val="000000" w:themeColor="text1"/>
          <w:vertAlign w:val="superscript"/>
        </w:rPr>
        <w:t xml:space="preserve"> </w:t>
      </w:r>
      <w:r w:rsidR="00EC5C3B" w:rsidRPr="007B1C66">
        <w:rPr>
          <w:rFonts w:cs="Times New Roman"/>
          <w:color w:val="000000" w:themeColor="text1"/>
          <w:shd w:val="clear" w:color="auto" w:fill="FFFFFF"/>
        </w:rPr>
        <w:t>Department of Materials</w:t>
      </w:r>
      <w:r w:rsidR="00AC2803" w:rsidRPr="007B1C66">
        <w:rPr>
          <w:rFonts w:cs="Times New Roman"/>
          <w:color w:val="000000" w:themeColor="text1"/>
          <w:shd w:val="clear" w:color="auto" w:fill="FFFFFF"/>
        </w:rPr>
        <w:t xml:space="preserve">, </w:t>
      </w:r>
      <w:r w:rsidR="00A56683" w:rsidRPr="007B1C66">
        <w:rPr>
          <w:rFonts w:cs="Times New Roman"/>
          <w:color w:val="000000" w:themeColor="text1"/>
          <w:shd w:val="clear" w:color="auto" w:fill="FFFFFF"/>
        </w:rPr>
        <w:t xml:space="preserve">The </w:t>
      </w:r>
      <w:r w:rsidR="00AC2803" w:rsidRPr="007B1C66">
        <w:rPr>
          <w:rFonts w:cs="Times New Roman"/>
          <w:color w:val="000000" w:themeColor="text1"/>
          <w:shd w:val="clear" w:color="auto" w:fill="FFFFFF"/>
        </w:rPr>
        <w:t xml:space="preserve">University of Manchester, Manchester, </w:t>
      </w:r>
      <w:r w:rsidR="00365A1D" w:rsidRPr="00365A1D">
        <w:rPr>
          <w:rFonts w:cs="Times New Roman"/>
          <w:color w:val="000000" w:themeColor="text1"/>
          <w:shd w:val="clear" w:color="auto" w:fill="FFFFFF"/>
        </w:rPr>
        <w:t>M13 9PL</w:t>
      </w:r>
      <w:r w:rsidR="00856CF1" w:rsidRPr="007B1C66">
        <w:rPr>
          <w:rFonts w:cs="Times New Roman"/>
          <w:color w:val="000000" w:themeColor="text1"/>
          <w:shd w:val="clear" w:color="auto" w:fill="FFFFFF"/>
        </w:rPr>
        <w:t xml:space="preserve">, </w:t>
      </w:r>
      <w:r w:rsidR="00AC2803" w:rsidRPr="007B1C66">
        <w:rPr>
          <w:rFonts w:cs="Times New Roman"/>
          <w:color w:val="000000" w:themeColor="text1"/>
          <w:shd w:val="clear" w:color="auto" w:fill="FFFFFF"/>
        </w:rPr>
        <w:t>UK</w:t>
      </w:r>
    </w:p>
    <w:p w14:paraId="1D4FAB21" w14:textId="40452582" w:rsidR="004B261C" w:rsidRPr="007B1C66" w:rsidRDefault="004B261C" w:rsidP="004B261C">
      <w:pPr>
        <w:spacing w:after="120"/>
        <w:rPr>
          <w:rFonts w:eastAsia="Times New Roman" w:cs="Times New Roman"/>
          <w:color w:val="000000" w:themeColor="text1"/>
        </w:rPr>
      </w:pPr>
      <w:r w:rsidRPr="007B1C66">
        <w:rPr>
          <w:rFonts w:eastAsia="Times New Roman" w:cs="Times New Roman"/>
          <w:color w:val="000000" w:themeColor="text1"/>
          <w:vertAlign w:val="superscript"/>
        </w:rPr>
        <w:t>7</w:t>
      </w:r>
      <w:r w:rsidRPr="007B1C66">
        <w:rPr>
          <w:rFonts w:eastAsia="Times New Roman" w:cs="Times New Roman"/>
          <w:color w:val="000000" w:themeColor="text1"/>
        </w:rPr>
        <w:t xml:space="preserve"> Diamond Light Source, Harwell Science &amp; Innovation Campus, Oxfordshire, </w:t>
      </w:r>
      <w:r w:rsidR="00856CF1" w:rsidRPr="007B1C66">
        <w:rPr>
          <w:rFonts w:eastAsia="Times New Roman" w:cs="Times New Roman"/>
          <w:color w:val="000000" w:themeColor="text1"/>
        </w:rPr>
        <w:t xml:space="preserve">OX11 0DE, </w:t>
      </w:r>
      <w:r w:rsidRPr="007B1C66">
        <w:rPr>
          <w:rFonts w:eastAsia="Times New Roman" w:cs="Times New Roman"/>
          <w:color w:val="000000" w:themeColor="text1"/>
        </w:rPr>
        <w:t>UK</w:t>
      </w:r>
    </w:p>
    <w:p w14:paraId="1464E0A4" w14:textId="4B8EB225" w:rsidR="00AC2803" w:rsidRPr="007B1C66" w:rsidRDefault="00AC2803" w:rsidP="00AC2803">
      <w:pPr>
        <w:spacing w:after="120"/>
        <w:rPr>
          <w:rFonts w:cs="Times New Roman"/>
          <w:color w:val="000000" w:themeColor="text1"/>
          <w:shd w:val="clear" w:color="auto" w:fill="FFFFFF"/>
        </w:rPr>
      </w:pPr>
      <w:r w:rsidRPr="007B1C66">
        <w:rPr>
          <w:rFonts w:eastAsia="Times New Roman" w:cs="Times New Roman"/>
          <w:color w:val="000000" w:themeColor="text1"/>
          <w:vertAlign w:val="superscript"/>
        </w:rPr>
        <w:t xml:space="preserve">8 </w:t>
      </w:r>
      <w:r w:rsidRPr="007B1C66">
        <w:rPr>
          <w:rFonts w:cs="Times New Roman"/>
          <w:color w:val="000000" w:themeColor="text1"/>
          <w:shd w:val="clear" w:color="auto" w:fill="FFFFFF"/>
        </w:rPr>
        <w:t xml:space="preserve">Mechanical Engineering, University College London, </w:t>
      </w:r>
      <w:r w:rsidRPr="007B1C66">
        <w:rPr>
          <w:rFonts w:cs="Times New Roman"/>
          <w:color w:val="000000" w:themeColor="text1"/>
          <w:shd w:val="clear" w:color="auto" w:fill="FFFFFF"/>
          <w:lang w:val="en-US"/>
        </w:rPr>
        <w:t xml:space="preserve">London, </w:t>
      </w:r>
      <w:r w:rsidR="00856CF1" w:rsidRPr="007B1C66">
        <w:rPr>
          <w:rFonts w:cs="Times New Roman"/>
          <w:color w:val="000000" w:themeColor="text1"/>
          <w:shd w:val="clear" w:color="auto" w:fill="FFFFFF"/>
          <w:lang w:val="en-US"/>
        </w:rPr>
        <w:t xml:space="preserve">WC1E 7JE, </w:t>
      </w:r>
      <w:r w:rsidRPr="007B1C66">
        <w:rPr>
          <w:rFonts w:cs="Times New Roman"/>
          <w:color w:val="000000" w:themeColor="text1"/>
          <w:shd w:val="clear" w:color="auto" w:fill="FFFFFF"/>
        </w:rPr>
        <w:t>UK</w:t>
      </w:r>
    </w:p>
    <w:p w14:paraId="7D0AAA46" w14:textId="77777777" w:rsidR="009D7F64" w:rsidRPr="007B1C66" w:rsidRDefault="009D7F64" w:rsidP="00F50F53">
      <w:pPr>
        <w:spacing w:after="120"/>
        <w:rPr>
          <w:rFonts w:eastAsia="Times New Roman" w:cs="Times New Roman"/>
          <w:color w:val="000000" w:themeColor="text1"/>
        </w:rPr>
      </w:pPr>
    </w:p>
    <w:p w14:paraId="1D333033" w14:textId="77777777" w:rsidR="004D1350" w:rsidRPr="007B1C66" w:rsidRDefault="0789DA0D" w:rsidP="00F50F53">
      <w:pPr>
        <w:spacing w:after="120"/>
        <w:rPr>
          <w:rFonts w:eastAsia="Times New Roman" w:cs="Times New Roman"/>
          <w:b/>
          <w:bCs/>
          <w:color w:val="000000" w:themeColor="text1"/>
        </w:rPr>
      </w:pPr>
      <w:r w:rsidRPr="007B1C66">
        <w:rPr>
          <w:rFonts w:eastAsia="Times New Roman" w:cs="Times New Roman"/>
          <w:b/>
          <w:bCs/>
          <w:color w:val="000000" w:themeColor="text1"/>
        </w:rPr>
        <w:t xml:space="preserve">Abstract </w:t>
      </w:r>
    </w:p>
    <w:p w14:paraId="7B50319D" w14:textId="34CB2338" w:rsidR="009D1146" w:rsidRPr="007B1C66" w:rsidRDefault="0049456B" w:rsidP="006174EE">
      <w:pPr>
        <w:spacing w:after="120"/>
        <w:rPr>
          <w:rFonts w:eastAsia="Times New Roman" w:cs="Times New Roman"/>
          <w:color w:val="000000" w:themeColor="text1"/>
        </w:rPr>
      </w:pPr>
      <w:r w:rsidRPr="007B1C66">
        <w:rPr>
          <w:rFonts w:ascii="Arial" w:hAnsi="Arial" w:cs="Arial"/>
          <w:b/>
          <w:sz w:val="20"/>
          <w:szCs w:val="20"/>
        </w:rPr>
        <w:lastRenderedPageBreak/>
        <w:t xml:space="preserve">Imaging techniques for quantifying how the hierarchical structure of deforming joints changes are constrained by destructive sample treatments, sample-size restrictions and lengthy scan times. Here, we report the use of fast, low-dose pink-beam synchrotron X-ray tomography combined with mechanical loading at nanometric precision for the </w:t>
      </w:r>
      <w:r w:rsidRPr="0016367D">
        <w:rPr>
          <w:rFonts w:ascii="Arial" w:hAnsi="Arial" w:cs="Arial"/>
          <w:b/>
          <w:i/>
          <w:sz w:val="20"/>
          <w:szCs w:val="20"/>
        </w:rPr>
        <w:t>in situ</w:t>
      </w:r>
      <w:r w:rsidRPr="007B1C66">
        <w:rPr>
          <w:rFonts w:ascii="Arial" w:hAnsi="Arial" w:cs="Arial"/>
          <w:b/>
          <w:sz w:val="20"/>
          <w:szCs w:val="20"/>
        </w:rPr>
        <w:t xml:space="preserve"> imaging, at resolutions lower than 100 nm, of mechanical strain in intact untreated joints </w:t>
      </w:r>
      <w:r w:rsidR="00EC5C3B" w:rsidRPr="007B1C66">
        <w:rPr>
          <w:rFonts w:ascii="Arial" w:hAnsi="Arial" w:cs="Arial"/>
          <w:b/>
          <w:sz w:val="20"/>
          <w:szCs w:val="20"/>
        </w:rPr>
        <w:t>under</w:t>
      </w:r>
      <w:r w:rsidRPr="007B1C66">
        <w:rPr>
          <w:rFonts w:ascii="Arial" w:hAnsi="Arial" w:cs="Arial"/>
          <w:b/>
          <w:sz w:val="20"/>
          <w:szCs w:val="20"/>
        </w:rPr>
        <w:t xml:space="preserve"> physiologically </w:t>
      </w:r>
      <w:r w:rsidR="00EC5C3B" w:rsidRPr="007B1C66">
        <w:rPr>
          <w:rFonts w:ascii="Arial" w:hAnsi="Arial" w:cs="Arial"/>
          <w:b/>
          <w:sz w:val="20"/>
          <w:szCs w:val="20"/>
        </w:rPr>
        <w:t xml:space="preserve">realistic </w:t>
      </w:r>
      <w:r w:rsidRPr="007B1C66">
        <w:rPr>
          <w:rFonts w:ascii="Arial" w:hAnsi="Arial" w:cs="Arial"/>
          <w:b/>
          <w:sz w:val="20"/>
          <w:szCs w:val="20"/>
        </w:rPr>
        <w:t>conditions. We show that, in young, aged, and osteoarthritic mice, hierarchical changes in tissue structure and mechanical behaviour can be simultaneously visualized, and that tissue structure at the cellular level correlates with whole-joint mechanical performance. We also used the tomographic approach to study the co-localization of tissue strains to specific chondrocyte lacunar organizations within intact loaded joints, and for the exploration of the role of calcified-cartilage stiffness on the biomechanics of healthy and pathological joints.</w:t>
      </w:r>
    </w:p>
    <w:p w14:paraId="0094DADE" w14:textId="77777777" w:rsidR="006174EE" w:rsidRPr="007B1C66" w:rsidRDefault="006174EE" w:rsidP="0789DA0D">
      <w:pPr>
        <w:pStyle w:val="Heading2"/>
        <w:spacing w:before="0" w:after="120"/>
        <w:rPr>
          <w:rFonts w:ascii="Times New Roman" w:eastAsia="Times New Roman" w:hAnsi="Times New Roman" w:cs="Times New Roman"/>
          <w:color w:val="000000" w:themeColor="text1"/>
          <w:sz w:val="24"/>
          <w:szCs w:val="24"/>
        </w:rPr>
      </w:pPr>
    </w:p>
    <w:p w14:paraId="13316C16" w14:textId="77777777" w:rsidR="006174EE" w:rsidRPr="007B1C66" w:rsidRDefault="006174EE" w:rsidP="0789DA0D">
      <w:pPr>
        <w:pStyle w:val="Heading2"/>
        <w:spacing w:before="0" w:after="120"/>
        <w:rPr>
          <w:rFonts w:ascii="Times New Roman" w:eastAsia="Times New Roman" w:hAnsi="Times New Roman" w:cs="Times New Roman"/>
          <w:color w:val="000000" w:themeColor="text1"/>
          <w:sz w:val="24"/>
          <w:szCs w:val="24"/>
        </w:rPr>
      </w:pPr>
    </w:p>
    <w:p w14:paraId="79C1DA8F" w14:textId="77777777" w:rsidR="006174EE" w:rsidRPr="007B1C66" w:rsidRDefault="006174EE" w:rsidP="006174EE">
      <w:pPr>
        <w:rPr>
          <w:rFonts w:ascii="Arial" w:hAnsi="Arial" w:cs="Arial"/>
          <w:sz w:val="20"/>
          <w:szCs w:val="20"/>
        </w:rPr>
      </w:pPr>
      <w:r w:rsidRPr="007B1C66">
        <w:rPr>
          <w:rFonts w:ascii="Arial" w:hAnsi="Arial" w:cs="Arial"/>
          <w:sz w:val="20"/>
          <w:szCs w:val="20"/>
        </w:rPr>
        <w:t>One-sentence editorial summary (to appear right below the article's title on the journal's website):</w:t>
      </w:r>
    </w:p>
    <w:p w14:paraId="1CEA966A" w14:textId="51C49694" w:rsidR="006174EE" w:rsidRPr="007B1C66" w:rsidRDefault="006174EE" w:rsidP="006174EE">
      <w:pPr>
        <w:rPr>
          <w:rFonts w:ascii="Arial" w:hAnsi="Arial" w:cs="Arial"/>
          <w:b/>
          <w:sz w:val="20"/>
          <w:szCs w:val="20"/>
        </w:rPr>
      </w:pPr>
      <w:r w:rsidRPr="007B1C66">
        <w:rPr>
          <w:rFonts w:ascii="Arial" w:hAnsi="Arial" w:cs="Arial"/>
          <w:b/>
          <w:sz w:val="20"/>
          <w:szCs w:val="20"/>
        </w:rPr>
        <w:t xml:space="preserve">Pink-beam synchrotron X-ray tomography combined with mechanical loading at nanometric precision enables the </w:t>
      </w:r>
      <w:r w:rsidRPr="0016367D">
        <w:rPr>
          <w:rFonts w:ascii="Arial" w:hAnsi="Arial" w:cs="Arial"/>
          <w:b/>
          <w:i/>
          <w:sz w:val="20"/>
          <w:szCs w:val="20"/>
        </w:rPr>
        <w:t>in situ</w:t>
      </w:r>
      <w:r w:rsidRPr="007B1C66">
        <w:rPr>
          <w:rFonts w:ascii="Arial" w:hAnsi="Arial" w:cs="Arial"/>
          <w:b/>
          <w:sz w:val="20"/>
          <w:szCs w:val="20"/>
        </w:rPr>
        <w:t xml:space="preserve"> imaging of intact untreated joints</w:t>
      </w:r>
      <w:r w:rsidR="00EC5C3B" w:rsidRPr="007B1C66">
        <w:rPr>
          <w:rFonts w:ascii="Arial" w:hAnsi="Arial" w:cs="Arial"/>
          <w:b/>
          <w:sz w:val="20"/>
          <w:szCs w:val="20"/>
        </w:rPr>
        <w:t>, resolving strains</w:t>
      </w:r>
      <w:r w:rsidRPr="007B1C66">
        <w:rPr>
          <w:rFonts w:ascii="Arial" w:hAnsi="Arial" w:cs="Arial"/>
          <w:b/>
          <w:sz w:val="20"/>
          <w:szCs w:val="20"/>
        </w:rPr>
        <w:t xml:space="preserve"> at sub-100-nm resolution. </w:t>
      </w:r>
      <w:r w:rsidRPr="007B1C66">
        <w:rPr>
          <w:rFonts w:ascii="Arial" w:hAnsi="Arial" w:cs="Arial"/>
          <w:b/>
          <w:sz w:val="20"/>
          <w:szCs w:val="20"/>
        </w:rPr>
        <w:br w:type="page"/>
      </w:r>
    </w:p>
    <w:p w14:paraId="4347E9E3" w14:textId="0284B514" w:rsidR="004D1350" w:rsidRPr="007B1C66" w:rsidRDefault="00BB1EC1" w:rsidP="0789DA0D">
      <w:pPr>
        <w:spacing w:after="120"/>
        <w:rPr>
          <w:rFonts w:eastAsia="Times New Roman" w:cs="Times New Roman"/>
          <w:color w:val="000000" w:themeColor="text1"/>
        </w:rPr>
      </w:pPr>
      <w:r w:rsidRPr="007B1C66">
        <w:rPr>
          <w:rFonts w:cs="Times New Roman"/>
          <w:color w:val="000000" w:themeColor="text1"/>
        </w:rPr>
        <w:lastRenderedPageBreak/>
        <w:t>Imaging methods have proven essential to our understanding a range of key biomechanical systems</w:t>
      </w:r>
      <w:r w:rsidRPr="007B1C66">
        <w:rPr>
          <w:rFonts w:eastAsia="Times New Roman" w:cs="Times New Roman"/>
          <w:color w:val="000000" w:themeColor="text1"/>
        </w:rPr>
        <w:t>. This has been particularly true for muscul</w:t>
      </w:r>
      <w:r w:rsidR="00A12454" w:rsidRPr="007B1C66">
        <w:rPr>
          <w:rFonts w:eastAsia="Times New Roman" w:cs="Times New Roman"/>
          <w:color w:val="000000" w:themeColor="text1"/>
        </w:rPr>
        <w:t>o</w:t>
      </w:r>
      <w:r w:rsidRPr="007B1C66">
        <w:rPr>
          <w:rFonts w:eastAsia="Times New Roman" w:cs="Times New Roman"/>
          <w:color w:val="000000" w:themeColor="text1"/>
        </w:rPr>
        <w:t xml:space="preserve">skeletal challenges, such as understanding a </w:t>
      </w:r>
      <w:r w:rsidR="0789DA0D" w:rsidRPr="007B1C66">
        <w:rPr>
          <w:rFonts w:eastAsia="Times New Roman" w:cs="Times New Roman"/>
          <w:color w:val="000000" w:themeColor="text1"/>
        </w:rPr>
        <w:t xml:space="preserve">joint’s mechanical function, healthy ageing and </w:t>
      </w:r>
      <w:r w:rsidRPr="007B1C66">
        <w:rPr>
          <w:rFonts w:eastAsia="Times New Roman" w:cs="Times New Roman"/>
          <w:color w:val="000000" w:themeColor="text1"/>
        </w:rPr>
        <w:t xml:space="preserve">the impact of changes in articular cartilage integrity </w:t>
      </w:r>
      <w:r w:rsidR="0789DA0D" w:rsidRPr="007B1C66">
        <w:rPr>
          <w:rFonts w:eastAsia="Times New Roman" w:cs="Times New Roman"/>
          <w:color w:val="000000" w:themeColor="text1"/>
        </w:rPr>
        <w:t xml:space="preserve">on locomotion. Safeguarding </w:t>
      </w:r>
      <w:r w:rsidRPr="007B1C66">
        <w:rPr>
          <w:rFonts w:eastAsia="Times New Roman" w:cs="Times New Roman"/>
          <w:color w:val="000000" w:themeColor="text1"/>
        </w:rPr>
        <w:t xml:space="preserve">the </w:t>
      </w:r>
      <w:r w:rsidR="0789DA0D" w:rsidRPr="007B1C66">
        <w:rPr>
          <w:rFonts w:eastAsia="Times New Roman" w:cs="Times New Roman"/>
          <w:color w:val="000000" w:themeColor="text1"/>
        </w:rPr>
        <w:t xml:space="preserve">avascular, aneural </w:t>
      </w:r>
      <w:r w:rsidRPr="007B1C66">
        <w:rPr>
          <w:rFonts w:eastAsia="Times New Roman" w:cs="Times New Roman"/>
          <w:color w:val="000000" w:themeColor="text1"/>
        </w:rPr>
        <w:t xml:space="preserve">articular cartilage </w:t>
      </w:r>
      <w:r w:rsidR="0789DA0D" w:rsidRPr="007B1C66">
        <w:rPr>
          <w:rFonts w:eastAsia="Times New Roman" w:cs="Times New Roman"/>
          <w:color w:val="000000" w:themeColor="text1"/>
        </w:rPr>
        <w:t>tissue places burden on neighbouring mineralised tissues. Extensive incidence of degeneration of the entire joint in osteoarthritis</w:t>
      </w:r>
      <w:r w:rsidR="00F950EC" w:rsidRPr="007B1C66">
        <w:rPr>
          <w:rFonts w:eastAsia="Times New Roman" w:cs="Times New Roman"/>
          <w:color w:val="000000" w:themeColor="text1"/>
        </w:rPr>
        <w:t xml:space="preserve"> </w:t>
      </w:r>
      <w:r w:rsidR="0789DA0D" w:rsidRPr="007B1C66">
        <w:rPr>
          <w:rFonts w:eastAsia="Times New Roman" w:cs="Times New Roman"/>
          <w:color w:val="000000" w:themeColor="text1"/>
        </w:rPr>
        <w:t xml:space="preserve">is </w:t>
      </w:r>
      <w:r w:rsidR="0789DA0D" w:rsidRPr="007B1C66">
        <w:rPr>
          <w:rFonts w:eastAsia="Times New Roman" w:cs="Times New Roman"/>
          <w:i/>
          <w:iCs/>
          <w:color w:val="000000" w:themeColor="text1"/>
        </w:rPr>
        <w:t>prima facie</w:t>
      </w:r>
      <w:r w:rsidR="0789DA0D" w:rsidRPr="007B1C66">
        <w:rPr>
          <w:rFonts w:eastAsia="Times New Roman" w:cs="Times New Roman"/>
          <w:color w:val="000000" w:themeColor="text1"/>
        </w:rPr>
        <w:t xml:space="preserve"> evidence of the likely scale of this threat. </w:t>
      </w:r>
      <w:r w:rsidRPr="007B1C66">
        <w:rPr>
          <w:rFonts w:eastAsia="Times New Roman" w:cs="Times New Roman"/>
          <w:color w:val="000000" w:themeColor="text1"/>
        </w:rPr>
        <w:t xml:space="preserve">However, current imaging techniques are </w:t>
      </w:r>
      <w:r w:rsidR="00244C26" w:rsidRPr="007B1C66">
        <w:rPr>
          <w:rFonts w:eastAsia="Times New Roman" w:cs="Times New Roman"/>
          <w:color w:val="000000" w:themeColor="text1"/>
        </w:rPr>
        <w:t>unable</w:t>
      </w:r>
      <w:r w:rsidRPr="007B1C66">
        <w:rPr>
          <w:rFonts w:eastAsia="Times New Roman" w:cs="Times New Roman"/>
          <w:color w:val="000000" w:themeColor="text1"/>
        </w:rPr>
        <w:t xml:space="preserve"> to </w:t>
      </w:r>
      <w:r w:rsidR="00244C26" w:rsidRPr="007B1C66">
        <w:rPr>
          <w:rFonts w:eastAsia="Times New Roman" w:cs="Times New Roman"/>
          <w:color w:val="000000" w:themeColor="text1"/>
        </w:rPr>
        <w:t>resolve</w:t>
      </w:r>
      <w:r w:rsidRPr="007B1C66">
        <w:rPr>
          <w:rFonts w:eastAsia="Times New Roman" w:cs="Times New Roman"/>
          <w:color w:val="000000" w:themeColor="text1"/>
        </w:rPr>
        <w:t xml:space="preserve"> this detail </w:t>
      </w:r>
      <w:r w:rsidRPr="0016367D">
        <w:rPr>
          <w:rFonts w:eastAsia="Times New Roman" w:cs="Times New Roman"/>
          <w:i/>
          <w:color w:val="000000" w:themeColor="text1"/>
        </w:rPr>
        <w:t>in situ</w:t>
      </w:r>
      <w:r w:rsidRPr="007B1C66">
        <w:rPr>
          <w:rFonts w:eastAsia="Times New Roman" w:cs="Times New Roman"/>
          <w:color w:val="000000" w:themeColor="text1"/>
        </w:rPr>
        <w:t xml:space="preserve">. </w:t>
      </w:r>
      <w:r w:rsidR="00244C26" w:rsidRPr="007B1C66">
        <w:rPr>
          <w:rFonts w:eastAsia="Times New Roman" w:cs="Times New Roman"/>
          <w:color w:val="000000" w:themeColor="text1"/>
        </w:rPr>
        <w:t xml:space="preserve">Further, </w:t>
      </w:r>
      <w:r w:rsidR="0789DA0D" w:rsidRPr="007B1C66">
        <w:rPr>
          <w:rFonts w:eastAsia="Times New Roman" w:cs="Times New Roman"/>
          <w:color w:val="000000" w:themeColor="text1"/>
        </w:rPr>
        <w:t xml:space="preserve">joint mechanics are </w:t>
      </w:r>
      <w:r w:rsidR="00244C26" w:rsidRPr="007B1C66">
        <w:rPr>
          <w:rFonts w:eastAsia="Times New Roman" w:cs="Times New Roman"/>
          <w:color w:val="000000" w:themeColor="text1"/>
        </w:rPr>
        <w:t xml:space="preserve">also </w:t>
      </w:r>
      <w:r w:rsidR="0789DA0D" w:rsidRPr="007B1C66">
        <w:rPr>
          <w:rFonts w:eastAsia="Times New Roman" w:cs="Times New Roman"/>
          <w:color w:val="000000" w:themeColor="text1"/>
        </w:rPr>
        <w:t>believed to be dominated by the extracellular matrix of the hyaline cartilage and by mineralized subchondral regions, where cancellous bone capped by a cortical plate is found beneath calcified cartilage, which merges with hyaline cartilage. These tissues are known to retain distinct physiology, structure and mechanics, but how they interact at the nano-scale to secure healthy joint mechanics</w:t>
      </w:r>
      <w:r w:rsidR="00E01542" w:rsidRPr="007B1C66">
        <w:rPr>
          <w:rFonts w:eastAsia="Times New Roman" w:cs="Times New Roman"/>
          <w:color w:val="000000" w:themeColor="text1"/>
        </w:rPr>
        <w:t xml:space="preserve"> under physiologically representative loading</w:t>
      </w:r>
      <w:r w:rsidR="0789DA0D" w:rsidRPr="007B1C66">
        <w:rPr>
          <w:rFonts w:eastAsia="Times New Roman" w:cs="Times New Roman"/>
          <w:color w:val="000000" w:themeColor="text1"/>
        </w:rPr>
        <w:t xml:space="preserve"> remains undefined. </w:t>
      </w:r>
      <w:r w:rsidR="00244C26" w:rsidRPr="007B1C66">
        <w:rPr>
          <w:rFonts w:eastAsia="Times New Roman" w:cs="Times New Roman"/>
          <w:color w:val="000000" w:themeColor="text1"/>
        </w:rPr>
        <w:t xml:space="preserve">A method for resolving the ultra-structure of the joint, and </w:t>
      </w:r>
      <w:r w:rsidR="00244C26" w:rsidRPr="007B1C66">
        <w:rPr>
          <w:rFonts w:cs="Times New Roman"/>
          <w:color w:val="000000" w:themeColor="text1"/>
        </w:rPr>
        <w:t>i</w:t>
      </w:r>
      <w:r w:rsidR="0789DA0D" w:rsidRPr="007B1C66">
        <w:rPr>
          <w:rFonts w:cs="Times New Roman"/>
          <w:color w:val="000000" w:themeColor="text1"/>
        </w:rPr>
        <w:t xml:space="preserve">n particular, the management of tissue strain as joint compressive stresses are transmitted from the low stiffness articular cartilage through to the high stiffness cortical plate </w:t>
      </w:r>
      <w:r w:rsidR="00244C26" w:rsidRPr="007B1C66">
        <w:rPr>
          <w:rFonts w:cs="Times New Roman"/>
          <w:color w:val="000000" w:themeColor="text1"/>
        </w:rPr>
        <w:t>is required</w:t>
      </w:r>
      <w:r w:rsidR="0789DA0D" w:rsidRPr="007B1C66">
        <w:rPr>
          <w:rFonts w:cs="Times New Roman"/>
          <w:color w:val="000000" w:themeColor="text1"/>
        </w:rPr>
        <w:t>.</w:t>
      </w:r>
    </w:p>
    <w:p w14:paraId="38E47226" w14:textId="7DE1864C" w:rsidR="004D1350" w:rsidRPr="007B1C66" w:rsidRDefault="00244C26" w:rsidP="0789DA0D">
      <w:pPr>
        <w:spacing w:after="120"/>
        <w:rPr>
          <w:rFonts w:eastAsia="Times New Roman" w:cs="Times New Roman"/>
          <w:color w:val="000000" w:themeColor="text1"/>
        </w:rPr>
      </w:pPr>
      <w:r w:rsidRPr="007B1C66">
        <w:rPr>
          <w:rFonts w:cs="Times New Roman"/>
          <w:color w:val="000000" w:themeColor="text1"/>
        </w:rPr>
        <w:t xml:space="preserve">Current imaging </w:t>
      </w:r>
      <w:r w:rsidR="00C22A42" w:rsidRPr="007B1C66">
        <w:rPr>
          <w:rFonts w:cs="Times New Roman"/>
          <w:color w:val="000000" w:themeColor="text1"/>
        </w:rPr>
        <w:t>methods of this key biomechanical system</w:t>
      </w:r>
      <w:r w:rsidRPr="007B1C66">
        <w:rPr>
          <w:rFonts w:cs="Times New Roman"/>
          <w:color w:val="000000" w:themeColor="text1"/>
        </w:rPr>
        <w:t xml:space="preserve"> have advanced tremendously, but each is restricted to either scale or application</w:t>
      </w:r>
      <w:r w:rsidR="00C22A42" w:rsidRPr="007B1C66">
        <w:rPr>
          <w:rFonts w:eastAsia="Times New Roman" w:cs="Times New Roman"/>
          <w:color w:val="000000" w:themeColor="text1"/>
        </w:rPr>
        <w:t xml:space="preserve">. </w:t>
      </w:r>
      <w:r w:rsidRPr="007B1C66">
        <w:rPr>
          <w:rFonts w:eastAsia="Times New Roman" w:cs="Times New Roman"/>
          <w:color w:val="000000" w:themeColor="text1"/>
        </w:rPr>
        <w:t>N</w:t>
      </w:r>
      <w:r w:rsidR="000623D6" w:rsidRPr="007B1C66">
        <w:rPr>
          <w:rFonts w:eastAsia="Times New Roman" w:cs="Times New Roman"/>
          <w:color w:val="000000" w:themeColor="text1"/>
        </w:rPr>
        <w:t xml:space="preserve">ano-scale imaging </w:t>
      </w:r>
      <w:r w:rsidR="0090010B" w:rsidRPr="007B1C66">
        <w:rPr>
          <w:rFonts w:eastAsia="Times New Roman" w:cs="Times New Roman"/>
          <w:color w:val="000000" w:themeColor="text1"/>
        </w:rPr>
        <w:t xml:space="preserve">in other contexts </w:t>
      </w:r>
      <w:r w:rsidR="000623D6" w:rsidRPr="007B1C66">
        <w:rPr>
          <w:rFonts w:eastAsia="Times New Roman" w:cs="Times New Roman"/>
          <w:color w:val="000000" w:themeColor="text1"/>
        </w:rPr>
        <w:t>is now possible via many approaches</w:t>
      </w:r>
      <w:r w:rsidR="00D74F81" w:rsidRPr="007B1C66">
        <w:rPr>
          <w:rFonts w:eastAsia="Times New Roman" w:cs="Times New Roman"/>
          <w:color w:val="000000" w:themeColor="text1"/>
        </w:rPr>
        <w:fldChar w:fldCharType="begin">
          <w:fldData xml:space="preserve">PEVuZE5vdGU+PENpdGU+PEF1dGhvcj5EZW5rPC9BdXRob3I+PFllYXI+MjAwNDwvWWVhcj48UmVj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=
</w:fldData>
        </w:fldChar>
      </w:r>
      <w:r w:rsidR="00C55968" w:rsidRPr="007B1C66">
        <w:rPr>
          <w:rFonts w:eastAsia="Times New Roman" w:cs="Times New Roman"/>
          <w:color w:val="000000" w:themeColor="text1"/>
        </w:rPr>
        <w:instrText xml:space="preserve"> ADDIN EN.CITE </w:instrText>
      </w:r>
      <w:r w:rsidR="00C55968" w:rsidRPr="007B1C66">
        <w:rPr>
          <w:rFonts w:eastAsia="Times New Roman" w:cs="Times New Roman"/>
          <w:color w:val="000000" w:themeColor="text1"/>
        </w:rPr>
        <w:fldChar w:fldCharType="begin">
          <w:fldData xml:space="preserve">PEVuZE5vdGU+PENpdGU+PEF1dGhvcj5EZW5rPC9BdXRob3I+PFllYXI+MjAwNDwvWWVhcj48UmVj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=
</w:fldData>
        </w:fldChar>
      </w:r>
      <w:r w:rsidR="00C55968" w:rsidRPr="007B1C66">
        <w:rPr>
          <w:rFonts w:eastAsia="Times New Roman" w:cs="Times New Roman"/>
          <w:color w:val="000000" w:themeColor="text1"/>
        </w:rPr>
        <w:instrText xml:space="preserve"> ADDIN EN.CITE.DATA </w:instrText>
      </w:r>
      <w:r w:rsidR="00C55968" w:rsidRPr="007B1C66">
        <w:rPr>
          <w:rFonts w:eastAsia="Times New Roman" w:cs="Times New Roman"/>
          <w:color w:val="000000" w:themeColor="text1"/>
        </w:rPr>
      </w:r>
      <w:r w:rsidR="00C55968" w:rsidRPr="007B1C66">
        <w:rPr>
          <w:rFonts w:eastAsia="Times New Roman" w:cs="Times New Roman"/>
          <w:color w:val="000000" w:themeColor="text1"/>
        </w:rPr>
        <w:fldChar w:fldCharType="end"/>
      </w:r>
      <w:r w:rsidR="00D74F81" w:rsidRPr="007B1C66">
        <w:rPr>
          <w:rFonts w:eastAsia="Times New Roman" w:cs="Times New Roman"/>
          <w:color w:val="000000" w:themeColor="text1"/>
        </w:rPr>
      </w:r>
      <w:r w:rsidR="00D74F81" w:rsidRPr="007B1C66">
        <w:rPr>
          <w:rFonts w:eastAsia="Times New Roman" w:cs="Times New Roman"/>
          <w:color w:val="000000" w:themeColor="text1"/>
        </w:rPr>
        <w:fldChar w:fldCharType="separate"/>
      </w:r>
      <w:r w:rsidR="006E0F92" w:rsidRPr="007B1C66">
        <w:rPr>
          <w:rFonts w:eastAsia="Times New Roman" w:cs="Times New Roman"/>
          <w:noProof/>
          <w:color w:val="000000" w:themeColor="text1"/>
          <w:vertAlign w:val="superscript"/>
        </w:rPr>
        <w:t>1-4</w:t>
      </w:r>
      <w:r w:rsidR="00D74F81" w:rsidRPr="007B1C66">
        <w:rPr>
          <w:rFonts w:eastAsia="Times New Roman" w:cs="Times New Roman"/>
          <w:color w:val="000000" w:themeColor="text1"/>
        </w:rPr>
        <w:fldChar w:fldCharType="end"/>
      </w:r>
      <w:r w:rsidRPr="007B1C66">
        <w:rPr>
          <w:rFonts w:eastAsia="Times New Roman" w:cs="Times New Roman"/>
          <w:color w:val="000000" w:themeColor="text1"/>
        </w:rPr>
        <w:t>. For example small</w:t>
      </w:r>
      <w:r w:rsidR="000623D6" w:rsidRPr="007B1C66">
        <w:rPr>
          <w:rFonts w:eastAsia="Times New Roman" w:cs="Times New Roman"/>
          <w:color w:val="000000" w:themeColor="text1"/>
        </w:rPr>
        <w:t xml:space="preserve">-angle and wide-angle X-ray scattering can yield bone collagen fibril/ mineral phase information </w:t>
      </w:r>
      <w:r w:rsidR="009922F2" w:rsidRPr="007B1C66">
        <w:rPr>
          <w:rFonts w:eastAsia="Times New Roman" w:cs="Times New Roman"/>
          <w:color w:val="000000" w:themeColor="text1"/>
        </w:rPr>
        <w:t xml:space="preserve">as well as </w:t>
      </w:r>
      <w:r w:rsidR="003E3A77" w:rsidRPr="007B1C66">
        <w:rPr>
          <w:rFonts w:eastAsia="Times New Roman" w:cs="Times New Roman"/>
          <w:color w:val="000000" w:themeColor="text1"/>
        </w:rPr>
        <w:t>3</w:t>
      </w:r>
      <w:r w:rsidR="00512385" w:rsidRPr="007B1C66">
        <w:rPr>
          <w:rFonts w:eastAsia="Times New Roman" w:cs="Times New Roman"/>
          <w:color w:val="000000" w:themeColor="text1"/>
        </w:rPr>
        <w:t>-dimensional (</w:t>
      </w:r>
      <w:r w:rsidR="000623D6" w:rsidRPr="007B1C66">
        <w:rPr>
          <w:rFonts w:eastAsia="Times New Roman" w:cs="Times New Roman"/>
          <w:color w:val="000000" w:themeColor="text1"/>
        </w:rPr>
        <w:t>3D</w:t>
      </w:r>
      <w:r w:rsidR="00512385" w:rsidRPr="007B1C66">
        <w:rPr>
          <w:rFonts w:eastAsia="Times New Roman" w:cs="Times New Roman"/>
          <w:color w:val="000000" w:themeColor="text1"/>
        </w:rPr>
        <w:t>)</w:t>
      </w:r>
      <w:r w:rsidR="000623D6" w:rsidRPr="007B1C66">
        <w:rPr>
          <w:rFonts w:eastAsia="Times New Roman" w:cs="Times New Roman"/>
          <w:color w:val="000000" w:themeColor="text1"/>
        </w:rPr>
        <w:t xml:space="preserve"> strain map</w:t>
      </w:r>
      <w:r w:rsidR="009922F2" w:rsidRPr="007B1C66">
        <w:rPr>
          <w:rFonts w:eastAsia="Times New Roman" w:cs="Times New Roman"/>
          <w:color w:val="000000" w:themeColor="text1"/>
        </w:rPr>
        <w:t>s</w:t>
      </w:r>
      <w:r w:rsidR="000623D6" w:rsidRPr="007B1C66">
        <w:rPr>
          <w:rFonts w:eastAsia="Times New Roman" w:cs="Times New Roman"/>
          <w:color w:val="000000" w:themeColor="text1"/>
        </w:rPr>
        <w:t>; however, these nano-scale approaches can only measure thin tissue fragments</w:t>
      </w:r>
      <w:r w:rsidR="00BA370B" w:rsidRPr="007B1C66">
        <w:rPr>
          <w:rFonts w:eastAsia="Times New Roman" w:cs="Times New Roman"/>
          <w:color w:val="000000" w:themeColor="text1"/>
        </w:rPr>
        <w:fldChar w:fldCharType="begin">
          <w:fldData xml:space="preserve">PEVuZE5vdGU+PENpdGU+PEF1dGhvcj5HdXB0YTwvQXV0aG9yPjxZZWFyPjIwMDY8L1llYXI+PFJl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</w:fldData>
        </w:fldChar>
      </w:r>
      <w:r w:rsidR="00983011" w:rsidRPr="007B1C66">
        <w:rPr>
          <w:rFonts w:eastAsia="Times New Roman" w:cs="Times New Roman"/>
          <w:color w:val="000000" w:themeColor="text1"/>
        </w:rPr>
        <w:instrText xml:space="preserve"> ADDIN EN.CITE </w:instrText>
      </w:r>
      <w:r w:rsidR="00983011" w:rsidRPr="007B1C66">
        <w:rPr>
          <w:rFonts w:eastAsia="Times New Roman" w:cs="Times New Roman"/>
          <w:color w:val="000000" w:themeColor="text1"/>
        </w:rPr>
        <w:fldChar w:fldCharType="begin">
          <w:fldData xml:space="preserve">PEVuZE5vdGU+PENpdGU+PEF1dGhvcj5HdXB0YTwvQXV0aG9yPjxZZWFyPjIwMDY8L1llYXI+PFJl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</w:fldData>
        </w:fldChar>
      </w:r>
      <w:r w:rsidR="00983011" w:rsidRPr="007B1C66">
        <w:rPr>
          <w:rFonts w:eastAsia="Times New Roman" w:cs="Times New Roman"/>
          <w:color w:val="000000" w:themeColor="text1"/>
        </w:rPr>
        <w:instrText xml:space="preserve"> ADDIN EN.CITE.DATA </w:instrText>
      </w:r>
      <w:r w:rsidR="00983011" w:rsidRPr="007B1C66">
        <w:rPr>
          <w:rFonts w:eastAsia="Times New Roman" w:cs="Times New Roman"/>
          <w:color w:val="000000" w:themeColor="text1"/>
        </w:rPr>
      </w:r>
      <w:r w:rsidR="00983011" w:rsidRPr="007B1C66">
        <w:rPr>
          <w:rFonts w:eastAsia="Times New Roman" w:cs="Times New Roman"/>
          <w:color w:val="000000" w:themeColor="text1"/>
        </w:rPr>
        <w:fldChar w:fldCharType="end"/>
      </w:r>
      <w:r w:rsidR="00BA370B" w:rsidRPr="007B1C66">
        <w:rPr>
          <w:rFonts w:eastAsia="Times New Roman" w:cs="Times New Roman"/>
          <w:color w:val="000000" w:themeColor="text1"/>
        </w:rPr>
      </w:r>
      <w:r w:rsidR="00BA370B" w:rsidRPr="007B1C66">
        <w:rPr>
          <w:rFonts w:eastAsia="Times New Roman" w:cs="Times New Roman"/>
          <w:color w:val="000000" w:themeColor="text1"/>
        </w:rPr>
        <w:fldChar w:fldCharType="separate"/>
      </w:r>
      <w:r w:rsidR="006E0F92" w:rsidRPr="007B1C66">
        <w:rPr>
          <w:rFonts w:eastAsia="Times New Roman" w:cs="Times New Roman"/>
          <w:noProof/>
          <w:color w:val="000000" w:themeColor="text1"/>
          <w:vertAlign w:val="superscript"/>
        </w:rPr>
        <w:t>5-8</w:t>
      </w:r>
      <w:r w:rsidR="00BA370B" w:rsidRPr="007B1C66">
        <w:rPr>
          <w:rFonts w:eastAsia="Times New Roman" w:cs="Times New Roman"/>
          <w:color w:val="000000" w:themeColor="text1"/>
        </w:rPr>
        <w:fldChar w:fldCharType="end"/>
      </w:r>
      <w:r w:rsidR="000623D6" w:rsidRPr="007B1C66">
        <w:rPr>
          <w:rFonts w:eastAsia="Times New Roman" w:cs="Times New Roman"/>
          <w:color w:val="000000" w:themeColor="text1"/>
        </w:rPr>
        <w:t xml:space="preserve">, or average the strain through thickness. Most require a very high X-ray dose, causing damage </w:t>
      </w:r>
      <w:r w:rsidR="00CB0051" w:rsidRPr="007B1C66">
        <w:rPr>
          <w:rFonts w:eastAsia="Times New Roman" w:cs="Times New Roman"/>
          <w:color w:val="000000" w:themeColor="text1"/>
        </w:rPr>
        <w:t>and/</w:t>
      </w:r>
      <w:r w:rsidR="000623D6" w:rsidRPr="007B1C66">
        <w:rPr>
          <w:rFonts w:eastAsia="Times New Roman" w:cs="Times New Roman"/>
          <w:color w:val="000000" w:themeColor="text1"/>
        </w:rPr>
        <w:t>or limiting the technique to hard tissue</w:t>
      </w:r>
      <w:r w:rsidR="00CB0051" w:rsidRPr="007B1C66">
        <w:rPr>
          <w:rFonts w:eastAsia="Times New Roman" w:cs="Times New Roman"/>
          <w:color w:val="000000" w:themeColor="text1"/>
        </w:rPr>
        <w:t>. Further</w:t>
      </w:r>
      <w:r w:rsidR="003D4EB7" w:rsidRPr="007B1C66">
        <w:rPr>
          <w:rFonts w:eastAsia="Times New Roman" w:cs="Times New Roman"/>
          <w:color w:val="000000" w:themeColor="text1"/>
        </w:rPr>
        <w:t>,</w:t>
      </w:r>
      <w:r w:rsidR="00CA21E8" w:rsidRPr="007B1C66">
        <w:rPr>
          <w:rFonts w:eastAsia="Times New Roman" w:cs="Times New Roman"/>
          <w:color w:val="000000" w:themeColor="text1"/>
        </w:rPr>
        <w:t xml:space="preserve"> </w:t>
      </w:r>
      <w:r w:rsidR="00CB0051" w:rsidRPr="007B1C66">
        <w:rPr>
          <w:rFonts w:eastAsia="Times New Roman" w:cs="Times New Roman"/>
          <w:color w:val="000000" w:themeColor="text1"/>
        </w:rPr>
        <w:t xml:space="preserve">many techniques </w:t>
      </w:r>
      <w:r w:rsidR="009922F2" w:rsidRPr="007B1C66">
        <w:rPr>
          <w:rFonts w:eastAsia="Times New Roman" w:cs="Times New Roman"/>
          <w:color w:val="000000" w:themeColor="text1"/>
        </w:rPr>
        <w:t xml:space="preserve">are </w:t>
      </w:r>
      <w:r w:rsidR="00CA21E8" w:rsidRPr="007B1C66">
        <w:rPr>
          <w:rFonts w:eastAsia="Times New Roman" w:cs="Times New Roman"/>
          <w:color w:val="000000" w:themeColor="text1"/>
        </w:rPr>
        <w:t xml:space="preserve">only </w:t>
      </w:r>
      <w:r w:rsidR="009922F2" w:rsidRPr="007B1C66">
        <w:rPr>
          <w:rFonts w:eastAsia="Times New Roman" w:cs="Times New Roman"/>
          <w:color w:val="000000" w:themeColor="text1"/>
        </w:rPr>
        <w:t>applicable on</w:t>
      </w:r>
      <w:r w:rsidR="00CA21E8" w:rsidRPr="007B1C66">
        <w:rPr>
          <w:rFonts w:eastAsia="Times New Roman" w:cs="Times New Roman"/>
          <w:color w:val="000000" w:themeColor="text1"/>
        </w:rPr>
        <w:t xml:space="preserve"> thin histological samples</w:t>
      </w:r>
      <w:r w:rsidR="00CB0051" w:rsidRPr="007B1C66">
        <w:rPr>
          <w:rFonts w:eastAsia="Times New Roman" w:cs="Times New Roman"/>
          <w:color w:val="000000" w:themeColor="text1"/>
        </w:rPr>
        <w:t xml:space="preserve"> due to </w:t>
      </w:r>
      <w:r w:rsidR="00CB0051" w:rsidRPr="007B1C66">
        <w:rPr>
          <w:rFonts w:eastAsia="Times New Roman" w:cs="Times New Roman"/>
          <w:color w:val="000000" w:themeColor="text1"/>
        </w:rPr>
        <w:lastRenderedPageBreak/>
        <w:t>field of view limitations</w:t>
      </w:r>
      <w:r w:rsidR="000623D6" w:rsidRPr="007B1C66">
        <w:rPr>
          <w:rFonts w:eastAsia="Times New Roman" w:cs="Times New Roman"/>
          <w:color w:val="000000" w:themeColor="text1"/>
        </w:rPr>
        <w:t>.</w:t>
      </w:r>
      <w:r w:rsidR="003D4EB7" w:rsidRPr="007B1C66">
        <w:rPr>
          <w:rFonts w:eastAsia="Times New Roman" w:cs="Times New Roman"/>
          <w:color w:val="000000" w:themeColor="text1"/>
        </w:rPr>
        <w:t xml:space="preserve"> </w:t>
      </w:r>
      <w:r w:rsidR="000623D6" w:rsidRPr="007B1C66">
        <w:rPr>
          <w:rFonts w:eastAsia="Times New Roman" w:cs="Times New Roman"/>
          <w:color w:val="000000" w:themeColor="text1"/>
        </w:rPr>
        <w:t xml:space="preserve">This failure to retain organ-level integrity due to restrictions imposed by scan conditions also arises in ptychography and </w:t>
      </w:r>
      <w:r w:rsidR="00C03BC5" w:rsidRPr="007B1C66">
        <w:rPr>
          <w:rFonts w:eastAsia="Times New Roman" w:cs="Times New Roman"/>
          <w:color w:val="000000" w:themeColor="text1"/>
        </w:rPr>
        <w:t>focused ion beam scanning and transmission electron microscopy (</w:t>
      </w:r>
      <w:r w:rsidR="000623D6" w:rsidRPr="007B1C66">
        <w:rPr>
          <w:rFonts w:eastAsia="Times New Roman" w:cs="Times New Roman"/>
          <w:color w:val="000000" w:themeColor="text1"/>
        </w:rPr>
        <w:t>FIB-SEM/TEM</w:t>
      </w:r>
      <w:r w:rsidR="00C03BC5" w:rsidRPr="007B1C66">
        <w:rPr>
          <w:rFonts w:eastAsia="Times New Roman" w:cs="Times New Roman"/>
          <w:color w:val="000000" w:themeColor="text1"/>
        </w:rPr>
        <w:t>)</w:t>
      </w:r>
      <w:r w:rsidR="001F2B71" w:rsidRPr="007B1C66">
        <w:rPr>
          <w:rFonts w:eastAsia="Times New Roman" w:cs="Times New Roman"/>
          <w:color w:val="000000" w:themeColor="text1"/>
        </w:rPr>
        <w:fldChar w:fldCharType="begin">
          <w:fldData xml:space="preserve">PEVuZE5vdGU+PENpdGU+PEF1dGhvcj5EaWVyb2xmPC9BdXRob3I+PFllYXI+MjAxMDwvWWVhcj48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</w:fldData>
        </w:fldChar>
      </w:r>
      <w:r w:rsidR="00E467D0" w:rsidRPr="007B1C66">
        <w:rPr>
          <w:rFonts w:eastAsia="Times New Roman" w:cs="Times New Roman"/>
          <w:color w:val="000000" w:themeColor="text1"/>
        </w:rPr>
        <w:instrText xml:space="preserve"> ADDIN EN.CITE </w:instrText>
      </w:r>
      <w:r w:rsidR="00E467D0" w:rsidRPr="007B1C66">
        <w:rPr>
          <w:rFonts w:eastAsia="Times New Roman" w:cs="Times New Roman"/>
          <w:color w:val="000000" w:themeColor="text1"/>
        </w:rPr>
        <w:fldChar w:fldCharType="begin">
          <w:fldData xml:space="preserve">PEVuZE5vdGU+PENpdGU+PEF1dGhvcj5EaWVyb2xmPC9BdXRob3I+PFllYXI+MjAxMDwvWWVhcj48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</w:fldData>
        </w:fldChar>
      </w:r>
      <w:r w:rsidR="00E467D0" w:rsidRPr="007B1C66">
        <w:rPr>
          <w:rFonts w:eastAsia="Times New Roman" w:cs="Times New Roman"/>
          <w:color w:val="000000" w:themeColor="text1"/>
        </w:rPr>
        <w:instrText xml:space="preserve"> ADDIN EN.CITE.DATA </w:instrText>
      </w:r>
      <w:r w:rsidR="00E467D0" w:rsidRPr="007B1C66">
        <w:rPr>
          <w:rFonts w:eastAsia="Times New Roman" w:cs="Times New Roman"/>
          <w:color w:val="000000" w:themeColor="text1"/>
        </w:rPr>
      </w:r>
      <w:r w:rsidR="00E467D0" w:rsidRPr="007B1C66">
        <w:rPr>
          <w:rFonts w:eastAsia="Times New Roman" w:cs="Times New Roman"/>
          <w:color w:val="000000" w:themeColor="text1"/>
        </w:rPr>
        <w:fldChar w:fldCharType="end"/>
      </w:r>
      <w:r w:rsidR="001F2B71" w:rsidRPr="007B1C66">
        <w:rPr>
          <w:rFonts w:eastAsia="Times New Roman" w:cs="Times New Roman"/>
          <w:color w:val="000000" w:themeColor="text1"/>
        </w:rPr>
      </w:r>
      <w:r w:rsidR="001F2B71" w:rsidRPr="007B1C66">
        <w:rPr>
          <w:rFonts w:eastAsia="Times New Roman" w:cs="Times New Roman"/>
          <w:color w:val="000000" w:themeColor="text1"/>
        </w:rPr>
        <w:fldChar w:fldCharType="separate"/>
      </w:r>
      <w:r w:rsidR="006E0F92" w:rsidRPr="007B1C66">
        <w:rPr>
          <w:rFonts w:eastAsia="Times New Roman" w:cs="Times New Roman"/>
          <w:noProof/>
          <w:color w:val="000000" w:themeColor="text1"/>
          <w:vertAlign w:val="superscript"/>
        </w:rPr>
        <w:t>9-12</w:t>
      </w:r>
      <w:r w:rsidR="001F2B71" w:rsidRPr="007B1C66">
        <w:rPr>
          <w:rFonts w:eastAsia="Times New Roman" w:cs="Times New Roman"/>
          <w:color w:val="000000" w:themeColor="text1"/>
        </w:rPr>
        <w:fldChar w:fldCharType="end"/>
      </w:r>
      <w:r w:rsidR="000623D6" w:rsidRPr="007B1C66">
        <w:rPr>
          <w:rFonts w:eastAsia="Times New Roman" w:cs="Times New Roman"/>
          <w:color w:val="000000" w:themeColor="text1"/>
        </w:rPr>
        <w:t xml:space="preserve">. Confocal microscopic alternatives </w:t>
      </w:r>
      <w:r w:rsidR="009922F2" w:rsidRPr="007B1C66">
        <w:rPr>
          <w:rFonts w:eastAsia="Times New Roman" w:cs="Times New Roman"/>
          <w:color w:val="000000" w:themeColor="text1"/>
        </w:rPr>
        <w:t xml:space="preserve">for nano-scale imaging </w:t>
      </w:r>
      <w:r w:rsidR="000623D6" w:rsidRPr="007B1C66">
        <w:rPr>
          <w:rFonts w:eastAsia="Times New Roman" w:cs="Times New Roman"/>
          <w:color w:val="000000" w:themeColor="text1"/>
        </w:rPr>
        <w:t>require staining to achieve anisotropic spatial resolution but can be applied only to a very restricted tissue depth</w:t>
      </w:r>
      <w:r w:rsidR="0047409C" w:rsidRPr="007B1C66">
        <w:rPr>
          <w:rFonts w:eastAsia="Times New Roman" w:cs="Times New Roman"/>
          <w:color w:val="000000" w:themeColor="text1"/>
        </w:rPr>
        <w:fldChar w:fldCharType="begin"/>
      </w:r>
      <w:r w:rsidR="00983011" w:rsidRPr="007B1C66">
        <w:rPr>
          <w:rFonts w:eastAsia="Times New Roman" w:cs="Times New Roman"/>
          <w:color w:val="000000" w:themeColor="text1"/>
        </w:rPr>
        <w:instrText xml:space="preserve"> ADDIN EN.CITE &lt;EndNote&gt;&lt;Cite&gt;&lt;Author&gt;Song&lt;/Author&gt;&lt;Year&gt;2010&lt;/Year&gt;&lt;RecNum&gt;13&lt;/RecNum&gt;&lt;DisplayText&gt;&lt;style face="superscript"&gt;13,14&lt;/style&gt;&lt;/DisplayText&gt;&lt;record&gt;&lt;rec-number&gt;13&lt;/rec-number&gt;&lt;foreign-keys&gt;&lt;key app="EN" db-id="xz0raeewx99dssex5f8xdd5905a0va9r5xav" timestamp="1567889505"&gt;13&lt;/key&gt;&lt;/foreign-keys&gt;&lt;ref-type name="Journal Article"&gt;17&lt;/ref-type&gt;&lt;contributors&gt;&lt;authors&gt;&lt;author&gt;Song, Min Jae&lt;/author&gt;&lt;author&gt;Dean, David&lt;/author&gt;&lt;author&gt;Tate, Melissa L Knothe&lt;/author&gt;&lt;/authors&gt;&lt;/contributors&gt;&lt;titles&gt;&lt;title&gt;In situ spatiotemporal mapping of flow fields around seeded stem cells at the subcellular length scale&lt;/title&gt;&lt;secondary-title&gt;PLoS one&lt;/secondary-title&gt;&lt;/titles&gt;&lt;periodical&gt;&lt;full-title&gt;PLoS one&lt;/full-title&gt;&lt;/periodical&gt;&lt;pages&gt;e12796&lt;/pages&gt;&lt;volume&gt;5&lt;/volume&gt;&lt;number&gt;9&lt;/number&gt;&lt;dates&gt;&lt;year&gt;2010&lt;/year&gt;&lt;/dates&gt;&lt;isbn&gt;1932-6203&lt;/isbn&gt;&lt;urls&gt;&lt;/urls&gt;&lt;/record&gt;&lt;/Cite&gt;&lt;Cite&gt;&lt;Author&gt;Roeder&lt;/Author&gt;&lt;Year&gt;2004&lt;/Year&gt;&lt;RecNum&gt;14&lt;/RecNum&gt;&lt;record&gt;&lt;rec-number&gt;14&lt;/rec-number&gt;&lt;foreign-keys&gt;&lt;key app="EN" db-id="xz0raeewx99dssex5f8xdd5905a0va9r5xav" timestamp="1567889506"&gt;14&lt;/key&gt;&lt;/foreign-keys&gt;&lt;ref-type name="Journal Article"&gt;17&lt;/ref-type&gt;&lt;contributors&gt;&lt;authors&gt;&lt;author&gt;Roeder, Blayne A&lt;/author&gt;&lt;author&gt;Kokini, Klod&lt;/author&gt;&lt;author&gt;Robinson, J Paul&lt;/author&gt;&lt;author&gt;Voytik-Harbin, Sherry L&lt;/author&gt;&lt;/authors&gt;&lt;/contributors&gt;&lt;titles&gt;&lt;title&gt;Local, three-dimensional strain measurements within largely deformed extracellular matrix constructs&lt;/title&gt;&lt;secondary-title&gt;Journal of biomechanical engineering&lt;/secondary-title&gt;&lt;/titles&gt;&lt;periodical&gt;&lt;full-title&gt;Journal of biomechanical engineering&lt;/full-title&gt;&lt;/periodical&gt;&lt;pages&gt;699-708&lt;/pages&gt;&lt;volume&gt;126&lt;/volume&gt;&lt;number&gt;6&lt;/number&gt;&lt;dates&gt;&lt;year&gt;2004&lt;/year&gt;&lt;/dates&gt;&lt;isbn&gt;0148-0731&lt;/isbn&gt;&lt;urls&gt;&lt;/urls&gt;&lt;/record&gt;&lt;/Cite&gt;&lt;/EndNote&gt;</w:instrText>
      </w:r>
      <w:r w:rsidR="0047409C" w:rsidRPr="007B1C66">
        <w:rPr>
          <w:rFonts w:eastAsia="Times New Roman" w:cs="Times New Roman"/>
          <w:color w:val="000000" w:themeColor="text1"/>
        </w:rPr>
        <w:fldChar w:fldCharType="separate"/>
      </w:r>
      <w:r w:rsidR="006E0F92" w:rsidRPr="007B1C66">
        <w:rPr>
          <w:rFonts w:eastAsia="Times New Roman" w:cs="Times New Roman"/>
          <w:noProof/>
          <w:color w:val="000000" w:themeColor="text1"/>
          <w:vertAlign w:val="superscript"/>
        </w:rPr>
        <w:t>13,14</w:t>
      </w:r>
      <w:r w:rsidR="0047409C" w:rsidRPr="007B1C66">
        <w:rPr>
          <w:rFonts w:eastAsia="Times New Roman" w:cs="Times New Roman"/>
          <w:color w:val="000000" w:themeColor="text1"/>
        </w:rPr>
        <w:fldChar w:fldCharType="end"/>
      </w:r>
      <w:r w:rsidR="000623D6" w:rsidRPr="007B1C66">
        <w:rPr>
          <w:rFonts w:eastAsia="Times New Roman" w:cs="Times New Roman"/>
          <w:color w:val="000000" w:themeColor="text1"/>
        </w:rPr>
        <w:t>. Optical/confocal microscopy with 2D/3D digital image correlation (DIC) is also hampered by tissue opacity, distorting and limiting the resolution and depth</w:t>
      </w:r>
      <w:r w:rsidR="00B317D1" w:rsidRPr="007B1C66">
        <w:rPr>
          <w:rFonts w:eastAsia="Times New Roman" w:cs="Times New Roman"/>
          <w:color w:val="000000" w:themeColor="text1"/>
        </w:rPr>
        <w:fldChar w:fldCharType="begin">
          <w:fldData xml:space="preserve">PEVuZE5vdGU+PENpdGU+PEF1dGhvcj5TenRlZmVrPC9BdXRob3I+PFllYXI+MjAxMDwvWWVhcj48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</w:fldData>
        </w:fldChar>
      </w:r>
      <w:r w:rsidR="00983011" w:rsidRPr="007B1C66">
        <w:rPr>
          <w:rFonts w:eastAsia="Times New Roman" w:cs="Times New Roman"/>
          <w:color w:val="000000" w:themeColor="text1"/>
        </w:rPr>
        <w:instrText xml:space="preserve"> ADDIN EN.CITE </w:instrText>
      </w:r>
      <w:r w:rsidR="00983011" w:rsidRPr="007B1C66">
        <w:rPr>
          <w:rFonts w:eastAsia="Times New Roman" w:cs="Times New Roman"/>
          <w:color w:val="000000" w:themeColor="text1"/>
        </w:rPr>
        <w:fldChar w:fldCharType="begin">
          <w:fldData xml:space="preserve">PEVuZE5vdGU+PENpdGU+PEF1dGhvcj5TenRlZmVrPC9BdXRob3I+PFllYXI+MjAxMDwvWWVhcj48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</w:fldData>
        </w:fldChar>
      </w:r>
      <w:r w:rsidR="00983011" w:rsidRPr="007B1C66">
        <w:rPr>
          <w:rFonts w:eastAsia="Times New Roman" w:cs="Times New Roman"/>
          <w:color w:val="000000" w:themeColor="text1"/>
        </w:rPr>
        <w:instrText xml:space="preserve"> ADDIN EN.CITE.DATA </w:instrText>
      </w:r>
      <w:r w:rsidR="00983011" w:rsidRPr="007B1C66">
        <w:rPr>
          <w:rFonts w:eastAsia="Times New Roman" w:cs="Times New Roman"/>
          <w:color w:val="000000" w:themeColor="text1"/>
        </w:rPr>
      </w:r>
      <w:r w:rsidR="00983011" w:rsidRPr="007B1C66">
        <w:rPr>
          <w:rFonts w:eastAsia="Times New Roman" w:cs="Times New Roman"/>
          <w:color w:val="000000" w:themeColor="text1"/>
        </w:rPr>
        <w:fldChar w:fldCharType="end"/>
      </w:r>
      <w:r w:rsidR="00B317D1" w:rsidRPr="007B1C66">
        <w:rPr>
          <w:rFonts w:eastAsia="Times New Roman" w:cs="Times New Roman"/>
          <w:color w:val="000000" w:themeColor="text1"/>
        </w:rPr>
      </w:r>
      <w:r w:rsidR="00B317D1" w:rsidRPr="007B1C66">
        <w:rPr>
          <w:rFonts w:eastAsia="Times New Roman" w:cs="Times New Roman"/>
          <w:color w:val="000000" w:themeColor="text1"/>
        </w:rPr>
        <w:fldChar w:fldCharType="separate"/>
      </w:r>
      <w:r w:rsidR="006E0F92" w:rsidRPr="007B1C66">
        <w:rPr>
          <w:rFonts w:eastAsia="Times New Roman" w:cs="Times New Roman"/>
          <w:noProof/>
          <w:color w:val="000000" w:themeColor="text1"/>
          <w:vertAlign w:val="superscript"/>
        </w:rPr>
        <w:t>15-19</w:t>
      </w:r>
      <w:r w:rsidR="00B317D1" w:rsidRPr="007B1C66">
        <w:rPr>
          <w:rFonts w:eastAsia="Times New Roman" w:cs="Times New Roman"/>
          <w:color w:val="000000" w:themeColor="text1"/>
        </w:rPr>
        <w:fldChar w:fldCharType="end"/>
      </w:r>
      <w:r w:rsidR="000623D6" w:rsidRPr="007B1C66">
        <w:rPr>
          <w:rFonts w:eastAsia="Times New Roman" w:cs="Times New Roman"/>
          <w:color w:val="000000" w:themeColor="text1"/>
        </w:rPr>
        <w:t>. Indentation-atomic force microscopy delivers nanomechanics yet is restricted to surface imaging by inefficient ‘deep’ probing and tissue processing</w:t>
      </w:r>
      <w:r w:rsidR="00170E19" w:rsidRPr="007B1C66">
        <w:rPr>
          <w:rFonts w:eastAsia="Times New Roman" w:cs="Times New Roman"/>
          <w:color w:val="000000" w:themeColor="text1"/>
        </w:rPr>
        <w:fldChar w:fldCharType="begin">
          <w:fldData xml:space="preserve">PEVuZE5vdGU+PENpdGU+PEF1dGhvcj5UYWk8L0F1dGhvcj48WWVhcj4yMDA3PC9ZZWFyPjxSZWNO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</w:fldData>
        </w:fldChar>
      </w:r>
      <w:r w:rsidR="008C0469" w:rsidRPr="007B1C66">
        <w:rPr>
          <w:rFonts w:eastAsia="Times New Roman" w:cs="Times New Roman"/>
          <w:color w:val="000000" w:themeColor="text1"/>
        </w:rPr>
        <w:instrText xml:space="preserve"> ADDIN EN.CITE </w:instrText>
      </w:r>
      <w:r w:rsidR="008C0469" w:rsidRPr="007B1C66">
        <w:rPr>
          <w:rFonts w:eastAsia="Times New Roman" w:cs="Times New Roman"/>
          <w:color w:val="000000" w:themeColor="text1"/>
        </w:rPr>
        <w:fldChar w:fldCharType="begin">
          <w:fldData xml:space="preserve">PEVuZE5vdGU+PENpdGU+PEF1dGhvcj5UYWk8L0F1dGhvcj48WWVhcj4yMDA3PC9ZZWFyPjxSZWNO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</w:fldData>
        </w:fldChar>
      </w:r>
      <w:r w:rsidR="008C0469" w:rsidRPr="007B1C66">
        <w:rPr>
          <w:rFonts w:eastAsia="Times New Roman" w:cs="Times New Roman"/>
          <w:color w:val="000000" w:themeColor="text1"/>
        </w:rPr>
        <w:instrText xml:space="preserve"> ADDIN EN.CITE.DATA </w:instrText>
      </w:r>
      <w:r w:rsidR="008C0469" w:rsidRPr="007B1C66">
        <w:rPr>
          <w:rFonts w:eastAsia="Times New Roman" w:cs="Times New Roman"/>
          <w:color w:val="000000" w:themeColor="text1"/>
        </w:rPr>
      </w:r>
      <w:r w:rsidR="008C0469" w:rsidRPr="007B1C66">
        <w:rPr>
          <w:rFonts w:eastAsia="Times New Roman" w:cs="Times New Roman"/>
          <w:color w:val="000000" w:themeColor="text1"/>
        </w:rPr>
        <w:fldChar w:fldCharType="end"/>
      </w:r>
      <w:r w:rsidR="00170E19" w:rsidRPr="007B1C66">
        <w:rPr>
          <w:rFonts w:eastAsia="Times New Roman" w:cs="Times New Roman"/>
          <w:color w:val="000000" w:themeColor="text1"/>
        </w:rPr>
      </w:r>
      <w:r w:rsidR="00170E19" w:rsidRPr="007B1C66">
        <w:rPr>
          <w:rFonts w:eastAsia="Times New Roman" w:cs="Times New Roman"/>
          <w:color w:val="000000" w:themeColor="text1"/>
        </w:rPr>
        <w:fldChar w:fldCharType="separate"/>
      </w:r>
      <w:r w:rsidR="006E0F92" w:rsidRPr="007B1C66">
        <w:rPr>
          <w:rFonts w:eastAsia="Times New Roman" w:cs="Times New Roman"/>
          <w:noProof/>
          <w:color w:val="000000" w:themeColor="text1"/>
          <w:vertAlign w:val="superscript"/>
        </w:rPr>
        <w:t>20-22</w:t>
      </w:r>
      <w:r w:rsidR="00170E19" w:rsidRPr="007B1C66">
        <w:rPr>
          <w:rFonts w:eastAsia="Times New Roman" w:cs="Times New Roman"/>
          <w:color w:val="000000" w:themeColor="text1"/>
        </w:rPr>
        <w:fldChar w:fldCharType="end"/>
      </w:r>
      <w:r w:rsidR="000623D6" w:rsidRPr="007B1C66">
        <w:rPr>
          <w:rFonts w:eastAsia="Times New Roman" w:cs="Times New Roman"/>
          <w:color w:val="000000" w:themeColor="text1"/>
        </w:rPr>
        <w:t xml:space="preserve">. A method compatible with volumetric, </w:t>
      </w:r>
      <w:r w:rsidR="00C30803" w:rsidRPr="007B1C66">
        <w:rPr>
          <w:rFonts w:eastAsia="Times New Roman" w:cs="Times New Roman"/>
          <w:color w:val="000000" w:themeColor="text1"/>
        </w:rPr>
        <w:t>ultra-</w:t>
      </w:r>
      <w:r w:rsidR="000623D6" w:rsidRPr="007B1C66">
        <w:rPr>
          <w:rFonts w:eastAsia="Times New Roman" w:cs="Times New Roman"/>
          <w:color w:val="000000" w:themeColor="text1"/>
        </w:rPr>
        <w:t xml:space="preserve">high resolution imaging and </w:t>
      </w:r>
      <w:r w:rsidR="00270ADA" w:rsidRPr="007B1C66">
        <w:rPr>
          <w:rFonts w:eastAsia="Times New Roman" w:cs="Times New Roman"/>
          <w:color w:val="000000" w:themeColor="text1"/>
        </w:rPr>
        <w:t xml:space="preserve">quantification of </w:t>
      </w:r>
      <w:r w:rsidR="00172B3E" w:rsidRPr="007B1C66">
        <w:rPr>
          <w:rFonts w:eastAsia="Times New Roman" w:cs="Times New Roman"/>
          <w:color w:val="000000" w:themeColor="text1"/>
        </w:rPr>
        <w:t xml:space="preserve">mechanical </w:t>
      </w:r>
      <w:r w:rsidR="000623D6" w:rsidRPr="007B1C66">
        <w:rPr>
          <w:rFonts w:eastAsia="Times New Roman" w:cs="Times New Roman"/>
          <w:color w:val="000000" w:themeColor="text1"/>
        </w:rPr>
        <w:t>st</w:t>
      </w:r>
      <w:r w:rsidR="00172B3E" w:rsidRPr="007B1C66">
        <w:rPr>
          <w:rFonts w:eastAsia="Times New Roman" w:cs="Times New Roman"/>
          <w:color w:val="000000" w:themeColor="text1"/>
        </w:rPr>
        <w:t>r</w:t>
      </w:r>
      <w:r w:rsidR="000623D6" w:rsidRPr="007B1C66">
        <w:rPr>
          <w:rFonts w:eastAsia="Times New Roman" w:cs="Times New Roman"/>
          <w:color w:val="000000" w:themeColor="text1"/>
        </w:rPr>
        <w:t xml:space="preserve">ain during the repeated </w:t>
      </w:r>
      <w:r w:rsidR="000623D6" w:rsidRPr="007B1C66">
        <w:rPr>
          <w:rFonts w:eastAsia="Times New Roman" w:cs="Times New Roman"/>
          <w:i/>
          <w:iCs/>
          <w:color w:val="000000" w:themeColor="text1"/>
        </w:rPr>
        <w:t>in situ</w:t>
      </w:r>
      <w:r w:rsidR="000623D6" w:rsidRPr="007B1C66">
        <w:rPr>
          <w:rFonts w:eastAsia="Times New Roman" w:cs="Times New Roman"/>
          <w:color w:val="000000" w:themeColor="text1"/>
        </w:rPr>
        <w:t xml:space="preserve"> biomechanical characterisation of hierarchical structure during loading of an intact sample, such as a </w:t>
      </w:r>
      <w:r w:rsidR="00CA21E8" w:rsidRPr="007B1C66">
        <w:rPr>
          <w:rFonts w:eastAsia="Times New Roman" w:cs="Times New Roman"/>
          <w:color w:val="000000" w:themeColor="text1"/>
        </w:rPr>
        <w:t xml:space="preserve">whole </w:t>
      </w:r>
      <w:r w:rsidR="000623D6" w:rsidRPr="007B1C66">
        <w:rPr>
          <w:rFonts w:eastAsia="Times New Roman" w:cs="Times New Roman"/>
          <w:color w:val="000000" w:themeColor="text1"/>
        </w:rPr>
        <w:t xml:space="preserve">joint, is therefore </w:t>
      </w:r>
      <w:r w:rsidR="009922F2" w:rsidRPr="007B1C66">
        <w:rPr>
          <w:rFonts w:eastAsia="Times New Roman" w:cs="Times New Roman"/>
          <w:color w:val="000000" w:themeColor="text1"/>
        </w:rPr>
        <w:t>highly</w:t>
      </w:r>
      <w:r w:rsidR="000623D6" w:rsidRPr="007B1C66">
        <w:rPr>
          <w:rFonts w:eastAsia="Times New Roman" w:cs="Times New Roman"/>
          <w:color w:val="000000" w:themeColor="text1"/>
        </w:rPr>
        <w:t xml:space="preserve"> desirable. </w:t>
      </w:r>
    </w:p>
    <w:p w14:paraId="2EFBE503" w14:textId="4BE0F12C" w:rsidR="004D1350" w:rsidRPr="007B1C66" w:rsidRDefault="000623D6" w:rsidP="0789DA0D">
      <w:pPr>
        <w:spacing w:after="120"/>
        <w:rPr>
          <w:rFonts w:eastAsia="Times New Roman" w:cs="Times New Roman"/>
          <w:color w:val="000000" w:themeColor="text1"/>
        </w:rPr>
      </w:pPr>
      <w:r w:rsidRPr="007B1C66">
        <w:rPr>
          <w:rFonts w:eastAsia="Times New Roman" w:cs="Times New Roman"/>
          <w:color w:val="000000" w:themeColor="text1"/>
        </w:rPr>
        <w:t xml:space="preserve">Magnetic resonance </w:t>
      </w:r>
      <w:r w:rsidR="00CA21E8" w:rsidRPr="007B1C66">
        <w:rPr>
          <w:rFonts w:eastAsia="Times New Roman" w:cs="Times New Roman"/>
          <w:color w:val="000000" w:themeColor="text1"/>
        </w:rPr>
        <w:t xml:space="preserve">does allow the </w:t>
      </w:r>
      <w:r w:rsidRPr="007B1C66">
        <w:rPr>
          <w:rFonts w:eastAsia="Times New Roman" w:cs="Times New Roman"/>
          <w:color w:val="000000" w:themeColor="text1"/>
        </w:rPr>
        <w:t>prob</w:t>
      </w:r>
      <w:r w:rsidR="00CA21E8" w:rsidRPr="007B1C66">
        <w:rPr>
          <w:rFonts w:eastAsia="Times New Roman" w:cs="Times New Roman"/>
          <w:color w:val="000000" w:themeColor="text1"/>
        </w:rPr>
        <w:t>ing of</w:t>
      </w:r>
      <w:r w:rsidRPr="007B1C66">
        <w:rPr>
          <w:rFonts w:eastAsia="Times New Roman" w:cs="Times New Roman"/>
          <w:color w:val="000000" w:themeColor="text1"/>
        </w:rPr>
        <w:t xml:space="preserve"> who</w:t>
      </w:r>
      <w:r w:rsidR="00F64E11" w:rsidRPr="007B1C66">
        <w:rPr>
          <w:rFonts w:eastAsia="Times New Roman" w:cs="Times New Roman"/>
          <w:color w:val="000000" w:themeColor="text1"/>
        </w:rPr>
        <w:t>le joints at macroscopic scales</w:t>
      </w:r>
      <w:r w:rsidR="009922F2" w:rsidRPr="007B1C66">
        <w:rPr>
          <w:rFonts w:eastAsia="Times New Roman" w:cs="Times New Roman"/>
          <w:color w:val="000000" w:themeColor="text1"/>
        </w:rPr>
        <w:t xml:space="preserve">, but imposes </w:t>
      </w:r>
      <w:r w:rsidR="00CA21E8" w:rsidRPr="007B1C66">
        <w:rPr>
          <w:rFonts w:eastAsia="Times New Roman" w:cs="Times New Roman"/>
          <w:color w:val="000000" w:themeColor="text1"/>
        </w:rPr>
        <w:t>limit</w:t>
      </w:r>
      <w:r w:rsidR="009922F2" w:rsidRPr="007B1C66">
        <w:rPr>
          <w:rFonts w:eastAsia="Times New Roman" w:cs="Times New Roman"/>
          <w:color w:val="000000" w:themeColor="text1"/>
        </w:rPr>
        <w:t xml:space="preserve">s both upon </w:t>
      </w:r>
      <w:r w:rsidR="00CA21E8" w:rsidRPr="007B1C66">
        <w:rPr>
          <w:rFonts w:eastAsia="Times New Roman" w:cs="Times New Roman"/>
          <w:color w:val="000000" w:themeColor="text1"/>
        </w:rPr>
        <w:t>spatial and temporal resolution</w:t>
      </w:r>
      <w:r w:rsidRPr="007B1C66">
        <w:rPr>
          <w:rFonts w:eastAsia="Times New Roman" w:cs="Times New Roman"/>
          <w:color w:val="000000" w:themeColor="text1"/>
        </w:rPr>
        <w:t xml:space="preserve">. On the other hand, X-ray computed tomography (CT) yields greater spatial resolution, is </w:t>
      </w:r>
      <w:r w:rsidR="0061448B" w:rsidRPr="007B1C66">
        <w:rPr>
          <w:rFonts w:eastAsia="Times New Roman" w:cs="Times New Roman"/>
          <w:color w:val="000000" w:themeColor="text1"/>
        </w:rPr>
        <w:t xml:space="preserve">nominally </w:t>
      </w:r>
      <w:r w:rsidRPr="007B1C66">
        <w:rPr>
          <w:rFonts w:eastAsia="Times New Roman" w:cs="Times New Roman"/>
          <w:color w:val="000000" w:themeColor="text1"/>
        </w:rPr>
        <w:t>non-destructive, attuned to repeat imaging and offers excellent field of view trade-off</w:t>
      </w:r>
      <w:r w:rsidR="0061448B" w:rsidRPr="007B1C66">
        <w:rPr>
          <w:rFonts w:eastAsia="Times New Roman" w:cs="Times New Roman"/>
          <w:color w:val="000000" w:themeColor="text1"/>
        </w:rPr>
        <w:t>s</w:t>
      </w:r>
      <w:r w:rsidRPr="007B1C66">
        <w:rPr>
          <w:rFonts w:eastAsia="Times New Roman" w:cs="Times New Roman"/>
          <w:color w:val="000000" w:themeColor="text1"/>
        </w:rPr>
        <w:t xml:space="preserve"> which, together with </w:t>
      </w:r>
      <w:r w:rsidR="00CA21E8" w:rsidRPr="007B1C66">
        <w:rPr>
          <w:rFonts w:eastAsia="Times New Roman" w:cs="Times New Roman"/>
          <w:color w:val="000000" w:themeColor="text1"/>
        </w:rPr>
        <w:t xml:space="preserve">digital volume correlation </w:t>
      </w:r>
      <w:r w:rsidRPr="007B1C66">
        <w:rPr>
          <w:rFonts w:eastAsia="Times New Roman" w:cs="Times New Roman"/>
          <w:color w:val="000000" w:themeColor="text1"/>
        </w:rPr>
        <w:t>(DVC), can realise full-field continuum- and tissue-level strain measurement</w:t>
      </w:r>
      <w:r w:rsidR="00F715FB" w:rsidRPr="007B1C66">
        <w:rPr>
          <w:rFonts w:eastAsia="Times New Roman" w:cs="Times New Roman"/>
          <w:color w:val="000000" w:themeColor="text1"/>
        </w:rPr>
        <w:fldChar w:fldCharType="begin">
          <w:fldData xml:space="preserve">PEVuZE5vdGU+PENpdGU+PEF1dGhvcj5QYW48L0F1dGhvcj48WWVhcj4yMDE3PC9ZZWFyPjxSZWNO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=
</w:fldData>
        </w:fldChar>
      </w:r>
      <w:r w:rsidR="00983011" w:rsidRPr="007B1C66">
        <w:rPr>
          <w:rFonts w:eastAsia="Times New Roman" w:cs="Times New Roman"/>
          <w:color w:val="000000" w:themeColor="text1"/>
        </w:rPr>
        <w:instrText xml:space="preserve"> ADDIN EN.CITE </w:instrText>
      </w:r>
      <w:r w:rsidR="00983011" w:rsidRPr="007B1C66">
        <w:rPr>
          <w:rFonts w:eastAsia="Times New Roman" w:cs="Times New Roman"/>
          <w:color w:val="000000" w:themeColor="text1"/>
        </w:rPr>
        <w:fldChar w:fldCharType="begin">
          <w:fldData xml:space="preserve">PEVuZE5vdGU+PENpdGU+PEF1dGhvcj5QYW48L0F1dGhvcj48WWVhcj4yMDE3PC9ZZWFyPjxSZWNO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=
</w:fldData>
        </w:fldChar>
      </w:r>
      <w:r w:rsidR="00983011" w:rsidRPr="007B1C66">
        <w:rPr>
          <w:rFonts w:eastAsia="Times New Roman" w:cs="Times New Roman"/>
          <w:color w:val="000000" w:themeColor="text1"/>
        </w:rPr>
        <w:instrText xml:space="preserve"> ADDIN EN.CITE.DATA </w:instrText>
      </w:r>
      <w:r w:rsidR="00983011" w:rsidRPr="007B1C66">
        <w:rPr>
          <w:rFonts w:eastAsia="Times New Roman" w:cs="Times New Roman"/>
          <w:color w:val="000000" w:themeColor="text1"/>
        </w:rPr>
      </w:r>
      <w:r w:rsidR="00983011" w:rsidRPr="007B1C66">
        <w:rPr>
          <w:rFonts w:eastAsia="Times New Roman" w:cs="Times New Roman"/>
          <w:color w:val="000000" w:themeColor="text1"/>
        </w:rPr>
        <w:fldChar w:fldCharType="end"/>
      </w:r>
      <w:r w:rsidR="00F715FB" w:rsidRPr="007B1C66">
        <w:rPr>
          <w:rFonts w:eastAsia="Times New Roman" w:cs="Times New Roman"/>
          <w:color w:val="000000" w:themeColor="text1"/>
        </w:rPr>
      </w:r>
      <w:r w:rsidR="00F715FB" w:rsidRPr="007B1C66">
        <w:rPr>
          <w:rFonts w:eastAsia="Times New Roman" w:cs="Times New Roman"/>
          <w:color w:val="000000" w:themeColor="text1"/>
        </w:rPr>
        <w:fldChar w:fldCharType="separate"/>
      </w:r>
      <w:r w:rsidR="006E0F92" w:rsidRPr="007B1C66">
        <w:rPr>
          <w:rFonts w:eastAsia="Times New Roman" w:cs="Times New Roman"/>
          <w:noProof/>
          <w:color w:val="000000" w:themeColor="text1"/>
          <w:vertAlign w:val="superscript"/>
        </w:rPr>
        <w:t>23-26</w:t>
      </w:r>
      <w:r w:rsidR="00F715FB" w:rsidRPr="007B1C66">
        <w:rPr>
          <w:rFonts w:eastAsia="Times New Roman" w:cs="Times New Roman"/>
          <w:color w:val="000000" w:themeColor="text1"/>
        </w:rPr>
        <w:fldChar w:fldCharType="end"/>
      </w:r>
      <w:r w:rsidR="00F502C6" w:rsidRPr="007B1C66">
        <w:rPr>
          <w:rFonts w:eastAsia="Times New Roman" w:cs="Times New Roman"/>
          <w:color w:val="000000" w:themeColor="text1"/>
        </w:rPr>
        <w:t>.</w:t>
      </w:r>
      <w:r w:rsidR="00C73917" w:rsidRPr="007B1C66">
        <w:rPr>
          <w:rFonts w:eastAsia="Times New Roman" w:cs="Times New Roman"/>
          <w:color w:val="000000" w:themeColor="text1"/>
        </w:rPr>
        <w:t xml:space="preserve"> </w:t>
      </w:r>
      <w:r w:rsidRPr="007B1C66">
        <w:rPr>
          <w:rFonts w:eastAsia="Times New Roman" w:cs="Times New Roman"/>
          <w:color w:val="000000" w:themeColor="text1"/>
        </w:rPr>
        <w:t xml:space="preserve">The greater flux and </w:t>
      </w:r>
      <w:r w:rsidR="0061448B" w:rsidRPr="007B1C66">
        <w:rPr>
          <w:rFonts w:eastAsia="Times New Roman" w:cs="Times New Roman"/>
          <w:color w:val="000000" w:themeColor="text1"/>
        </w:rPr>
        <w:t>high-end instrumentation</w:t>
      </w:r>
      <w:r w:rsidRPr="007B1C66">
        <w:rPr>
          <w:rFonts w:eastAsia="Times New Roman" w:cs="Times New Roman"/>
          <w:color w:val="000000" w:themeColor="text1"/>
        </w:rPr>
        <w:t xml:space="preserve"> in synchrotron </w:t>
      </w:r>
      <w:r w:rsidR="00634362" w:rsidRPr="007B1C66">
        <w:rPr>
          <w:rFonts w:eastAsia="Times New Roman" w:cs="Times New Roman"/>
          <w:color w:val="000000" w:themeColor="text1"/>
        </w:rPr>
        <w:t xml:space="preserve">computed tomography </w:t>
      </w:r>
      <w:r w:rsidRPr="007B1C66">
        <w:rPr>
          <w:rFonts w:eastAsia="Times New Roman" w:cs="Times New Roman"/>
          <w:color w:val="000000" w:themeColor="text1"/>
        </w:rPr>
        <w:t xml:space="preserve">(sCT) enables </w:t>
      </w:r>
      <w:r w:rsidR="009922F2" w:rsidRPr="007B1C66">
        <w:rPr>
          <w:rFonts w:eastAsia="Times New Roman" w:cs="Times New Roman"/>
          <w:color w:val="000000" w:themeColor="text1"/>
        </w:rPr>
        <w:t xml:space="preserve">even </w:t>
      </w:r>
      <w:r w:rsidRPr="007B1C66">
        <w:rPr>
          <w:rFonts w:eastAsia="Times New Roman" w:cs="Times New Roman"/>
          <w:color w:val="000000" w:themeColor="text1"/>
        </w:rPr>
        <w:t xml:space="preserve">higher </w:t>
      </w:r>
      <w:r w:rsidR="00456AA5" w:rsidRPr="007B1C66">
        <w:rPr>
          <w:rFonts w:eastAsia="Times New Roman" w:cs="Times New Roman"/>
          <w:color w:val="000000" w:themeColor="text1"/>
        </w:rPr>
        <w:t xml:space="preserve">spatial and temporal </w:t>
      </w:r>
      <w:r w:rsidRPr="007B1C66">
        <w:rPr>
          <w:rFonts w:eastAsia="Times New Roman" w:cs="Times New Roman"/>
          <w:color w:val="000000" w:themeColor="text1"/>
        </w:rPr>
        <w:t xml:space="preserve">resolution, making it ideal for rapid collection of multiple </w:t>
      </w:r>
      <w:r w:rsidR="00F85C09" w:rsidRPr="007B1C66">
        <w:rPr>
          <w:rFonts w:eastAsia="Times New Roman" w:cs="Times New Roman"/>
          <w:color w:val="000000" w:themeColor="text1"/>
        </w:rPr>
        <w:t xml:space="preserve">3D </w:t>
      </w:r>
      <w:r w:rsidRPr="007B1C66">
        <w:rPr>
          <w:rFonts w:eastAsia="Times New Roman" w:cs="Times New Roman"/>
          <w:color w:val="000000" w:themeColor="text1"/>
        </w:rPr>
        <w:t xml:space="preserve">volumes </w:t>
      </w:r>
      <w:r w:rsidR="00F85C09" w:rsidRPr="007B1C66">
        <w:rPr>
          <w:rFonts w:eastAsia="Times New Roman" w:cs="Times New Roman"/>
          <w:color w:val="000000" w:themeColor="text1"/>
        </w:rPr>
        <w:t xml:space="preserve">during </w:t>
      </w:r>
      <w:r w:rsidR="00830221" w:rsidRPr="007B1C66">
        <w:rPr>
          <w:rFonts w:eastAsia="Times New Roman" w:cs="Times New Roman"/>
          <w:i/>
          <w:color w:val="000000" w:themeColor="text1"/>
        </w:rPr>
        <w:t>in situ</w:t>
      </w:r>
      <w:r w:rsidR="00F85C09" w:rsidRPr="007B1C66">
        <w:rPr>
          <w:rFonts w:eastAsia="Times New Roman" w:cs="Times New Roman"/>
          <w:color w:val="000000" w:themeColor="text1"/>
        </w:rPr>
        <w:t xml:space="preserve"> loading</w:t>
      </w:r>
      <w:r w:rsidRPr="007B1C66">
        <w:rPr>
          <w:rFonts w:eastAsia="Times New Roman" w:cs="Times New Roman"/>
          <w:color w:val="000000" w:themeColor="text1"/>
        </w:rPr>
        <w:t xml:space="preserve">. However, sCT may cause substantial tissue damage and thus beam configuration and scan parameters that maintain </w:t>
      </w:r>
      <w:r w:rsidR="00CA21E8" w:rsidRPr="007B1C66">
        <w:rPr>
          <w:rFonts w:eastAsia="Times New Roman" w:cs="Times New Roman"/>
          <w:color w:val="000000" w:themeColor="text1"/>
        </w:rPr>
        <w:t xml:space="preserve">both </w:t>
      </w:r>
      <w:r w:rsidRPr="007B1C66">
        <w:rPr>
          <w:rFonts w:eastAsia="Times New Roman" w:cs="Times New Roman"/>
          <w:color w:val="000000" w:themeColor="text1"/>
        </w:rPr>
        <w:t xml:space="preserve">tissue integrity and tomographic reconstruction quality are required </w:t>
      </w:r>
      <w:r w:rsidR="009922F2" w:rsidRPr="007B1C66">
        <w:rPr>
          <w:rFonts w:eastAsia="Times New Roman" w:cs="Times New Roman"/>
          <w:color w:val="000000" w:themeColor="text1"/>
        </w:rPr>
        <w:t xml:space="preserve">to enable </w:t>
      </w:r>
      <w:r w:rsidRPr="007B1C66">
        <w:rPr>
          <w:rFonts w:eastAsia="Times New Roman" w:cs="Times New Roman"/>
          <w:color w:val="000000" w:themeColor="text1"/>
        </w:rPr>
        <w:t xml:space="preserve">DVC </w:t>
      </w:r>
      <w:r w:rsidR="0061448B" w:rsidRPr="007B1C66">
        <w:rPr>
          <w:rFonts w:eastAsia="Times New Roman" w:cs="Times New Roman"/>
          <w:color w:val="000000" w:themeColor="text1"/>
        </w:rPr>
        <w:t>accuracy</w:t>
      </w:r>
      <w:r w:rsidRPr="007B1C66">
        <w:rPr>
          <w:rFonts w:eastAsia="Times New Roman" w:cs="Times New Roman"/>
          <w:color w:val="000000" w:themeColor="text1"/>
        </w:rPr>
        <w:t xml:space="preserve">. The resolving of </w:t>
      </w:r>
      <w:r w:rsidRPr="007B1C66">
        <w:rPr>
          <w:rFonts w:eastAsia="Times New Roman" w:cs="Times New Roman"/>
          <w:i/>
          <w:iCs/>
          <w:color w:val="000000" w:themeColor="text1"/>
        </w:rPr>
        <w:t>in situ</w:t>
      </w:r>
      <w:r w:rsidRPr="007B1C66">
        <w:rPr>
          <w:rFonts w:eastAsia="Times New Roman" w:cs="Times New Roman"/>
          <w:color w:val="000000" w:themeColor="text1"/>
        </w:rPr>
        <w:t xml:space="preserve"> nano-scale strain in intact mineralized tissues has however </w:t>
      </w:r>
      <w:r w:rsidRPr="007B1C66">
        <w:rPr>
          <w:rFonts w:eastAsia="Times New Roman" w:cs="Times New Roman"/>
          <w:color w:val="000000" w:themeColor="text1"/>
        </w:rPr>
        <w:lastRenderedPageBreak/>
        <w:t>been deemed unattainable</w:t>
      </w:r>
      <w:r w:rsidR="0086498E" w:rsidRPr="007B1C66">
        <w:rPr>
          <w:rFonts w:eastAsia="Times New Roman" w:cs="Times New Roman"/>
          <w:color w:val="000000" w:themeColor="text1"/>
        </w:rPr>
        <w:fldChar w:fldCharType="begin"/>
      </w:r>
      <w:r w:rsidR="006E0F92" w:rsidRPr="007B1C66">
        <w:rPr>
          <w:rFonts w:eastAsia="Times New Roman" w:cs="Times New Roman"/>
          <w:color w:val="000000" w:themeColor="text1"/>
        </w:rPr>
        <w:instrText xml:space="preserve"> ADDIN EN.CITE &lt;EndNote&gt;&lt;Cite&gt;&lt;Author&gt;Barth&lt;/Author&gt;&lt;Year&gt;2010&lt;/Year&gt;&lt;RecNum&gt;66&lt;/RecNum&gt;&lt;DisplayText&gt;&lt;style face="superscript"&gt;27&lt;/style&gt;&lt;/DisplayText&gt;&lt;record&gt;&lt;rec-number&gt;66&lt;/rec-number&gt;&lt;foreign-keys&gt;&lt;key app="EN" db-id="xz0raeewx99dssex5f8xdd5905a0va9r5xav" timestamp="1567891394"&gt;66&lt;/key&gt;&lt;/foreign-keys&gt;&lt;ref-type name="Journal Article"&gt;17&lt;/ref-type&gt;&lt;contributors&gt;&lt;authors&gt;&lt;author&gt;Barth, Holly D&lt;/author&gt;&lt;author&gt;Launey, Maximilien E&lt;/author&gt;&lt;author&gt;MacDowell, Alastair A&lt;/author&gt;&lt;author&gt;Ager III, Joel W&lt;/author&gt;&lt;author&gt;Ritchie, Robert O&lt;/author&gt;&lt;/authors&gt;&lt;/contributors&gt;&lt;titles&gt;&lt;title&gt;On the effect of X-ray irradiation on the deformation and fracture behavior of human cortical bone&lt;/title&gt;&lt;secondary-title&gt;Bone&lt;/secondary-title&gt;&lt;/titles&gt;&lt;periodical&gt;&lt;full-title&gt;Bone&lt;/full-title&gt;&lt;/periodical&gt;&lt;pages&gt;1475-1485&lt;/pages&gt;&lt;volume&gt;46&lt;/volume&gt;&lt;number&gt;6&lt;/number&gt;&lt;dates&gt;&lt;year&gt;2010&lt;/year&gt;&lt;/dates&gt;&lt;isbn&gt;8756-3282&lt;/isbn&gt;&lt;urls&gt;&lt;/urls&gt;&lt;/record&gt;&lt;/Cite&gt;&lt;/EndNote&gt;</w:instrText>
      </w:r>
      <w:r w:rsidR="0086498E" w:rsidRPr="007B1C66">
        <w:rPr>
          <w:rFonts w:eastAsia="Times New Roman" w:cs="Times New Roman"/>
          <w:color w:val="000000" w:themeColor="text1"/>
        </w:rPr>
        <w:fldChar w:fldCharType="separate"/>
      </w:r>
      <w:r w:rsidR="006E0F92" w:rsidRPr="007B1C66">
        <w:rPr>
          <w:rFonts w:eastAsia="Times New Roman" w:cs="Times New Roman"/>
          <w:noProof/>
          <w:color w:val="000000" w:themeColor="text1"/>
          <w:vertAlign w:val="superscript"/>
        </w:rPr>
        <w:t>27</w:t>
      </w:r>
      <w:r w:rsidR="0086498E" w:rsidRPr="007B1C66">
        <w:rPr>
          <w:rFonts w:eastAsia="Times New Roman" w:cs="Times New Roman"/>
          <w:color w:val="000000" w:themeColor="text1"/>
        </w:rPr>
        <w:fldChar w:fldCharType="end"/>
      </w:r>
      <w:r w:rsidRPr="007B1C66">
        <w:rPr>
          <w:rFonts w:eastAsia="Times New Roman" w:cs="Times New Roman"/>
          <w:color w:val="000000" w:themeColor="text1"/>
        </w:rPr>
        <w:t xml:space="preserve">. </w:t>
      </w:r>
      <w:r w:rsidR="00C03722" w:rsidRPr="007B1C66">
        <w:rPr>
          <w:rFonts w:eastAsia="Times New Roman" w:cs="Times New Roman"/>
          <w:color w:val="000000" w:themeColor="text1"/>
        </w:rPr>
        <w:t>Improved methodologies are</w:t>
      </w:r>
      <w:r w:rsidR="00CA21E8" w:rsidRPr="007B1C66">
        <w:rPr>
          <w:rFonts w:eastAsia="Times New Roman" w:cs="Times New Roman"/>
          <w:color w:val="000000" w:themeColor="text1"/>
        </w:rPr>
        <w:t xml:space="preserve"> required </w:t>
      </w:r>
      <w:r w:rsidRPr="007B1C66">
        <w:rPr>
          <w:rFonts w:eastAsia="Times New Roman" w:cs="Times New Roman"/>
          <w:color w:val="000000" w:themeColor="text1"/>
        </w:rPr>
        <w:t>to</w:t>
      </w:r>
      <w:bookmarkStart w:id="1" w:name="OLE_LINK23"/>
      <w:bookmarkStart w:id="2" w:name="OLE_LINK24"/>
      <w:bookmarkStart w:id="3" w:name="OLE_LINK25"/>
      <w:r w:rsidRPr="007B1C66">
        <w:rPr>
          <w:rFonts w:eastAsia="Times New Roman" w:cs="Times New Roman"/>
          <w:color w:val="000000" w:themeColor="text1"/>
        </w:rPr>
        <w:t>: i) enhance resolution without compromising field of view; ii) lessen total radiation exposure to preserve tissue mechanics</w:t>
      </w:r>
      <w:r w:rsidR="00A74671" w:rsidRPr="007B1C66">
        <w:rPr>
          <w:rFonts w:eastAsia="Times New Roman" w:cs="Times New Roman"/>
          <w:color w:val="000000" w:themeColor="text1"/>
        </w:rPr>
        <w:fldChar w:fldCharType="begin"/>
      </w:r>
      <w:r w:rsidR="00C34D83" w:rsidRPr="007B1C66">
        <w:rPr>
          <w:rFonts w:eastAsia="Times New Roman" w:cs="Times New Roman"/>
          <w:color w:val="000000" w:themeColor="text1"/>
        </w:rPr>
        <w:instrText xml:space="preserve"> ADDIN EN.CITE &lt;EndNote&gt;&lt;Cite&gt;&lt;Author&gt;Currey&lt;/Author&gt;&lt;Year&gt;1997&lt;/Year&gt;&lt;RecNum&gt;65&lt;/RecNum&gt;&lt;DisplayText&gt;&lt;style face="superscript"&gt;28&lt;/style&gt;&lt;/DisplayText&gt;&lt;record&gt;&lt;rec-number&gt;65&lt;/rec-number&gt;&lt;foreign-keys&gt;&lt;key app="EN" db-id="xz0raeewx99dssex5f8xdd5905a0va9r5xav" timestamp="1567891393"&gt;65&lt;/key&gt;&lt;/foreign-keys&gt;&lt;ref-type name="Journal Article"&gt;17&lt;/ref-type&gt;&lt;contributors&gt;&lt;authors&gt;&lt;author&gt;Currey, John D.&lt;/author&gt;&lt;author&gt;Foreman, James&lt;/author&gt;&lt;author&gt;Laketić, Ira&lt;/author&gt;&lt;author&gt;Mitchell, Julie&lt;/author&gt;&lt;author&gt;Pegg, David E.&lt;/author&gt;&lt;author&gt;Reilly, Gwendolen C.&lt;/author&gt;&lt;/authors&gt;&lt;/contributors&gt;&lt;titles&gt;&lt;title&gt;Effects of ionizing radiation on the mechanical properties of human bone&lt;/title&gt;&lt;secondary-title&gt;Journal of Orthopaedic Research&lt;/secondary-title&gt;&lt;/titles&gt;&lt;periodical&gt;&lt;full-title&gt;Journal of Orthopaedic Research&lt;/full-title&gt;&lt;/periodical&gt;&lt;pages&gt;111-117&lt;/pages&gt;&lt;volume&gt;15&lt;/volume&gt;&lt;number&gt;1&lt;/number&gt;&lt;dates&gt;&lt;year&gt;1997&lt;/year&gt;&lt;/dates&gt;&lt;isbn&gt;0736-0266&lt;/isbn&gt;&lt;urls&gt;&lt;related-urls&gt;&lt;url&gt;https://onlinelibrary.wiley.com/doi/abs/10.1002/jor.1100150116&lt;/url&gt;&lt;/related-urls&gt;&lt;/urls&gt;&lt;/record&gt;&lt;/Cite&gt;&lt;/EndNote&gt;</w:instrText>
      </w:r>
      <w:r w:rsidR="00A74671" w:rsidRPr="007B1C66">
        <w:rPr>
          <w:rFonts w:eastAsia="Times New Roman" w:cs="Times New Roman"/>
          <w:color w:val="000000" w:themeColor="text1"/>
        </w:rPr>
        <w:fldChar w:fldCharType="separate"/>
      </w:r>
      <w:r w:rsidR="006E0F92" w:rsidRPr="007B1C66">
        <w:rPr>
          <w:rFonts w:eastAsia="Times New Roman" w:cs="Times New Roman"/>
          <w:noProof/>
          <w:color w:val="000000" w:themeColor="text1"/>
          <w:vertAlign w:val="superscript"/>
        </w:rPr>
        <w:t>28</w:t>
      </w:r>
      <w:r w:rsidR="00A74671" w:rsidRPr="007B1C66">
        <w:rPr>
          <w:rFonts w:eastAsia="Times New Roman" w:cs="Times New Roman"/>
          <w:color w:val="000000" w:themeColor="text1"/>
        </w:rPr>
        <w:fldChar w:fldCharType="end"/>
      </w:r>
      <w:r w:rsidRPr="007B1C66">
        <w:rPr>
          <w:rFonts w:eastAsia="Times New Roman" w:cs="Times New Roman"/>
          <w:color w:val="000000" w:themeColor="text1"/>
        </w:rPr>
        <w:t xml:space="preserve">; iii) curb sample motion during scanning, and; iv) control </w:t>
      </w:r>
      <w:r w:rsidR="007606DC" w:rsidRPr="007B1C66">
        <w:rPr>
          <w:rFonts w:eastAsia="Times New Roman" w:cs="Times New Roman"/>
          <w:i/>
          <w:color w:val="000000" w:themeColor="text1"/>
        </w:rPr>
        <w:t>in situ</w:t>
      </w:r>
      <w:r w:rsidRPr="007B1C66">
        <w:rPr>
          <w:rFonts w:eastAsia="Times New Roman" w:cs="Times New Roman"/>
          <w:color w:val="000000" w:themeColor="text1"/>
        </w:rPr>
        <w:t xml:space="preserve"> load </w:t>
      </w:r>
      <w:r w:rsidR="00C03722" w:rsidRPr="007B1C66">
        <w:rPr>
          <w:rFonts w:eastAsia="Times New Roman" w:cs="Times New Roman"/>
          <w:color w:val="000000" w:themeColor="text1"/>
        </w:rPr>
        <w:t>application to high levels of precision</w:t>
      </w:r>
      <w:r w:rsidR="007228BE" w:rsidRPr="007B1C66">
        <w:rPr>
          <w:rFonts w:eastAsia="Times New Roman" w:cs="Times New Roman"/>
          <w:color w:val="000000" w:themeColor="text1"/>
        </w:rPr>
        <w:t xml:space="preserve">, in this case, to un-sectioned bones and </w:t>
      </w:r>
      <w:r w:rsidRPr="007B1C66">
        <w:rPr>
          <w:rFonts w:eastAsia="Times New Roman" w:cs="Times New Roman"/>
          <w:color w:val="000000" w:themeColor="text1"/>
        </w:rPr>
        <w:t>intact joints</w:t>
      </w:r>
      <w:bookmarkEnd w:id="1"/>
      <w:bookmarkEnd w:id="2"/>
      <w:bookmarkEnd w:id="3"/>
      <w:r w:rsidRPr="007B1C66">
        <w:rPr>
          <w:rFonts w:eastAsia="Times New Roman" w:cs="Times New Roman"/>
          <w:color w:val="000000" w:themeColor="text1"/>
        </w:rPr>
        <w:t xml:space="preserve">. Additionally, significant advances </w:t>
      </w:r>
      <w:r w:rsidR="009922F2" w:rsidRPr="007B1C66">
        <w:rPr>
          <w:rFonts w:eastAsia="Times New Roman" w:cs="Times New Roman"/>
          <w:color w:val="000000" w:themeColor="text1"/>
        </w:rPr>
        <w:t xml:space="preserve">are also </w:t>
      </w:r>
      <w:r w:rsidRPr="007B1C66">
        <w:rPr>
          <w:rFonts w:eastAsia="Times New Roman" w:cs="Times New Roman"/>
          <w:color w:val="000000" w:themeColor="text1"/>
        </w:rPr>
        <w:t xml:space="preserve">required in DVC algorithms, allowing variable density point clouds that match </w:t>
      </w:r>
      <w:r w:rsidR="002F023B" w:rsidRPr="007B1C66">
        <w:rPr>
          <w:rFonts w:eastAsia="Times New Roman" w:cs="Times New Roman"/>
          <w:color w:val="000000" w:themeColor="text1"/>
        </w:rPr>
        <w:t>the complex shape and internal microstructure of the bones comprising the joint</w:t>
      </w:r>
      <w:r w:rsidR="002121CC" w:rsidRPr="007B1C66">
        <w:rPr>
          <w:rFonts w:eastAsia="Times New Roman" w:cs="Times New Roman"/>
          <w:color w:val="000000" w:themeColor="text1"/>
        </w:rPr>
        <w:t>’</w:t>
      </w:r>
      <w:r w:rsidR="002F023B" w:rsidRPr="007B1C66">
        <w:rPr>
          <w:rFonts w:eastAsia="Times New Roman" w:cs="Times New Roman"/>
          <w:color w:val="000000" w:themeColor="text1"/>
        </w:rPr>
        <w:t xml:space="preserve">s </w:t>
      </w:r>
      <w:r w:rsidRPr="007B1C66">
        <w:rPr>
          <w:rFonts w:eastAsia="Times New Roman" w:cs="Times New Roman"/>
          <w:color w:val="000000" w:themeColor="text1"/>
        </w:rPr>
        <w:t>structure</w:t>
      </w:r>
      <w:r w:rsidR="002F023B" w:rsidRPr="007B1C66">
        <w:rPr>
          <w:rFonts w:eastAsia="Times New Roman" w:cs="Times New Roman"/>
          <w:color w:val="000000" w:themeColor="text1"/>
        </w:rPr>
        <w:t xml:space="preserve"> </w:t>
      </w:r>
      <w:r w:rsidR="002121CC" w:rsidRPr="007B1C66">
        <w:rPr>
          <w:rFonts w:eastAsia="Times New Roman" w:cs="Times New Roman"/>
          <w:color w:val="000000" w:themeColor="text1"/>
        </w:rPr>
        <w:t>that matches the</w:t>
      </w:r>
      <w:r w:rsidRPr="007B1C66">
        <w:rPr>
          <w:rFonts w:eastAsia="Times New Roman" w:cs="Times New Roman"/>
          <w:color w:val="000000" w:themeColor="text1"/>
        </w:rPr>
        <w:t xml:space="preserve"> imaging technique</w:t>
      </w:r>
      <w:r w:rsidR="002F023B" w:rsidRPr="007B1C66">
        <w:rPr>
          <w:rFonts w:eastAsia="Times New Roman" w:cs="Times New Roman"/>
          <w:color w:val="000000" w:themeColor="text1"/>
        </w:rPr>
        <w:t>’s resolution</w:t>
      </w:r>
      <w:r w:rsidRPr="007B1C66">
        <w:rPr>
          <w:rFonts w:eastAsia="Times New Roman" w:cs="Times New Roman"/>
          <w:color w:val="000000" w:themeColor="text1"/>
        </w:rPr>
        <w:t xml:space="preserve">. </w:t>
      </w:r>
    </w:p>
    <w:p w14:paraId="108D6954" w14:textId="76675FE3" w:rsidR="004D1350" w:rsidRPr="007B1C66" w:rsidRDefault="0789DA0D">
      <w:pPr>
        <w:spacing w:after="120"/>
        <w:rPr>
          <w:rFonts w:eastAsia="Times New Roman" w:cs="Times New Roman"/>
          <w:color w:val="000000" w:themeColor="text1"/>
        </w:rPr>
      </w:pPr>
      <w:r w:rsidRPr="007B1C66">
        <w:rPr>
          <w:rFonts w:eastAsia="Times New Roman" w:cs="Times New Roman"/>
          <w:color w:val="000000" w:themeColor="text1"/>
        </w:rPr>
        <w:t xml:space="preserve">Herein, our sCT method attains greater resolution and imaging speed, allowing for DVC-based strain </w:t>
      </w:r>
      <w:r w:rsidR="00781230" w:rsidRPr="007B1C66">
        <w:rPr>
          <w:rFonts w:eastAsia="Times New Roman" w:cs="Times New Roman"/>
          <w:color w:val="000000" w:themeColor="text1"/>
        </w:rPr>
        <w:t xml:space="preserve">fields </w:t>
      </w:r>
      <w:r w:rsidR="00F17AB2" w:rsidRPr="007B1C66">
        <w:rPr>
          <w:rFonts w:eastAsia="Times New Roman" w:cs="Times New Roman"/>
          <w:color w:val="000000" w:themeColor="text1"/>
        </w:rPr>
        <w:t>calculated from displacement</w:t>
      </w:r>
      <w:r w:rsidR="00781230" w:rsidRPr="007B1C66">
        <w:rPr>
          <w:rFonts w:eastAsia="Times New Roman" w:cs="Times New Roman"/>
          <w:color w:val="000000" w:themeColor="text1"/>
        </w:rPr>
        <w:t xml:space="preserve">s </w:t>
      </w:r>
      <w:r w:rsidR="00F17AB2" w:rsidRPr="007B1C66">
        <w:rPr>
          <w:rFonts w:eastAsia="Times New Roman" w:cs="Times New Roman"/>
          <w:color w:val="000000" w:themeColor="text1"/>
        </w:rPr>
        <w:t>with better than 100</w:t>
      </w:r>
      <w:r w:rsidR="00943FD0" w:rsidRPr="007B1C66">
        <w:rPr>
          <w:rFonts w:eastAsia="Times New Roman" w:cs="Times New Roman"/>
          <w:color w:val="000000" w:themeColor="text1"/>
        </w:rPr>
        <w:t xml:space="preserve"> nm accuracy</w:t>
      </w:r>
      <w:r w:rsidRPr="007B1C66">
        <w:rPr>
          <w:rFonts w:eastAsia="Times New Roman" w:cs="Times New Roman"/>
          <w:color w:val="000000" w:themeColor="text1"/>
        </w:rPr>
        <w:t xml:space="preserve"> </w:t>
      </w:r>
      <w:r w:rsidR="00943FD0" w:rsidRPr="007B1C66">
        <w:rPr>
          <w:rFonts w:eastAsia="Times New Roman" w:cs="Times New Roman"/>
          <w:color w:val="000000" w:themeColor="text1"/>
        </w:rPr>
        <w:t xml:space="preserve">within </w:t>
      </w:r>
      <w:r w:rsidRPr="007B1C66">
        <w:rPr>
          <w:rFonts w:eastAsia="Times New Roman" w:cs="Times New Roman"/>
          <w:color w:val="000000" w:themeColor="text1"/>
        </w:rPr>
        <w:t xml:space="preserve">intact, untreated </w:t>
      </w:r>
      <w:r w:rsidR="00D96DBC" w:rsidRPr="007B1C66">
        <w:rPr>
          <w:rFonts w:eastAsia="Times New Roman" w:cs="Times New Roman"/>
          <w:color w:val="000000" w:themeColor="text1"/>
        </w:rPr>
        <w:t xml:space="preserve">mechanically loaded </w:t>
      </w:r>
      <w:r w:rsidRPr="007B1C66">
        <w:rPr>
          <w:rFonts w:eastAsia="Times New Roman" w:cs="Times New Roman"/>
          <w:color w:val="000000" w:themeColor="text1"/>
        </w:rPr>
        <w:t xml:space="preserve">mouse </w:t>
      </w:r>
      <w:r w:rsidR="007B24D6" w:rsidRPr="007B1C66">
        <w:rPr>
          <w:rFonts w:eastAsia="Times New Roman" w:cs="Times New Roman"/>
          <w:color w:val="000000" w:themeColor="text1"/>
        </w:rPr>
        <w:t>bones and knee joints</w:t>
      </w:r>
      <w:r w:rsidRPr="007B1C66">
        <w:rPr>
          <w:rFonts w:eastAsia="Times New Roman" w:cs="Times New Roman"/>
          <w:color w:val="000000" w:themeColor="text1"/>
        </w:rPr>
        <w:t xml:space="preserve"> </w:t>
      </w:r>
      <w:r w:rsidR="00D96DBC" w:rsidRPr="007B1C66">
        <w:rPr>
          <w:rFonts w:eastAsia="Times New Roman" w:cs="Times New Roman"/>
          <w:color w:val="000000" w:themeColor="text1"/>
        </w:rPr>
        <w:t xml:space="preserve">in </w:t>
      </w:r>
      <w:r w:rsidR="0090120B" w:rsidRPr="007B1C66">
        <w:rPr>
          <w:rFonts w:eastAsia="Times New Roman" w:cs="Times New Roman"/>
          <w:color w:val="000000" w:themeColor="text1"/>
        </w:rPr>
        <w:t xml:space="preserve">physiological </w:t>
      </w:r>
      <w:r w:rsidR="00D96DBC" w:rsidRPr="007B1C66">
        <w:rPr>
          <w:rFonts w:eastAsia="Times New Roman" w:cs="Times New Roman"/>
          <w:color w:val="000000" w:themeColor="text1"/>
        </w:rPr>
        <w:t>orientation</w:t>
      </w:r>
      <w:r w:rsidRPr="007B1C66">
        <w:rPr>
          <w:rFonts w:eastAsia="Times New Roman" w:cs="Times New Roman"/>
          <w:color w:val="000000" w:themeColor="text1"/>
        </w:rPr>
        <w:t>.</w:t>
      </w:r>
      <w:r w:rsidR="00065083" w:rsidRPr="007B1C66">
        <w:rPr>
          <w:rFonts w:eastAsia="Times New Roman" w:cs="Times New Roman"/>
          <w:color w:val="000000" w:themeColor="text1"/>
        </w:rPr>
        <w:t xml:space="preserve"> To understand the biomechanical functionality of the joint in health and in osteoarthritis, we have applied our method to STR/Ort</w:t>
      </w:r>
      <w:r w:rsidR="00D50852" w:rsidRPr="007B1C66">
        <w:rPr>
          <w:rFonts w:eastAsia="Times New Roman" w:cs="Times New Roman"/>
          <w:color w:val="000000" w:themeColor="text1"/>
        </w:rPr>
        <w:t xml:space="preserve"> and CBA</w:t>
      </w:r>
      <w:r w:rsidR="00065083" w:rsidRPr="007B1C66">
        <w:rPr>
          <w:rFonts w:eastAsia="Times New Roman" w:cs="Times New Roman"/>
          <w:color w:val="000000" w:themeColor="text1"/>
        </w:rPr>
        <w:t xml:space="preserve"> mouse joints. The STR/Ort mouse is a well-established, spontaneous model of osteoarthritis, with disease resembling that in humans. Mice develop articular cartilage </w:t>
      </w:r>
      <w:r w:rsidR="00D50852" w:rsidRPr="007B1C66">
        <w:rPr>
          <w:rFonts w:eastAsia="Times New Roman" w:cs="Times New Roman"/>
          <w:color w:val="000000" w:themeColor="text1"/>
        </w:rPr>
        <w:t xml:space="preserve">lesions predominantly on the </w:t>
      </w:r>
      <w:r w:rsidR="00065083" w:rsidRPr="007B1C66">
        <w:rPr>
          <w:rFonts w:eastAsia="Times New Roman" w:cs="Times New Roman"/>
          <w:color w:val="000000" w:themeColor="text1"/>
        </w:rPr>
        <w:t>tibia</w:t>
      </w:r>
      <w:r w:rsidR="00D50852" w:rsidRPr="007B1C66">
        <w:rPr>
          <w:rFonts w:eastAsia="Times New Roman" w:cs="Times New Roman"/>
          <w:color w:val="000000" w:themeColor="text1"/>
        </w:rPr>
        <w:t xml:space="preserve"> </w:t>
      </w:r>
      <w:r w:rsidR="00065083" w:rsidRPr="007B1C66">
        <w:rPr>
          <w:rFonts w:eastAsia="Times New Roman" w:cs="Times New Roman"/>
          <w:color w:val="000000" w:themeColor="text1"/>
        </w:rPr>
        <w:t>plateau, with other expected degenerative changes coinciding with the attainment of sexual maturity</w:t>
      </w:r>
      <w:r w:rsidR="00B5436D" w:rsidRPr="007B1C66">
        <w:rPr>
          <w:rFonts w:eastAsia="Times New Roman" w:cs="Times New Roman"/>
          <w:color w:val="000000" w:themeColor="text1"/>
        </w:rPr>
        <w:fldChar w:fldCharType="begin"/>
      </w:r>
      <w:r w:rsidR="006E0F92" w:rsidRPr="007B1C66">
        <w:rPr>
          <w:rFonts w:eastAsia="Times New Roman" w:cs="Times New Roman"/>
          <w:color w:val="000000" w:themeColor="text1"/>
        </w:rPr>
        <w:instrText xml:space="preserve"> ADDIN EN.CITE &lt;EndNote&gt;&lt;Cite&gt;&lt;Author&gt;Staines&lt;/Author&gt;&lt;Year&gt;2017&lt;/Year&gt;&lt;RecNum&gt;63&lt;/RecNum&gt;&lt;DisplayText&gt;&lt;style face="superscript"&gt;29&lt;/style&gt;&lt;/DisplayText&gt;&lt;record&gt;&lt;rec-number&gt;63&lt;/rec-number&gt;&lt;foreign-keys&gt;&lt;key app="EN" db-id="xz0raeewx99dssex5f8xdd5905a0va9r5xav" timestamp="1567891390"&gt;63&lt;/key&gt;&lt;/foreign-keys&gt;&lt;ref-type name="Journal Article"&gt;17&lt;/ref-type&gt;&lt;contributors&gt;&lt;authors&gt;&lt;author&gt;Staines, Katherine A&lt;/author&gt;&lt;author&gt;Poulet, Blandine&lt;/author&gt;&lt;author&gt;Wentworth, Diorbhail N&lt;/author&gt;&lt;author&gt;Pitsillides, Andrew A&lt;/author&gt;&lt;/authors&gt;&lt;/contributors&gt;&lt;titles&gt;&lt;title&gt;The STR/ort mouse model of spontaneous osteoarthritis–an update&lt;/title&gt;&lt;secondary-title&gt;Osteoarthritis and cartilage&lt;/secondary-title&gt;&lt;/titles&gt;&lt;periodical&gt;&lt;full-title&gt;Osteoarthritis and cartilage&lt;/full-title&gt;&lt;/periodical&gt;&lt;pages&gt;802-808&lt;/pages&gt;&lt;volume&gt;25&lt;/volume&gt;&lt;number&gt;6&lt;/number&gt;&lt;dates&gt;&lt;year&gt;2017&lt;/year&gt;&lt;/dates&gt;&lt;isbn&gt;1063-4584&lt;/isbn&gt;&lt;urls&gt;&lt;/urls&gt;&lt;/record&gt;&lt;/Cite&gt;&lt;/EndNote&gt;</w:instrText>
      </w:r>
      <w:r w:rsidR="00B5436D" w:rsidRPr="007B1C66">
        <w:rPr>
          <w:rFonts w:eastAsia="Times New Roman" w:cs="Times New Roman"/>
          <w:color w:val="000000" w:themeColor="text1"/>
        </w:rPr>
        <w:fldChar w:fldCharType="separate"/>
      </w:r>
      <w:r w:rsidR="006E0F92" w:rsidRPr="007B1C66">
        <w:rPr>
          <w:rFonts w:eastAsia="Times New Roman" w:cs="Times New Roman"/>
          <w:noProof/>
          <w:color w:val="000000" w:themeColor="text1"/>
          <w:vertAlign w:val="superscript"/>
        </w:rPr>
        <w:t>29</w:t>
      </w:r>
      <w:r w:rsidR="00B5436D" w:rsidRPr="007B1C66">
        <w:rPr>
          <w:rFonts w:eastAsia="Times New Roman" w:cs="Times New Roman"/>
          <w:color w:val="000000" w:themeColor="text1"/>
        </w:rPr>
        <w:fldChar w:fldCharType="end"/>
      </w:r>
      <w:r w:rsidR="00065083" w:rsidRPr="007B1C66">
        <w:rPr>
          <w:rFonts w:eastAsia="Times New Roman" w:cs="Times New Roman"/>
          <w:color w:val="000000" w:themeColor="text1"/>
        </w:rPr>
        <w:t>. CBA mice are the most appropriate control for the STR/Ort mouse as they are the nearest available parental strain, and extensive analysis reveals they show no overt signs of osteoarthritis with ageing</w:t>
      </w:r>
      <w:r w:rsidR="00D40DB6" w:rsidRPr="007B1C66">
        <w:rPr>
          <w:rFonts w:eastAsia="Times New Roman" w:cs="Times New Roman"/>
          <w:color w:val="000000" w:themeColor="text1"/>
        </w:rPr>
        <w:fldChar w:fldCharType="begin"/>
      </w:r>
      <w:r w:rsidR="006E0F92" w:rsidRPr="007B1C66">
        <w:rPr>
          <w:rFonts w:eastAsia="Times New Roman" w:cs="Times New Roman"/>
          <w:color w:val="000000" w:themeColor="text1"/>
        </w:rPr>
        <w:instrText xml:space="preserve"> ADDIN EN.CITE &lt;EndNote&gt;&lt;Cite&gt;&lt;Author&gt;Staines&lt;/Author&gt;&lt;Year&gt;2017&lt;/Year&gt;&lt;RecNum&gt;63&lt;/RecNum&gt;&lt;DisplayText&gt;&lt;style face="superscript"&gt;29&lt;/style&gt;&lt;/DisplayText&gt;&lt;record&gt;&lt;rec-number&gt;63&lt;/rec-number&gt;&lt;foreign-keys&gt;&lt;key app="EN" db-id="xz0raeewx99dssex5f8xdd5905a0va9r5xav" timestamp="1567891390"&gt;63&lt;/key&gt;&lt;/foreign-keys&gt;&lt;ref-type name="Journal Article"&gt;17&lt;/ref-type&gt;&lt;contributors&gt;&lt;authors&gt;&lt;author&gt;Staines, Katherine A&lt;/author&gt;&lt;author&gt;Poulet, Blandine&lt;/author&gt;&lt;author&gt;Wentworth, Diorbhail N&lt;/author&gt;&lt;author&gt;Pitsillides, Andrew A&lt;/author&gt;&lt;/authors&gt;&lt;/contributors&gt;&lt;titles&gt;&lt;title&gt;The STR/ort mouse model of spontaneous osteoarthritis–an update&lt;/title&gt;&lt;secondary-title&gt;Osteoarthritis and cartilage&lt;/secondary-title&gt;&lt;/titles&gt;&lt;periodical&gt;&lt;full-title&gt;Osteoarthritis and cartilage&lt;/full-title&gt;&lt;/periodical&gt;&lt;pages&gt;802-808&lt;/pages&gt;&lt;volume&gt;25&lt;/volume&gt;&lt;number&gt;6&lt;/number&gt;&lt;dates&gt;&lt;year&gt;2017&lt;/year&gt;&lt;/dates&gt;&lt;isbn&gt;1063-4584&lt;/isbn&gt;&lt;urls&gt;&lt;/urls&gt;&lt;/record&gt;&lt;/Cite&gt;&lt;/EndNote&gt;</w:instrText>
      </w:r>
      <w:r w:rsidR="00D40DB6" w:rsidRPr="007B1C66">
        <w:rPr>
          <w:rFonts w:eastAsia="Times New Roman" w:cs="Times New Roman"/>
          <w:color w:val="000000" w:themeColor="text1"/>
        </w:rPr>
        <w:fldChar w:fldCharType="separate"/>
      </w:r>
      <w:r w:rsidR="006E0F92" w:rsidRPr="007B1C66">
        <w:rPr>
          <w:rFonts w:eastAsia="Times New Roman" w:cs="Times New Roman"/>
          <w:noProof/>
          <w:color w:val="000000" w:themeColor="text1"/>
          <w:vertAlign w:val="superscript"/>
        </w:rPr>
        <w:t>29</w:t>
      </w:r>
      <w:r w:rsidR="00D40DB6" w:rsidRPr="007B1C66">
        <w:rPr>
          <w:rFonts w:eastAsia="Times New Roman" w:cs="Times New Roman"/>
          <w:color w:val="000000" w:themeColor="text1"/>
        </w:rPr>
        <w:fldChar w:fldCharType="end"/>
      </w:r>
      <w:r w:rsidR="00065083" w:rsidRPr="007B1C66">
        <w:rPr>
          <w:rFonts w:eastAsia="Times New Roman" w:cs="Times New Roman"/>
          <w:color w:val="000000" w:themeColor="text1"/>
        </w:rPr>
        <w:t>.</w:t>
      </w:r>
      <w:r w:rsidR="0090120B" w:rsidRPr="007B1C66">
        <w:rPr>
          <w:rFonts w:eastAsia="Times New Roman" w:cs="Times New Roman"/>
          <w:color w:val="000000" w:themeColor="text1"/>
        </w:rPr>
        <w:t xml:space="preserve"> </w:t>
      </w:r>
      <w:r w:rsidR="00416BE1" w:rsidRPr="007B1C66">
        <w:rPr>
          <w:rFonts w:eastAsia="Times New Roman" w:cs="Times New Roman"/>
          <w:color w:val="000000" w:themeColor="text1"/>
        </w:rPr>
        <w:t>We demonstrate how o</w:t>
      </w:r>
      <w:r w:rsidR="008F5069" w:rsidRPr="007B1C66">
        <w:rPr>
          <w:rFonts w:eastAsia="Times New Roman" w:cs="Times New Roman"/>
          <w:color w:val="000000" w:themeColor="text1"/>
        </w:rPr>
        <w:t xml:space="preserve">ur </w:t>
      </w:r>
      <w:r w:rsidR="00E37B3A" w:rsidRPr="007B1C66">
        <w:rPr>
          <w:rFonts w:eastAsia="Times New Roman" w:cs="Times New Roman"/>
          <w:color w:val="000000" w:themeColor="text1"/>
        </w:rPr>
        <w:t>methods</w:t>
      </w:r>
      <w:r w:rsidR="008652C7" w:rsidRPr="007B1C66">
        <w:rPr>
          <w:rFonts w:eastAsia="Times New Roman" w:cs="Times New Roman"/>
          <w:color w:val="000000" w:themeColor="text1"/>
        </w:rPr>
        <w:t xml:space="preserve"> </w:t>
      </w:r>
      <w:r w:rsidR="0090010B" w:rsidRPr="007B1C66">
        <w:rPr>
          <w:rFonts w:eastAsia="Times New Roman" w:cs="Times New Roman"/>
          <w:color w:val="000000" w:themeColor="text1"/>
        </w:rPr>
        <w:t xml:space="preserve">pinpoint </w:t>
      </w:r>
      <w:r w:rsidR="008652C7" w:rsidRPr="007B1C66">
        <w:rPr>
          <w:rFonts w:eastAsia="Times New Roman" w:cs="Times New Roman"/>
          <w:color w:val="000000" w:themeColor="text1"/>
        </w:rPr>
        <w:t xml:space="preserve">many hitherto unaddressed questions in joint mechanobiology, including </w:t>
      </w:r>
      <w:r w:rsidR="0090010B" w:rsidRPr="007B1C66">
        <w:rPr>
          <w:rFonts w:eastAsia="Times New Roman" w:cs="Times New Roman"/>
          <w:color w:val="000000" w:themeColor="text1"/>
        </w:rPr>
        <w:t xml:space="preserve">the extent to which </w:t>
      </w:r>
      <w:r w:rsidR="008652C7" w:rsidRPr="007B1C66">
        <w:rPr>
          <w:rFonts w:eastAsia="Times New Roman" w:cs="Times New Roman"/>
          <w:color w:val="000000" w:themeColor="text1"/>
        </w:rPr>
        <w:t>osteoarthritis-prone joints exhibit</w:t>
      </w:r>
      <w:r w:rsidRPr="007B1C66">
        <w:rPr>
          <w:rFonts w:eastAsia="Times New Roman" w:cs="Times New Roman"/>
          <w:color w:val="000000" w:themeColor="text1"/>
        </w:rPr>
        <w:t xml:space="preserve">: (i) </w:t>
      </w:r>
      <w:r w:rsidR="00355E82" w:rsidRPr="007B1C66">
        <w:rPr>
          <w:rFonts w:eastAsia="Times New Roman" w:cs="Times New Roman"/>
          <w:color w:val="000000" w:themeColor="text1"/>
        </w:rPr>
        <w:t>greater chondrocyte hypertrophy</w:t>
      </w:r>
      <w:r w:rsidR="008652C7" w:rsidRPr="007B1C66">
        <w:rPr>
          <w:rFonts w:eastAsia="Times New Roman" w:cs="Times New Roman"/>
          <w:color w:val="000000" w:themeColor="text1"/>
        </w:rPr>
        <w:t>,</w:t>
      </w:r>
      <w:r w:rsidR="00355E82" w:rsidRPr="007B1C66">
        <w:rPr>
          <w:rFonts w:eastAsia="Times New Roman" w:cs="Times New Roman"/>
          <w:color w:val="000000" w:themeColor="text1"/>
        </w:rPr>
        <w:t xml:space="preserve"> (ii) abnormally high strains in the calcified cartilage</w:t>
      </w:r>
      <w:r w:rsidR="008652C7" w:rsidRPr="007B1C66">
        <w:rPr>
          <w:rFonts w:eastAsia="Times New Roman" w:cs="Times New Roman"/>
          <w:color w:val="000000" w:themeColor="text1"/>
        </w:rPr>
        <w:t>,</w:t>
      </w:r>
      <w:r w:rsidR="00355E82" w:rsidRPr="007B1C66">
        <w:rPr>
          <w:rFonts w:eastAsia="Times New Roman" w:cs="Times New Roman"/>
          <w:color w:val="000000" w:themeColor="text1"/>
        </w:rPr>
        <w:t xml:space="preserve"> (iii) localised calcified cartilage cracking</w:t>
      </w:r>
      <w:r w:rsidR="008652C7" w:rsidRPr="007B1C66">
        <w:rPr>
          <w:rFonts w:eastAsia="Times New Roman" w:cs="Times New Roman"/>
          <w:color w:val="000000" w:themeColor="text1"/>
        </w:rPr>
        <w:t xml:space="preserve"> and </w:t>
      </w:r>
      <w:r w:rsidR="0032726E" w:rsidRPr="007B1C66">
        <w:rPr>
          <w:rFonts w:eastAsia="Times New Roman" w:cs="Times New Roman"/>
          <w:color w:val="000000" w:themeColor="text1"/>
        </w:rPr>
        <w:t>(iv) development of tissue strain</w:t>
      </w:r>
      <w:r w:rsidR="008652C7" w:rsidRPr="007B1C66">
        <w:rPr>
          <w:rFonts w:eastAsia="Times New Roman" w:cs="Times New Roman"/>
          <w:color w:val="000000" w:themeColor="text1"/>
        </w:rPr>
        <w:t>s</w:t>
      </w:r>
      <w:r w:rsidR="0032726E" w:rsidRPr="007B1C66">
        <w:rPr>
          <w:rFonts w:eastAsia="Times New Roman" w:cs="Times New Roman"/>
          <w:color w:val="000000" w:themeColor="text1"/>
        </w:rPr>
        <w:t xml:space="preserve"> </w:t>
      </w:r>
      <w:r w:rsidR="008652C7" w:rsidRPr="007B1C66">
        <w:rPr>
          <w:rFonts w:eastAsia="Times New Roman" w:cs="Times New Roman"/>
          <w:color w:val="000000" w:themeColor="text1"/>
        </w:rPr>
        <w:t xml:space="preserve">consistent with </w:t>
      </w:r>
      <w:r w:rsidR="0032726E" w:rsidRPr="007B1C66">
        <w:rPr>
          <w:rFonts w:cs="Times New Roman"/>
          <w:color w:val="000000" w:themeColor="text1"/>
          <w:lang w:val="en-US"/>
        </w:rPr>
        <w:t xml:space="preserve">a stiffer articular construct. </w:t>
      </w:r>
      <w:r w:rsidR="00E63381" w:rsidRPr="007B1C66">
        <w:rPr>
          <w:rFonts w:eastAsia="Times New Roman" w:cs="Times New Roman"/>
          <w:color w:val="000000" w:themeColor="text1"/>
        </w:rPr>
        <w:t>These quantitative imaging methods bridge</w:t>
      </w:r>
      <w:r w:rsidRPr="007B1C66">
        <w:rPr>
          <w:rFonts w:eastAsia="Times New Roman" w:cs="Times New Roman"/>
          <w:color w:val="000000" w:themeColor="text1"/>
        </w:rPr>
        <w:t xml:space="preserve"> gaps between </w:t>
      </w:r>
      <w:r w:rsidRPr="007B1C66">
        <w:rPr>
          <w:rFonts w:eastAsia="Times New Roman" w:cs="Times New Roman"/>
          <w:color w:val="000000" w:themeColor="text1"/>
        </w:rPr>
        <w:lastRenderedPageBreak/>
        <w:t xml:space="preserve">whole joint mechanics and nanoscale strain </w:t>
      </w:r>
      <w:r w:rsidR="00490C84" w:rsidRPr="007B1C66">
        <w:rPr>
          <w:rFonts w:eastAsia="Times New Roman" w:cs="Times New Roman"/>
          <w:color w:val="000000" w:themeColor="text1"/>
        </w:rPr>
        <w:t xml:space="preserve">development </w:t>
      </w:r>
      <w:r w:rsidRPr="007B1C66">
        <w:rPr>
          <w:rFonts w:eastAsia="Times New Roman" w:cs="Times New Roman"/>
          <w:color w:val="000000" w:themeColor="text1"/>
        </w:rPr>
        <w:t>in sub-articular tissues, enabling the elusive structural cartilage-bone hierarchical features underpinning joint health and disease to be defined.</w:t>
      </w:r>
    </w:p>
    <w:p w14:paraId="1C0E68B3" w14:textId="77777777" w:rsidR="004D1350" w:rsidRPr="007B1C66" w:rsidRDefault="0789DA0D">
      <w:pPr>
        <w:spacing w:after="120"/>
        <w:rPr>
          <w:rFonts w:eastAsia="Times New Roman" w:cs="Times New Roman"/>
          <w:b/>
          <w:bCs/>
          <w:color w:val="000000" w:themeColor="text1"/>
        </w:rPr>
      </w:pPr>
      <w:r w:rsidRPr="007B1C66">
        <w:rPr>
          <w:rFonts w:eastAsia="Times New Roman" w:cs="Times New Roman"/>
          <w:b/>
          <w:bCs/>
          <w:color w:val="000000" w:themeColor="text1"/>
        </w:rPr>
        <w:t>Results</w:t>
      </w:r>
    </w:p>
    <w:p w14:paraId="6FD362CE" w14:textId="51FEC152" w:rsidR="004D1350" w:rsidRPr="007B1C66" w:rsidRDefault="000623D6">
      <w:pPr>
        <w:spacing w:after="120"/>
        <w:rPr>
          <w:rFonts w:eastAsia="Times New Roman" w:cs="Times New Roman"/>
          <w:color w:val="000000" w:themeColor="text1"/>
        </w:rPr>
      </w:pPr>
      <w:r w:rsidRPr="007B1C66">
        <w:rPr>
          <w:rFonts w:eastAsia="Times New Roman" w:cs="Times New Roman"/>
          <w:b/>
          <w:bCs/>
          <w:i/>
          <w:iCs/>
          <w:color w:val="000000" w:themeColor="text1"/>
        </w:rPr>
        <w:t>Fast sCT imaging of nano-resolved load-induced strains in intact mouse joints:</w:t>
      </w:r>
      <w:r w:rsidRPr="007B1C66">
        <w:rPr>
          <w:rFonts w:eastAsia="Times New Roman" w:cs="Times New Roman"/>
          <w:color w:val="000000" w:themeColor="text1"/>
        </w:rPr>
        <w:t xml:space="preserve"> was enabled via satisfying the challenging trade-off between spatial resolution, field of view (FOV), signal to noise ratio (SNR), DVC accuracy, radiation dose, and sample motion. To achieve nano</w:t>
      </w:r>
      <w:r w:rsidR="00AC5F0D" w:rsidRPr="007B1C66">
        <w:rPr>
          <w:rFonts w:eastAsia="Times New Roman" w:cs="Times New Roman"/>
          <w:color w:val="000000" w:themeColor="text1"/>
        </w:rPr>
        <w:t>-</w:t>
      </w:r>
      <w:r w:rsidRPr="007B1C66">
        <w:rPr>
          <w:rFonts w:eastAsia="Times New Roman" w:cs="Times New Roman"/>
          <w:color w:val="000000" w:themeColor="text1"/>
        </w:rPr>
        <w:t>resolution in intact joints</w:t>
      </w:r>
      <w:r w:rsidR="003715CF" w:rsidRPr="007B1C66">
        <w:rPr>
          <w:rFonts w:eastAsia="Times New Roman" w:cs="Times New Roman"/>
          <w:color w:val="000000" w:themeColor="text1"/>
        </w:rPr>
        <w:t>,</w:t>
      </w:r>
      <w:r w:rsidRPr="007B1C66">
        <w:rPr>
          <w:rFonts w:eastAsia="Times New Roman" w:cs="Times New Roman"/>
          <w:color w:val="000000" w:themeColor="text1"/>
        </w:rPr>
        <w:t xml:space="preserve"> we employed high-flux/short-exposure continuous imaging to facilitate high efficacy collection of less damaging high-energy photons, reducing tissue exposure to ionizing radiation (</w:t>
      </w:r>
      <w:r w:rsidR="00D05571" w:rsidRPr="007B1C66">
        <w:rPr>
          <w:rFonts w:eastAsia="Times New Roman" w:cs="Times New Roman"/>
          <w:color w:val="000000" w:themeColor="text1"/>
        </w:rPr>
        <w:t>Suppl.</w:t>
      </w:r>
      <w:r w:rsidR="001F73F9" w:rsidRPr="007B1C66">
        <w:rPr>
          <w:rFonts w:eastAsia="Times New Roman" w:cs="Times New Roman"/>
          <w:color w:val="000000" w:themeColor="text1"/>
        </w:rPr>
        <w:t xml:space="preserve"> Methods</w:t>
      </w:r>
      <w:r w:rsidRPr="007B1C66">
        <w:rPr>
          <w:rFonts w:eastAsia="Times New Roman" w:cs="Times New Roman"/>
          <w:color w:val="000000" w:themeColor="text1"/>
        </w:rPr>
        <w:t>). The high efficacy imaging was achieved using high and low</w:t>
      </w:r>
      <w:r w:rsidR="00281DD0" w:rsidRPr="007B1C66">
        <w:rPr>
          <w:rFonts w:eastAsia="Times New Roman" w:cs="Times New Roman"/>
          <w:color w:val="000000" w:themeColor="text1"/>
        </w:rPr>
        <w:t xml:space="preserve"> </w:t>
      </w:r>
      <w:r w:rsidRPr="007B1C66">
        <w:rPr>
          <w:rFonts w:eastAsia="Times New Roman" w:cs="Times New Roman"/>
          <w:color w:val="000000" w:themeColor="text1"/>
        </w:rPr>
        <w:t>bandpass filtering</w:t>
      </w:r>
      <w:r w:rsidR="00315777" w:rsidRPr="007B1C66">
        <w:rPr>
          <w:rFonts w:eastAsia="Times New Roman" w:cs="Times New Roman"/>
          <w:color w:val="000000" w:themeColor="text1"/>
        </w:rPr>
        <w:t>,</w:t>
      </w:r>
      <w:r w:rsidRPr="007B1C66">
        <w:rPr>
          <w:rFonts w:eastAsia="Times New Roman" w:cs="Times New Roman"/>
          <w:color w:val="000000" w:themeColor="text1"/>
        </w:rPr>
        <w:t xml:space="preserve"> tailored to select </w:t>
      </w:r>
      <w:r w:rsidR="00281DD0" w:rsidRPr="007B1C66">
        <w:rPr>
          <w:rFonts w:eastAsia="Times New Roman" w:cs="Times New Roman"/>
          <w:color w:val="000000" w:themeColor="text1"/>
        </w:rPr>
        <w:t xml:space="preserve">harmonics </w:t>
      </w:r>
      <w:r w:rsidR="00422B51" w:rsidRPr="007B1C66">
        <w:rPr>
          <w:rFonts w:eastAsia="Times New Roman" w:cs="Times New Roman"/>
          <w:color w:val="000000" w:themeColor="text1"/>
        </w:rPr>
        <w:t>primary</w:t>
      </w:r>
      <w:r w:rsidR="00281DD0" w:rsidRPr="007B1C66">
        <w:rPr>
          <w:rFonts w:eastAsia="Times New Roman" w:cs="Times New Roman"/>
          <w:color w:val="000000" w:themeColor="text1"/>
        </w:rPr>
        <w:t xml:space="preserve"> </w:t>
      </w:r>
      <w:r w:rsidR="00422B51" w:rsidRPr="007B1C66">
        <w:rPr>
          <w:rFonts w:eastAsia="Times New Roman" w:cs="Times New Roman"/>
          <w:color w:val="000000" w:themeColor="text1"/>
        </w:rPr>
        <w:t xml:space="preserve">centred at 20 </w:t>
      </w:r>
      <w:r w:rsidRPr="007B1C66">
        <w:rPr>
          <w:rFonts w:eastAsia="Times New Roman" w:cs="Times New Roman"/>
          <w:color w:val="000000" w:themeColor="text1"/>
        </w:rPr>
        <w:t>keV, producing a high</w:t>
      </w:r>
      <w:r w:rsidR="0061448B" w:rsidRPr="007B1C66">
        <w:rPr>
          <w:rFonts w:eastAsia="Times New Roman" w:cs="Times New Roman"/>
          <w:color w:val="000000" w:themeColor="text1"/>
        </w:rPr>
        <w:t>-</w:t>
      </w:r>
      <w:r w:rsidRPr="007B1C66">
        <w:rPr>
          <w:rFonts w:eastAsia="Times New Roman" w:cs="Times New Roman"/>
          <w:color w:val="000000" w:themeColor="text1"/>
        </w:rPr>
        <w:t>flux ‘pink’ beam</w:t>
      </w:r>
      <w:r w:rsidR="0007587B" w:rsidRPr="007B1C66">
        <w:rPr>
          <w:rFonts w:eastAsia="Times New Roman" w:cs="Times New Roman"/>
          <w:color w:val="000000" w:themeColor="text1"/>
        </w:rPr>
        <w:fldChar w:fldCharType="begin"/>
      </w:r>
      <w:r w:rsidR="001B40CF" w:rsidRPr="007B1C66">
        <w:rPr>
          <w:rFonts w:eastAsia="Times New Roman" w:cs="Times New Roman"/>
          <w:color w:val="000000" w:themeColor="text1"/>
        </w:rPr>
        <w:instrText xml:space="preserve"> ADDIN EN.CITE &lt;EndNote&gt;&lt;Cite&gt;&lt;Author&gt;De Fanis&lt;/Author&gt;&lt;Year&gt;2013&lt;/Year&gt;&lt;RecNum&gt;62&lt;/RecNum&gt;&lt;DisplayText&gt;&lt;style face="superscript"&gt;30&lt;/style&gt;&lt;/DisplayText&gt;&lt;record&gt;&lt;rec-number&gt;62&lt;/rec-number&gt;&lt;foreign-keys&gt;&lt;key app="EN" db-id="xz0raeewx99dssex5f8xdd5905a0va9r5xav" timestamp="1567891389"&gt;62&lt;/key&gt;&lt;/foreign-keys&gt;&lt;ref-type name="Journal Article"&gt;17&lt;/ref-type&gt;&lt;contributors&gt;&lt;authors&gt;&lt;author&gt;De Fanis, A&lt;/author&gt;&lt;author&gt;Pešić, ZD&lt;/author&gt;&lt;author&gt;Wagner, U&lt;/author&gt;&lt;author&gt;Rau, C&lt;/author&gt;&lt;/authors&gt;&lt;/contributors&gt;&lt;titles&gt;&lt;title&gt;Fast X-ray imaging at beamline I13L at Diamond Light Source&lt;/title&gt;&lt;secondary-title&gt;Journal of Physics: Conference Series&lt;/secondary-title&gt;&lt;/titles&gt;&lt;periodical&gt;&lt;full-title&gt;Journal of Physics: Conference Series&lt;/full-title&gt;&lt;/periodical&gt;&lt;pages&gt;192014&lt;/pages&gt;&lt;volume&gt;425&lt;/volume&gt;&lt;number&gt;19&lt;/number&gt;&lt;dates&gt;&lt;year&gt;2013&lt;/year&gt;&lt;/dates&gt;&lt;publisher&gt;IOP Publishing&lt;/publisher&gt;&lt;isbn&gt;1742-6596&lt;/isbn&gt;&lt;urls&gt;&lt;/urls&gt;&lt;/record&gt;&lt;/Cite&gt;&lt;/EndNote&gt;</w:instrText>
      </w:r>
      <w:r w:rsidR="0007587B" w:rsidRPr="007B1C66">
        <w:rPr>
          <w:rFonts w:eastAsia="Times New Roman" w:cs="Times New Roman"/>
          <w:color w:val="000000" w:themeColor="text1"/>
        </w:rPr>
        <w:fldChar w:fldCharType="separate"/>
      </w:r>
      <w:r w:rsidR="006E0F92" w:rsidRPr="007B1C66">
        <w:rPr>
          <w:rFonts w:eastAsia="Times New Roman" w:cs="Times New Roman"/>
          <w:noProof/>
          <w:color w:val="000000" w:themeColor="text1"/>
          <w:vertAlign w:val="superscript"/>
        </w:rPr>
        <w:t>30</w:t>
      </w:r>
      <w:r w:rsidR="0007587B" w:rsidRPr="007B1C66">
        <w:rPr>
          <w:rFonts w:eastAsia="Times New Roman" w:cs="Times New Roman"/>
          <w:color w:val="000000" w:themeColor="text1"/>
        </w:rPr>
        <w:fldChar w:fldCharType="end"/>
      </w:r>
      <w:r w:rsidR="00636F29" w:rsidRPr="007B1C66">
        <w:rPr>
          <w:rFonts w:eastAsia="Times New Roman" w:cs="Times New Roman"/>
          <w:color w:val="000000" w:themeColor="text1"/>
        </w:rPr>
        <w:t xml:space="preserve"> </w:t>
      </w:r>
      <w:r w:rsidRPr="007B1C66">
        <w:rPr>
          <w:rFonts w:eastAsia="Times New Roman" w:cs="Times New Roman"/>
          <w:color w:val="000000" w:themeColor="text1"/>
        </w:rPr>
        <w:t xml:space="preserve">coupled to a high dynamic range </w:t>
      </w:r>
      <w:r w:rsidR="0061448B" w:rsidRPr="007B1C66">
        <w:rPr>
          <w:rFonts w:eastAsia="Times New Roman" w:cs="Times New Roman"/>
          <w:color w:val="000000" w:themeColor="text1"/>
        </w:rPr>
        <w:t xml:space="preserve">pco.edge 5.5 </w:t>
      </w:r>
      <w:r w:rsidRPr="007B1C66">
        <w:rPr>
          <w:rFonts w:eastAsia="Times New Roman" w:cs="Times New Roman"/>
          <w:color w:val="000000" w:themeColor="text1"/>
        </w:rPr>
        <w:t xml:space="preserve">sCMOS camera (Fig. </w:t>
      </w:r>
      <w:r w:rsidR="00F17743" w:rsidRPr="007B1C66">
        <w:rPr>
          <w:rFonts w:eastAsia="Times New Roman" w:cs="Times New Roman"/>
          <w:color w:val="000000" w:themeColor="text1"/>
        </w:rPr>
        <w:t xml:space="preserve">1A </w:t>
      </w:r>
      <w:r w:rsidRPr="007B1C66">
        <w:rPr>
          <w:rFonts w:eastAsia="Times New Roman" w:cs="Times New Roman"/>
          <w:color w:val="000000" w:themeColor="text1"/>
        </w:rPr>
        <w:t>and Methods), allowing collection of 240</w:t>
      </w:r>
      <w:r w:rsidR="0061448B" w:rsidRPr="007B1C66">
        <w:rPr>
          <w:rFonts w:eastAsia="Times New Roman" w:cs="Times New Roman"/>
          <w:color w:val="000000" w:themeColor="text1"/>
        </w:rPr>
        <w:t>1</w:t>
      </w:r>
      <w:r w:rsidRPr="007B1C66">
        <w:rPr>
          <w:rFonts w:eastAsia="Times New Roman" w:cs="Times New Roman"/>
          <w:color w:val="000000" w:themeColor="text1"/>
        </w:rPr>
        <w:t xml:space="preserve"> projections with 30% transmission in 4.4 minutes </w:t>
      </w:r>
      <w:r w:rsidR="0061448B" w:rsidRPr="007B1C66">
        <w:rPr>
          <w:rFonts w:eastAsia="Times New Roman" w:cs="Times New Roman"/>
          <w:color w:val="000000" w:themeColor="text1"/>
        </w:rPr>
        <w:t>(</w:t>
      </w:r>
      <w:r w:rsidR="002F023B" w:rsidRPr="007B1C66">
        <w:rPr>
          <w:rFonts w:eastAsia="Times New Roman" w:cs="Times New Roman"/>
          <w:color w:val="000000" w:themeColor="text1"/>
        </w:rPr>
        <w:t>F</w:t>
      </w:r>
      <w:r w:rsidR="00512385" w:rsidRPr="007B1C66">
        <w:rPr>
          <w:rFonts w:eastAsia="Times New Roman" w:cs="Times New Roman"/>
          <w:color w:val="000000" w:themeColor="text1"/>
        </w:rPr>
        <w:t>O</w:t>
      </w:r>
      <w:r w:rsidR="002F023B" w:rsidRPr="007B1C66">
        <w:rPr>
          <w:rFonts w:eastAsia="Times New Roman" w:cs="Times New Roman"/>
          <w:color w:val="000000" w:themeColor="text1"/>
        </w:rPr>
        <w:t>V 4.1x</w:t>
      </w:r>
      <w:r w:rsidRPr="007B1C66">
        <w:rPr>
          <w:rFonts w:eastAsia="Times New Roman" w:cs="Times New Roman"/>
          <w:color w:val="000000" w:themeColor="text1"/>
        </w:rPr>
        <w:t xml:space="preserve">3.45 mm, </w:t>
      </w:r>
      <w:r w:rsidR="0061448B" w:rsidRPr="007B1C66">
        <w:rPr>
          <w:rFonts w:eastAsia="Times New Roman" w:cs="Times New Roman"/>
          <w:color w:val="000000" w:themeColor="text1"/>
        </w:rPr>
        <w:t xml:space="preserve">effective </w:t>
      </w:r>
      <w:r w:rsidRPr="007B1C66">
        <w:rPr>
          <w:rFonts w:eastAsia="Times New Roman" w:cs="Times New Roman"/>
          <w:color w:val="000000" w:themeColor="text1"/>
        </w:rPr>
        <w:t>pixel size</w:t>
      </w:r>
      <w:r w:rsidR="002F023B" w:rsidRPr="007B1C66">
        <w:rPr>
          <w:rFonts w:eastAsia="Times New Roman" w:cs="Times New Roman"/>
          <w:color w:val="000000" w:themeColor="text1"/>
        </w:rPr>
        <w:t xml:space="preserve"> </w:t>
      </w:r>
      <w:r w:rsidRPr="007B1C66">
        <w:rPr>
          <w:rFonts w:eastAsia="Times New Roman" w:cs="Times New Roman"/>
          <w:color w:val="000000" w:themeColor="text1"/>
        </w:rPr>
        <w:t>1.6 µm, 240</w:t>
      </w:r>
      <w:r w:rsidR="0061448B" w:rsidRPr="007B1C66">
        <w:rPr>
          <w:rFonts w:eastAsia="Times New Roman" w:cs="Times New Roman"/>
          <w:color w:val="000000" w:themeColor="text1"/>
        </w:rPr>
        <w:t>1</w:t>
      </w:r>
      <w:r w:rsidRPr="007B1C66">
        <w:rPr>
          <w:rFonts w:eastAsia="Times New Roman" w:cs="Times New Roman"/>
          <w:color w:val="000000" w:themeColor="text1"/>
        </w:rPr>
        <w:t xml:space="preserve"> projections, SNR ~1.4</w:t>
      </w:r>
      <w:r w:rsidR="00D23746" w:rsidRPr="007B1C66">
        <w:rPr>
          <w:rFonts w:eastAsia="Times New Roman" w:cs="Times New Roman"/>
          <w:color w:val="000000" w:themeColor="text1"/>
        </w:rPr>
        <w:t xml:space="preserve">; </w:t>
      </w:r>
      <w:r w:rsidR="002F023B" w:rsidRPr="007B1C66">
        <w:rPr>
          <w:rFonts w:eastAsia="Times New Roman" w:cs="Times New Roman"/>
          <w:color w:val="000000" w:themeColor="text1"/>
        </w:rPr>
        <w:t xml:space="preserve">see </w:t>
      </w:r>
      <w:r w:rsidR="00422B51" w:rsidRPr="007B1C66">
        <w:rPr>
          <w:rFonts w:eastAsia="Times New Roman" w:cs="Times New Roman"/>
          <w:color w:val="000000" w:themeColor="text1"/>
        </w:rPr>
        <w:t xml:space="preserve">Setup 1 in </w:t>
      </w:r>
      <w:r w:rsidR="00212D2F" w:rsidRPr="007B1C66">
        <w:rPr>
          <w:rFonts w:eastAsia="Times New Roman" w:cs="Times New Roman"/>
          <w:color w:val="000000" w:themeColor="text1"/>
        </w:rPr>
        <w:t xml:space="preserve">Suppl. </w:t>
      </w:r>
      <w:r w:rsidRPr="007B1C66">
        <w:rPr>
          <w:rFonts w:eastAsia="Times New Roman" w:cs="Times New Roman"/>
          <w:color w:val="000000" w:themeColor="text1"/>
        </w:rPr>
        <w:t xml:space="preserve">Table </w:t>
      </w:r>
      <w:r w:rsidR="00F17743" w:rsidRPr="007B1C66">
        <w:rPr>
          <w:rFonts w:eastAsia="Times New Roman" w:cs="Times New Roman"/>
          <w:color w:val="000000" w:themeColor="text1"/>
        </w:rPr>
        <w:t>S</w:t>
      </w:r>
      <w:r w:rsidR="00212D2F" w:rsidRPr="007B1C66">
        <w:rPr>
          <w:rFonts w:eastAsia="Times New Roman" w:cs="Times New Roman"/>
          <w:color w:val="000000" w:themeColor="text1"/>
        </w:rPr>
        <w:t>T</w:t>
      </w:r>
      <w:r w:rsidRPr="007B1C66">
        <w:rPr>
          <w:rFonts w:eastAsia="Times New Roman" w:cs="Times New Roman"/>
          <w:color w:val="000000" w:themeColor="text1"/>
        </w:rPr>
        <w:t>1).</w:t>
      </w:r>
    </w:p>
    <w:p w14:paraId="1B82797E" w14:textId="77777777" w:rsidR="00FB4B47" w:rsidRPr="007B1C66" w:rsidRDefault="0789DA0D">
      <w:pPr>
        <w:spacing w:after="120"/>
        <w:rPr>
          <w:rFonts w:eastAsia="Times New Roman" w:cs="Times New Roman"/>
          <w:color w:val="000000" w:themeColor="text1"/>
        </w:rPr>
      </w:pPr>
      <w:r w:rsidRPr="007B1C66">
        <w:rPr>
          <w:rFonts w:eastAsia="Times New Roman" w:cs="Times New Roman"/>
          <w:color w:val="000000" w:themeColor="text1"/>
        </w:rPr>
        <w:t>Applying these conditions to entire knee joints enabled cell lacunae in the calcified cartilage (hypertrophic chondrocytes) and subchondral bone (osteocytes) to be readily resolved with unprecedented resolution for the radiation dose (~100 kGy; Fig. 1B-E) and speed (Suppl. Table S</w:t>
      </w:r>
      <w:r w:rsidR="001522C3" w:rsidRPr="007B1C66">
        <w:rPr>
          <w:rFonts w:eastAsia="Times New Roman" w:cs="Times New Roman"/>
          <w:color w:val="000000" w:themeColor="text1"/>
        </w:rPr>
        <w:t>T</w:t>
      </w:r>
      <w:r w:rsidRPr="007B1C66">
        <w:rPr>
          <w:rFonts w:eastAsia="Times New Roman" w:cs="Times New Roman"/>
          <w:color w:val="000000" w:themeColor="text1"/>
        </w:rPr>
        <w:t xml:space="preserve">1-Setup 1 and </w:t>
      </w:r>
      <w:r w:rsidR="00212D2F" w:rsidRPr="007B1C66">
        <w:rPr>
          <w:rFonts w:eastAsia="Times New Roman" w:cs="Times New Roman"/>
          <w:color w:val="000000" w:themeColor="text1"/>
        </w:rPr>
        <w:t xml:space="preserve">Suppl. </w:t>
      </w:r>
      <w:r w:rsidRPr="007B1C66">
        <w:rPr>
          <w:rFonts w:eastAsia="Times New Roman" w:cs="Times New Roman"/>
          <w:color w:val="000000" w:themeColor="text1"/>
        </w:rPr>
        <w:t>Fig</w:t>
      </w:r>
      <w:r w:rsidR="00212D2F" w:rsidRPr="007B1C66">
        <w:rPr>
          <w:rFonts w:eastAsia="Times New Roman" w:cs="Times New Roman"/>
          <w:color w:val="000000" w:themeColor="text1"/>
        </w:rPr>
        <w:t>.</w:t>
      </w:r>
      <w:r w:rsidRPr="007B1C66">
        <w:rPr>
          <w:rFonts w:eastAsia="Times New Roman" w:cs="Times New Roman"/>
          <w:color w:val="000000" w:themeColor="text1"/>
        </w:rPr>
        <w:t xml:space="preserve"> S</w:t>
      </w:r>
      <w:r w:rsidR="00861FD6" w:rsidRPr="007B1C66">
        <w:rPr>
          <w:rFonts w:eastAsia="Times New Roman" w:cs="Times New Roman"/>
          <w:color w:val="000000" w:themeColor="text1"/>
        </w:rPr>
        <w:t>3</w:t>
      </w:r>
      <w:r w:rsidRPr="007B1C66">
        <w:rPr>
          <w:rFonts w:eastAsia="Times New Roman" w:cs="Times New Roman"/>
          <w:color w:val="000000" w:themeColor="text1"/>
        </w:rPr>
        <w:t>c,f). This compares to the equivalent monochromatic beam setup dose of ~157 kGy and time of almost 40 minutes (Suppl. Table S</w:t>
      </w:r>
      <w:r w:rsidR="00212D2F" w:rsidRPr="007B1C66">
        <w:rPr>
          <w:rFonts w:eastAsia="Times New Roman" w:cs="Times New Roman"/>
          <w:color w:val="000000" w:themeColor="text1"/>
        </w:rPr>
        <w:t>T1-Setup 4 and Fig. S</w:t>
      </w:r>
      <w:r w:rsidR="00861FD6" w:rsidRPr="007B1C66">
        <w:rPr>
          <w:rFonts w:eastAsia="Times New Roman" w:cs="Times New Roman"/>
          <w:color w:val="000000" w:themeColor="text1"/>
        </w:rPr>
        <w:t>3</w:t>
      </w:r>
      <w:r w:rsidRPr="007B1C66">
        <w:rPr>
          <w:rFonts w:eastAsia="Times New Roman" w:cs="Times New Roman"/>
          <w:color w:val="000000" w:themeColor="text1"/>
        </w:rPr>
        <w:t>h).</w:t>
      </w:r>
    </w:p>
    <w:p w14:paraId="777B859A" w14:textId="6AEB147B" w:rsidR="00490C5C" w:rsidRPr="006614E5" w:rsidRDefault="0789DA0D">
      <w:pPr>
        <w:spacing w:after="120"/>
        <w:rPr>
          <w:rFonts w:eastAsia="Times New Roman" w:cs="Times New Roman"/>
          <w:color w:val="000000" w:themeColor="text1"/>
        </w:rPr>
      </w:pPr>
      <w:r w:rsidRPr="007B1C66">
        <w:rPr>
          <w:rFonts w:eastAsia="Times New Roman" w:cs="Times New Roman"/>
          <w:color w:val="000000" w:themeColor="text1"/>
        </w:rPr>
        <w:t xml:space="preserve">The natural tissue ‘texture’ created by hypertrophic chondrocytes in calcified cartilage and osteocytic lacunae in subchondral bone is ideal for the reliable </w:t>
      </w:r>
      <w:r w:rsidRPr="007B1C66">
        <w:rPr>
          <w:rFonts w:eastAsia="Times New Roman" w:cs="Times New Roman"/>
          <w:color w:val="000000" w:themeColor="text1"/>
        </w:rPr>
        <w:lastRenderedPageBreak/>
        <w:t>measurement of nano-scale load-induced displacements within the intact joint using DVC. For DVC, the 3D texture is correlated between a sequence of snapshots capturing the local movement/distortion of the tissue texture as global load displacements are applied. Therefore, three more advances were made: firstly, synchronising our unique nano-precision joint motion replicator with meticulous built-in rotation into the imaging chain (see Methods</w:t>
      </w:r>
      <w:r w:rsidR="00D23746" w:rsidRPr="007B1C66">
        <w:rPr>
          <w:rFonts w:eastAsia="Times New Roman" w:cs="Times New Roman"/>
          <w:color w:val="000000" w:themeColor="text1"/>
        </w:rPr>
        <w:t xml:space="preserve">); </w:t>
      </w:r>
      <w:r w:rsidRPr="007B1C66">
        <w:rPr>
          <w:rFonts w:eastAsia="Times New Roman" w:cs="Times New Roman"/>
          <w:color w:val="000000" w:themeColor="text1"/>
        </w:rPr>
        <w:t>secondly, further reducing the dose (to &lt;25 kGy) and scan time (1.1 min, Suppl. Table S</w:t>
      </w:r>
      <w:r w:rsidR="00212D2F" w:rsidRPr="007B1C66">
        <w:rPr>
          <w:rFonts w:eastAsia="Times New Roman" w:cs="Times New Roman"/>
          <w:color w:val="000000" w:themeColor="text1"/>
        </w:rPr>
        <w:t>T1- Setup 2, and Fig. S</w:t>
      </w:r>
      <w:r w:rsidR="00861FD6" w:rsidRPr="007B1C66">
        <w:rPr>
          <w:rFonts w:eastAsia="Times New Roman" w:cs="Times New Roman"/>
          <w:color w:val="000000" w:themeColor="text1"/>
        </w:rPr>
        <w:t>3</w:t>
      </w:r>
      <w:r w:rsidRPr="007B1C66">
        <w:rPr>
          <w:rFonts w:eastAsia="Times New Roman" w:cs="Times New Roman"/>
          <w:color w:val="000000" w:themeColor="text1"/>
        </w:rPr>
        <w:t>F), and thirdly, application of an in-house high accuracy DVC code</w:t>
      </w:r>
      <w:r w:rsidR="0069260A" w:rsidRPr="007B1C66">
        <w:rPr>
          <w:rFonts w:eastAsia="Times New Roman" w:cs="Times New Roman"/>
          <w:color w:val="000000" w:themeColor="text1"/>
        </w:rPr>
        <w:t xml:space="preserve"> </w:t>
      </w:r>
      <w:r w:rsidR="0069260A" w:rsidRPr="006614E5">
        <w:rPr>
          <w:rFonts w:eastAsia="Times New Roman" w:cs="Times New Roman"/>
          <w:color w:val="000000" w:themeColor="text1"/>
        </w:rPr>
        <w:t>(Diamond-DVC,</w:t>
      </w:r>
      <w:r w:rsidR="006614E5">
        <w:rPr>
          <w:rFonts w:eastAsia="Times New Roman" w:cs="Times New Roman"/>
          <w:color w:val="000000" w:themeColor="text1"/>
        </w:rPr>
        <w:t xml:space="preserve"> see Code Availability below)</w:t>
      </w:r>
      <w:r w:rsidR="0069260A" w:rsidRPr="006614E5">
        <w:rPr>
          <w:rFonts w:eastAsia="Times New Roman" w:cs="Times New Roman"/>
          <w:color w:val="000000" w:themeColor="text1"/>
        </w:rPr>
        <w:t>.</w:t>
      </w:r>
    </w:p>
    <w:p w14:paraId="58C152F0" w14:textId="24CBDAC3" w:rsidR="00490C5C" w:rsidRPr="007B1C66" w:rsidRDefault="00490C5C">
      <w:pPr>
        <w:spacing w:after="120"/>
        <w:rPr>
          <w:rFonts w:eastAsia="Times New Roman" w:cs="Times New Roman"/>
          <w:color w:val="000000" w:themeColor="text1"/>
        </w:rPr>
      </w:pPr>
      <w:r w:rsidRPr="007B1C66">
        <w:rPr>
          <w:rFonts w:eastAsia="Times New Roman" w:cs="Times New Roman"/>
          <w:b/>
          <w:bCs/>
          <w:i/>
          <w:iCs/>
          <w:color w:val="000000" w:themeColor="text1"/>
        </w:rPr>
        <w:t>The nano-precision joint motion replicator design:</w:t>
      </w:r>
      <w:r w:rsidRPr="007B1C66">
        <w:rPr>
          <w:rFonts w:eastAsia="Times New Roman" w:cs="Times New Roman"/>
          <w:i/>
          <w:iCs/>
          <w:color w:val="000000" w:themeColor="text1"/>
        </w:rPr>
        <w:t xml:space="preserve"> </w:t>
      </w:r>
      <w:r w:rsidRPr="007B1C66">
        <w:rPr>
          <w:rFonts w:eastAsia="Times New Roman" w:cs="Times New Roman"/>
          <w:color w:val="000000" w:themeColor="text1"/>
        </w:rPr>
        <w:t>was developed by adapting a bespoke nano-precision tension-compression-torsion rig</w:t>
      </w:r>
      <w:r w:rsidR="00D53B35" w:rsidRPr="007B1C66">
        <w:rPr>
          <w:rFonts w:eastAsia="Times New Roman" w:cs="Times New Roman"/>
          <w:color w:val="000000" w:themeColor="text1"/>
        </w:rPr>
        <w:fldChar w:fldCharType="begin"/>
      </w:r>
      <w:r w:rsidR="006E0F92" w:rsidRPr="007B1C66">
        <w:rPr>
          <w:rFonts w:eastAsia="Times New Roman" w:cs="Times New Roman"/>
          <w:color w:val="000000" w:themeColor="text1"/>
        </w:rPr>
        <w:instrText xml:space="preserve"> ADDIN EN.CITE &lt;EndNote&gt;&lt;Cite&gt;&lt;Author&gt;Karagadde&lt;/Author&gt;&lt;Year&gt;2015&lt;/Year&gt;&lt;RecNum&gt;61&lt;/RecNum&gt;&lt;DisplayText&gt;&lt;style face="superscript"&gt;31,32&lt;/style&gt;&lt;/DisplayText&gt;&lt;record&gt;&lt;rec-number&gt;61&lt;/rec-number&gt;&lt;foreign-keys&gt;&lt;key app="EN" db-id="xz0raeewx99dssex5f8xdd5905a0va9r5xav" timestamp="1567891388"&gt;61&lt;/key&gt;&lt;/foreign-keys&gt;&lt;ref-type name="Journal Article"&gt;17&lt;/ref-type&gt;&lt;contributors&gt;&lt;authors&gt;&lt;author&gt;Karagadde, Shyamprasad&lt;/author&gt;&lt;author&gt;Lee, PD&lt;/author&gt;&lt;author&gt;Cai, B&lt;/author&gt;&lt;author&gt;Fife, Julie L&lt;/author&gt;&lt;author&gt;Azeem, MA&lt;/author&gt;&lt;author&gt;Kareh, KM&lt;/author&gt;&lt;author&gt;Puncreobutr, Chedtha&lt;/author&gt;&lt;author&gt;Tsivoulas, Dimitrios&lt;/author&gt;&lt;author&gt;Connolley, Thomas&lt;/author&gt;&lt;author&gt;Atwood, Robert C&lt;/author&gt;&lt;/authors&gt;&lt;/contributors&gt;&lt;titles&gt;&lt;title&gt;Transgranular liquation cracking of grains in the semi-solid state&lt;/title&gt;&lt;secondary-title&gt;Nature communications&lt;/secondary-title&gt;&lt;/titles&gt;&lt;periodical&gt;&lt;full-title&gt;Nature communications&lt;/full-title&gt;&lt;/periodical&gt;&lt;pages&gt;8300&lt;/pages&gt;&lt;volume&gt;6&lt;/volume&gt;&lt;dates&gt;&lt;year&gt;2015&lt;/year&gt;&lt;/dates&gt;&lt;isbn&gt;2041-1723&lt;/isbn&gt;&lt;urls&gt;&lt;/urls&gt;&lt;/record&gt;&lt;/Cite&gt;&lt;Cite&gt;&lt;Author&gt;Kareh&lt;/Author&gt;&lt;Year&gt;2014&lt;/Year&gt;&lt;RecNum&gt;60&lt;/RecNum&gt;&lt;record&gt;&lt;rec-number&gt;60&lt;/rec-number&gt;&lt;foreign-keys&gt;&lt;key app="EN" db-id="xz0raeewx99dssex5f8xdd5905a0va9r5xav" timestamp="1567891387"&gt;60&lt;/key&gt;&lt;/foreign-keys&gt;&lt;ref-type name="Journal Article"&gt;17&lt;/ref-type&gt;&lt;contributors&gt;&lt;authors&gt;&lt;author&gt;Kareh, KM&lt;/author&gt;&lt;author&gt;Lee, PD&lt;/author&gt;&lt;author&gt;Atwood, RC&lt;/author&gt;&lt;author&gt;Connolley, T&lt;/author&gt;&lt;author&gt;Gourlay, CM&lt;/author&gt;&lt;/authors&gt;&lt;/contributors&gt;&lt;titles&gt;&lt;title&gt;Revealing the micromechanisms behind semi-solid metal deformation with time-resolved X-ray tomography&lt;/title&gt;&lt;secondary-title&gt;Nature communications&lt;/secondary-title&gt;&lt;/titles&gt;&lt;periodical&gt;&lt;full-title&gt;Nature communications&lt;/full-title&gt;&lt;/periodical&gt;&lt;pages&gt;4464&lt;/pages&gt;&lt;volume&gt;5&lt;/volume&gt;&lt;dates&gt;&lt;year&gt;2014&lt;/year&gt;&lt;/dates&gt;&lt;isbn&gt;2041-1723&lt;/isbn&gt;&lt;urls&gt;&lt;/urls&gt;&lt;/record&gt;&lt;/Cite&gt;&lt;/EndNote&gt;</w:instrText>
      </w:r>
      <w:r w:rsidR="00D53B35" w:rsidRPr="007B1C66">
        <w:rPr>
          <w:rFonts w:eastAsia="Times New Roman" w:cs="Times New Roman"/>
          <w:color w:val="000000" w:themeColor="text1"/>
        </w:rPr>
        <w:fldChar w:fldCharType="separate"/>
      </w:r>
      <w:r w:rsidR="006E0F92" w:rsidRPr="007B1C66">
        <w:rPr>
          <w:rFonts w:eastAsia="Times New Roman" w:cs="Times New Roman"/>
          <w:noProof/>
          <w:color w:val="000000" w:themeColor="text1"/>
          <w:vertAlign w:val="superscript"/>
        </w:rPr>
        <w:t>31,32</w:t>
      </w:r>
      <w:r w:rsidR="00D53B35" w:rsidRPr="007B1C66">
        <w:rPr>
          <w:rFonts w:eastAsia="Times New Roman" w:cs="Times New Roman"/>
          <w:color w:val="000000" w:themeColor="text1"/>
        </w:rPr>
        <w:fldChar w:fldCharType="end"/>
      </w:r>
      <w:r w:rsidR="0007587B" w:rsidRPr="007B1C66">
        <w:rPr>
          <w:rFonts w:eastAsia="Times New Roman" w:cs="Times New Roman"/>
          <w:color w:val="000000" w:themeColor="text1"/>
        </w:rPr>
        <w:t xml:space="preserve"> </w:t>
      </w:r>
      <w:r w:rsidRPr="007B1C66">
        <w:rPr>
          <w:rFonts w:eastAsia="Times New Roman" w:cs="Times New Roman"/>
          <w:color w:val="000000" w:themeColor="text1"/>
        </w:rPr>
        <w:t xml:space="preserve">(Fig. 1A) that has air-bearing rotation within the load </w:t>
      </w:r>
      <w:r w:rsidR="009E6B7C" w:rsidRPr="007B1C66">
        <w:rPr>
          <w:rFonts w:eastAsia="Times New Roman" w:cs="Times New Roman"/>
          <w:color w:val="000000" w:themeColor="text1"/>
        </w:rPr>
        <w:t>train</w:t>
      </w:r>
      <w:r w:rsidR="00220FAF" w:rsidRPr="007B1C66">
        <w:rPr>
          <w:rFonts w:eastAsia="Times New Roman" w:cs="Times New Roman"/>
          <w:color w:val="000000" w:themeColor="text1"/>
        </w:rPr>
        <w:t>,</w:t>
      </w:r>
      <w:r w:rsidR="001F3A31" w:rsidRPr="007B1C66">
        <w:rPr>
          <w:rFonts w:eastAsia="Times New Roman" w:cs="Times New Roman"/>
          <w:color w:val="000000" w:themeColor="text1"/>
        </w:rPr>
        <w:t xml:space="preserve"> </w:t>
      </w:r>
      <w:r w:rsidRPr="007B1C66">
        <w:rPr>
          <w:rFonts w:eastAsia="Times New Roman" w:cs="Times New Roman"/>
          <w:color w:val="000000" w:themeColor="text1"/>
        </w:rPr>
        <w:t>enabling continuous sample rotation at high speed (&gt;10 rpm)</w:t>
      </w:r>
      <w:r w:rsidR="001F3A31" w:rsidRPr="007B1C66">
        <w:rPr>
          <w:rFonts w:eastAsia="Times New Roman" w:cs="Times New Roman"/>
          <w:color w:val="000000" w:themeColor="text1"/>
        </w:rPr>
        <w:t>,</w:t>
      </w:r>
      <w:r w:rsidRPr="007B1C66">
        <w:rPr>
          <w:rFonts w:eastAsia="Times New Roman" w:cs="Times New Roman"/>
          <w:color w:val="000000" w:themeColor="text1"/>
        </w:rPr>
        <w:t xml:space="preserve"> synchronously with better than 0.001° differential error [see Methods]. Key to avoiding unwanted off</w:t>
      </w:r>
      <w:r w:rsidR="00220FAF" w:rsidRPr="007B1C66">
        <w:rPr>
          <w:rFonts w:eastAsia="Times New Roman" w:cs="Times New Roman"/>
          <w:color w:val="000000" w:themeColor="text1"/>
        </w:rPr>
        <w:t>-</w:t>
      </w:r>
      <w:r w:rsidRPr="007B1C66">
        <w:rPr>
          <w:rFonts w:eastAsia="Times New Roman" w:cs="Times New Roman"/>
          <w:color w:val="000000" w:themeColor="text1"/>
        </w:rPr>
        <w:t xml:space="preserve">axis forces and misalignment artefacts during sCT was laser alignment of the rams rotating on air-bearings to ensure concentricity to better than 50 nm, or &lt;10% of voxel size. Load measurement accuracy of greater than 0.1 N with 50 nm displacement control was enabled by pre-scanning </w:t>
      </w:r>
      <w:r w:rsidR="001F3A31" w:rsidRPr="007B1C66">
        <w:rPr>
          <w:rFonts w:eastAsia="Times New Roman" w:cs="Times New Roman"/>
          <w:color w:val="000000" w:themeColor="text1"/>
        </w:rPr>
        <w:t>of</w:t>
      </w:r>
      <w:r w:rsidRPr="007B1C66">
        <w:rPr>
          <w:rFonts w:eastAsia="Times New Roman" w:cs="Times New Roman"/>
          <w:color w:val="000000" w:themeColor="text1"/>
        </w:rPr>
        <w:t xml:space="preserve"> joints and 3D printing the grips</w:t>
      </w:r>
      <w:r w:rsidR="001F3A31" w:rsidRPr="007B1C66">
        <w:rPr>
          <w:rFonts w:eastAsia="Times New Roman" w:cs="Times New Roman"/>
          <w:color w:val="000000" w:themeColor="text1"/>
        </w:rPr>
        <w:t>/cups</w:t>
      </w:r>
      <w:r w:rsidRPr="007B1C66">
        <w:rPr>
          <w:rFonts w:eastAsia="Times New Roman" w:cs="Times New Roman"/>
          <w:color w:val="000000" w:themeColor="text1"/>
        </w:rPr>
        <w:t xml:space="preserve"> to ensure alignment was </w:t>
      </w:r>
      <w:r w:rsidR="001F3A31" w:rsidRPr="007B1C66">
        <w:rPr>
          <w:rFonts w:eastAsia="Times New Roman" w:cs="Times New Roman"/>
          <w:color w:val="000000" w:themeColor="text1"/>
        </w:rPr>
        <w:t>conserved</w:t>
      </w:r>
      <w:r w:rsidR="001F3A31" w:rsidRPr="007B1C66" w:rsidDel="001F3A31">
        <w:rPr>
          <w:rFonts w:eastAsia="Times New Roman" w:cs="Times New Roman"/>
          <w:color w:val="000000" w:themeColor="text1"/>
        </w:rPr>
        <w:t xml:space="preserve"> </w:t>
      </w:r>
      <w:r w:rsidRPr="007B1C66">
        <w:rPr>
          <w:rFonts w:eastAsia="Times New Roman" w:cs="Times New Roman"/>
          <w:color w:val="000000" w:themeColor="text1"/>
        </w:rPr>
        <w:t>during rotation.</w:t>
      </w:r>
    </w:p>
    <w:p w14:paraId="0B97B3E8" w14:textId="7F266F97" w:rsidR="00DD49FF" w:rsidRPr="007B1C66" w:rsidRDefault="00490C5C">
      <w:pPr>
        <w:spacing w:after="120"/>
        <w:rPr>
          <w:rFonts w:eastAsia="Times New Roman" w:cs="Times New Roman"/>
          <w:color w:val="000000" w:themeColor="text1"/>
        </w:rPr>
      </w:pPr>
      <w:r w:rsidRPr="007B1C66">
        <w:rPr>
          <w:rFonts w:eastAsia="Times New Roman" w:cs="Times New Roman"/>
          <w:b/>
          <w:bCs/>
          <w:i/>
          <w:iCs/>
          <w:color w:val="000000" w:themeColor="text1"/>
        </w:rPr>
        <w:t>The unique digital volume correlation code</w:t>
      </w:r>
      <w:r w:rsidRPr="007B1C66">
        <w:rPr>
          <w:rFonts w:eastAsia="Times New Roman" w:cs="Times New Roman"/>
          <w:color w:val="000000" w:themeColor="text1"/>
        </w:rPr>
        <w:t>: allows flexible point cloud specification of sub-volume locations, concentrating correlation into the regions where displacement values are sought</w:t>
      </w:r>
      <w:r w:rsidR="00C22A42" w:rsidRPr="007B1C66">
        <w:rPr>
          <w:rFonts w:eastAsia="Times New Roman" w:cs="Times New Roman"/>
          <w:color w:val="000000" w:themeColor="text1"/>
        </w:rPr>
        <w:t xml:space="preserve">, </w:t>
      </w:r>
      <w:r w:rsidR="00C22A42" w:rsidRPr="007B1C66">
        <w:rPr>
          <w:rFonts w:cs="Times New Roman"/>
          <w:color w:val="000000" w:themeColor="text1"/>
        </w:rPr>
        <w:t>preventing subvolumes from locating within voids and overlapping surfaces</w:t>
      </w:r>
      <w:r w:rsidRPr="007B1C66">
        <w:rPr>
          <w:rFonts w:eastAsia="Times New Roman" w:cs="Times New Roman"/>
          <w:color w:val="000000" w:themeColor="text1"/>
        </w:rPr>
        <w:t xml:space="preserve"> </w:t>
      </w:r>
      <w:r w:rsidR="00220FAF" w:rsidRPr="007B1C66">
        <w:rPr>
          <w:rFonts w:eastAsia="Times New Roman" w:cs="Times New Roman"/>
          <w:color w:val="000000" w:themeColor="text1"/>
        </w:rPr>
        <w:t>(Fig. 1)</w:t>
      </w:r>
      <w:r w:rsidR="00D54CD4" w:rsidRPr="007B1C66">
        <w:rPr>
          <w:rFonts w:eastAsia="Times New Roman" w:cs="Times New Roman"/>
          <w:color w:val="000000" w:themeColor="text1"/>
        </w:rPr>
        <w:fldChar w:fldCharType="begin"/>
      </w:r>
      <w:r w:rsidR="006E0F92" w:rsidRPr="007B1C66">
        <w:rPr>
          <w:rFonts w:eastAsia="Times New Roman" w:cs="Times New Roman"/>
          <w:color w:val="000000" w:themeColor="text1"/>
        </w:rPr>
        <w:instrText xml:space="preserve"> ADDIN EN.CITE &lt;EndNote&gt;&lt;Cite&gt;&lt;Author&gt;Bay&lt;/Author&gt;&lt;Year&gt;2008&lt;/Year&gt;&lt;RecNum&gt;59&lt;/RecNum&gt;&lt;DisplayText&gt;&lt;style face="superscript"&gt;33&lt;/style&gt;&lt;/DisplayText&gt;&lt;record&gt;&lt;rec-number&gt;59&lt;/rec-number&gt;&lt;foreign-keys&gt;&lt;key app="EN" db-id="xz0raeewx99dssex5f8xdd5905a0va9r5xav" timestamp="1567891386"&gt;59&lt;/key&gt;&lt;/foreign-keys&gt;&lt;ref-type name="Journal Article"&gt;17&lt;/ref-type&gt;&lt;contributors&gt;&lt;authors&gt;&lt;author&gt;Bay, Brian K&lt;/author&gt;&lt;/authors&gt;&lt;/contributors&gt;&lt;titles&gt;&lt;title&gt;Methods and applications of digital volume correlation&lt;/title&gt;&lt;secondary-title&gt;The Journal of Strain Analysis for Engineering Design&lt;/secondary-title&gt;&lt;/titles&gt;&lt;periodical&gt;&lt;full-title&gt;The Journal of Strain Analysis for Engineering Design&lt;/full-title&gt;&lt;/periodical&gt;&lt;pages&gt;745-760&lt;/pages&gt;&lt;volume&gt;43&lt;/volume&gt;&lt;number&gt;8&lt;/number&gt;&lt;dates&gt;&lt;year&gt;2008&lt;/year&gt;&lt;/dates&gt;&lt;isbn&gt;0309-3247&lt;/isbn&gt;&lt;urls&gt;&lt;/urls&gt;&lt;/record&gt;&lt;/Cite&gt;&lt;/EndNote&gt;</w:instrText>
      </w:r>
      <w:r w:rsidR="00D54CD4" w:rsidRPr="007B1C66">
        <w:rPr>
          <w:rFonts w:eastAsia="Times New Roman" w:cs="Times New Roman"/>
          <w:color w:val="000000" w:themeColor="text1"/>
        </w:rPr>
        <w:fldChar w:fldCharType="separate"/>
      </w:r>
      <w:r w:rsidR="006E0F92" w:rsidRPr="007B1C66">
        <w:rPr>
          <w:rFonts w:eastAsia="Times New Roman" w:cs="Times New Roman"/>
          <w:noProof/>
          <w:color w:val="000000" w:themeColor="text1"/>
          <w:vertAlign w:val="superscript"/>
        </w:rPr>
        <w:t>33</w:t>
      </w:r>
      <w:r w:rsidR="00D54CD4" w:rsidRPr="007B1C66">
        <w:rPr>
          <w:rFonts w:eastAsia="Times New Roman" w:cs="Times New Roman"/>
          <w:color w:val="000000" w:themeColor="text1"/>
        </w:rPr>
        <w:fldChar w:fldCharType="end"/>
      </w:r>
      <w:r w:rsidRPr="007B1C66">
        <w:rPr>
          <w:rFonts w:eastAsia="Times New Roman" w:cs="Times New Roman"/>
          <w:color w:val="000000" w:themeColor="text1"/>
        </w:rPr>
        <w:t>. Discrete DVC sub-volume centres were obtained by extracting nodes using unstructured 3D meshing of the joint generated from tomographic data (Figs. 1F</w:t>
      </w:r>
      <w:r w:rsidR="00772CBD" w:rsidRPr="007B1C66">
        <w:rPr>
          <w:rFonts w:eastAsia="Times New Roman" w:cs="Times New Roman"/>
          <w:color w:val="000000" w:themeColor="text1"/>
        </w:rPr>
        <w:t xml:space="preserve">, </w:t>
      </w:r>
      <w:r w:rsidRPr="007B1C66">
        <w:rPr>
          <w:rFonts w:eastAsia="Times New Roman" w:cs="Times New Roman"/>
          <w:color w:val="000000" w:themeColor="text1"/>
        </w:rPr>
        <w:t xml:space="preserve">G). Combined with customized image processing, DVC point density was readily </w:t>
      </w:r>
      <w:r w:rsidRPr="007B1C66">
        <w:rPr>
          <w:rFonts w:eastAsia="Times New Roman" w:cs="Times New Roman"/>
          <w:color w:val="000000" w:themeColor="text1"/>
        </w:rPr>
        <w:lastRenderedPageBreak/>
        <w:t xml:space="preserve">modifiable in distinct anatomical joint compartments to allow variable measurement accuracy levels of load-induced strain to be attained (Fig. 1H). </w:t>
      </w:r>
    </w:p>
    <w:p w14:paraId="18DC5DB5" w14:textId="577D9FB4" w:rsidR="00DD49FF" w:rsidRPr="007B1C66" w:rsidRDefault="00DD49FF" w:rsidP="00DD49FF">
      <w:pPr>
        <w:pStyle w:val="CommentText"/>
        <w:spacing w:after="120"/>
        <w:rPr>
          <w:rFonts w:eastAsia="Times New Roman" w:cs="Times New Roman"/>
          <w:color w:val="000000" w:themeColor="text1"/>
          <w:sz w:val="24"/>
          <w:szCs w:val="24"/>
        </w:rPr>
      </w:pPr>
      <w:r w:rsidRPr="007B1C66">
        <w:rPr>
          <w:rFonts w:eastAsia="Times New Roman" w:cs="Times New Roman"/>
          <w:color w:val="000000" w:themeColor="text1"/>
          <w:sz w:val="24"/>
          <w:szCs w:val="24"/>
        </w:rPr>
        <w:t xml:space="preserve">This combination of advances (Fig. 1A,H,K and Fig. 2) allows the generation of 3D full-field displacements in the subchondral bone and calcified cartilage of a whole joint with 240-480 nm precision (0.3 voxel, Fig. 1H). Accuracy was increased further to yield 80-160 nm precision (0.08 voxel) when only the calcified cartilage compartment (which has strong image texture at the micron scale) of the joint was considered (Fig. 1H). This non-invasive measurement of displacement/strain within whole joints under load demonstrates a facility for direct measurement of tissue mechanical response across the articular calcified cartilage/subchondral bone interface (Fig. 1K), enabling integration with existing anatomical and organ scale data as well as validation of multiscale finite element models. When applying loads to whole joints, the deconvolution of the complex 3D interactions between tissue material properties and structure is, however, difficult. They nonetheless demonstrate that the distribution and concentration of displacements (and hence strain) can now be measured across the tibial plateau, even within relatively small areas (&lt;500 </w:t>
      </w:r>
      <w:r w:rsidRPr="007B1C66">
        <w:rPr>
          <w:rFonts w:ascii="Symbol" w:eastAsia="Times New Roman" w:hAnsi="Symbol" w:cs="Times New Roman"/>
          <w:color w:val="000000" w:themeColor="text1"/>
          <w:sz w:val="24"/>
          <w:szCs w:val="24"/>
        </w:rPr>
        <w:t></w:t>
      </w:r>
      <w:r w:rsidRPr="007B1C66">
        <w:rPr>
          <w:rFonts w:eastAsia="Times New Roman" w:cs="Times New Roman"/>
          <w:color w:val="000000" w:themeColor="text1"/>
          <w:sz w:val="24"/>
          <w:szCs w:val="24"/>
        </w:rPr>
        <w:t>m or &lt;1/8 of the area), as the femur transfers the applied load. Strain can also be further localised in the subchondral trabecular struts of the tibia.</w:t>
      </w:r>
    </w:p>
    <w:p w14:paraId="0093ECB8" w14:textId="77777777" w:rsidR="00DD49FF" w:rsidRPr="007B1C66" w:rsidRDefault="00DD49FF">
      <w:pPr>
        <w:jc w:val="left"/>
        <w:rPr>
          <w:rFonts w:eastAsia="Times New Roman" w:cs="Times New Roman"/>
          <w:color w:val="000000" w:themeColor="text1"/>
        </w:rPr>
      </w:pPr>
      <w:r w:rsidRPr="007B1C66">
        <w:rPr>
          <w:rFonts w:eastAsia="Times New Roman" w:cs="Times New Roman"/>
          <w:color w:val="000000" w:themeColor="text1"/>
        </w:rPr>
        <w:br w:type="page"/>
      </w:r>
    </w:p>
    <w:p w14:paraId="7408580A" w14:textId="77777777" w:rsidR="00490C5C" w:rsidRPr="007B1C66" w:rsidRDefault="00490C5C">
      <w:pPr>
        <w:spacing w:after="120"/>
        <w:rPr>
          <w:rFonts w:eastAsia="Times New Roman" w:cs="Times New Roman"/>
          <w:color w:val="000000" w:themeColor="text1"/>
        </w:rPr>
      </w:pPr>
    </w:p>
    <w:p w14:paraId="55DD8247" w14:textId="35B61A35" w:rsidR="006E09D5" w:rsidRPr="007B1C66" w:rsidRDefault="00DD49FF">
      <w:pPr>
        <w:spacing w:after="120"/>
        <w:jc w:val="center"/>
        <w:rPr>
          <w:rFonts w:eastAsia="Times New Roman" w:cs="Times New Roman"/>
          <w:b/>
          <w:bCs/>
          <w:color w:val="000000" w:themeColor="text1"/>
        </w:rPr>
      </w:pPr>
      <w:r w:rsidRPr="007B1C66">
        <w:rPr>
          <w:rFonts w:eastAsia="Times New Roman" w:cs="Times New Roman"/>
          <w:b/>
          <w:bCs/>
          <w:noProof/>
          <w:color w:val="000000" w:themeColor="text1"/>
        </w:rPr>
        <w:drawing>
          <wp:inline distT="0" distB="0" distL="0" distR="0" wp14:anchorId="26182E69" wp14:editId="1E7AC132">
            <wp:extent cx="5191676" cy="5191100"/>
            <wp:effectExtent l="0" t="0" r="3175" b="381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1_fina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01142" cy="5200565"/>
                    </a:xfrm>
                    <a:prstGeom prst="rect">
                      <a:avLst/>
                    </a:prstGeom>
                  </pic:spPr>
                </pic:pic>
              </a:graphicData>
            </a:graphic>
          </wp:inline>
        </w:drawing>
      </w:r>
    </w:p>
    <w:p w14:paraId="1B865673" w14:textId="3A28AD88" w:rsidR="00DD49FF" w:rsidRPr="007B1C66" w:rsidRDefault="00DD49FF" w:rsidP="00DD49FF">
      <w:pPr>
        <w:rPr>
          <w:rFonts w:eastAsia="Times New Roman" w:cs="Times New Roman"/>
          <w:i/>
          <w:iCs/>
          <w:color w:val="000000" w:themeColor="text1"/>
        </w:rPr>
      </w:pPr>
      <w:r w:rsidRPr="007B1C66">
        <w:rPr>
          <w:b/>
          <w:lang w:eastAsia="en-US"/>
        </w:rPr>
        <w:t>Fig. 1 Ultra-high resolution synchrotron computed tomography (sCT) and digital volume correlation (DVC) of intact joints:</w:t>
      </w:r>
      <w:r w:rsidRPr="007B1C66">
        <w:rPr>
          <w:lang w:eastAsia="en-US"/>
        </w:rPr>
        <w:t xml:space="preserve"> </w:t>
      </w:r>
      <w:r w:rsidRPr="007B1C66">
        <w:rPr>
          <w:b/>
          <w:lang w:eastAsia="en-US"/>
        </w:rPr>
        <w:t>(A)</w:t>
      </w:r>
      <w:r w:rsidRPr="007B1C66">
        <w:rPr>
          <w:lang w:eastAsia="en-US"/>
        </w:rPr>
        <w:t xml:space="preserve"> Schematic of </w:t>
      </w:r>
      <w:r w:rsidRPr="007B1C66">
        <w:rPr>
          <w:i/>
          <w:lang w:eastAsia="en-US"/>
        </w:rPr>
        <w:t>in situ</w:t>
      </w:r>
      <w:r w:rsidRPr="007B1C66">
        <w:rPr>
          <w:lang w:eastAsia="en-US"/>
        </w:rPr>
        <w:t xml:space="preserve"> sCT imaging setup (see Suppl. Fig. S1). </w:t>
      </w:r>
      <w:r w:rsidRPr="007B1C66">
        <w:rPr>
          <w:b/>
          <w:lang w:eastAsia="en-US"/>
        </w:rPr>
        <w:t>(B)</w:t>
      </w:r>
      <w:r w:rsidRPr="007B1C66">
        <w:rPr>
          <w:lang w:eastAsia="en-US"/>
        </w:rPr>
        <w:t xml:space="preserve"> 3D cut-away rendering of sCT data from the medial side of a murine knee joint (STR/Ort 20 week), with </w:t>
      </w:r>
      <w:r w:rsidRPr="007B1C66">
        <w:rPr>
          <w:b/>
          <w:lang w:eastAsia="en-US"/>
        </w:rPr>
        <w:t>(C)</w:t>
      </w:r>
      <w:r w:rsidRPr="007B1C66">
        <w:rPr>
          <w:lang w:eastAsia="en-US"/>
        </w:rPr>
        <w:t xml:space="preserve"> expanded view from articular calcified cartilage (ACC) region of the </w:t>
      </w:r>
      <w:r w:rsidRPr="007B1C66">
        <w:rPr>
          <w:lang w:eastAsia="en-US"/>
        </w:rPr>
        <w:lastRenderedPageBreak/>
        <w:t xml:space="preserve">femur showing hypertrophic chondrocyte lacunae as dark regions within the sCT data (left) and as rendered voids (right) and </w:t>
      </w:r>
      <w:r w:rsidRPr="007B1C66">
        <w:rPr>
          <w:b/>
          <w:lang w:eastAsia="en-US"/>
        </w:rPr>
        <w:t>(D)</w:t>
      </w:r>
      <w:r w:rsidRPr="007B1C66">
        <w:rPr>
          <w:lang w:eastAsia="en-US"/>
        </w:rPr>
        <w:t xml:space="preserve"> likewise for osteocyte lacunae from subchondral bone (SCB) region of the tibia. Development of DVC point clouds: </w:t>
      </w:r>
      <w:r w:rsidRPr="007B1C66">
        <w:rPr>
          <w:b/>
          <w:lang w:eastAsia="en-US"/>
        </w:rPr>
        <w:t>(E)</w:t>
      </w:r>
      <w:r w:rsidRPr="007B1C66">
        <w:rPr>
          <w:lang w:eastAsia="en-US"/>
        </w:rPr>
        <w:t xml:space="preserve"> </w:t>
      </w:r>
      <w:r w:rsidR="00CA737D" w:rsidRPr="007B1C66">
        <w:rPr>
          <w:lang w:eastAsia="en-US"/>
        </w:rPr>
        <w:t>r</w:t>
      </w:r>
      <w:r w:rsidRPr="007B1C66">
        <w:rPr>
          <w:lang w:eastAsia="en-US"/>
        </w:rPr>
        <w:t xml:space="preserve">endering of the proximal tibia segmented through a region-growing algorithm (left) followed by morphological closure of hypertrophic chondrocyte and osteocyte lacunae (right), and </w:t>
      </w:r>
      <w:r w:rsidRPr="007B1C66">
        <w:rPr>
          <w:b/>
          <w:lang w:eastAsia="en-US"/>
        </w:rPr>
        <w:t>(F)</w:t>
      </w:r>
      <w:r w:rsidRPr="007B1C66">
        <w:rPr>
          <w:lang w:eastAsia="en-US"/>
        </w:rPr>
        <w:t xml:space="preserve"> expanded views showing subsequent tetrahedral finite element mesh (left) and nodes used as the DVC point cloud (right). </w:t>
      </w:r>
      <w:r w:rsidRPr="007B1C66">
        <w:rPr>
          <w:b/>
          <w:lang w:eastAsia="en-US"/>
        </w:rPr>
        <w:t>(G)</w:t>
      </w:r>
      <w:r w:rsidRPr="007B1C66">
        <w:rPr>
          <w:lang w:eastAsia="en-US"/>
        </w:rPr>
        <w:t xml:space="preserve"> DVC displacement precision determined from correlation of repeat reference images as +/-1 standard deviation (indicated by vertical lines) of displacement components </w:t>
      </w:r>
      <w:r w:rsidRPr="007B1C66">
        <w:rPr>
          <w:iCs/>
          <w:lang w:eastAsia="en-US"/>
        </w:rPr>
        <w:t>(</w:t>
      </w:r>
      <w:r w:rsidRPr="007B1C66">
        <w:rPr>
          <w:i/>
          <w:lang w:eastAsia="en-US"/>
        </w:rPr>
        <w:t>u,v,w</w:t>
      </w:r>
      <w:r w:rsidRPr="007B1C66">
        <w:rPr>
          <w:iCs/>
          <w:lang w:eastAsia="en-US"/>
        </w:rPr>
        <w:t>)</w:t>
      </w:r>
      <w:r w:rsidRPr="007B1C66">
        <w:rPr>
          <w:lang w:eastAsia="en-US"/>
        </w:rPr>
        <w:t xml:space="preserve"> in the coordinate </w:t>
      </w:r>
      <w:r w:rsidRPr="007B1C66">
        <w:rPr>
          <w:iCs/>
          <w:lang w:eastAsia="en-US"/>
        </w:rPr>
        <w:t>(</w:t>
      </w:r>
      <w:r w:rsidRPr="007B1C66">
        <w:rPr>
          <w:i/>
          <w:lang w:eastAsia="en-US"/>
        </w:rPr>
        <w:t>x,y,z</w:t>
      </w:r>
      <w:r w:rsidRPr="007B1C66">
        <w:rPr>
          <w:iCs/>
          <w:lang w:eastAsia="en-US"/>
        </w:rPr>
        <w:t>)</w:t>
      </w:r>
      <w:r w:rsidRPr="007B1C66">
        <w:rPr>
          <w:lang w:eastAsia="en-US"/>
        </w:rPr>
        <w:t xml:space="preserve"> directions: between 80-160 nm for the ACC and 240-480 nm for the entire joint including SCB. Results are representative of </w:t>
      </w:r>
      <w:r w:rsidRPr="007B1C66">
        <w:rPr>
          <w:i/>
          <w:iCs/>
          <w:lang w:eastAsia="en-US"/>
        </w:rPr>
        <w:t>n</w:t>
      </w:r>
      <w:r w:rsidRPr="007B1C66">
        <w:rPr>
          <w:lang w:eastAsia="en-US"/>
        </w:rPr>
        <w:t xml:space="preserve">=2 joints. </w:t>
      </w:r>
      <w:r w:rsidRPr="007B1C66">
        <w:rPr>
          <w:b/>
          <w:lang w:eastAsia="en-US"/>
        </w:rPr>
        <w:t>(H)</w:t>
      </w:r>
      <w:r w:rsidRPr="007B1C66">
        <w:rPr>
          <w:lang w:eastAsia="en-US"/>
        </w:rPr>
        <w:t xml:space="preserve"> Two subvolumes of size 48 voxels (39 µm) in reference (left) and deformed (right) states with red points representing the point cloud for ACC (top) and SCB (bottom) regions (higher density in ACC where strains are higher). </w:t>
      </w:r>
      <w:r w:rsidRPr="007B1C66">
        <w:rPr>
          <w:b/>
          <w:lang w:eastAsia="en-US"/>
        </w:rPr>
        <w:t>(I)</w:t>
      </w:r>
      <w:r w:rsidRPr="007B1C66">
        <w:rPr>
          <w:lang w:eastAsia="en-US"/>
        </w:rPr>
        <w:t xml:space="preserve"> 3D cut-away rendering of the medial aspect of a STR/Ort 40 week joint illustrating femur (top) and tibia (bottom) morphologies, and </w:t>
      </w:r>
      <w:r w:rsidRPr="007B1C66">
        <w:rPr>
          <w:b/>
          <w:lang w:eastAsia="en-US"/>
        </w:rPr>
        <w:t>(J)</w:t>
      </w:r>
      <w:r w:rsidRPr="007B1C66">
        <w:rPr>
          <w:lang w:eastAsia="en-US"/>
        </w:rPr>
        <w:t xml:space="preserve"> superimposed displacement magnitude obtained by DVC.</w:t>
      </w:r>
      <w:r w:rsidRPr="007B1C66">
        <w:rPr>
          <w:rFonts w:eastAsia="Times New Roman" w:cs="Times New Roman"/>
          <w:i/>
          <w:iCs/>
          <w:color w:val="000000" w:themeColor="text1"/>
        </w:rPr>
        <w:br w:type="page"/>
      </w:r>
    </w:p>
    <w:p w14:paraId="0BBCAD36" w14:textId="77777777" w:rsidR="00213BD4" w:rsidRPr="007B1C66" w:rsidRDefault="00213BD4" w:rsidP="00DD49FF">
      <w:pPr>
        <w:rPr>
          <w:rFonts w:eastAsia="Times New Roman" w:cs="Times New Roman"/>
          <w:i/>
          <w:iCs/>
          <w:color w:val="000000" w:themeColor="text1"/>
        </w:rPr>
      </w:pPr>
    </w:p>
    <w:p w14:paraId="3B70FEEB" w14:textId="3BA17A28" w:rsidR="00DF0186" w:rsidRPr="007B1C66" w:rsidRDefault="46BBEB08">
      <w:pPr>
        <w:spacing w:after="120"/>
        <w:rPr>
          <w:rFonts w:eastAsia="Times New Roman" w:cs="Times New Roman"/>
          <w:b/>
          <w:bCs/>
          <w:i/>
          <w:iCs/>
          <w:color w:val="000000" w:themeColor="text1"/>
        </w:rPr>
      </w:pPr>
      <w:r w:rsidRPr="007B1C66">
        <w:rPr>
          <w:rFonts w:eastAsia="Times New Roman" w:cs="Times New Roman"/>
          <w:color w:val="000000" w:themeColor="text1"/>
        </w:rPr>
        <w:t>To</w:t>
      </w:r>
      <w:r w:rsidR="00DB116B" w:rsidRPr="007B1C66">
        <w:rPr>
          <w:rFonts w:eastAsia="Times New Roman" w:cs="Times New Roman"/>
          <w:color w:val="000000" w:themeColor="text1"/>
        </w:rPr>
        <w:t xml:space="preserve"> demonstrate </w:t>
      </w:r>
      <w:r w:rsidR="00D67FF9" w:rsidRPr="007B1C66">
        <w:rPr>
          <w:rFonts w:eastAsia="Times New Roman" w:cs="Times New Roman"/>
          <w:color w:val="000000" w:themeColor="text1"/>
        </w:rPr>
        <w:t xml:space="preserve">use of </w:t>
      </w:r>
      <w:r w:rsidR="00DB116B" w:rsidRPr="007B1C66">
        <w:rPr>
          <w:rFonts w:eastAsia="Times New Roman" w:cs="Times New Roman"/>
          <w:color w:val="000000" w:themeColor="text1"/>
        </w:rPr>
        <w:t xml:space="preserve">the technique to </w:t>
      </w:r>
      <w:r w:rsidRPr="007B1C66">
        <w:rPr>
          <w:rFonts w:eastAsia="Times New Roman" w:cs="Times New Roman"/>
          <w:color w:val="000000" w:themeColor="text1"/>
        </w:rPr>
        <w:t>probe how the tibia accommodates loading</w:t>
      </w:r>
      <w:r w:rsidR="00DB116B" w:rsidRPr="007B1C66">
        <w:rPr>
          <w:rFonts w:eastAsia="Times New Roman" w:cs="Times New Roman"/>
          <w:color w:val="000000" w:themeColor="text1"/>
        </w:rPr>
        <w:t xml:space="preserve"> with even greater precision</w:t>
      </w:r>
      <w:r w:rsidRPr="007B1C66">
        <w:rPr>
          <w:rFonts w:eastAsia="Times New Roman" w:cs="Times New Roman"/>
          <w:color w:val="000000" w:themeColor="text1"/>
        </w:rPr>
        <w:t>, a</w:t>
      </w:r>
      <w:r w:rsidR="0046639E" w:rsidRPr="007B1C66">
        <w:rPr>
          <w:rFonts w:eastAsia="Times New Roman" w:cs="Times New Roman"/>
          <w:color w:val="000000" w:themeColor="text1"/>
        </w:rPr>
        <w:t>n alternative</w:t>
      </w:r>
      <w:r w:rsidRPr="007B1C66">
        <w:rPr>
          <w:rFonts w:eastAsia="Times New Roman" w:cs="Times New Roman"/>
          <w:color w:val="000000" w:themeColor="text1"/>
        </w:rPr>
        <w:t xml:space="preserve"> methodology for applying </w:t>
      </w:r>
      <w:r w:rsidR="00DB116B" w:rsidRPr="007B1C66">
        <w:rPr>
          <w:rFonts w:eastAsia="Times New Roman" w:cs="Times New Roman"/>
          <w:color w:val="000000" w:themeColor="text1"/>
        </w:rPr>
        <w:t xml:space="preserve">a highly controlled load </w:t>
      </w:r>
      <w:r w:rsidRPr="007B1C66">
        <w:rPr>
          <w:rFonts w:eastAsia="Times New Roman" w:cs="Times New Roman"/>
          <w:color w:val="000000" w:themeColor="text1"/>
        </w:rPr>
        <w:t xml:space="preserve">via a spherical tipped indenter onto the tibial plateau </w:t>
      </w:r>
      <w:r w:rsidR="008D5C3B" w:rsidRPr="007B1C66">
        <w:rPr>
          <w:rFonts w:eastAsia="Times New Roman" w:cs="Times New Roman"/>
          <w:color w:val="000000" w:themeColor="text1"/>
        </w:rPr>
        <w:t>(</w:t>
      </w:r>
      <w:r w:rsidR="008D5C3B" w:rsidRPr="007B1C66">
        <w:rPr>
          <w:rFonts w:cs="Times New Roman"/>
          <w:color w:val="000000" w:themeColor="text1"/>
        </w:rPr>
        <w:t>where osteoarthritic lesions appear most prominently in this strain</w:t>
      </w:r>
      <w:r w:rsidR="008D5C3B" w:rsidRPr="007B1C66">
        <w:rPr>
          <w:rFonts w:eastAsia="Times New Roman" w:cs="Times New Roman"/>
          <w:color w:val="000000" w:themeColor="text1"/>
        </w:rPr>
        <w:t xml:space="preserve">) </w:t>
      </w:r>
      <w:r w:rsidRPr="007B1C66">
        <w:rPr>
          <w:rFonts w:eastAsia="Times New Roman" w:cs="Times New Roman"/>
          <w:color w:val="000000" w:themeColor="text1"/>
        </w:rPr>
        <w:t>was developed (Fig. 2).</w:t>
      </w:r>
      <w:r w:rsidR="008D5C3B" w:rsidRPr="007B1C66">
        <w:rPr>
          <w:rFonts w:eastAsia="Times New Roman" w:cs="Times New Roman"/>
          <w:color w:val="000000" w:themeColor="text1"/>
        </w:rPr>
        <w:t xml:space="preserve"> </w:t>
      </w:r>
      <w:r w:rsidR="008D5C3B" w:rsidRPr="007B1C66">
        <w:rPr>
          <w:rFonts w:cs="Times New Roman"/>
          <w:color w:val="000000" w:themeColor="text1"/>
        </w:rPr>
        <w:t>The indenter allows application of identical, controlled loads to the tibial plateau in both mouse strains at a highly reproducible location, without anatomical or morphological differences that would otherwise complicate interpretation.</w:t>
      </w:r>
      <w:r w:rsidR="00593FBF" w:rsidRPr="007B1C66">
        <w:rPr>
          <w:rFonts w:cs="Times New Roman"/>
          <w:color w:val="000000" w:themeColor="text1"/>
        </w:rPr>
        <w:t xml:space="preserve"> This enables localised mechanical behaviour</w:t>
      </w:r>
      <w:r w:rsidR="003D7945" w:rsidRPr="007B1C66">
        <w:rPr>
          <w:rFonts w:cs="Times New Roman"/>
          <w:color w:val="000000" w:themeColor="text1"/>
        </w:rPr>
        <w:t xml:space="preserve">, particularly material fracture </w:t>
      </w:r>
      <w:r w:rsidR="00081546" w:rsidRPr="007B1C66">
        <w:rPr>
          <w:rFonts w:cs="Times New Roman"/>
          <w:color w:val="000000" w:themeColor="text1"/>
        </w:rPr>
        <w:t>characteristics</w:t>
      </w:r>
      <w:r w:rsidR="003D7945" w:rsidRPr="007B1C66">
        <w:rPr>
          <w:rFonts w:cs="Times New Roman"/>
          <w:color w:val="000000" w:themeColor="text1"/>
        </w:rPr>
        <w:t>,</w:t>
      </w:r>
      <w:r w:rsidR="00081546" w:rsidRPr="007B1C66">
        <w:rPr>
          <w:rFonts w:cs="Times New Roman"/>
          <w:color w:val="000000" w:themeColor="text1"/>
        </w:rPr>
        <w:t xml:space="preserve"> </w:t>
      </w:r>
      <w:r w:rsidR="00593FBF" w:rsidRPr="007B1C66">
        <w:rPr>
          <w:rFonts w:cs="Times New Roman"/>
          <w:color w:val="000000" w:themeColor="text1"/>
        </w:rPr>
        <w:t>to be probed using region of interest scanning, enabling even higher spatial strain resolution.</w:t>
      </w:r>
      <w:r w:rsidRPr="007B1C66">
        <w:rPr>
          <w:rFonts w:eastAsia="Times New Roman" w:cs="Times New Roman"/>
          <w:color w:val="000000" w:themeColor="text1"/>
        </w:rPr>
        <w:t xml:space="preserve"> The joint was disarticulated, and the tibia and its articular cartilage and medial meniscus preserved. This was then mounted and a 200 µm radius tip diamond indenter located directly over the medial plateau. Fig. 2A shows the measured displacements/strains for relevant non-invasive </w:t>
      </w:r>
      <w:r w:rsidR="0046639E" w:rsidRPr="007B1C66">
        <w:rPr>
          <w:rFonts w:eastAsia="Times New Roman" w:cs="Times New Roman"/>
          <w:color w:val="000000" w:themeColor="text1"/>
        </w:rPr>
        <w:t xml:space="preserve">whole </w:t>
      </w:r>
      <w:r w:rsidRPr="007B1C66">
        <w:rPr>
          <w:rFonts w:eastAsia="Times New Roman" w:cs="Times New Roman"/>
          <w:color w:val="000000" w:themeColor="text1"/>
        </w:rPr>
        <w:t>joint loading</w:t>
      </w:r>
      <w:r w:rsidR="005F5FB8" w:rsidRPr="007B1C66">
        <w:rPr>
          <w:rFonts w:eastAsia="Times New Roman" w:cs="Times New Roman"/>
          <w:color w:val="000000" w:themeColor="text1"/>
        </w:rPr>
        <w:t xml:space="preserve">. </w:t>
      </w:r>
      <w:r w:rsidR="000A581E" w:rsidRPr="007B1C66">
        <w:rPr>
          <w:rFonts w:eastAsia="Times New Roman" w:cs="Times New Roman"/>
          <w:color w:val="000000" w:themeColor="text1"/>
        </w:rPr>
        <w:t xml:space="preserve">Fig. 2B demonstrates that </w:t>
      </w:r>
      <w:r w:rsidR="000E7760" w:rsidRPr="007B1C66">
        <w:rPr>
          <w:rFonts w:eastAsia="Times New Roman" w:cs="Times New Roman"/>
          <w:color w:val="000000" w:themeColor="text1"/>
        </w:rPr>
        <w:t xml:space="preserve">indentation introduces no imaging </w:t>
      </w:r>
      <w:r w:rsidR="000A01CB" w:rsidRPr="007B1C66">
        <w:rPr>
          <w:rFonts w:eastAsia="Times New Roman" w:cs="Times New Roman"/>
          <w:color w:val="000000" w:themeColor="text1"/>
        </w:rPr>
        <w:t>artefacts</w:t>
      </w:r>
      <w:r w:rsidR="000E7760" w:rsidRPr="007B1C66">
        <w:rPr>
          <w:rFonts w:eastAsia="Times New Roman" w:cs="Times New Roman"/>
          <w:color w:val="000000" w:themeColor="text1"/>
        </w:rPr>
        <w:t xml:space="preserve"> and the tibia sample is stable, allowing volumetric imaging with resolution suitable for morphological and mechanical response measurements </w:t>
      </w:r>
      <w:r w:rsidR="00FE3BF6" w:rsidRPr="007B1C66">
        <w:rPr>
          <w:rFonts w:eastAsia="Times New Roman" w:cs="Times New Roman"/>
          <w:color w:val="000000" w:themeColor="text1"/>
        </w:rPr>
        <w:t>analogous</w:t>
      </w:r>
      <w:r w:rsidR="000E7760" w:rsidRPr="007B1C66">
        <w:rPr>
          <w:rFonts w:eastAsia="Times New Roman" w:cs="Times New Roman"/>
          <w:color w:val="000000" w:themeColor="text1"/>
        </w:rPr>
        <w:t xml:space="preserve"> to those for whole joint loading.</w:t>
      </w:r>
      <w:r w:rsidR="000A581E" w:rsidRPr="007B1C66">
        <w:rPr>
          <w:rFonts w:eastAsia="Times New Roman" w:cs="Times New Roman"/>
          <w:color w:val="000000" w:themeColor="text1"/>
        </w:rPr>
        <w:t xml:space="preserve"> </w:t>
      </w:r>
      <w:r w:rsidRPr="007B1C66">
        <w:rPr>
          <w:rFonts w:eastAsia="Times New Roman" w:cs="Times New Roman"/>
          <w:color w:val="000000" w:themeColor="text1"/>
        </w:rPr>
        <w:t xml:space="preserve">This technique was then used to apply highly controlled loads </w:t>
      </w:r>
      <w:r w:rsidR="005F5FB8" w:rsidRPr="007B1C66">
        <w:rPr>
          <w:rFonts w:eastAsia="Times New Roman" w:cs="Times New Roman"/>
          <w:color w:val="000000" w:themeColor="text1"/>
        </w:rPr>
        <w:t xml:space="preserve">in </w:t>
      </w:r>
      <w:r w:rsidR="00C471A1" w:rsidRPr="007B1C66">
        <w:rPr>
          <w:rFonts w:eastAsia="Times New Roman" w:cs="Times New Roman"/>
          <w:color w:val="000000" w:themeColor="text1"/>
        </w:rPr>
        <w:t>1</w:t>
      </w:r>
      <w:r w:rsidR="00AE5774" w:rsidRPr="007B1C66">
        <w:rPr>
          <w:rFonts w:eastAsia="Times New Roman" w:cs="Times New Roman"/>
          <w:color w:val="000000" w:themeColor="text1"/>
        </w:rPr>
        <w:t xml:space="preserve"> </w:t>
      </w:r>
      <w:r w:rsidR="00C471A1" w:rsidRPr="007B1C66">
        <w:rPr>
          <w:rFonts w:eastAsia="Times New Roman" w:cs="Times New Roman"/>
          <w:color w:val="000000" w:themeColor="text1"/>
        </w:rPr>
        <w:t xml:space="preserve">N increments </w:t>
      </w:r>
      <w:r w:rsidR="005F5FB8" w:rsidRPr="007B1C66">
        <w:rPr>
          <w:rFonts w:eastAsia="Times New Roman" w:cs="Times New Roman"/>
          <w:color w:val="000000" w:themeColor="text1"/>
        </w:rPr>
        <w:t xml:space="preserve">(Suppl. Methods) </w:t>
      </w:r>
      <w:r w:rsidR="00C471A1" w:rsidRPr="007B1C66">
        <w:rPr>
          <w:rFonts w:eastAsia="Times New Roman" w:cs="Times New Roman"/>
          <w:color w:val="000000" w:themeColor="text1"/>
        </w:rPr>
        <w:t>up to failure</w:t>
      </w:r>
      <w:r w:rsidR="002C630A" w:rsidRPr="007B1C66">
        <w:rPr>
          <w:rFonts w:eastAsia="Times New Roman" w:cs="Times New Roman"/>
          <w:color w:val="000000" w:themeColor="text1"/>
        </w:rPr>
        <w:t xml:space="preserve">. </w:t>
      </w:r>
      <w:r w:rsidR="00B050AB" w:rsidRPr="007B1C66">
        <w:rPr>
          <w:rFonts w:eastAsia="Times New Roman" w:cs="Times New Roman"/>
          <w:color w:val="000000" w:themeColor="text1"/>
        </w:rPr>
        <w:t>These methods provide data critical to unravelling the</w:t>
      </w:r>
      <w:r w:rsidR="002C630A" w:rsidRPr="007B1C66">
        <w:rPr>
          <w:rFonts w:eastAsia="Times New Roman" w:cs="Times New Roman"/>
          <w:color w:val="000000" w:themeColor="text1"/>
        </w:rPr>
        <w:t xml:space="preserve"> relationships between </w:t>
      </w:r>
      <w:r w:rsidRPr="007B1C66">
        <w:rPr>
          <w:rFonts w:eastAsia="Times New Roman" w:cs="Times New Roman"/>
          <w:color w:val="000000" w:themeColor="text1"/>
        </w:rPr>
        <w:t xml:space="preserve">morphological changes </w:t>
      </w:r>
      <w:r w:rsidR="002C630A" w:rsidRPr="007B1C66">
        <w:rPr>
          <w:rFonts w:eastAsia="Times New Roman" w:cs="Times New Roman"/>
          <w:color w:val="000000" w:themeColor="text1"/>
        </w:rPr>
        <w:t xml:space="preserve">and </w:t>
      </w:r>
      <w:r w:rsidR="00CD61CD" w:rsidRPr="007B1C66">
        <w:rPr>
          <w:rFonts w:eastAsia="Times New Roman" w:cs="Times New Roman"/>
          <w:color w:val="000000" w:themeColor="text1"/>
        </w:rPr>
        <w:t xml:space="preserve">localised </w:t>
      </w:r>
      <w:r w:rsidRPr="007B1C66">
        <w:rPr>
          <w:rFonts w:eastAsia="Times New Roman" w:cs="Times New Roman"/>
          <w:color w:val="000000" w:themeColor="text1"/>
        </w:rPr>
        <w:t>mechanical properties across the calcified cartilage and subchondral bone interface in both joints of mice that exhibit healthy ageing and those prone to osteoarthritis (Fig. 2C, discussed below).</w:t>
      </w:r>
      <w:r w:rsidRPr="007B1C66">
        <w:rPr>
          <w:rFonts w:eastAsia="Times New Roman" w:cs="Times New Roman"/>
          <w:b/>
          <w:bCs/>
          <w:i/>
          <w:iCs/>
          <w:color w:val="000000" w:themeColor="text1"/>
        </w:rPr>
        <w:t xml:space="preserve"> </w:t>
      </w:r>
    </w:p>
    <w:p w14:paraId="78F0636C" w14:textId="079BCE1B" w:rsidR="00490C5C" w:rsidRPr="007B1C66" w:rsidRDefault="00EE39D1">
      <w:pPr>
        <w:spacing w:after="120"/>
        <w:rPr>
          <w:rFonts w:eastAsia="Times New Roman" w:cs="Times New Roman"/>
          <w:color w:val="000000" w:themeColor="text1"/>
        </w:rPr>
      </w:pPr>
      <w:r w:rsidRPr="007B1C66">
        <w:rPr>
          <w:rFonts w:eastAsia="Times New Roman" w:cs="Times New Roman"/>
          <w:b/>
          <w:bCs/>
          <w:i/>
          <w:iCs/>
          <w:color w:val="000000" w:themeColor="text1"/>
        </w:rPr>
        <w:t>H</w:t>
      </w:r>
      <w:r w:rsidR="00DA4622" w:rsidRPr="007B1C66">
        <w:rPr>
          <w:rFonts w:eastAsia="Times New Roman" w:cs="Times New Roman"/>
          <w:b/>
          <w:bCs/>
          <w:i/>
          <w:iCs/>
          <w:color w:val="000000" w:themeColor="text1"/>
        </w:rPr>
        <w:t xml:space="preserve">ypertrophic </w:t>
      </w:r>
      <w:r w:rsidR="0789DA0D" w:rsidRPr="007B1C66">
        <w:rPr>
          <w:rFonts w:eastAsia="Times New Roman" w:cs="Times New Roman"/>
          <w:b/>
          <w:bCs/>
          <w:i/>
          <w:iCs/>
          <w:color w:val="000000" w:themeColor="text1"/>
        </w:rPr>
        <w:t xml:space="preserve">chondrocyte </w:t>
      </w:r>
      <w:r w:rsidR="00DA4622" w:rsidRPr="007B1C66">
        <w:rPr>
          <w:rFonts w:eastAsia="Times New Roman" w:cs="Times New Roman"/>
          <w:b/>
          <w:bCs/>
          <w:i/>
          <w:iCs/>
          <w:color w:val="000000" w:themeColor="text1"/>
        </w:rPr>
        <w:t>lacuna</w:t>
      </w:r>
      <w:r w:rsidRPr="007B1C66">
        <w:rPr>
          <w:rFonts w:eastAsia="Times New Roman" w:cs="Times New Roman"/>
          <w:b/>
          <w:bCs/>
          <w:i/>
          <w:iCs/>
          <w:color w:val="000000" w:themeColor="text1"/>
        </w:rPr>
        <w:t xml:space="preserve">r size </w:t>
      </w:r>
      <w:r w:rsidR="0789DA0D" w:rsidRPr="007B1C66">
        <w:rPr>
          <w:rFonts w:eastAsia="Times New Roman" w:cs="Times New Roman"/>
          <w:b/>
          <w:bCs/>
          <w:i/>
          <w:iCs/>
          <w:color w:val="000000" w:themeColor="text1"/>
        </w:rPr>
        <w:t xml:space="preserve">in </w:t>
      </w:r>
      <w:r w:rsidR="003F1BB9" w:rsidRPr="007B1C66">
        <w:rPr>
          <w:rFonts w:eastAsia="Times New Roman" w:cs="Times New Roman"/>
          <w:b/>
          <w:bCs/>
          <w:i/>
          <w:iCs/>
          <w:color w:val="000000" w:themeColor="text1"/>
        </w:rPr>
        <w:t xml:space="preserve">the </w:t>
      </w:r>
      <w:r w:rsidR="0789DA0D" w:rsidRPr="007B1C66">
        <w:rPr>
          <w:rFonts w:eastAsia="Times New Roman" w:cs="Times New Roman"/>
          <w:b/>
          <w:bCs/>
          <w:i/>
          <w:iCs/>
          <w:color w:val="000000" w:themeColor="text1"/>
        </w:rPr>
        <w:t>osteoarthriti</w:t>
      </w:r>
      <w:r w:rsidR="003F1BB9" w:rsidRPr="007B1C66">
        <w:rPr>
          <w:rFonts w:eastAsia="Times New Roman" w:cs="Times New Roman"/>
          <w:b/>
          <w:bCs/>
          <w:i/>
          <w:iCs/>
          <w:color w:val="000000" w:themeColor="text1"/>
        </w:rPr>
        <w:t xml:space="preserve">s-prone </w:t>
      </w:r>
      <w:r w:rsidR="0789DA0D" w:rsidRPr="007B1C66">
        <w:rPr>
          <w:rFonts w:eastAsia="Times New Roman" w:cs="Times New Roman"/>
          <w:b/>
          <w:bCs/>
          <w:i/>
          <w:iCs/>
          <w:color w:val="000000" w:themeColor="text1"/>
        </w:rPr>
        <w:t xml:space="preserve">joint: </w:t>
      </w:r>
      <w:r w:rsidR="0789DA0D" w:rsidRPr="007B1C66">
        <w:rPr>
          <w:rFonts w:eastAsia="Times New Roman" w:cs="Times New Roman"/>
          <w:color w:val="000000" w:themeColor="text1"/>
        </w:rPr>
        <w:t xml:space="preserve">Image processing and surface rendering techniques </w:t>
      </w:r>
      <w:r w:rsidRPr="007B1C66">
        <w:rPr>
          <w:rFonts w:eastAsia="Times New Roman" w:cs="Times New Roman"/>
          <w:color w:val="000000" w:themeColor="text1"/>
        </w:rPr>
        <w:t xml:space="preserve">can be </w:t>
      </w:r>
      <w:r w:rsidR="0789DA0D" w:rsidRPr="007B1C66">
        <w:rPr>
          <w:rFonts w:eastAsia="Times New Roman" w:cs="Times New Roman"/>
          <w:color w:val="000000" w:themeColor="text1"/>
        </w:rPr>
        <w:t xml:space="preserve">applied to 3D images attained using our methodology (Fig. 1 &amp; 2) </w:t>
      </w:r>
      <w:r w:rsidRPr="007B1C66">
        <w:rPr>
          <w:rFonts w:eastAsia="Times New Roman" w:cs="Times New Roman"/>
          <w:color w:val="000000" w:themeColor="text1"/>
        </w:rPr>
        <w:t xml:space="preserve">to </w:t>
      </w:r>
      <w:r w:rsidR="00161C8E" w:rsidRPr="007B1C66">
        <w:rPr>
          <w:rFonts w:eastAsia="Times New Roman" w:cs="Times New Roman"/>
          <w:color w:val="000000" w:themeColor="text1"/>
        </w:rPr>
        <w:t xml:space="preserve">effectively </w:t>
      </w:r>
      <w:r w:rsidRPr="007B1C66">
        <w:rPr>
          <w:rFonts w:eastAsia="Times New Roman" w:cs="Times New Roman"/>
          <w:color w:val="000000" w:themeColor="text1"/>
        </w:rPr>
        <w:t xml:space="preserve">measure </w:t>
      </w:r>
      <w:r w:rsidR="00161C8E" w:rsidRPr="007B1C66">
        <w:rPr>
          <w:rFonts w:eastAsia="Times New Roman" w:cs="Times New Roman"/>
          <w:color w:val="000000" w:themeColor="text1"/>
        </w:rPr>
        <w:lastRenderedPageBreak/>
        <w:t xml:space="preserve">changes, as well as </w:t>
      </w:r>
      <w:r w:rsidRPr="007B1C66">
        <w:rPr>
          <w:rFonts w:eastAsia="Times New Roman" w:cs="Times New Roman"/>
          <w:color w:val="000000" w:themeColor="text1"/>
        </w:rPr>
        <w:t>differences</w:t>
      </w:r>
      <w:r w:rsidR="00161C8E" w:rsidRPr="007B1C66">
        <w:rPr>
          <w:rFonts w:eastAsia="Times New Roman" w:cs="Times New Roman"/>
          <w:color w:val="000000" w:themeColor="text1"/>
        </w:rPr>
        <w:t>,</w:t>
      </w:r>
      <w:r w:rsidRPr="007B1C66">
        <w:rPr>
          <w:rFonts w:eastAsia="Times New Roman" w:cs="Times New Roman"/>
          <w:color w:val="000000" w:themeColor="text1"/>
        </w:rPr>
        <w:t xml:space="preserve"> in </w:t>
      </w:r>
      <w:r w:rsidR="00161C8E" w:rsidRPr="007B1C66">
        <w:rPr>
          <w:rFonts w:eastAsia="Times New Roman" w:cs="Times New Roman"/>
          <w:color w:val="000000" w:themeColor="text1"/>
        </w:rPr>
        <w:t>articular morphology</w:t>
      </w:r>
      <w:r w:rsidRPr="007B1C66">
        <w:rPr>
          <w:rFonts w:eastAsia="Times New Roman" w:cs="Times New Roman"/>
          <w:color w:val="000000" w:themeColor="text1"/>
        </w:rPr>
        <w:t xml:space="preserve">. For example, we </w:t>
      </w:r>
      <w:r w:rsidR="00B56A93" w:rsidRPr="007B1C66">
        <w:rPr>
          <w:rFonts w:eastAsia="Times New Roman" w:cs="Times New Roman"/>
          <w:color w:val="000000" w:themeColor="text1"/>
        </w:rPr>
        <w:t xml:space="preserve">can measure </w:t>
      </w:r>
      <w:r w:rsidR="0789DA0D" w:rsidRPr="007B1C66">
        <w:rPr>
          <w:rFonts w:eastAsia="Times New Roman" w:cs="Times New Roman"/>
          <w:color w:val="000000" w:themeColor="text1"/>
        </w:rPr>
        <w:t xml:space="preserve">larger hypertrophic chondrocyte lacunar volumes in the calcified cartilage of </w:t>
      </w:r>
      <w:r w:rsidR="005322DE" w:rsidRPr="007B1C66">
        <w:rPr>
          <w:rFonts w:eastAsia="Times New Roman" w:cs="Times New Roman"/>
          <w:color w:val="000000" w:themeColor="text1"/>
        </w:rPr>
        <w:t xml:space="preserve">a </w:t>
      </w:r>
      <w:r w:rsidR="0789DA0D" w:rsidRPr="007B1C66">
        <w:rPr>
          <w:rFonts w:eastAsia="Times New Roman" w:cs="Times New Roman"/>
          <w:color w:val="000000" w:themeColor="text1"/>
        </w:rPr>
        <w:t xml:space="preserve">20-week old STR/Ort (osteoarthritic) murine joint (Fig. 3B &amp; F) than in </w:t>
      </w:r>
      <w:r w:rsidR="005322DE" w:rsidRPr="007B1C66">
        <w:rPr>
          <w:rFonts w:eastAsia="Times New Roman" w:cs="Times New Roman"/>
          <w:color w:val="000000" w:themeColor="text1"/>
        </w:rPr>
        <w:t xml:space="preserve">an </w:t>
      </w:r>
      <w:r w:rsidR="0789DA0D" w:rsidRPr="007B1C66">
        <w:rPr>
          <w:rFonts w:eastAsia="Times New Roman" w:cs="Times New Roman"/>
          <w:color w:val="000000" w:themeColor="text1"/>
        </w:rPr>
        <w:t xml:space="preserve">age-matched control CBA (healthy) joint (Fig. 3A &amp; E). </w:t>
      </w:r>
      <w:r w:rsidR="00B30E6C" w:rsidRPr="007B1C66">
        <w:rPr>
          <w:rFonts w:eastAsia="Times New Roman" w:cs="Times New Roman"/>
          <w:color w:val="000000" w:themeColor="text1"/>
        </w:rPr>
        <w:t xml:space="preserve">The scope to measure these </w:t>
      </w:r>
      <w:r w:rsidR="0789DA0D" w:rsidRPr="007B1C66">
        <w:rPr>
          <w:rFonts w:eastAsia="Times New Roman" w:cs="Times New Roman"/>
          <w:color w:val="000000" w:themeColor="text1"/>
        </w:rPr>
        <w:t>larger hypertrophic chondrocyte</w:t>
      </w:r>
      <w:r w:rsidR="00DA4622" w:rsidRPr="007B1C66">
        <w:rPr>
          <w:rFonts w:eastAsia="Times New Roman" w:cs="Times New Roman"/>
          <w:color w:val="000000" w:themeColor="text1"/>
        </w:rPr>
        <w:t xml:space="preserve"> lacunae</w:t>
      </w:r>
      <w:r w:rsidR="0789DA0D" w:rsidRPr="007B1C66">
        <w:rPr>
          <w:rFonts w:eastAsia="Times New Roman" w:cs="Times New Roman"/>
          <w:color w:val="000000" w:themeColor="text1"/>
        </w:rPr>
        <w:t xml:space="preserve"> w</w:t>
      </w:r>
      <w:r w:rsidR="00B30E6C" w:rsidRPr="007B1C66">
        <w:rPr>
          <w:rFonts w:eastAsia="Times New Roman" w:cs="Times New Roman"/>
          <w:color w:val="000000" w:themeColor="text1"/>
        </w:rPr>
        <w:t>as</w:t>
      </w:r>
      <w:r w:rsidR="0789DA0D" w:rsidRPr="007B1C66">
        <w:rPr>
          <w:rFonts w:eastAsia="Times New Roman" w:cs="Times New Roman"/>
          <w:color w:val="000000" w:themeColor="text1"/>
        </w:rPr>
        <w:t xml:space="preserve"> also </w:t>
      </w:r>
      <w:r w:rsidR="00B30E6C" w:rsidRPr="007B1C66">
        <w:rPr>
          <w:rFonts w:eastAsia="Times New Roman" w:cs="Times New Roman"/>
          <w:color w:val="000000" w:themeColor="text1"/>
        </w:rPr>
        <w:t xml:space="preserve">apparent </w:t>
      </w:r>
      <w:r w:rsidR="0789DA0D" w:rsidRPr="007B1C66">
        <w:rPr>
          <w:rFonts w:eastAsia="Times New Roman" w:cs="Times New Roman"/>
          <w:color w:val="000000" w:themeColor="text1"/>
        </w:rPr>
        <w:t xml:space="preserve">in </w:t>
      </w:r>
      <w:r w:rsidR="005322DE" w:rsidRPr="007B1C66">
        <w:rPr>
          <w:rFonts w:eastAsia="Times New Roman" w:cs="Times New Roman"/>
          <w:color w:val="000000" w:themeColor="text1"/>
        </w:rPr>
        <w:t xml:space="preserve">an </w:t>
      </w:r>
      <w:r w:rsidR="0789DA0D" w:rsidRPr="007B1C66">
        <w:rPr>
          <w:rFonts w:eastAsia="Times New Roman" w:cs="Times New Roman"/>
          <w:color w:val="000000" w:themeColor="text1"/>
        </w:rPr>
        <w:t xml:space="preserve">ageing 40 week-old osteoarthritic STR/Ort mouse joint (Fig. 3C, D, G, H, I, P&lt;0.001) which, at this age, was coupled to a significantly greater thickness in the joint’s calcified cartilage tissue layer (Fig. 3J). Direct imaging of intact joints </w:t>
      </w:r>
      <w:r w:rsidRPr="007B1C66">
        <w:rPr>
          <w:rFonts w:eastAsia="Times New Roman" w:cs="Times New Roman"/>
          <w:color w:val="000000" w:themeColor="text1"/>
        </w:rPr>
        <w:t xml:space="preserve">is </w:t>
      </w:r>
      <w:r w:rsidR="0789DA0D" w:rsidRPr="007B1C66">
        <w:rPr>
          <w:rFonts w:eastAsia="Times New Roman" w:cs="Times New Roman"/>
          <w:color w:val="000000" w:themeColor="text1"/>
        </w:rPr>
        <w:t xml:space="preserve">also </w:t>
      </w:r>
      <w:r w:rsidRPr="007B1C66">
        <w:rPr>
          <w:rFonts w:eastAsia="Times New Roman" w:cs="Times New Roman"/>
          <w:color w:val="000000" w:themeColor="text1"/>
        </w:rPr>
        <w:t xml:space="preserve">useful for </w:t>
      </w:r>
      <w:r w:rsidR="0789DA0D" w:rsidRPr="007B1C66">
        <w:rPr>
          <w:rFonts w:eastAsia="Times New Roman" w:cs="Times New Roman"/>
          <w:color w:val="000000" w:themeColor="text1"/>
        </w:rPr>
        <w:t>reveal</w:t>
      </w:r>
      <w:r w:rsidRPr="007B1C66">
        <w:rPr>
          <w:rFonts w:eastAsia="Times New Roman" w:cs="Times New Roman"/>
          <w:color w:val="000000" w:themeColor="text1"/>
        </w:rPr>
        <w:t>ing</w:t>
      </w:r>
      <w:r w:rsidR="0789DA0D" w:rsidRPr="007B1C66">
        <w:rPr>
          <w:rFonts w:eastAsia="Times New Roman" w:cs="Times New Roman"/>
          <w:color w:val="000000" w:themeColor="text1"/>
        </w:rPr>
        <w:t xml:space="preserve"> greater elongation of these expanded calcified cartilage hypertrophic chondrocyte</w:t>
      </w:r>
      <w:r w:rsidR="00DA4622" w:rsidRPr="007B1C66">
        <w:rPr>
          <w:rFonts w:eastAsia="Times New Roman" w:cs="Times New Roman"/>
          <w:color w:val="000000" w:themeColor="text1"/>
        </w:rPr>
        <w:t xml:space="preserve"> lacunae</w:t>
      </w:r>
      <w:r w:rsidR="0789DA0D" w:rsidRPr="007B1C66">
        <w:rPr>
          <w:rFonts w:eastAsia="Times New Roman" w:cs="Times New Roman"/>
          <w:color w:val="000000" w:themeColor="text1"/>
        </w:rPr>
        <w:t xml:space="preserve"> in </w:t>
      </w:r>
      <w:r w:rsidR="003F1BB9" w:rsidRPr="007B1C66">
        <w:rPr>
          <w:rFonts w:eastAsia="Times New Roman" w:cs="Times New Roman"/>
          <w:color w:val="000000" w:themeColor="text1"/>
        </w:rPr>
        <w:t xml:space="preserve">the </w:t>
      </w:r>
      <w:r w:rsidR="0789DA0D" w:rsidRPr="007B1C66">
        <w:rPr>
          <w:rFonts w:eastAsia="Times New Roman" w:cs="Times New Roman"/>
          <w:color w:val="000000" w:themeColor="text1"/>
        </w:rPr>
        <w:t xml:space="preserve">STR/Ort than in </w:t>
      </w:r>
      <w:r w:rsidR="003F1BB9" w:rsidRPr="007B1C66">
        <w:rPr>
          <w:rFonts w:eastAsia="Times New Roman" w:cs="Times New Roman"/>
          <w:color w:val="000000" w:themeColor="text1"/>
        </w:rPr>
        <w:t xml:space="preserve">the </w:t>
      </w:r>
      <w:r w:rsidR="0789DA0D" w:rsidRPr="007B1C66">
        <w:rPr>
          <w:rFonts w:eastAsia="Times New Roman" w:cs="Times New Roman"/>
          <w:color w:val="000000" w:themeColor="text1"/>
        </w:rPr>
        <w:t xml:space="preserve">healthy CBA joints (Fig. 3K – Q, P&lt;0.01). </w:t>
      </w:r>
    </w:p>
    <w:p w14:paraId="39230F36" w14:textId="10C7A13A" w:rsidR="00490C5C" w:rsidRPr="007B1C66" w:rsidRDefault="00CA737D">
      <w:pPr>
        <w:spacing w:after="120"/>
        <w:jc w:val="center"/>
        <w:rPr>
          <w:rFonts w:eastAsia="Times New Roman" w:cs="Times New Roman"/>
          <w:b/>
          <w:bCs/>
          <w:color w:val="000000" w:themeColor="text1"/>
        </w:rPr>
      </w:pPr>
      <w:r w:rsidRPr="007B1C66">
        <w:rPr>
          <w:rFonts w:eastAsia="Times New Roman" w:cs="Times New Roman"/>
          <w:b/>
          <w:bCs/>
          <w:i/>
          <w:iCs/>
          <w:noProof/>
          <w:color w:val="000000" w:themeColor="text1"/>
        </w:rPr>
        <w:lastRenderedPageBreak/>
        <w:drawing>
          <wp:inline distT="0" distB="0" distL="0" distR="0" wp14:anchorId="5580E7E1" wp14:editId="04115A1D">
            <wp:extent cx="5727700" cy="4418330"/>
            <wp:effectExtent l="0" t="0" r="0" b="1270"/>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2_fin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4418330"/>
                    </a:xfrm>
                    <a:prstGeom prst="rect">
                      <a:avLst/>
                    </a:prstGeom>
                  </pic:spPr>
                </pic:pic>
              </a:graphicData>
            </a:graphic>
          </wp:inline>
        </w:drawing>
      </w:r>
    </w:p>
    <w:p w14:paraId="110B5087" w14:textId="6F266312" w:rsidR="00F367B2" w:rsidRPr="007B1C66" w:rsidRDefault="00CA737D">
      <w:pPr>
        <w:spacing w:after="120"/>
        <w:rPr>
          <w:rFonts w:eastAsia="Times New Roman" w:cs="Times New Roman"/>
          <w:i/>
          <w:iCs/>
          <w:color w:val="000000" w:themeColor="text1"/>
        </w:rPr>
      </w:pPr>
      <w:r w:rsidRPr="007B1C66">
        <w:rPr>
          <w:rFonts w:eastAsiaTheme="minorHAnsi"/>
          <w:b/>
          <w:color w:val="auto"/>
          <w:lang w:eastAsia="en-US"/>
        </w:rPr>
        <w:t>Fig. 2. 3D strain mapping of intact tibia:</w:t>
      </w:r>
      <w:r w:rsidRPr="007B1C66">
        <w:rPr>
          <w:rFonts w:eastAsiaTheme="minorHAnsi"/>
          <w:color w:val="auto"/>
          <w:lang w:eastAsia="en-US"/>
        </w:rPr>
        <w:t xml:space="preserve"> </w:t>
      </w:r>
      <w:r w:rsidRPr="007B1C66">
        <w:rPr>
          <w:rFonts w:eastAsiaTheme="minorHAnsi"/>
          <w:b/>
          <w:color w:val="auto"/>
          <w:lang w:eastAsia="en-US"/>
        </w:rPr>
        <w:t>(A)</w:t>
      </w:r>
      <w:r w:rsidRPr="007B1C66">
        <w:rPr>
          <w:rFonts w:eastAsiaTheme="minorHAnsi"/>
          <w:color w:val="auto"/>
          <w:lang w:eastAsia="en-US"/>
        </w:rPr>
        <w:t xml:space="preserve"> </w:t>
      </w:r>
      <w:r w:rsidRPr="007B1C66">
        <w:t xml:space="preserve">Schematic of the full mouse joint loading model (left), </w:t>
      </w:r>
      <w:r w:rsidRPr="007B1C66">
        <w:rPr>
          <w:b/>
        </w:rPr>
        <w:t>(a1)</w:t>
      </w:r>
      <w:r w:rsidRPr="007B1C66">
        <w:t xml:space="preserve"> expanded view showing </w:t>
      </w:r>
      <w:r w:rsidRPr="007B1C66">
        <w:rPr>
          <w:rFonts w:eastAsiaTheme="minorHAnsi"/>
          <w:color w:val="auto"/>
          <w:lang w:eastAsia="en-US"/>
        </w:rPr>
        <w:t>ultra-high resolution imaging (0.8 µm pixel size) of the medial plateau of a 40 week-old STR/Ort mouse (</w:t>
      </w:r>
      <w:r w:rsidRPr="007B1C66">
        <w:rPr>
          <w:rFonts w:eastAsiaTheme="minorHAnsi"/>
          <w:i/>
          <w:iCs/>
          <w:color w:val="auto"/>
          <w:lang w:eastAsia="en-US"/>
        </w:rPr>
        <w:t>n</w:t>
      </w:r>
      <w:r w:rsidRPr="007B1C66">
        <w:rPr>
          <w:rFonts w:eastAsiaTheme="minorHAnsi"/>
          <w:color w:val="auto"/>
          <w:lang w:eastAsia="en-US"/>
        </w:rPr>
        <w:t xml:space="preserve">=1) with superimposed displacement field. Further expanded views of </w:t>
      </w:r>
      <w:r w:rsidRPr="007B1C66">
        <w:rPr>
          <w:rFonts w:eastAsiaTheme="minorHAnsi"/>
          <w:b/>
          <w:color w:val="auto"/>
          <w:lang w:eastAsia="en-US"/>
        </w:rPr>
        <w:t>(a2)</w:t>
      </w:r>
      <w:r w:rsidRPr="007B1C66">
        <w:rPr>
          <w:rFonts w:eastAsiaTheme="minorHAnsi"/>
          <w:color w:val="auto"/>
          <w:lang w:eastAsia="en-US"/>
        </w:rPr>
        <w:t xml:space="preserve"> displacement magnitude, </w:t>
      </w:r>
      <w:r w:rsidRPr="007B1C66">
        <w:rPr>
          <w:rFonts w:eastAsiaTheme="minorHAnsi"/>
          <w:b/>
          <w:color w:val="auto"/>
          <w:lang w:eastAsia="en-US"/>
        </w:rPr>
        <w:t>(a3)</w:t>
      </w:r>
      <w:r w:rsidRPr="007B1C66">
        <w:rPr>
          <w:rFonts w:eastAsiaTheme="minorHAnsi"/>
          <w:color w:val="auto"/>
          <w:lang w:eastAsia="en-US"/>
        </w:rPr>
        <w:t xml:space="preserve"> first principal strain and </w:t>
      </w:r>
      <w:r w:rsidRPr="007B1C66">
        <w:rPr>
          <w:rFonts w:eastAsiaTheme="minorHAnsi"/>
          <w:b/>
          <w:color w:val="auto"/>
          <w:lang w:eastAsia="en-US"/>
        </w:rPr>
        <w:t>(a4)</w:t>
      </w:r>
      <w:r w:rsidRPr="007B1C66">
        <w:rPr>
          <w:rFonts w:eastAsiaTheme="minorHAnsi"/>
          <w:color w:val="auto"/>
          <w:lang w:eastAsia="en-US"/>
        </w:rPr>
        <w:t xml:space="preserve"> shear strain fields. The full joint loading configuration is representative of physiologic loading, and closely recapitulates a common </w:t>
      </w:r>
      <w:r w:rsidRPr="007B1C66">
        <w:rPr>
          <w:rFonts w:eastAsiaTheme="minorHAnsi"/>
          <w:i/>
          <w:color w:val="auto"/>
          <w:lang w:eastAsia="en-US"/>
        </w:rPr>
        <w:t>in vivo</w:t>
      </w:r>
      <w:r w:rsidRPr="007B1C66">
        <w:rPr>
          <w:rFonts w:eastAsiaTheme="minorHAnsi"/>
          <w:color w:val="auto"/>
          <w:lang w:eastAsia="en-US"/>
        </w:rPr>
        <w:t xml:space="preserve"> experimental protocol. </w:t>
      </w:r>
      <w:r w:rsidRPr="007B1C66">
        <w:rPr>
          <w:rFonts w:eastAsiaTheme="minorHAnsi"/>
          <w:b/>
          <w:color w:val="auto"/>
          <w:lang w:eastAsia="en-US"/>
        </w:rPr>
        <w:t>(B)</w:t>
      </w:r>
      <w:r w:rsidRPr="007B1C66">
        <w:rPr>
          <w:rFonts w:eastAsiaTheme="minorHAnsi"/>
          <w:color w:val="auto"/>
          <w:lang w:eastAsia="en-US"/>
        </w:rPr>
        <w:t xml:space="preserve"> </w:t>
      </w:r>
      <w:r w:rsidRPr="007B1C66">
        <w:t>Schematic of indentation loading applied to the disarticulated tibia (left)</w:t>
      </w:r>
      <w:r w:rsidRPr="007B1C66">
        <w:rPr>
          <w:rFonts w:eastAsiaTheme="minorHAnsi"/>
          <w:color w:val="auto"/>
          <w:lang w:eastAsia="en-US"/>
        </w:rPr>
        <w:t xml:space="preserve">, </w:t>
      </w:r>
      <w:r w:rsidRPr="007B1C66">
        <w:rPr>
          <w:rFonts w:eastAsiaTheme="minorHAnsi"/>
          <w:b/>
          <w:color w:val="auto"/>
          <w:lang w:eastAsia="en-US"/>
        </w:rPr>
        <w:t>(b1)</w:t>
      </w:r>
      <w:r w:rsidRPr="007B1C66">
        <w:rPr>
          <w:rFonts w:eastAsiaTheme="minorHAnsi"/>
          <w:color w:val="auto"/>
          <w:lang w:eastAsia="en-US"/>
        </w:rPr>
        <w:t xml:space="preserve"> lateral (left) and posterior (right) views of the 200 µm tip radius </w:t>
      </w:r>
      <w:r w:rsidRPr="007B1C66">
        <w:rPr>
          <w:rFonts w:eastAsiaTheme="minorHAnsi"/>
          <w:color w:val="auto"/>
          <w:lang w:eastAsia="en-US"/>
        </w:rPr>
        <w:lastRenderedPageBreak/>
        <w:t xml:space="preserve">diamond indenter in contact with the medial plateau, and (bottom) representative tomography slice under the indenter showing highly-resolved hypertrophic chondrocyte and osteocyte lacunae of a 40 week-old CBA mouse (n=1). Further expanded views of </w:t>
      </w:r>
      <w:r w:rsidRPr="007B1C66">
        <w:rPr>
          <w:rFonts w:eastAsiaTheme="minorHAnsi"/>
          <w:b/>
          <w:color w:val="auto"/>
          <w:lang w:eastAsia="en-US"/>
        </w:rPr>
        <w:t>(b2)</w:t>
      </w:r>
      <w:r w:rsidRPr="007B1C66">
        <w:rPr>
          <w:rFonts w:eastAsiaTheme="minorHAnsi"/>
          <w:color w:val="auto"/>
          <w:lang w:eastAsia="en-US"/>
        </w:rPr>
        <w:t xml:space="preserve"> displacement magnitude, </w:t>
      </w:r>
      <w:r w:rsidRPr="007B1C66">
        <w:rPr>
          <w:rFonts w:eastAsiaTheme="minorHAnsi"/>
          <w:b/>
          <w:color w:val="auto"/>
          <w:lang w:eastAsia="en-US"/>
        </w:rPr>
        <w:t>(b3)</w:t>
      </w:r>
      <w:r w:rsidRPr="007B1C66">
        <w:rPr>
          <w:rFonts w:eastAsiaTheme="minorHAnsi"/>
          <w:color w:val="auto"/>
          <w:lang w:eastAsia="en-US"/>
        </w:rPr>
        <w:t xml:space="preserve"> first principal strain and </w:t>
      </w:r>
      <w:r w:rsidRPr="007B1C66">
        <w:rPr>
          <w:rFonts w:eastAsiaTheme="minorHAnsi"/>
          <w:b/>
          <w:color w:val="auto"/>
          <w:lang w:eastAsia="en-US"/>
        </w:rPr>
        <w:t>(b4)</w:t>
      </w:r>
      <w:r w:rsidRPr="007B1C66">
        <w:rPr>
          <w:rFonts w:eastAsiaTheme="minorHAnsi"/>
          <w:color w:val="auto"/>
          <w:lang w:eastAsia="en-US"/>
        </w:rPr>
        <w:t xml:space="preserve"> shear strain fields within the articular calcified cartilage and subchondral bone regions. Indentation allows highly controlled loading whilst local imaging allows excellent resolution. </w:t>
      </w:r>
      <w:r w:rsidRPr="007B1C66">
        <w:rPr>
          <w:rFonts w:eastAsiaTheme="minorHAnsi"/>
          <w:b/>
          <w:color w:val="auto"/>
          <w:lang w:eastAsia="en-US"/>
        </w:rPr>
        <w:t>(C)</w:t>
      </w:r>
      <w:r w:rsidRPr="007B1C66">
        <w:rPr>
          <w:rFonts w:eastAsiaTheme="minorHAnsi"/>
          <w:color w:val="auto"/>
          <w:lang w:eastAsia="en-US"/>
        </w:rPr>
        <w:t xml:space="preserve"> Schematic highlighting the capability of this method to enable ultra-high resolution imaging during highly controlled indentation, with loading transmitted through the articular cartilage and mineralized subchondral layers.</w:t>
      </w:r>
    </w:p>
    <w:p w14:paraId="7A1D1093" w14:textId="33F40DD9" w:rsidR="004A1612" w:rsidRPr="007B1C66" w:rsidRDefault="00CA737D" w:rsidP="00E520ED">
      <w:pPr>
        <w:spacing w:after="120"/>
        <w:jc w:val="center"/>
        <w:rPr>
          <w:rFonts w:eastAsia="Times New Roman" w:cs="Times New Roman"/>
          <w:color w:val="000000" w:themeColor="text1"/>
        </w:rPr>
      </w:pPr>
      <w:r w:rsidRPr="007B1C66">
        <w:rPr>
          <w:rFonts w:eastAsia="Times New Roman" w:cs="Times New Roman"/>
          <w:b/>
          <w:bCs/>
          <w:i/>
          <w:iCs/>
          <w:noProof/>
          <w:color w:val="000000" w:themeColor="text1"/>
        </w:rPr>
        <w:lastRenderedPageBreak/>
        <w:drawing>
          <wp:inline distT="0" distB="0" distL="0" distR="0" wp14:anchorId="34C40ED5" wp14:editId="0230233D">
            <wp:extent cx="5394973" cy="6559498"/>
            <wp:effectExtent l="0" t="0" r="2540" b="0"/>
            <wp:docPr id="8" name="Picture 8"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3_fina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3112" cy="6569394"/>
                    </a:xfrm>
                    <a:prstGeom prst="rect">
                      <a:avLst/>
                    </a:prstGeom>
                  </pic:spPr>
                </pic:pic>
              </a:graphicData>
            </a:graphic>
          </wp:inline>
        </w:drawing>
      </w:r>
    </w:p>
    <w:p w14:paraId="2135A18B" w14:textId="79A3EB0B" w:rsidR="00CA737D" w:rsidRPr="007B1C66" w:rsidRDefault="00CA737D" w:rsidP="00CA737D">
      <w:pPr>
        <w:rPr>
          <w:lang w:eastAsia="en-US"/>
        </w:rPr>
      </w:pPr>
      <w:r w:rsidRPr="007B1C66">
        <w:rPr>
          <w:b/>
          <w:lang w:eastAsia="en-US"/>
        </w:rPr>
        <w:lastRenderedPageBreak/>
        <w:t>Fig. 3. Ultra-high resolution synchrotron CT imaging of calcified cartilage:</w:t>
      </w:r>
      <w:r w:rsidRPr="007B1C66">
        <w:rPr>
          <w:lang w:eastAsia="en-US"/>
        </w:rPr>
        <w:t xml:space="preserve"> Example tomography sections from: </w:t>
      </w:r>
      <w:r w:rsidRPr="007B1C66">
        <w:rPr>
          <w:b/>
          <w:lang w:eastAsia="en-US"/>
        </w:rPr>
        <w:t>(A)</w:t>
      </w:r>
      <w:r w:rsidRPr="007B1C66">
        <w:rPr>
          <w:lang w:eastAsia="en-US"/>
        </w:rPr>
        <w:t xml:space="preserve"> CBA 20+ week old, </w:t>
      </w:r>
      <w:r w:rsidRPr="007B1C66">
        <w:rPr>
          <w:b/>
          <w:lang w:eastAsia="en-US"/>
        </w:rPr>
        <w:t>(B)</w:t>
      </w:r>
      <w:r w:rsidRPr="007B1C66">
        <w:rPr>
          <w:lang w:eastAsia="en-US"/>
        </w:rPr>
        <w:t xml:space="preserve"> STR/Ort 20+ week old, </w:t>
      </w:r>
      <w:r w:rsidRPr="007B1C66">
        <w:rPr>
          <w:b/>
          <w:lang w:eastAsia="en-US"/>
        </w:rPr>
        <w:t>(C)</w:t>
      </w:r>
      <w:r w:rsidRPr="007B1C66">
        <w:rPr>
          <w:lang w:eastAsia="en-US"/>
        </w:rPr>
        <w:t xml:space="preserve"> CBA 40+ week old, and </w:t>
      </w:r>
      <w:r w:rsidRPr="007B1C66">
        <w:rPr>
          <w:b/>
          <w:lang w:eastAsia="en-US"/>
        </w:rPr>
        <w:t>(D)</w:t>
      </w:r>
      <w:r w:rsidRPr="007B1C66">
        <w:rPr>
          <w:lang w:eastAsia="en-US"/>
        </w:rPr>
        <w:t xml:space="preserve"> STR/Ort 40+ week old. Calcified cartilage chondrocyte lacunae morphology and distribution illustrated for CBA (</w:t>
      </w:r>
      <w:r w:rsidRPr="007B1C66">
        <w:rPr>
          <w:b/>
          <w:lang w:eastAsia="en-US"/>
        </w:rPr>
        <w:t>E</w:t>
      </w:r>
      <w:r w:rsidRPr="007B1C66">
        <w:rPr>
          <w:lang w:eastAsia="en-US"/>
        </w:rPr>
        <w:t xml:space="preserve">-20 wk, </w:t>
      </w:r>
      <w:r w:rsidRPr="007B1C66">
        <w:rPr>
          <w:b/>
          <w:lang w:eastAsia="en-US"/>
        </w:rPr>
        <w:t>G</w:t>
      </w:r>
      <w:r w:rsidRPr="007B1C66">
        <w:rPr>
          <w:lang w:eastAsia="en-US"/>
        </w:rPr>
        <w:t>-40 wk) and STR/Ort (</w:t>
      </w:r>
      <w:r w:rsidRPr="007B1C66">
        <w:rPr>
          <w:b/>
          <w:lang w:eastAsia="en-US"/>
        </w:rPr>
        <w:t>F</w:t>
      </w:r>
      <w:r w:rsidRPr="007B1C66">
        <w:rPr>
          <w:lang w:eastAsia="en-US"/>
        </w:rPr>
        <w:t xml:space="preserve">-20 wk, </w:t>
      </w:r>
      <w:r w:rsidRPr="007B1C66">
        <w:rPr>
          <w:b/>
          <w:lang w:eastAsia="en-US"/>
        </w:rPr>
        <w:t>H</w:t>
      </w:r>
      <w:r w:rsidRPr="007B1C66">
        <w:rPr>
          <w:lang w:eastAsia="en-US"/>
        </w:rPr>
        <w:t xml:space="preserve">-40 wk), with </w:t>
      </w:r>
      <w:r w:rsidRPr="007B1C66">
        <w:rPr>
          <w:b/>
          <w:lang w:eastAsia="en-US"/>
        </w:rPr>
        <w:t>(I)</w:t>
      </w:r>
      <w:r w:rsidRPr="007B1C66">
        <w:rPr>
          <w:lang w:eastAsia="en-US"/>
        </w:rPr>
        <w:t xml:space="preserve"> equivalent volume spherical pore diameter and </w:t>
      </w:r>
      <w:r w:rsidRPr="007B1C66">
        <w:rPr>
          <w:b/>
          <w:lang w:eastAsia="en-US"/>
        </w:rPr>
        <w:t>(J)</w:t>
      </w:r>
      <w:r w:rsidRPr="007B1C66">
        <w:rPr>
          <w:lang w:eastAsia="en-US"/>
        </w:rPr>
        <w:t xml:space="preserve"> calcified cartilage layer thickness quantified.  Depiction of angle between longest lacunae dimension (maximum Feret diameter) and tibial axis for CBA (</w:t>
      </w:r>
      <w:r w:rsidRPr="007B1C66">
        <w:rPr>
          <w:b/>
          <w:lang w:eastAsia="en-US"/>
        </w:rPr>
        <w:t>K</w:t>
      </w:r>
      <w:r w:rsidRPr="007B1C66">
        <w:rPr>
          <w:lang w:eastAsia="en-US"/>
        </w:rPr>
        <w:t xml:space="preserve">-20 wk, </w:t>
      </w:r>
      <w:r w:rsidRPr="007B1C66">
        <w:rPr>
          <w:b/>
          <w:lang w:eastAsia="en-US"/>
        </w:rPr>
        <w:t>M</w:t>
      </w:r>
      <w:r w:rsidRPr="007B1C66">
        <w:rPr>
          <w:lang w:eastAsia="en-US"/>
        </w:rPr>
        <w:t>-40 wk) and STR/Ort (</w:t>
      </w:r>
      <w:r w:rsidRPr="007B1C66">
        <w:rPr>
          <w:b/>
          <w:lang w:eastAsia="en-US"/>
        </w:rPr>
        <w:t>L</w:t>
      </w:r>
      <w:r w:rsidRPr="007B1C66">
        <w:rPr>
          <w:lang w:eastAsia="en-US"/>
        </w:rPr>
        <w:t xml:space="preserve">-20 wk, </w:t>
      </w:r>
      <w:r w:rsidRPr="007B1C66">
        <w:rPr>
          <w:b/>
          <w:lang w:eastAsia="en-US"/>
        </w:rPr>
        <w:t>N</w:t>
      </w:r>
      <w:r w:rsidRPr="007B1C66">
        <w:rPr>
          <w:lang w:eastAsia="en-US"/>
        </w:rPr>
        <w:t xml:space="preserve">-40 wk), with </w:t>
      </w:r>
      <w:r w:rsidRPr="007B1C66">
        <w:rPr>
          <w:b/>
          <w:lang w:eastAsia="en-US"/>
        </w:rPr>
        <w:t>(O)</w:t>
      </w:r>
      <w:r w:rsidRPr="007B1C66">
        <w:rPr>
          <w:lang w:eastAsia="en-US"/>
        </w:rPr>
        <w:t xml:space="preserve"> smallest dimension, </w:t>
      </w:r>
      <w:r w:rsidRPr="007B1C66">
        <w:rPr>
          <w:b/>
          <w:lang w:eastAsia="en-US"/>
        </w:rPr>
        <w:t>(P)</w:t>
      </w:r>
      <w:r w:rsidRPr="007B1C66">
        <w:rPr>
          <w:lang w:eastAsia="en-US"/>
        </w:rPr>
        <w:t xml:space="preserve"> largest dimension, and </w:t>
      </w:r>
      <w:r w:rsidRPr="007B1C66">
        <w:rPr>
          <w:b/>
          <w:lang w:eastAsia="en-US"/>
        </w:rPr>
        <w:t>(Q)</w:t>
      </w:r>
      <w:r w:rsidRPr="007B1C66">
        <w:rPr>
          <w:lang w:eastAsia="en-US"/>
        </w:rPr>
        <w:t xml:space="preserve"> orientation quantified. Box-whisker plots: </w:t>
      </w:r>
      <w:r w:rsidRPr="007B1C66">
        <w:rPr>
          <w:i/>
          <w:iCs/>
          <w:lang w:eastAsia="en-US"/>
        </w:rPr>
        <w:t>n</w:t>
      </w:r>
      <w:r w:rsidRPr="007B1C66">
        <w:rPr>
          <w:lang w:eastAsia="en-US"/>
        </w:rPr>
        <w:t xml:space="preserve">=1 joint in each age/strain with </w:t>
      </w:r>
      <w:r w:rsidRPr="007B1C66">
        <w:rPr>
          <w:i/>
          <w:iCs/>
          <w:lang w:eastAsia="en-US"/>
        </w:rPr>
        <w:t>n</w:t>
      </w:r>
      <w:r w:rsidRPr="007B1C66">
        <w:rPr>
          <w:lang w:eastAsia="en-US"/>
        </w:rPr>
        <w:t>&gt;1000 individual chondrocytes measured in each joint; boxes of 25</w:t>
      </w:r>
      <w:r w:rsidRPr="007B1C66">
        <w:rPr>
          <w:vertAlign w:val="superscript"/>
          <w:lang w:eastAsia="en-US"/>
        </w:rPr>
        <w:t>th</w:t>
      </w:r>
      <w:r w:rsidRPr="007B1C66">
        <w:rPr>
          <w:lang w:eastAsia="en-US"/>
        </w:rPr>
        <w:t>/75</w:t>
      </w:r>
      <w:r w:rsidRPr="007B1C66">
        <w:rPr>
          <w:vertAlign w:val="superscript"/>
          <w:lang w:eastAsia="en-US"/>
        </w:rPr>
        <w:t>th</w:t>
      </w:r>
      <w:r w:rsidRPr="007B1C66">
        <w:rPr>
          <w:lang w:eastAsia="en-US"/>
        </w:rPr>
        <w:t xml:space="preserve"> percentiles with median bar and whiskers encompass 99% of data points; different from adjacent population with (***) p&lt;0.001 and (**) p&lt;0.01.</w:t>
      </w:r>
      <w:r w:rsidRPr="007B1C66">
        <w:rPr>
          <w:lang w:eastAsia="en-US"/>
        </w:rPr>
        <w:br w:type="page"/>
      </w:r>
    </w:p>
    <w:p w14:paraId="19DB54EC" w14:textId="207D00EE" w:rsidR="00E73055" w:rsidRPr="007B1C66" w:rsidRDefault="00E73055" w:rsidP="00E73055">
      <w:pPr>
        <w:spacing w:after="120"/>
        <w:rPr>
          <w:rFonts w:eastAsia="Times New Roman" w:cs="Times New Roman"/>
          <w:color w:val="000000" w:themeColor="text1"/>
        </w:rPr>
      </w:pPr>
      <w:r w:rsidRPr="007B1C66">
        <w:rPr>
          <w:rFonts w:eastAsia="Times New Roman" w:cs="Times New Roman"/>
          <w:b/>
          <w:i/>
          <w:iCs/>
          <w:color w:val="000000" w:themeColor="text1"/>
        </w:rPr>
        <w:lastRenderedPageBreak/>
        <w:t>Tissue-specific correlation of microfracture surfaces with strain patterns and morphological features at high spatial resolution:</w:t>
      </w:r>
      <w:r w:rsidRPr="007B1C66">
        <w:rPr>
          <w:rFonts w:eastAsia="Times New Roman" w:cs="Times New Roman"/>
          <w:i/>
          <w:iCs/>
          <w:color w:val="000000" w:themeColor="text1"/>
        </w:rPr>
        <w:t xml:space="preserve"> </w:t>
      </w:r>
      <w:r w:rsidRPr="007B1C66">
        <w:rPr>
          <w:rFonts w:eastAsia="Times New Roman" w:cs="Times New Roman"/>
          <w:iCs/>
          <w:color w:val="000000" w:themeColor="text1"/>
        </w:rPr>
        <w:t xml:space="preserve">With </w:t>
      </w:r>
      <w:r w:rsidR="00D23746" w:rsidRPr="007B1C66">
        <w:rPr>
          <w:rFonts w:eastAsia="Times New Roman" w:cs="Times New Roman"/>
          <w:iCs/>
          <w:color w:val="000000" w:themeColor="text1"/>
        </w:rPr>
        <w:t xml:space="preserve">a </w:t>
      </w:r>
      <w:r w:rsidRPr="007B1C66">
        <w:rPr>
          <w:rFonts w:eastAsia="Times New Roman" w:cs="Times New Roman"/>
          <w:iCs/>
          <w:color w:val="000000" w:themeColor="text1"/>
        </w:rPr>
        <w:t>view to documenting fracture surfaces, strain patterns and morphological features, we utilized indentation loading to create localized tissue deformation under the medial condyle of tibiae isolated from a healthy, ageing control (40 week-old CBA) and from early and late-stage</w:t>
      </w:r>
      <w:r w:rsidR="006D5529" w:rsidRPr="007B1C66">
        <w:rPr>
          <w:rFonts w:eastAsia="Times New Roman" w:cs="Times New Roman"/>
          <w:iCs/>
          <w:color w:val="000000" w:themeColor="text1"/>
        </w:rPr>
        <w:t xml:space="preserve"> osteoarthritic </w:t>
      </w:r>
      <w:r w:rsidRPr="007B1C66">
        <w:rPr>
          <w:rFonts w:eastAsia="Times New Roman" w:cs="Times New Roman"/>
          <w:iCs/>
          <w:color w:val="000000" w:themeColor="text1"/>
        </w:rPr>
        <w:t xml:space="preserve">joints (20 and 40 week-old STR/Ort; Figure 4). Results show an unprecedented level of detail for localization of deformation and damage in specific subchondral tissues of intact bones. </w:t>
      </w:r>
      <w:r w:rsidRPr="007B1C66">
        <w:rPr>
          <w:rFonts w:eastAsia="Times New Roman" w:cs="Times New Roman"/>
          <w:color w:val="000000" w:themeColor="text1"/>
        </w:rPr>
        <w:t>We observed load-induced fracture only within the deep subchondral bone regions of a healthy control tibial condyle, with the calcified cartilage layer remaining structurally intact. DVC strain patterns exhibit high apparent tensile strains associated with the tissue fractures, which can be difficult to otherwise observe. The relationship between fracture surface and nearby osteocyte lacunae is also demonstrated through morphological analysis of the imaging data. In marked contrast, load application in an</w:t>
      </w:r>
      <w:r w:rsidR="006D5529" w:rsidRPr="007B1C66">
        <w:rPr>
          <w:rFonts w:eastAsia="Times New Roman" w:cs="Times New Roman"/>
          <w:color w:val="000000" w:themeColor="text1"/>
        </w:rPr>
        <w:t xml:space="preserve"> osteoarthritic </w:t>
      </w:r>
      <w:r w:rsidRPr="007B1C66">
        <w:rPr>
          <w:rFonts w:eastAsia="Times New Roman" w:cs="Times New Roman"/>
          <w:color w:val="000000" w:themeColor="text1"/>
        </w:rPr>
        <w:t xml:space="preserve">40-week old STR/Ort mouse tibial condyle </w:t>
      </w:r>
      <w:r w:rsidR="00D67FF9" w:rsidRPr="007B1C66">
        <w:rPr>
          <w:rFonts w:eastAsia="Times New Roman" w:cs="Times New Roman"/>
          <w:color w:val="000000" w:themeColor="text1"/>
        </w:rPr>
        <w:t xml:space="preserve">instead </w:t>
      </w:r>
      <w:r w:rsidRPr="007B1C66">
        <w:rPr>
          <w:rFonts w:eastAsia="Times New Roman" w:cs="Times New Roman"/>
          <w:color w:val="000000" w:themeColor="text1"/>
        </w:rPr>
        <w:t>produced fracture surfaces restricted to the calcified cartilage layer, with an orientation parallel to and near the overlying condylar layer. A sample of intermediate age from the</w:t>
      </w:r>
      <w:r w:rsidR="006D5529" w:rsidRPr="007B1C66">
        <w:rPr>
          <w:rFonts w:eastAsia="Times New Roman" w:cs="Times New Roman"/>
          <w:color w:val="000000" w:themeColor="text1"/>
        </w:rPr>
        <w:t xml:space="preserve"> osteoarthritic </w:t>
      </w:r>
      <w:r w:rsidRPr="007B1C66">
        <w:rPr>
          <w:rFonts w:eastAsia="Times New Roman" w:cs="Times New Roman"/>
          <w:color w:val="000000" w:themeColor="text1"/>
        </w:rPr>
        <w:t>mouse line (20-week old STR/Ort) exhibited intermediate behaviour, with a complex fracture surface spanning the depth of the calcified cartilage, passing through a region of clustered large pores and with high apparent compressive strains. These data, albeit from single representative tibial samples, show that this technique can be used to explore the evolution of damage within sub-articular tissues and whether</w:t>
      </w:r>
      <w:r w:rsidR="006D5529" w:rsidRPr="007B1C66">
        <w:rPr>
          <w:rFonts w:eastAsia="Times New Roman" w:cs="Times New Roman"/>
          <w:color w:val="000000" w:themeColor="text1"/>
        </w:rPr>
        <w:t xml:space="preserve"> osteoarthritis </w:t>
      </w:r>
      <w:r w:rsidRPr="007B1C66">
        <w:rPr>
          <w:rFonts w:eastAsia="Times New Roman" w:cs="Times New Roman"/>
          <w:color w:val="000000" w:themeColor="text1"/>
        </w:rPr>
        <w:t xml:space="preserve">susceptibility is linked to greater vulnerability to calcified cartilage cracking. Specific hypotheses concerning load-induced strain can be explored (Figure 4d), with response mapped directly to observable microstructural features. DVC strain </w:t>
      </w:r>
      <w:r w:rsidRPr="007B1C66">
        <w:rPr>
          <w:rFonts w:eastAsia="Times New Roman" w:cs="Times New Roman"/>
          <w:color w:val="000000" w:themeColor="text1"/>
        </w:rPr>
        <w:lastRenderedPageBreak/>
        <w:t>measurement will define fracture location, orientation and susceptibility and create a basis for evaluation of microstructural tissue models.</w:t>
      </w:r>
    </w:p>
    <w:p w14:paraId="3338C640" w14:textId="6CE31C6C" w:rsidR="00DD7BEB" w:rsidRPr="007B1C66" w:rsidRDefault="00B30950" w:rsidP="00ED3787">
      <w:pPr>
        <w:jc w:val="center"/>
        <w:rPr>
          <w:rFonts w:eastAsia="Times New Roman" w:cs="Times New Roman"/>
          <w:b/>
          <w:bCs/>
          <w:i/>
          <w:iCs/>
          <w:color w:val="000000" w:themeColor="text1"/>
        </w:rPr>
      </w:pPr>
      <w:r>
        <w:rPr>
          <w:rFonts w:eastAsia="Times New Roman" w:cs="Times New Roman"/>
          <w:b/>
          <w:bCs/>
          <w:i/>
          <w:iCs/>
          <w:noProof/>
          <w:color w:val="000000" w:themeColor="text1"/>
        </w:rPr>
        <w:drawing>
          <wp:inline distT="0" distB="0" distL="0" distR="0" wp14:anchorId="3F5B019E" wp14:editId="6B6C39BD">
            <wp:extent cx="5207004" cy="5214347"/>
            <wp:effectExtent l="0" t="0" r="0" b="5715"/>
            <wp:docPr id="2" name="Picture 2"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4_final_s.jpg"/>
                    <pic:cNvPicPr/>
                  </pic:nvPicPr>
                  <pic:blipFill rotWithShape="1">
                    <a:blip r:embed="rId11" cstate="print">
                      <a:extLst>
                        <a:ext uri="{28A0092B-C50C-407E-A947-70E740481C1C}">
                          <a14:useLocalDpi xmlns:a14="http://schemas.microsoft.com/office/drawing/2010/main" val="0"/>
                        </a:ext>
                      </a:extLst>
                    </a:blip>
                    <a:srcRect l="2376" t="1959" r="4080" b="31817"/>
                    <a:stretch/>
                  </pic:blipFill>
                  <pic:spPr bwMode="auto">
                    <a:xfrm>
                      <a:off x="0" y="0"/>
                      <a:ext cx="5230520" cy="5237897"/>
                    </a:xfrm>
                    <a:prstGeom prst="rect">
                      <a:avLst/>
                    </a:prstGeom>
                    <a:ln>
                      <a:noFill/>
                    </a:ln>
                    <a:extLst>
                      <a:ext uri="{53640926-AAD7-44D8-BBD7-CCE9431645EC}">
                        <a14:shadowObscured xmlns:a14="http://schemas.microsoft.com/office/drawing/2010/main"/>
                      </a:ext>
                    </a:extLst>
                  </pic:spPr>
                </pic:pic>
              </a:graphicData>
            </a:graphic>
          </wp:inline>
        </w:drawing>
      </w:r>
    </w:p>
    <w:p w14:paraId="554572E3" w14:textId="79D178A3" w:rsidR="00CA737D" w:rsidRPr="007B1C66" w:rsidRDefault="00CA737D" w:rsidP="00CA737D">
      <w:pPr>
        <w:rPr>
          <w:lang w:eastAsia="en-US"/>
        </w:rPr>
      </w:pPr>
      <w:r w:rsidRPr="007B1C66">
        <w:rPr>
          <w:b/>
          <w:lang w:eastAsia="en-US"/>
        </w:rPr>
        <w:t xml:space="preserve">Fig. 4. Correlative visualisation of microstructure, strain patterns, and fracture surfaces: (A) </w:t>
      </w:r>
      <w:r w:rsidRPr="007B1C66">
        <w:rPr>
          <w:lang w:eastAsia="en-US"/>
        </w:rPr>
        <w:t xml:space="preserve">Fracture surfaces (red) appear deep to the articular surface within subchondral bone (below dashed yellow line) in an aged CBA control sample, but </w:t>
      </w:r>
      <w:r w:rsidRPr="007B1C66">
        <w:rPr>
          <w:b/>
          <w:lang w:eastAsia="en-US"/>
        </w:rPr>
        <w:t>(B)</w:t>
      </w:r>
      <w:r w:rsidRPr="007B1C66">
        <w:rPr>
          <w:lang w:eastAsia="en-US"/>
        </w:rPr>
        <w:t xml:space="preserve"> shallower, within calcified cartilage (above dashed </w:t>
      </w:r>
      <w:r w:rsidRPr="007B1C66">
        <w:rPr>
          <w:lang w:eastAsia="en-US"/>
        </w:rPr>
        <w:lastRenderedPageBreak/>
        <w:t xml:space="preserve">yellow line) in an aged STR/Ort arthritic sample. DVC analysis aids fracture identification (red) with localized patterns of high apparent tensile strain, and highly resolved spatial association with osteocyte (yellow) and chondrocyte lacunae (orange) is demonstrable through morphological analysis. </w:t>
      </w:r>
      <w:r w:rsidRPr="007B1C66">
        <w:rPr>
          <w:b/>
          <w:lang w:eastAsia="en-US"/>
        </w:rPr>
        <w:t>(C)</w:t>
      </w:r>
      <w:r w:rsidRPr="007B1C66">
        <w:rPr>
          <w:lang w:eastAsia="en-US"/>
        </w:rPr>
        <w:t xml:space="preserve"> A younger 20 week STR/Ort sample exhibits clear fractures through the articular calcified cartilage in tomography sections </w:t>
      </w:r>
      <w:r w:rsidRPr="007B1C66">
        <w:rPr>
          <w:b/>
          <w:lang w:eastAsia="en-US"/>
        </w:rPr>
        <w:t>(c1, bottom panel)</w:t>
      </w:r>
      <w:r w:rsidRPr="007B1C66">
        <w:rPr>
          <w:lang w:eastAsia="en-US"/>
        </w:rPr>
        <w:t xml:space="preserve">, as part of a complex fracture surface spanning between subchondral bone and articular cartilage </w:t>
      </w:r>
      <w:r w:rsidRPr="007B1C66">
        <w:rPr>
          <w:b/>
          <w:lang w:eastAsia="en-US"/>
        </w:rPr>
        <w:t>(c1, c2)</w:t>
      </w:r>
      <w:r w:rsidRPr="007B1C66">
        <w:rPr>
          <w:lang w:eastAsia="en-US"/>
        </w:rPr>
        <w:t xml:space="preserve">. Portions of the fracture surface </w:t>
      </w:r>
      <w:r w:rsidRPr="007B1C66">
        <w:rPr>
          <w:b/>
          <w:lang w:eastAsia="en-US"/>
        </w:rPr>
        <w:t>(c3)</w:t>
      </w:r>
      <w:r w:rsidRPr="007B1C66">
        <w:rPr>
          <w:lang w:eastAsia="en-US"/>
        </w:rPr>
        <w:t xml:space="preserve"> pass through clusters of hypertrophic chondrocyte lacunae in calcified cartilage </w:t>
      </w:r>
      <w:r w:rsidRPr="007B1C66">
        <w:rPr>
          <w:b/>
          <w:lang w:eastAsia="en-US"/>
        </w:rPr>
        <w:t>(c4)</w:t>
      </w:r>
      <w:r w:rsidRPr="007B1C66">
        <w:rPr>
          <w:lang w:eastAsia="en-US"/>
        </w:rPr>
        <w:t xml:space="preserve"> and exhibit high apparent compressive strains </w:t>
      </w:r>
      <w:r w:rsidRPr="007B1C66">
        <w:rPr>
          <w:b/>
          <w:lang w:eastAsia="en-US"/>
        </w:rPr>
        <w:t>(c5)</w:t>
      </w:r>
      <w:r w:rsidRPr="007B1C66">
        <w:rPr>
          <w:lang w:eastAsia="en-US"/>
        </w:rPr>
        <w:t xml:space="preserve">. Results represent analysis of </w:t>
      </w:r>
      <w:r w:rsidRPr="007B1C66">
        <w:rPr>
          <w:i/>
          <w:iCs/>
          <w:lang w:eastAsia="en-US"/>
        </w:rPr>
        <w:t>n</w:t>
      </w:r>
      <w:r w:rsidRPr="007B1C66">
        <w:rPr>
          <w:lang w:eastAsia="en-US"/>
        </w:rPr>
        <w:t xml:space="preserve">=1/strain/age. </w:t>
      </w:r>
      <w:r w:rsidRPr="007B1C66">
        <w:rPr>
          <w:b/>
          <w:lang w:eastAsia="en-US"/>
        </w:rPr>
        <w:t>(D)</w:t>
      </w:r>
      <w:r w:rsidRPr="007B1C66">
        <w:rPr>
          <w:lang w:eastAsia="en-US"/>
        </w:rPr>
        <w:t xml:space="preserve"> These multi-faceted measurements support development of detailed tissue function hypotheses: </w:t>
      </w:r>
      <w:r w:rsidRPr="007B1C66">
        <w:rPr>
          <w:b/>
          <w:lang w:eastAsia="en-US"/>
        </w:rPr>
        <w:t>(d1)</w:t>
      </w:r>
      <w:r w:rsidRPr="007B1C66">
        <w:rPr>
          <w:lang w:eastAsia="en-US"/>
        </w:rPr>
        <w:t xml:space="preserve"> healthy joint: loads transferred through a stable layer of calcified cartilage with small homogenously distributed chondrocyte lacunae, overload fractures</w:t>
      </w:r>
      <w:r w:rsidRPr="007B1C66" w:rsidDel="00CE5A44">
        <w:rPr>
          <w:lang w:eastAsia="en-US"/>
        </w:rPr>
        <w:t xml:space="preserve"> </w:t>
      </w:r>
      <w:r w:rsidRPr="007B1C66">
        <w:rPr>
          <w:lang w:eastAsia="en-US"/>
        </w:rPr>
        <w:t xml:space="preserve">within repairable subchondral bone (CBA 40 weeks); </w:t>
      </w:r>
      <w:r w:rsidRPr="007B1C66">
        <w:rPr>
          <w:b/>
          <w:lang w:eastAsia="en-US"/>
        </w:rPr>
        <w:t>(d2)</w:t>
      </w:r>
      <w:r w:rsidRPr="007B1C66">
        <w:rPr>
          <w:lang w:eastAsia="en-US"/>
        </w:rPr>
        <w:t xml:space="preserve"> early-stage OA: defective transfer of joint loads</w:t>
      </w:r>
      <w:r w:rsidRPr="007B1C66" w:rsidDel="00CE5A44">
        <w:rPr>
          <w:lang w:eastAsia="en-US"/>
        </w:rPr>
        <w:t xml:space="preserve"> </w:t>
      </w:r>
      <w:r w:rsidRPr="007B1C66">
        <w:rPr>
          <w:lang w:eastAsia="en-US"/>
        </w:rPr>
        <w:t xml:space="preserve">through larger clustered hypertrophic chondrocyte lacunae, complex trans-calcified cartilage fractures (STR/Ort 20 weeks); and </w:t>
      </w:r>
      <w:r w:rsidRPr="007B1C66">
        <w:rPr>
          <w:b/>
          <w:lang w:eastAsia="en-US"/>
        </w:rPr>
        <w:t>(d3)</w:t>
      </w:r>
      <w:r w:rsidRPr="007B1C66">
        <w:rPr>
          <w:lang w:eastAsia="en-US"/>
        </w:rPr>
        <w:t xml:space="preserve"> late-stage OA: calcified cartilage thinning and stiffening, with fractures localized to the calcified cartilage/subchondral bone interface (STR/Ort 40 weeks). </w:t>
      </w:r>
      <w:r w:rsidRPr="007B1C66">
        <w:rPr>
          <w:lang w:eastAsia="en-US"/>
        </w:rPr>
        <w:br w:type="page"/>
      </w:r>
    </w:p>
    <w:p w14:paraId="7A3E23F4" w14:textId="66BB4B2F" w:rsidR="007368AE" w:rsidRPr="007B1C66" w:rsidRDefault="0042502B" w:rsidP="00D923CF">
      <w:pPr>
        <w:spacing w:after="120"/>
        <w:rPr>
          <w:rFonts w:cs="Times New Roman"/>
          <w:color w:val="000000" w:themeColor="text1"/>
          <w:lang w:val="en-US"/>
        </w:rPr>
      </w:pPr>
      <w:r w:rsidRPr="007B1C66">
        <w:rPr>
          <w:rFonts w:cs="Times New Roman"/>
          <w:b/>
          <w:bCs/>
          <w:i/>
          <w:iCs/>
          <w:color w:val="000000" w:themeColor="text1"/>
          <w:lang w:val="en-US"/>
        </w:rPr>
        <w:lastRenderedPageBreak/>
        <w:t>Quantification of tissue-level strains during physiologically representative whole joint loading in the STR/Ort mouse model of osteoarthritis progression</w:t>
      </w:r>
      <w:r w:rsidR="00D923CF" w:rsidRPr="007B1C66">
        <w:rPr>
          <w:rFonts w:cs="Times New Roman"/>
          <w:b/>
          <w:bCs/>
          <w:i/>
          <w:iCs/>
          <w:color w:val="000000" w:themeColor="text1"/>
          <w:lang w:val="en-US"/>
        </w:rPr>
        <w:t>:</w:t>
      </w:r>
      <w:r w:rsidR="00E706F5" w:rsidRPr="007B1C66">
        <w:rPr>
          <w:rFonts w:cs="Times New Roman"/>
          <w:color w:val="000000" w:themeColor="text1"/>
          <w:lang w:val="en-US"/>
        </w:rPr>
        <w:t xml:space="preserve"> </w:t>
      </w:r>
    </w:p>
    <w:p w14:paraId="526D56A2" w14:textId="5B369633" w:rsidR="007368AE" w:rsidRPr="007B1C66" w:rsidRDefault="007368AE" w:rsidP="00D923CF">
      <w:pPr>
        <w:spacing w:after="120"/>
        <w:rPr>
          <w:rFonts w:cs="Times New Roman"/>
          <w:iCs/>
          <w:color w:val="000000" w:themeColor="text1"/>
        </w:rPr>
      </w:pPr>
      <w:r w:rsidRPr="007B1C66">
        <w:rPr>
          <w:rFonts w:cs="Times New Roman"/>
          <w:color w:val="000000" w:themeColor="text1"/>
          <w:lang w:val="en-US"/>
        </w:rPr>
        <w:t xml:space="preserve">A loading regime was developed to recapitulate </w:t>
      </w:r>
      <w:r w:rsidRPr="007B1C66">
        <w:rPr>
          <w:rFonts w:eastAsia="Times New Roman" w:cs="Times New Roman"/>
          <w:iCs/>
          <w:color w:val="000000" w:themeColor="text1"/>
        </w:rPr>
        <w:t xml:space="preserve">steady-state levels </w:t>
      </w:r>
      <w:r w:rsidR="00212FD5" w:rsidRPr="007B1C66">
        <w:rPr>
          <w:rFonts w:eastAsia="Times New Roman" w:cs="Times New Roman"/>
          <w:iCs/>
          <w:color w:val="000000" w:themeColor="text1"/>
        </w:rPr>
        <w:t xml:space="preserve">achieved </w:t>
      </w:r>
      <w:r w:rsidRPr="007B1C66">
        <w:rPr>
          <w:rFonts w:eastAsia="Times New Roman" w:cs="Times New Roman"/>
          <w:iCs/>
          <w:color w:val="000000" w:themeColor="text1"/>
        </w:rPr>
        <w:t xml:space="preserve">during typical use of </w:t>
      </w:r>
      <w:r w:rsidR="004D4273" w:rsidRPr="007B1C66">
        <w:rPr>
          <w:rFonts w:eastAsia="Times New Roman" w:cs="Times New Roman"/>
          <w:iCs/>
          <w:color w:val="000000" w:themeColor="text1"/>
        </w:rPr>
        <w:t xml:space="preserve">the flexed-knee </w:t>
      </w:r>
      <w:r w:rsidRPr="007B1C66">
        <w:rPr>
          <w:rFonts w:eastAsia="Times New Roman" w:cs="Times New Roman"/>
          <w:iCs/>
          <w:color w:val="000000" w:themeColor="text1"/>
        </w:rPr>
        <w:t xml:space="preserve">model whilst supporting digital volume correlation. </w:t>
      </w:r>
      <w:r w:rsidR="004B0D33" w:rsidRPr="007B1C66">
        <w:rPr>
          <w:rFonts w:eastAsia="Times New Roman" w:cs="Times New Roman"/>
          <w:iCs/>
          <w:color w:val="000000" w:themeColor="text1"/>
        </w:rPr>
        <w:t xml:space="preserve">Reference images were collected by </w:t>
      </w:r>
      <w:r w:rsidR="00FC3BCB" w:rsidRPr="007B1C66">
        <w:rPr>
          <w:rFonts w:eastAsia="Times New Roman" w:cs="Times New Roman"/>
          <w:iCs/>
          <w:color w:val="000000" w:themeColor="text1"/>
        </w:rPr>
        <w:t>compressing samples at</w:t>
      </w:r>
      <w:r w:rsidR="004B0D33" w:rsidRPr="007B1C66">
        <w:rPr>
          <w:rFonts w:eastAsia="Times New Roman" w:cs="Times New Roman"/>
          <w:iCs/>
          <w:color w:val="000000" w:themeColor="text1"/>
        </w:rPr>
        <w:t xml:space="preserve"> </w:t>
      </w:r>
      <w:r w:rsidR="00B700BB" w:rsidRPr="007B1C66">
        <w:rPr>
          <w:color w:val="000000" w:themeColor="text1"/>
          <w:szCs w:val="22"/>
        </w:rPr>
        <w:t xml:space="preserve">5 microns/s </w:t>
      </w:r>
      <w:r w:rsidR="004B0D33" w:rsidRPr="007B1C66">
        <w:rPr>
          <w:rFonts w:eastAsia="Times New Roman" w:cs="Times New Roman"/>
          <w:iCs/>
          <w:color w:val="000000" w:themeColor="text1"/>
        </w:rPr>
        <w:t xml:space="preserve">to </w:t>
      </w:r>
      <w:r w:rsidR="003E4113" w:rsidRPr="007B1C66">
        <w:rPr>
          <w:rFonts w:eastAsia="Times New Roman" w:cs="Times New Roman"/>
          <w:iCs/>
          <w:color w:val="000000" w:themeColor="text1"/>
        </w:rPr>
        <w:t xml:space="preserve">a preload of </w:t>
      </w:r>
      <w:r w:rsidR="004B0D33" w:rsidRPr="007B1C66">
        <w:rPr>
          <w:rFonts w:eastAsia="Times New Roman" w:cs="Times New Roman"/>
          <w:iCs/>
          <w:color w:val="000000" w:themeColor="text1"/>
        </w:rPr>
        <w:t>1.0</w:t>
      </w:r>
      <w:r w:rsidR="00B700BB" w:rsidRPr="007B1C66">
        <w:rPr>
          <w:rFonts w:cs="Times New Roman"/>
          <w:color w:val="000000" w:themeColor="text1"/>
          <w:lang w:val="en-US"/>
        </w:rPr>
        <w:t>±0.1N</w:t>
      </w:r>
      <w:r w:rsidR="00EB7F5A" w:rsidRPr="007B1C66">
        <w:rPr>
          <w:rFonts w:cs="Times New Roman"/>
          <w:iCs/>
          <w:color w:val="000000" w:themeColor="text1"/>
        </w:rPr>
        <w:t>, waiting</w:t>
      </w:r>
      <w:r w:rsidR="004B0D33" w:rsidRPr="007B1C66">
        <w:rPr>
          <w:rFonts w:cs="Times New Roman"/>
          <w:iCs/>
          <w:color w:val="000000" w:themeColor="text1"/>
        </w:rPr>
        <w:t xml:space="preserve"> 10 minutes for load relaxation, </w:t>
      </w:r>
      <w:r w:rsidR="00EB7F5A" w:rsidRPr="007B1C66">
        <w:rPr>
          <w:rFonts w:cs="Times New Roman"/>
          <w:iCs/>
          <w:color w:val="000000" w:themeColor="text1"/>
        </w:rPr>
        <w:t xml:space="preserve">then sCT scanning with </w:t>
      </w:r>
      <w:r w:rsidR="00212FD5" w:rsidRPr="007B1C66">
        <w:rPr>
          <w:rFonts w:cs="Times New Roman"/>
          <w:iCs/>
          <w:color w:val="000000" w:themeColor="text1"/>
        </w:rPr>
        <w:t>sample motion stabilized</w:t>
      </w:r>
      <w:r w:rsidR="004B0D33" w:rsidRPr="007B1C66">
        <w:rPr>
          <w:rFonts w:cs="Times New Roman"/>
          <w:iCs/>
          <w:color w:val="000000" w:themeColor="text1"/>
        </w:rPr>
        <w:t>.</w:t>
      </w:r>
      <w:r w:rsidR="00B60E05" w:rsidRPr="007B1C66">
        <w:rPr>
          <w:rFonts w:cs="Times New Roman"/>
          <w:iCs/>
          <w:color w:val="000000" w:themeColor="text1"/>
        </w:rPr>
        <w:t xml:space="preserve"> Two load steps increasing peak load by 0.2N each were then added, with subsequent relaxation and scanning. Peak loads were then increased into the 2.0 to 2.5 N range</w:t>
      </w:r>
      <w:r w:rsidR="000B60C6" w:rsidRPr="007B1C66">
        <w:rPr>
          <w:rFonts w:cs="Times New Roman"/>
          <w:iCs/>
          <w:color w:val="000000" w:themeColor="text1"/>
        </w:rPr>
        <w:t xml:space="preserve"> for final relaxation and scanning sequence</w:t>
      </w:r>
      <w:r w:rsidR="00503711" w:rsidRPr="007B1C66">
        <w:rPr>
          <w:rFonts w:cs="Times New Roman"/>
          <w:iCs/>
          <w:color w:val="000000" w:themeColor="text1"/>
        </w:rPr>
        <w:t>s</w:t>
      </w:r>
      <w:r w:rsidR="000B60C6" w:rsidRPr="007B1C66">
        <w:rPr>
          <w:rFonts w:cs="Times New Roman"/>
          <w:iCs/>
          <w:color w:val="000000" w:themeColor="text1"/>
        </w:rPr>
        <w:t xml:space="preserve">. </w:t>
      </w:r>
      <w:r w:rsidR="00212FD5" w:rsidRPr="007B1C66">
        <w:rPr>
          <w:rFonts w:cs="Times New Roman"/>
          <w:iCs/>
          <w:color w:val="000000" w:themeColor="text1"/>
        </w:rPr>
        <w:t>Relaxed load levels were approximately half of the peak load levels in all cases</w:t>
      </w:r>
      <w:r w:rsidR="00672347" w:rsidRPr="007B1C66">
        <w:rPr>
          <w:rFonts w:cs="Times New Roman"/>
          <w:iCs/>
          <w:color w:val="000000" w:themeColor="text1"/>
        </w:rPr>
        <w:t xml:space="preserve"> </w:t>
      </w:r>
      <w:r w:rsidR="00212FD5" w:rsidRPr="007B1C66">
        <w:rPr>
          <w:rFonts w:cs="Times New Roman"/>
          <w:iCs/>
          <w:color w:val="000000" w:themeColor="text1"/>
        </w:rPr>
        <w:t xml:space="preserve">and were stable within the </w:t>
      </w:r>
      <w:r w:rsidR="00212FD5" w:rsidRPr="007B1C66">
        <w:rPr>
          <w:rFonts w:cs="Times New Roman"/>
          <w:color w:val="000000" w:themeColor="text1"/>
          <w:lang w:val="en-US"/>
        </w:rPr>
        <w:t>±0.1N measurement precision of the loading system</w:t>
      </w:r>
      <w:r w:rsidR="00DB4641" w:rsidRPr="007B1C66">
        <w:rPr>
          <w:rFonts w:cs="Times New Roman"/>
          <w:iCs/>
          <w:color w:val="000000" w:themeColor="text1"/>
        </w:rPr>
        <w:t xml:space="preserve">. Strain maps </w:t>
      </w:r>
      <w:r w:rsidR="00A24708" w:rsidRPr="007B1C66">
        <w:rPr>
          <w:rFonts w:cs="Times New Roman"/>
          <w:iCs/>
          <w:color w:val="000000" w:themeColor="text1"/>
        </w:rPr>
        <w:t xml:space="preserve">(Fig. 5) </w:t>
      </w:r>
      <w:r w:rsidR="00DB4641" w:rsidRPr="007B1C66">
        <w:rPr>
          <w:rFonts w:cs="Times New Roman"/>
          <w:iCs/>
          <w:color w:val="000000" w:themeColor="text1"/>
        </w:rPr>
        <w:t xml:space="preserve">reflect correlation between the preload and </w:t>
      </w:r>
      <w:r w:rsidR="00F022EE" w:rsidRPr="007B1C66">
        <w:rPr>
          <w:rFonts w:cs="Times New Roman"/>
          <w:iCs/>
          <w:color w:val="000000" w:themeColor="text1"/>
        </w:rPr>
        <w:t xml:space="preserve">highest </w:t>
      </w:r>
      <w:r w:rsidR="00DB4641" w:rsidRPr="007B1C66">
        <w:rPr>
          <w:rFonts w:cs="Times New Roman"/>
          <w:iCs/>
          <w:color w:val="000000" w:themeColor="text1"/>
        </w:rPr>
        <w:t xml:space="preserve">applied load scan volumes. </w:t>
      </w:r>
    </w:p>
    <w:p w14:paraId="435B2271" w14:textId="746695E0" w:rsidR="00EF32D7" w:rsidRPr="007B1C66" w:rsidRDefault="00ED72F7" w:rsidP="00D923CF">
      <w:pPr>
        <w:spacing w:after="120"/>
        <w:rPr>
          <w:rFonts w:cs="Times New Roman"/>
          <w:color w:val="0070C0"/>
          <w:lang w:val="en-US"/>
        </w:rPr>
      </w:pPr>
      <w:r w:rsidRPr="007B1C66">
        <w:rPr>
          <w:rFonts w:cs="Times New Roman"/>
          <w:color w:val="000000" w:themeColor="text1"/>
          <w:lang w:val="en-US"/>
        </w:rPr>
        <w:t xml:space="preserve">The whole-joint methodology was used in a longitudinal sequence within the STR/Ort line (8, 36 and 60 weeks of age), with a </w:t>
      </w:r>
      <w:r w:rsidRPr="007B1C66">
        <w:rPr>
          <w:rFonts w:eastAsia="Times New Roman" w:cs="Times New Roman"/>
          <w:iCs/>
          <w:color w:val="000000" w:themeColor="text1"/>
        </w:rPr>
        <w:t>single joint from a mouse at each age/strain evaluated.</w:t>
      </w:r>
      <w:r w:rsidRPr="007B1C66">
        <w:rPr>
          <w:rFonts w:eastAsia="Times New Roman" w:cs="Times New Roman"/>
          <w:i/>
          <w:iCs/>
          <w:color w:val="000000" w:themeColor="text1"/>
        </w:rPr>
        <w:t xml:space="preserve"> </w:t>
      </w:r>
      <w:r w:rsidR="008B5210" w:rsidRPr="007B1C66">
        <w:rPr>
          <w:rFonts w:cs="Times New Roman"/>
          <w:color w:val="000000" w:themeColor="text1"/>
          <w:lang w:val="en-US"/>
        </w:rPr>
        <w:t>T</w:t>
      </w:r>
      <w:r w:rsidR="00E706F5" w:rsidRPr="007B1C66">
        <w:rPr>
          <w:rFonts w:cs="Times New Roman"/>
          <w:color w:val="000000" w:themeColor="text1"/>
          <w:lang w:val="en-US"/>
        </w:rPr>
        <w:t xml:space="preserve">issue compression in the </w:t>
      </w:r>
      <w:r w:rsidR="00880193" w:rsidRPr="007B1C66">
        <w:rPr>
          <w:rFonts w:cs="Times New Roman"/>
          <w:color w:val="000000" w:themeColor="text1"/>
          <w:lang w:val="en-US"/>
        </w:rPr>
        <w:t xml:space="preserve">medial </w:t>
      </w:r>
      <w:r w:rsidR="00E706F5" w:rsidRPr="007B1C66">
        <w:rPr>
          <w:rFonts w:cs="Times New Roman"/>
          <w:color w:val="000000" w:themeColor="text1"/>
          <w:lang w:val="en-US"/>
        </w:rPr>
        <w:t>tibial plateau (the osteoarthritis-prone condyle in the STR/Ort mouse), as documented through minimum (third) principal strain</w:t>
      </w:r>
      <w:r w:rsidR="00D923CF" w:rsidRPr="007B1C66">
        <w:rPr>
          <w:rFonts w:cs="Times New Roman"/>
          <w:color w:val="000000" w:themeColor="text1"/>
          <w:lang w:val="en-US"/>
        </w:rPr>
        <w:t xml:space="preserve"> in Fig. 5A</w:t>
      </w:r>
      <w:r w:rsidR="00E706F5" w:rsidRPr="007B1C66">
        <w:rPr>
          <w:rFonts w:cs="Times New Roman"/>
          <w:color w:val="000000" w:themeColor="text1"/>
          <w:lang w:val="en-US"/>
        </w:rPr>
        <w:t xml:space="preserve">, is high in magnitude prior to </w:t>
      </w:r>
      <w:r w:rsidR="00EF32D7" w:rsidRPr="007B1C66">
        <w:rPr>
          <w:rFonts w:cs="Times New Roman"/>
          <w:color w:val="000000" w:themeColor="text1"/>
          <w:lang w:val="en-US"/>
        </w:rPr>
        <w:t xml:space="preserve">osteoarthritis </w:t>
      </w:r>
      <w:r w:rsidR="00E706F5" w:rsidRPr="007B1C66">
        <w:rPr>
          <w:rFonts w:cs="Times New Roman"/>
          <w:color w:val="000000" w:themeColor="text1"/>
          <w:lang w:val="en-US"/>
        </w:rPr>
        <w:t xml:space="preserve">onset (8 weeks) throughout the contact region directly adjacent to the femoral condyle, mostly through the region of articular calcified cartilage with some extension into the subchondral bone. At this age, direct femoral contact dominates the joint compressive loading. By 36 weeks (osteoarthritis) higher magnitude compressive strains are seen predominantly in the articular calcified cartilage and there is also evidence of compliance within the deeper bone trabeculae supporting the tibial subchondral mineralized plate (Fig. 5B). By 60 weeks (advanced osteoarthritis) a very different pattern is observed, </w:t>
      </w:r>
      <w:r w:rsidR="00E706F5" w:rsidRPr="007B1C66">
        <w:rPr>
          <w:rFonts w:cs="Times New Roman"/>
          <w:color w:val="000000" w:themeColor="text1"/>
          <w:lang w:val="en-US"/>
        </w:rPr>
        <w:lastRenderedPageBreak/>
        <w:t xml:space="preserve">with relatively low levels of tissue compression throughout the direct tibial contact region and deeper supporting tissues (Fig. 5C). These data indicate </w:t>
      </w:r>
      <w:r w:rsidR="00154F33" w:rsidRPr="007B1C66">
        <w:rPr>
          <w:rFonts w:cs="Times New Roman"/>
          <w:color w:val="000000" w:themeColor="text1"/>
          <w:lang w:val="en-US"/>
        </w:rPr>
        <w:t xml:space="preserve">a utility for this </w:t>
      </w:r>
      <w:r w:rsidR="00161C8E" w:rsidRPr="007B1C66">
        <w:rPr>
          <w:rFonts w:cs="Times New Roman"/>
          <w:color w:val="000000" w:themeColor="text1"/>
          <w:lang w:val="en-US"/>
        </w:rPr>
        <w:t xml:space="preserve">technology </w:t>
      </w:r>
      <w:r w:rsidR="002F5A06" w:rsidRPr="007B1C66">
        <w:rPr>
          <w:rFonts w:cs="Times New Roman"/>
          <w:color w:val="000000" w:themeColor="text1"/>
          <w:lang w:val="en-US"/>
        </w:rPr>
        <w:t>in r</w:t>
      </w:r>
      <w:r w:rsidR="00161C8E" w:rsidRPr="007B1C66">
        <w:rPr>
          <w:rFonts w:cs="Times New Roman"/>
          <w:color w:val="000000" w:themeColor="text1"/>
          <w:lang w:val="en-US"/>
        </w:rPr>
        <w:t>eveal</w:t>
      </w:r>
      <w:r w:rsidR="002F5A06" w:rsidRPr="007B1C66">
        <w:rPr>
          <w:rFonts w:cs="Times New Roman"/>
          <w:color w:val="000000" w:themeColor="text1"/>
          <w:lang w:val="en-US"/>
        </w:rPr>
        <w:t>ing</w:t>
      </w:r>
      <w:r w:rsidR="00161C8E" w:rsidRPr="007B1C66">
        <w:rPr>
          <w:rFonts w:cs="Times New Roman"/>
          <w:color w:val="000000" w:themeColor="text1"/>
          <w:lang w:val="en-US"/>
        </w:rPr>
        <w:t xml:space="preserve"> </w:t>
      </w:r>
      <w:r w:rsidR="00E706F5" w:rsidRPr="007B1C66">
        <w:rPr>
          <w:rFonts w:cs="Times New Roman"/>
          <w:color w:val="000000" w:themeColor="text1"/>
          <w:lang w:val="en-US"/>
        </w:rPr>
        <w:t>general trend</w:t>
      </w:r>
      <w:r w:rsidR="00161C8E" w:rsidRPr="007B1C66">
        <w:rPr>
          <w:rFonts w:cs="Times New Roman"/>
          <w:color w:val="000000" w:themeColor="text1"/>
          <w:lang w:val="en-US"/>
        </w:rPr>
        <w:t>s</w:t>
      </w:r>
      <w:r w:rsidR="00E706F5" w:rsidRPr="007B1C66">
        <w:rPr>
          <w:rFonts w:cs="Times New Roman"/>
          <w:color w:val="000000" w:themeColor="text1"/>
          <w:lang w:val="en-US"/>
        </w:rPr>
        <w:t xml:space="preserve"> </w:t>
      </w:r>
      <w:r w:rsidR="002F5A06" w:rsidRPr="007B1C66">
        <w:rPr>
          <w:rFonts w:cs="Times New Roman"/>
          <w:color w:val="000000" w:themeColor="text1"/>
          <w:lang w:val="en-US"/>
        </w:rPr>
        <w:t xml:space="preserve">in joint tissue mechanics. They pinpoint </w:t>
      </w:r>
      <w:r w:rsidR="002C3E9C" w:rsidRPr="007B1C66">
        <w:rPr>
          <w:rFonts w:cs="Times New Roman"/>
          <w:color w:val="000000" w:themeColor="text1"/>
          <w:lang w:val="en-US"/>
        </w:rPr>
        <w:t>a need to further study</w:t>
      </w:r>
      <w:r w:rsidR="002F5A06" w:rsidRPr="007B1C66">
        <w:rPr>
          <w:rFonts w:cs="Times New Roman"/>
          <w:color w:val="000000" w:themeColor="text1"/>
          <w:lang w:val="en-US"/>
        </w:rPr>
        <w:t xml:space="preserve"> whether the articular construct shifts </w:t>
      </w:r>
      <w:r w:rsidR="00E706F5" w:rsidRPr="007B1C66">
        <w:rPr>
          <w:rFonts w:cs="Times New Roman"/>
          <w:color w:val="000000" w:themeColor="text1"/>
          <w:lang w:val="en-US"/>
        </w:rPr>
        <w:t>from a broadly compliant toward a stiffer</w:t>
      </w:r>
      <w:r w:rsidR="002F5A06" w:rsidRPr="007B1C66">
        <w:rPr>
          <w:rFonts w:cs="Times New Roman"/>
          <w:color w:val="000000" w:themeColor="text1"/>
          <w:lang w:val="en-US"/>
        </w:rPr>
        <w:t xml:space="preserve"> structure before, during or after onset of osteoarthritis and whether this is also partly recapitulated in healthy, ageing joints</w:t>
      </w:r>
      <w:r w:rsidR="00E706F5" w:rsidRPr="007B1C66">
        <w:rPr>
          <w:rFonts w:cs="Times New Roman"/>
          <w:color w:val="000000" w:themeColor="text1"/>
          <w:lang w:val="en-US"/>
        </w:rPr>
        <w:t>.</w:t>
      </w:r>
      <w:r w:rsidR="00E706F5" w:rsidRPr="007B1C66">
        <w:rPr>
          <w:rFonts w:cs="Times New Roman"/>
          <w:color w:val="0070C0"/>
          <w:lang w:val="en-US"/>
        </w:rPr>
        <w:t xml:space="preserve"> </w:t>
      </w:r>
    </w:p>
    <w:p w14:paraId="1A451C4C" w14:textId="5252D886" w:rsidR="001A0849" w:rsidRPr="007B1C66" w:rsidRDefault="005340B0" w:rsidP="00E706F5">
      <w:pPr>
        <w:spacing w:after="120"/>
        <w:rPr>
          <w:rFonts w:eastAsia="Times New Roman" w:cs="Times New Roman"/>
          <w:color w:val="000000" w:themeColor="text1"/>
        </w:rPr>
      </w:pPr>
      <w:r w:rsidRPr="007B1C66">
        <w:rPr>
          <w:rFonts w:cs="Times New Roman"/>
          <w:color w:val="000000" w:themeColor="text1"/>
          <w:lang w:val="en-US"/>
        </w:rPr>
        <w:t xml:space="preserve">Our methodology also quantifies tissue tension as evidenced by </w:t>
      </w:r>
      <w:r w:rsidR="00A76302" w:rsidRPr="007B1C66">
        <w:rPr>
          <w:rFonts w:cs="Times New Roman"/>
          <w:color w:val="000000" w:themeColor="text1"/>
          <w:lang w:val="en-US"/>
        </w:rPr>
        <w:t>maximum (first) principal strain</w:t>
      </w:r>
      <w:r w:rsidR="00E706F5" w:rsidRPr="007B1C66">
        <w:rPr>
          <w:rFonts w:cs="Times New Roman"/>
          <w:color w:val="000000" w:themeColor="text1"/>
          <w:lang w:val="en-US"/>
        </w:rPr>
        <w:t xml:space="preserve">. Prior to </w:t>
      </w:r>
      <w:r w:rsidR="00EF32D7" w:rsidRPr="007B1C66">
        <w:rPr>
          <w:rFonts w:cs="Times New Roman"/>
          <w:color w:val="000000" w:themeColor="text1"/>
          <w:lang w:val="en-US"/>
        </w:rPr>
        <w:t>osteoarthritis</w:t>
      </w:r>
      <w:r w:rsidR="00E706F5" w:rsidRPr="007B1C66">
        <w:rPr>
          <w:rFonts w:cs="Times New Roman"/>
          <w:color w:val="000000" w:themeColor="text1"/>
          <w:lang w:val="en-US"/>
        </w:rPr>
        <w:t xml:space="preserve"> onset (8 weeks), highly heterogeneous tissue tension is observed throughout the medial tibial plateau (Fig. 5D) and these tissue tensions become more uniform and decrease in magnitude with osteoarthritis development at 36 weeks (Fig. 5E), and more so at 60 weeks of age (Fig. 5F). The</w:t>
      </w:r>
      <w:r w:rsidR="002F5A06" w:rsidRPr="007B1C66">
        <w:rPr>
          <w:rFonts w:cs="Times New Roman"/>
          <w:color w:val="000000" w:themeColor="text1"/>
          <w:lang w:val="en-US"/>
        </w:rPr>
        <w:t xml:space="preserve"> fact that these </w:t>
      </w:r>
      <w:r w:rsidR="00E706F5" w:rsidRPr="007B1C66">
        <w:rPr>
          <w:rFonts w:cs="Times New Roman"/>
          <w:color w:val="000000" w:themeColor="text1"/>
          <w:lang w:val="en-US"/>
        </w:rPr>
        <w:t xml:space="preserve">changes </w:t>
      </w:r>
      <w:r w:rsidR="002F5A06" w:rsidRPr="007B1C66">
        <w:rPr>
          <w:rFonts w:cs="Times New Roman"/>
          <w:color w:val="000000" w:themeColor="text1"/>
          <w:lang w:val="en-US"/>
        </w:rPr>
        <w:t xml:space="preserve">can be measured </w:t>
      </w:r>
      <w:r w:rsidR="00E706F5" w:rsidRPr="007B1C66">
        <w:rPr>
          <w:rFonts w:cs="Times New Roman"/>
          <w:color w:val="000000" w:themeColor="text1"/>
          <w:lang w:val="en-US"/>
        </w:rPr>
        <w:t>indicat</w:t>
      </w:r>
      <w:r w:rsidR="002F5A06" w:rsidRPr="007B1C66">
        <w:rPr>
          <w:rFonts w:cs="Times New Roman"/>
          <w:color w:val="000000" w:themeColor="text1"/>
          <w:lang w:val="en-US"/>
        </w:rPr>
        <w:t xml:space="preserve">es </w:t>
      </w:r>
      <w:r w:rsidR="00154F33" w:rsidRPr="007B1C66">
        <w:rPr>
          <w:rFonts w:cs="Times New Roman"/>
          <w:color w:val="000000" w:themeColor="text1"/>
          <w:lang w:val="en-US"/>
        </w:rPr>
        <w:t xml:space="preserve">that </w:t>
      </w:r>
      <w:r w:rsidR="002F5A06" w:rsidRPr="007B1C66">
        <w:rPr>
          <w:rFonts w:cs="Times New Roman"/>
          <w:color w:val="000000" w:themeColor="text1"/>
          <w:lang w:val="en-US"/>
        </w:rPr>
        <w:t xml:space="preserve">the methods allow </w:t>
      </w:r>
      <w:r w:rsidR="00154F33" w:rsidRPr="007B1C66">
        <w:rPr>
          <w:rFonts w:cs="Times New Roman"/>
          <w:color w:val="000000" w:themeColor="text1"/>
          <w:lang w:val="en-US"/>
        </w:rPr>
        <w:t xml:space="preserve">an examination of </w:t>
      </w:r>
      <w:r w:rsidR="002F5A06" w:rsidRPr="007B1C66">
        <w:rPr>
          <w:rFonts w:cs="Times New Roman"/>
          <w:color w:val="000000" w:themeColor="text1"/>
          <w:lang w:val="en-US"/>
        </w:rPr>
        <w:t xml:space="preserve">the </w:t>
      </w:r>
      <w:r w:rsidR="00E706F5" w:rsidRPr="007B1C66">
        <w:rPr>
          <w:rFonts w:cs="Times New Roman"/>
          <w:color w:val="000000" w:themeColor="text1"/>
          <w:lang w:val="en-US"/>
        </w:rPr>
        <w:t>role of microstructure in strain development</w:t>
      </w:r>
      <w:r w:rsidR="002F5A06" w:rsidRPr="007B1C66">
        <w:rPr>
          <w:rFonts w:cs="Times New Roman"/>
          <w:color w:val="000000" w:themeColor="text1"/>
          <w:lang w:val="en-US"/>
        </w:rPr>
        <w:t xml:space="preserve">. Our data also evidence </w:t>
      </w:r>
      <w:r w:rsidR="00154F33" w:rsidRPr="007B1C66">
        <w:rPr>
          <w:rFonts w:cs="Times New Roman"/>
          <w:color w:val="000000" w:themeColor="text1"/>
          <w:lang w:val="en-US"/>
        </w:rPr>
        <w:t>the scope to map the</w:t>
      </w:r>
      <w:r w:rsidR="002F5A06" w:rsidRPr="007B1C66">
        <w:rPr>
          <w:rFonts w:cs="Times New Roman"/>
          <w:color w:val="000000" w:themeColor="text1"/>
          <w:lang w:val="en-US"/>
        </w:rPr>
        <w:t xml:space="preserve">se load-induced tissue strains </w:t>
      </w:r>
      <w:r w:rsidR="00154F33" w:rsidRPr="007B1C66">
        <w:rPr>
          <w:rFonts w:cs="Times New Roman"/>
          <w:color w:val="000000" w:themeColor="text1"/>
          <w:lang w:val="en-US"/>
        </w:rPr>
        <w:t xml:space="preserve">directly to </w:t>
      </w:r>
      <w:r w:rsidR="002F5A06" w:rsidRPr="007B1C66">
        <w:rPr>
          <w:rFonts w:cs="Times New Roman"/>
          <w:color w:val="000000" w:themeColor="text1"/>
          <w:lang w:val="en-US"/>
        </w:rPr>
        <w:t>changes in tissue structure</w:t>
      </w:r>
      <w:r w:rsidR="00154F33" w:rsidRPr="007B1C66">
        <w:rPr>
          <w:rFonts w:cs="Times New Roman"/>
          <w:color w:val="000000" w:themeColor="text1"/>
          <w:lang w:val="en-US"/>
        </w:rPr>
        <w:t xml:space="preserve">. </w:t>
      </w:r>
      <w:r w:rsidR="002C3E9C" w:rsidRPr="007B1C66">
        <w:rPr>
          <w:rFonts w:cs="Times New Roman"/>
          <w:color w:val="000000" w:themeColor="text1"/>
          <w:lang w:val="en-US"/>
        </w:rPr>
        <w:t>In the samples studied here tissue strain changes are measured in parallel with articular calcified cartilage morphological characteristics measured at high spatial resolution</w:t>
      </w:r>
      <w:r w:rsidR="002C3E9C" w:rsidRPr="007B1C66">
        <w:rPr>
          <w:rFonts w:eastAsia="Times New Roman" w:cs="Times New Roman"/>
          <w:color w:val="000000" w:themeColor="text1"/>
        </w:rPr>
        <w:t xml:space="preserve"> </w:t>
      </w:r>
      <w:r w:rsidR="00E706F5" w:rsidRPr="007B1C66">
        <w:rPr>
          <w:rFonts w:eastAsia="Times New Roman" w:cs="Times New Roman"/>
          <w:color w:val="000000" w:themeColor="text1"/>
        </w:rPr>
        <w:t xml:space="preserve">(Fig. 5G). </w:t>
      </w:r>
      <w:r w:rsidR="00E706F5" w:rsidRPr="007B1C66">
        <w:rPr>
          <w:rFonts w:cs="Times New Roman"/>
          <w:color w:val="000000" w:themeColor="text1"/>
          <w:lang w:val="en-US"/>
        </w:rPr>
        <w:t xml:space="preserve">Our observations </w:t>
      </w:r>
      <w:r w:rsidR="00D923CF" w:rsidRPr="007B1C66">
        <w:rPr>
          <w:rFonts w:cs="Times New Roman"/>
          <w:color w:val="000000" w:themeColor="text1"/>
          <w:lang w:val="en-US"/>
        </w:rPr>
        <w:t xml:space="preserve">of nano-scale resolved strains </w:t>
      </w:r>
      <w:r w:rsidR="00E706F5" w:rsidRPr="007B1C66">
        <w:rPr>
          <w:rFonts w:cs="Times New Roman"/>
          <w:color w:val="000000" w:themeColor="text1"/>
          <w:lang w:val="en-US"/>
        </w:rPr>
        <w:t xml:space="preserve">in intact loaded joints </w:t>
      </w:r>
      <w:r w:rsidR="00D923CF" w:rsidRPr="007B1C66">
        <w:rPr>
          <w:rFonts w:cs="Times New Roman"/>
          <w:color w:val="000000" w:themeColor="text1"/>
          <w:lang w:val="en-US"/>
        </w:rPr>
        <w:t xml:space="preserve">also </w:t>
      </w:r>
      <w:r w:rsidR="00006E79" w:rsidRPr="007B1C66">
        <w:rPr>
          <w:rFonts w:cs="Times New Roman"/>
          <w:color w:val="000000" w:themeColor="text1"/>
          <w:lang w:val="en-US"/>
        </w:rPr>
        <w:t xml:space="preserve">allow </w:t>
      </w:r>
      <w:r w:rsidR="00E706F5" w:rsidRPr="007B1C66">
        <w:rPr>
          <w:rFonts w:cs="Times New Roman"/>
          <w:color w:val="000000" w:themeColor="text1"/>
          <w:lang w:val="en-US"/>
        </w:rPr>
        <w:t xml:space="preserve">emerging high tensions at the tibial insertion of the anterior cruciate ligament prior to </w:t>
      </w:r>
      <w:r w:rsidR="00EF32D7" w:rsidRPr="007B1C66">
        <w:rPr>
          <w:rFonts w:cs="Times New Roman"/>
          <w:color w:val="000000" w:themeColor="text1"/>
          <w:lang w:val="en-US"/>
        </w:rPr>
        <w:t>osteoarthritis</w:t>
      </w:r>
      <w:r w:rsidR="00E706F5" w:rsidRPr="007B1C66">
        <w:rPr>
          <w:rFonts w:cs="Times New Roman"/>
          <w:color w:val="000000" w:themeColor="text1"/>
          <w:lang w:val="en-US"/>
        </w:rPr>
        <w:t xml:space="preserve"> onset </w:t>
      </w:r>
      <w:r w:rsidR="00006E79" w:rsidRPr="007B1C66">
        <w:rPr>
          <w:rFonts w:cs="Times New Roman"/>
          <w:color w:val="000000" w:themeColor="text1"/>
          <w:lang w:val="en-US"/>
        </w:rPr>
        <w:t xml:space="preserve">to be </w:t>
      </w:r>
      <w:r w:rsidR="00B56A93" w:rsidRPr="007B1C66">
        <w:rPr>
          <w:rFonts w:cs="Times New Roman"/>
          <w:color w:val="000000" w:themeColor="text1"/>
          <w:lang w:val="en-US"/>
        </w:rPr>
        <w:t>examined</w:t>
      </w:r>
      <w:r w:rsidR="00006E79" w:rsidRPr="007B1C66">
        <w:rPr>
          <w:rFonts w:cs="Times New Roman"/>
          <w:color w:val="000000" w:themeColor="text1"/>
          <w:lang w:val="en-US"/>
        </w:rPr>
        <w:t xml:space="preserve"> </w:t>
      </w:r>
      <w:r w:rsidR="00E706F5" w:rsidRPr="007B1C66">
        <w:rPr>
          <w:rFonts w:cs="Times New Roman"/>
          <w:color w:val="000000" w:themeColor="text1"/>
          <w:lang w:val="en-US"/>
        </w:rPr>
        <w:t>(8 weeks; Fig. 1D) (arrow). With osteoarthritis development at 36 and 60 weeks, this region of tensile strain has expanded (Fig. 5E &amp; F) and dominates the strain pattern.</w:t>
      </w:r>
    </w:p>
    <w:p w14:paraId="685B61E1" w14:textId="2B012910" w:rsidR="001A0849" w:rsidRPr="007B1C66" w:rsidRDefault="0089466F" w:rsidP="008E1E9F">
      <w:pPr>
        <w:spacing w:after="120"/>
        <w:jc w:val="center"/>
        <w:rPr>
          <w:rFonts w:eastAsia="Times New Roman" w:cs="Times New Roman"/>
          <w:color w:val="000000" w:themeColor="text1"/>
        </w:rPr>
      </w:pPr>
      <w:r w:rsidRPr="007B1C66">
        <w:rPr>
          <w:rFonts w:eastAsia="Times New Roman" w:cs="Times New Roman"/>
          <w:noProof/>
          <w:color w:val="000000" w:themeColor="text1"/>
        </w:rPr>
        <w:lastRenderedPageBreak/>
        <w:drawing>
          <wp:inline distT="0" distB="0" distL="0" distR="0" wp14:anchorId="73C4034D" wp14:editId="697C2D38">
            <wp:extent cx="5342817" cy="5346371"/>
            <wp:effectExtent l="0" t="0" r="4445" b="635"/>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5_fina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47838" cy="5351395"/>
                    </a:xfrm>
                    <a:prstGeom prst="rect">
                      <a:avLst/>
                    </a:prstGeom>
                  </pic:spPr>
                </pic:pic>
              </a:graphicData>
            </a:graphic>
          </wp:inline>
        </w:drawing>
      </w:r>
    </w:p>
    <w:p w14:paraId="6F64E205" w14:textId="628F9875" w:rsidR="008E1E9F" w:rsidRPr="007B1C66" w:rsidRDefault="008E1E9F" w:rsidP="008E1E9F">
      <w:pPr>
        <w:rPr>
          <w:rFonts w:eastAsia="Times New Roman" w:cs="Times New Roman"/>
          <w:i/>
          <w:iCs/>
          <w:color w:val="000000" w:themeColor="text1"/>
        </w:rPr>
      </w:pPr>
      <w:r w:rsidRPr="007B1C66">
        <w:rPr>
          <w:b/>
          <w:lang w:eastAsia="en-US"/>
        </w:rPr>
        <w:t>Fig. 5. Nano-resolved strain under physiologically representative loading prior to and after the onset of osteoarthritis</w:t>
      </w:r>
      <w:r w:rsidRPr="007B1C66">
        <w:rPr>
          <w:lang w:eastAsia="en-US"/>
        </w:rPr>
        <w:t xml:space="preserve">: (A,D) STR/Ort 8+ week, (2.4/1.2±0.1N), prior to onset of osteoarthritis (B,E) STR/Ort 36+ week, (2.4/1.4±0.1N), post osteoarthritis onset, and (C,F) STR/Ort 60+ week, </w:t>
      </w:r>
      <w:r w:rsidRPr="007B1C66">
        <w:rPr>
          <w:lang w:eastAsia="en-US"/>
        </w:rPr>
        <w:lastRenderedPageBreak/>
        <w:t>(2.2/1.2±0.1N), advanced osteoarthritis. Applied loads are shown as (peak/relaxed ±1 standard deviation), with preloads for strain measurement of 1.0/0.5±0.1N. A single joint from a mouse at each age/strain was evaluated. (A-C) Tissue compression (third principal strain) evolves during different stages of osteoarthritis progression. (A) Distributed strain under the femoral condyle that permeates throughout the articular calcified cartilage and into the subchondral bone in the knee joint of an 8 week-old mouse. (B) At 36 weeks, compression localizes more, shifting to a location adjacent to the now hypertrophied mineralized meniscus. (C) By 60 weeks the pattern is very different, with relatively low levels of tissue compression throughout the direct tibial contact region and deeper supporting tissues. (D-F) Tissue tension (first principal strain) also evolves with age. Magnitudes are initially high in the articular contact regions, but low at 36 weeks and beyond. In contrast the anterior cruciate ligament location on the tibial plateau exhibits low magnitude tensile strain initially followed by a higher magnitude and more expansive region as age increases. (G) Articular calcified cartilage (ACC) thickness, the average chondrocyte lacunae pore volume, and the change in chondrocyte lacunae pore volume under load. (H) Schematic of the standard loading model used.</w:t>
      </w:r>
      <w:r w:rsidR="00D363BC" w:rsidRPr="007B1C66">
        <w:rPr>
          <w:rFonts w:eastAsia="Times New Roman" w:cs="Times New Roman"/>
          <w:i/>
          <w:iCs/>
          <w:color w:val="000000" w:themeColor="text1"/>
        </w:rPr>
        <w:fldChar w:fldCharType="begin"/>
      </w:r>
      <w:r w:rsidR="006E0F92" w:rsidRPr="007B1C66">
        <w:rPr>
          <w:rFonts w:eastAsia="Times New Roman" w:cs="Times New Roman"/>
          <w:i/>
          <w:iCs/>
          <w:color w:val="000000" w:themeColor="text1"/>
        </w:rPr>
        <w:instrText xml:space="preserve"> ADDIN EN.CITE &lt;EndNote&gt;&lt;Cite&gt;&lt;Author&gt;De Souza&lt;/Author&gt;&lt;Year&gt;2005&lt;/Year&gt;&lt;RecNum&gt;58&lt;/RecNum&gt;&lt;DisplayText&gt;&lt;style face="superscript"&gt;34&lt;/style&gt;&lt;/DisplayText&gt;&lt;record&gt;&lt;rec-number&gt;58&lt;/rec-number&gt;&lt;foreign-keys&gt;&lt;key app="EN" db-id="xz0raeewx99dssex5f8xdd5905a0va9r5xav" timestamp="1567891385"&gt;58&lt;/key&gt;&lt;/foreign-keys&gt;&lt;ref-type name="Journal Article"&gt;17&lt;/ref-type&gt;&lt;contributors&gt;&lt;authors&gt;&lt;author&gt;De Souza, Roberto L&lt;/author&gt;&lt;author&gt;Matsuura, Maiko&lt;/author&gt;&lt;author&gt;Eckstein, Felix&lt;/author&gt;&lt;author&gt;Rawlinson, Simon CF&lt;/author&gt;&lt;author&gt;Lanyon, Lance E&lt;/author&gt;&lt;author&gt;Pitsillides, Andrew A&lt;/author&gt;&lt;/authors&gt;&lt;/contributors&gt;&lt;titles&gt;&lt;title&gt;Non-invasive axial loading of mouse tibiae increases cortical bone formation and modifies trabecular organization: a new model to study cortical and cancellous compartments in a single loaded element&lt;/title&gt;&lt;secondary-title&gt;Bone&lt;/secondary-title&gt;&lt;/titles&gt;&lt;periodical&gt;&lt;full-title&gt;Bone&lt;/full-title&gt;&lt;/periodical&gt;&lt;pages&gt;810-818&lt;/pages&gt;&lt;volume&gt;37&lt;/volume&gt;&lt;number&gt;6&lt;/number&gt;&lt;dates&gt;&lt;year&gt;2005&lt;/year&gt;&lt;/dates&gt;&lt;isbn&gt;8756-3282&lt;/isbn&gt;&lt;urls&gt;&lt;/urls&gt;&lt;/record&gt;&lt;/Cite&gt;&lt;/EndNote&gt;</w:instrText>
      </w:r>
      <w:r w:rsidR="00D363BC" w:rsidRPr="007B1C66">
        <w:rPr>
          <w:rFonts w:eastAsia="Times New Roman" w:cs="Times New Roman"/>
          <w:i/>
          <w:iCs/>
          <w:color w:val="000000" w:themeColor="text1"/>
        </w:rPr>
        <w:fldChar w:fldCharType="separate"/>
      </w:r>
      <w:r w:rsidR="006E0F92" w:rsidRPr="007B1C66">
        <w:rPr>
          <w:rFonts w:eastAsia="Times New Roman" w:cs="Times New Roman"/>
          <w:i/>
          <w:iCs/>
          <w:noProof/>
          <w:color w:val="000000" w:themeColor="text1"/>
          <w:vertAlign w:val="superscript"/>
        </w:rPr>
        <w:t>34</w:t>
      </w:r>
      <w:r w:rsidR="00D363BC" w:rsidRPr="007B1C66">
        <w:rPr>
          <w:rFonts w:eastAsia="Times New Roman" w:cs="Times New Roman"/>
          <w:i/>
          <w:iCs/>
          <w:color w:val="000000" w:themeColor="text1"/>
        </w:rPr>
        <w:fldChar w:fldCharType="end"/>
      </w:r>
      <w:r w:rsidRPr="007B1C66">
        <w:rPr>
          <w:rFonts w:eastAsia="Times New Roman" w:cs="Times New Roman"/>
          <w:i/>
          <w:iCs/>
          <w:color w:val="000000" w:themeColor="text1"/>
        </w:rPr>
        <w:br w:type="page"/>
      </w:r>
    </w:p>
    <w:p w14:paraId="2C797836" w14:textId="544C9229" w:rsidR="004D1350" w:rsidRPr="007B1C66" w:rsidRDefault="0789DA0D" w:rsidP="008E1E9F">
      <w:pPr>
        <w:rPr>
          <w:rFonts w:eastAsia="Times New Roman" w:cs="Times New Roman"/>
          <w:b/>
          <w:bCs/>
          <w:color w:val="000000" w:themeColor="text1"/>
        </w:rPr>
      </w:pPr>
      <w:r w:rsidRPr="007B1C66">
        <w:rPr>
          <w:rFonts w:eastAsia="Times New Roman" w:cs="Times New Roman"/>
          <w:b/>
          <w:bCs/>
          <w:color w:val="000000" w:themeColor="text1"/>
        </w:rPr>
        <w:lastRenderedPageBreak/>
        <w:t xml:space="preserve">Discussion </w:t>
      </w:r>
    </w:p>
    <w:p w14:paraId="4B057E5E" w14:textId="7407A01B" w:rsidR="004D1350" w:rsidRPr="007B1C66" w:rsidRDefault="0789DA0D" w:rsidP="00223DF5">
      <w:pPr>
        <w:spacing w:after="120"/>
        <w:rPr>
          <w:rFonts w:eastAsia="Times New Roman" w:cs="Times New Roman"/>
          <w:color w:val="000000" w:themeColor="text1"/>
        </w:rPr>
      </w:pPr>
      <w:r w:rsidRPr="007B1C66">
        <w:rPr>
          <w:rFonts w:eastAsia="Times New Roman" w:cs="Times New Roman"/>
          <w:color w:val="000000" w:themeColor="text1"/>
        </w:rPr>
        <w:t xml:space="preserve">Our </w:t>
      </w:r>
      <w:r w:rsidR="00153F34" w:rsidRPr="007B1C66">
        <w:rPr>
          <w:rFonts w:eastAsia="Times New Roman" w:cs="Times New Roman"/>
          <w:color w:val="000000" w:themeColor="text1"/>
        </w:rPr>
        <w:t>methodology</w:t>
      </w:r>
      <w:r w:rsidRPr="007B1C66">
        <w:rPr>
          <w:rFonts w:eastAsia="Times New Roman" w:cs="Times New Roman"/>
          <w:color w:val="000000" w:themeColor="text1"/>
        </w:rPr>
        <w:t xml:space="preserve"> </w:t>
      </w:r>
      <w:r w:rsidR="00A4203C" w:rsidRPr="007B1C66">
        <w:rPr>
          <w:rFonts w:eastAsia="Times New Roman" w:cs="Times New Roman"/>
          <w:color w:val="000000" w:themeColor="text1"/>
        </w:rPr>
        <w:t>bridges the gap</w:t>
      </w:r>
      <w:r w:rsidRPr="007B1C66">
        <w:rPr>
          <w:rFonts w:eastAsia="Times New Roman" w:cs="Times New Roman"/>
          <w:color w:val="000000" w:themeColor="text1"/>
        </w:rPr>
        <w:t xml:space="preserve"> between whole joint mechanics and nanoscale strain measurement in sub-articular tissues, which will allow the elusive structural cartilage-bone features underpinning joint health to be defined. </w:t>
      </w:r>
      <w:r w:rsidR="0042312E" w:rsidRPr="007B1C66">
        <w:rPr>
          <w:rFonts w:eastAsia="Times New Roman" w:cs="Times New Roman"/>
          <w:color w:val="000000" w:themeColor="text1"/>
        </w:rPr>
        <w:t>T</w:t>
      </w:r>
      <w:r w:rsidRPr="007B1C66">
        <w:rPr>
          <w:rFonts w:eastAsia="Times New Roman" w:cs="Times New Roman"/>
          <w:color w:val="000000" w:themeColor="text1"/>
        </w:rPr>
        <w:t xml:space="preserve">hese techniques </w:t>
      </w:r>
      <w:r w:rsidR="001F4987" w:rsidRPr="007B1C66">
        <w:rPr>
          <w:rFonts w:eastAsia="Times New Roman" w:cs="Times New Roman"/>
          <w:color w:val="000000" w:themeColor="text1"/>
        </w:rPr>
        <w:t xml:space="preserve">can </w:t>
      </w:r>
      <w:r w:rsidR="00110B3D" w:rsidRPr="007B1C66">
        <w:rPr>
          <w:rFonts w:eastAsia="Times New Roman" w:cs="Times New Roman"/>
          <w:color w:val="000000" w:themeColor="text1"/>
        </w:rPr>
        <w:t xml:space="preserve">clearly </w:t>
      </w:r>
      <w:r w:rsidR="001F4987" w:rsidRPr="007B1C66">
        <w:rPr>
          <w:rFonts w:eastAsia="Times New Roman" w:cs="Times New Roman"/>
          <w:color w:val="000000" w:themeColor="text1"/>
        </w:rPr>
        <w:t>be used to</w:t>
      </w:r>
      <w:r w:rsidRPr="007B1C66">
        <w:rPr>
          <w:rFonts w:eastAsia="Times New Roman" w:cs="Times New Roman"/>
          <w:color w:val="000000" w:themeColor="text1"/>
        </w:rPr>
        <w:t xml:space="preserve"> reveal hierarchical changes in tissue structure and mechanical behaviour</w:t>
      </w:r>
      <w:r w:rsidR="001F4987" w:rsidRPr="007B1C66">
        <w:rPr>
          <w:rFonts w:eastAsia="Times New Roman" w:cs="Times New Roman"/>
          <w:color w:val="000000" w:themeColor="text1"/>
        </w:rPr>
        <w:t xml:space="preserve">. </w:t>
      </w:r>
      <w:r w:rsidR="00110B3D" w:rsidRPr="007B1C66">
        <w:rPr>
          <w:rFonts w:eastAsia="Times New Roman" w:cs="Times New Roman"/>
          <w:color w:val="000000" w:themeColor="text1"/>
        </w:rPr>
        <w:t xml:space="preserve">They show that it is </w:t>
      </w:r>
      <w:r w:rsidR="001F4987" w:rsidRPr="007B1C66">
        <w:rPr>
          <w:rFonts w:eastAsia="Times New Roman" w:cs="Times New Roman"/>
          <w:color w:val="000000" w:themeColor="text1"/>
        </w:rPr>
        <w:t>possible</w:t>
      </w:r>
      <w:r w:rsidR="00110B3D" w:rsidRPr="007B1C66">
        <w:rPr>
          <w:rFonts w:eastAsia="Times New Roman" w:cs="Times New Roman"/>
          <w:color w:val="000000" w:themeColor="text1"/>
        </w:rPr>
        <w:t xml:space="preserve"> to </w:t>
      </w:r>
      <w:r w:rsidR="001F4987" w:rsidRPr="007B1C66">
        <w:rPr>
          <w:rFonts w:eastAsia="Times New Roman" w:cs="Times New Roman"/>
          <w:color w:val="000000" w:themeColor="text1"/>
        </w:rPr>
        <w:t xml:space="preserve">examine whether </w:t>
      </w:r>
      <w:r w:rsidRPr="007B1C66">
        <w:rPr>
          <w:rFonts w:eastAsia="Times New Roman" w:cs="Times New Roman"/>
          <w:color w:val="000000" w:themeColor="text1"/>
        </w:rPr>
        <w:t xml:space="preserve">strategies for adapting to physiologically </w:t>
      </w:r>
      <w:r w:rsidR="00E07F44" w:rsidRPr="007B1C66">
        <w:rPr>
          <w:rFonts w:eastAsia="Times New Roman" w:cs="Times New Roman"/>
          <w:color w:val="000000" w:themeColor="text1"/>
        </w:rPr>
        <w:t>representative</w:t>
      </w:r>
      <w:r w:rsidRPr="007B1C66">
        <w:rPr>
          <w:rFonts w:eastAsia="Times New Roman" w:cs="Times New Roman"/>
          <w:color w:val="000000" w:themeColor="text1"/>
        </w:rPr>
        <w:t xml:space="preserve"> mechanical joint loading</w:t>
      </w:r>
      <w:r w:rsidR="00110B3D" w:rsidRPr="007B1C66">
        <w:rPr>
          <w:rFonts w:eastAsia="Times New Roman" w:cs="Times New Roman"/>
          <w:color w:val="000000" w:themeColor="text1"/>
        </w:rPr>
        <w:t xml:space="preserve"> diverge in diseased joints and that early changes in </w:t>
      </w:r>
      <w:r w:rsidRPr="007B1C66">
        <w:rPr>
          <w:rFonts w:eastAsia="Times New Roman" w:cs="Times New Roman"/>
          <w:color w:val="000000" w:themeColor="text1"/>
        </w:rPr>
        <w:t xml:space="preserve">calcified cartilage structure </w:t>
      </w:r>
      <w:r w:rsidR="00110B3D" w:rsidRPr="007B1C66">
        <w:rPr>
          <w:rFonts w:eastAsia="Times New Roman" w:cs="Times New Roman"/>
          <w:color w:val="000000" w:themeColor="text1"/>
        </w:rPr>
        <w:t xml:space="preserve">are worthy of study, as they </w:t>
      </w:r>
      <w:r w:rsidRPr="007B1C66">
        <w:rPr>
          <w:rFonts w:eastAsia="Times New Roman" w:cs="Times New Roman"/>
          <w:color w:val="000000" w:themeColor="text1"/>
        </w:rPr>
        <w:t>may prefigur</w:t>
      </w:r>
      <w:r w:rsidR="00110B3D" w:rsidRPr="007B1C66">
        <w:rPr>
          <w:rFonts w:eastAsia="Times New Roman" w:cs="Times New Roman"/>
          <w:color w:val="000000" w:themeColor="text1"/>
        </w:rPr>
        <w:t>e</w:t>
      </w:r>
      <w:r w:rsidRPr="007B1C66">
        <w:rPr>
          <w:rFonts w:eastAsia="Times New Roman" w:cs="Times New Roman"/>
          <w:color w:val="000000" w:themeColor="text1"/>
        </w:rPr>
        <w:t xml:space="preserve"> disease onset. These data provide the </w:t>
      </w:r>
      <w:r w:rsidR="001852F7" w:rsidRPr="007B1C66">
        <w:rPr>
          <w:rFonts w:eastAsia="Times New Roman" w:cs="Times New Roman"/>
          <w:color w:val="000000" w:themeColor="text1"/>
        </w:rPr>
        <w:t xml:space="preserve">enabling technology for the </w:t>
      </w:r>
      <w:r w:rsidR="00223DF5" w:rsidRPr="007B1C66">
        <w:rPr>
          <w:rFonts w:cs="Times New Roman"/>
          <w:color w:val="000000" w:themeColor="text1"/>
          <w:lang w:val="en-US"/>
        </w:rPr>
        <w:t xml:space="preserve">role of </w:t>
      </w:r>
      <w:r w:rsidR="000A3BA0" w:rsidRPr="007B1C66">
        <w:rPr>
          <w:rFonts w:cs="Times New Roman"/>
          <w:color w:val="000000" w:themeColor="text1"/>
          <w:lang w:val="en-US"/>
        </w:rPr>
        <w:t xml:space="preserve">sub-hyaline mineralized tissue </w:t>
      </w:r>
      <w:r w:rsidR="00223DF5" w:rsidRPr="007B1C66">
        <w:rPr>
          <w:rFonts w:cs="Times New Roman"/>
          <w:color w:val="000000" w:themeColor="text1"/>
          <w:lang w:val="en-US"/>
        </w:rPr>
        <w:t xml:space="preserve">microstructure in strain development </w:t>
      </w:r>
      <w:r w:rsidR="001852F7" w:rsidRPr="007B1C66">
        <w:rPr>
          <w:rFonts w:eastAsia="Times New Roman" w:cs="Times New Roman"/>
          <w:color w:val="000000" w:themeColor="text1"/>
        </w:rPr>
        <w:t>to be explored</w:t>
      </w:r>
      <w:r w:rsidR="0042312E" w:rsidRPr="007B1C66">
        <w:rPr>
          <w:rFonts w:eastAsia="Times New Roman" w:cs="Times New Roman"/>
          <w:color w:val="000000" w:themeColor="text1"/>
        </w:rPr>
        <w:t>. They</w:t>
      </w:r>
      <w:r w:rsidR="001852F7" w:rsidRPr="007B1C66">
        <w:rPr>
          <w:rFonts w:eastAsia="Times New Roman" w:cs="Times New Roman"/>
          <w:color w:val="000000" w:themeColor="text1"/>
        </w:rPr>
        <w:t xml:space="preserve"> also </w:t>
      </w:r>
      <w:r w:rsidRPr="007B1C66">
        <w:rPr>
          <w:rFonts w:eastAsia="Times New Roman" w:cs="Times New Roman"/>
          <w:color w:val="000000" w:themeColor="text1"/>
        </w:rPr>
        <w:t>signpost a</w:t>
      </w:r>
      <w:r w:rsidR="0042312E" w:rsidRPr="007B1C66">
        <w:rPr>
          <w:rFonts w:eastAsia="Times New Roman" w:cs="Times New Roman"/>
          <w:color w:val="000000" w:themeColor="text1"/>
        </w:rPr>
        <w:t xml:space="preserve"> </w:t>
      </w:r>
      <w:r w:rsidRPr="007B1C66">
        <w:rPr>
          <w:rFonts w:eastAsia="Times New Roman" w:cs="Times New Roman"/>
          <w:color w:val="000000" w:themeColor="text1"/>
        </w:rPr>
        <w:t xml:space="preserve">specific and vital mechanical role for </w:t>
      </w:r>
      <w:r w:rsidR="0042312E" w:rsidRPr="007B1C66">
        <w:rPr>
          <w:rFonts w:eastAsia="Times New Roman" w:cs="Times New Roman"/>
          <w:color w:val="000000" w:themeColor="text1"/>
        </w:rPr>
        <w:t>stiffening in this calcified cartilage layer in disease progression</w:t>
      </w:r>
      <w:r w:rsidRPr="007B1C66">
        <w:rPr>
          <w:rFonts w:eastAsia="Times New Roman" w:cs="Times New Roman"/>
          <w:color w:val="000000" w:themeColor="text1"/>
        </w:rPr>
        <w:t xml:space="preserve"> (Fig. 5).    </w:t>
      </w:r>
    </w:p>
    <w:p w14:paraId="2CCDB251" w14:textId="05C4146D" w:rsidR="004D1350" w:rsidRPr="007B1C66" w:rsidRDefault="000623D6" w:rsidP="00EF6D4C">
      <w:pPr>
        <w:spacing w:after="120"/>
        <w:rPr>
          <w:rFonts w:eastAsia="Times New Roman" w:cs="Times New Roman"/>
          <w:color w:val="000000" w:themeColor="text1"/>
        </w:rPr>
      </w:pPr>
      <w:r w:rsidRPr="007B1C66">
        <w:rPr>
          <w:rFonts w:eastAsia="Times New Roman" w:cs="Times New Roman"/>
          <w:color w:val="000000" w:themeColor="text1"/>
        </w:rPr>
        <w:t xml:space="preserve">A major challenge in osteoarthritis research is understanding the intimate interactions between </w:t>
      </w:r>
      <w:r w:rsidR="008D5C3B" w:rsidRPr="007B1C66">
        <w:rPr>
          <w:rFonts w:eastAsia="Times New Roman" w:cs="Times New Roman"/>
          <w:color w:val="000000" w:themeColor="text1"/>
        </w:rPr>
        <w:t xml:space="preserve">the </w:t>
      </w:r>
      <w:r w:rsidRPr="007B1C66">
        <w:rPr>
          <w:rFonts w:eastAsia="Times New Roman" w:cs="Times New Roman"/>
          <w:color w:val="000000" w:themeColor="text1"/>
        </w:rPr>
        <w:t>adjoining joint tissues</w:t>
      </w:r>
      <w:r w:rsidR="00EB40B3" w:rsidRPr="007B1C66">
        <w:rPr>
          <w:rFonts w:eastAsia="Times New Roman" w:cs="Times New Roman"/>
          <w:color w:val="000000" w:themeColor="text1"/>
        </w:rPr>
        <w:t xml:space="preserve">. This challenge is perhaps most obvious, </w:t>
      </w:r>
      <w:r w:rsidRPr="007B1C66">
        <w:rPr>
          <w:rFonts w:eastAsia="Times New Roman" w:cs="Times New Roman"/>
          <w:color w:val="000000" w:themeColor="text1"/>
        </w:rPr>
        <w:t xml:space="preserve">specifically in the biological and physical crosstalk between </w:t>
      </w:r>
      <w:r w:rsidR="00EB40B3" w:rsidRPr="007B1C66">
        <w:rPr>
          <w:rFonts w:eastAsia="Times New Roman" w:cs="Times New Roman"/>
          <w:color w:val="000000" w:themeColor="text1"/>
        </w:rPr>
        <w:t>the articular cartilage and subchondral bone, where the calcified cartilage layer is found sandwiched</w:t>
      </w:r>
      <w:r w:rsidR="003623B1" w:rsidRPr="007B1C66">
        <w:rPr>
          <w:rFonts w:eastAsia="Times New Roman" w:cs="Times New Roman"/>
          <w:color w:val="000000" w:themeColor="text1"/>
        </w:rPr>
        <w:fldChar w:fldCharType="begin"/>
      </w:r>
      <w:r w:rsidR="006E0F92" w:rsidRPr="007B1C66">
        <w:rPr>
          <w:rFonts w:eastAsia="Times New Roman" w:cs="Times New Roman"/>
          <w:color w:val="000000" w:themeColor="text1"/>
        </w:rPr>
        <w:instrText xml:space="preserve"> ADDIN EN.CITE &lt;EndNote&gt;&lt;Cite&gt;&lt;Author&gt;Goldring&lt;/Author&gt;&lt;Year&gt;2010&lt;/Year&gt;&lt;RecNum&gt;57&lt;/RecNum&gt;&lt;DisplayText&gt;&lt;style face="superscript"&gt;35&lt;/style&gt;&lt;/DisplayText&gt;&lt;record&gt;&lt;rec-number&gt;57&lt;/rec-number&gt;&lt;foreign-keys&gt;&lt;key app="EN" db-id="xz0raeewx99dssex5f8xdd5905a0va9r5xav" timestamp="1567891384"&gt;57&lt;/key&gt;&lt;/foreign-keys&gt;&lt;ref-type name="Journal Article"&gt;17&lt;/ref-type&gt;&lt;contributors&gt;&lt;authors&gt;&lt;author&gt;Goldring, Mary B&lt;/author&gt;&lt;author&gt;Goldring, Steven R&lt;/author&gt;&lt;/authors&gt;&lt;/contributors&gt;&lt;titles&gt;&lt;title&gt;Articular cartilage and subchondral bone in the pathogenesis of osteoarthritis&lt;/title&gt;&lt;secondary-title&gt;Annals of the New York Academy of Sciences&lt;/secondary-title&gt;&lt;/titles&gt;&lt;periodical&gt;&lt;full-title&gt;Annals of the New York Academy of Sciences&lt;/full-title&gt;&lt;/periodical&gt;&lt;pages&gt;230-237&lt;/pages&gt;&lt;volume&gt;1192&lt;/volume&gt;&lt;number&gt;1&lt;/number&gt;&lt;dates&gt;&lt;year&gt;2010&lt;/year&gt;&lt;/dates&gt;&lt;isbn&gt;0077-8923&lt;/isbn&gt;&lt;urls&gt;&lt;/urls&gt;&lt;/record&gt;&lt;/Cite&gt;&lt;/EndNote&gt;</w:instrText>
      </w:r>
      <w:r w:rsidR="003623B1" w:rsidRPr="007B1C66">
        <w:rPr>
          <w:rFonts w:eastAsia="Times New Roman" w:cs="Times New Roman"/>
          <w:color w:val="000000" w:themeColor="text1"/>
        </w:rPr>
        <w:fldChar w:fldCharType="separate"/>
      </w:r>
      <w:r w:rsidR="006E0F92" w:rsidRPr="007B1C66">
        <w:rPr>
          <w:rFonts w:eastAsia="Times New Roman" w:cs="Times New Roman"/>
          <w:noProof/>
          <w:color w:val="000000" w:themeColor="text1"/>
          <w:vertAlign w:val="superscript"/>
        </w:rPr>
        <w:t>35</w:t>
      </w:r>
      <w:r w:rsidR="003623B1" w:rsidRPr="007B1C66">
        <w:rPr>
          <w:rFonts w:eastAsia="Times New Roman" w:cs="Times New Roman"/>
          <w:color w:val="000000" w:themeColor="text1"/>
        </w:rPr>
        <w:fldChar w:fldCharType="end"/>
      </w:r>
      <w:r w:rsidRPr="007B1C66">
        <w:rPr>
          <w:rFonts w:eastAsia="Times New Roman" w:cs="Times New Roman"/>
          <w:color w:val="000000" w:themeColor="text1"/>
        </w:rPr>
        <w:t xml:space="preserve">. Indeed studies have shown that this crosstalk </w:t>
      </w:r>
      <w:r w:rsidR="008A1DF4" w:rsidRPr="007B1C66">
        <w:rPr>
          <w:rFonts w:eastAsia="Times New Roman" w:cs="Times New Roman"/>
          <w:color w:val="000000" w:themeColor="text1"/>
        </w:rPr>
        <w:t>can be f</w:t>
      </w:r>
      <w:r w:rsidRPr="007B1C66">
        <w:rPr>
          <w:rFonts w:eastAsia="Times New Roman" w:cs="Times New Roman"/>
          <w:color w:val="000000" w:themeColor="text1"/>
        </w:rPr>
        <w:t>acilitated by vessels reaching from the subchondral bone into the calcified cartilage</w:t>
      </w:r>
      <w:r w:rsidR="00EB40B3" w:rsidRPr="007B1C66">
        <w:rPr>
          <w:rFonts w:eastAsia="Times New Roman" w:cs="Times New Roman"/>
          <w:color w:val="000000" w:themeColor="text1"/>
        </w:rPr>
        <w:t>;</w:t>
      </w:r>
      <w:r w:rsidRPr="007B1C66">
        <w:rPr>
          <w:rFonts w:eastAsia="Times New Roman" w:cs="Times New Roman"/>
          <w:color w:val="000000" w:themeColor="text1"/>
        </w:rPr>
        <w:t xml:space="preserve"> patches of unca</w:t>
      </w:r>
      <w:r w:rsidR="00EB40B3" w:rsidRPr="007B1C66">
        <w:rPr>
          <w:rFonts w:eastAsia="Times New Roman" w:cs="Times New Roman"/>
          <w:color w:val="000000" w:themeColor="text1"/>
        </w:rPr>
        <w:t>l</w:t>
      </w:r>
      <w:r w:rsidRPr="007B1C66">
        <w:rPr>
          <w:rFonts w:eastAsia="Times New Roman" w:cs="Times New Roman"/>
          <w:color w:val="000000" w:themeColor="text1"/>
        </w:rPr>
        <w:t xml:space="preserve">cified </w:t>
      </w:r>
      <w:r w:rsidR="00EB40B3" w:rsidRPr="007B1C66">
        <w:rPr>
          <w:rFonts w:eastAsia="Times New Roman" w:cs="Times New Roman"/>
          <w:color w:val="000000" w:themeColor="text1"/>
        </w:rPr>
        <w:t xml:space="preserve">hyaline </w:t>
      </w:r>
      <w:r w:rsidRPr="007B1C66">
        <w:rPr>
          <w:rFonts w:eastAsia="Times New Roman" w:cs="Times New Roman"/>
          <w:color w:val="000000" w:themeColor="text1"/>
        </w:rPr>
        <w:t>cartilage being in contact with the subchondral bone, and microcracks and fissures extending through the osteochondral unit</w:t>
      </w:r>
      <w:r w:rsidR="003B1309" w:rsidRPr="007B1C66">
        <w:rPr>
          <w:rFonts w:eastAsia="Times New Roman" w:cs="Times New Roman"/>
          <w:color w:val="000000" w:themeColor="text1"/>
        </w:rPr>
        <w:fldChar w:fldCharType="begin"/>
      </w:r>
      <w:r w:rsidR="003F408D" w:rsidRPr="007B1C66">
        <w:rPr>
          <w:rFonts w:eastAsia="Times New Roman" w:cs="Times New Roman"/>
          <w:color w:val="000000" w:themeColor="text1"/>
        </w:rPr>
        <w:instrText xml:space="preserve"> ADDIN EN.CITE &lt;EndNote&gt;&lt;Cite&gt;&lt;Author&gt;Lories&lt;/Author&gt;&lt;Year&gt;2011&lt;/Year&gt;&lt;RecNum&gt;56&lt;/RecNum&gt;&lt;DisplayText&gt;&lt;style face="superscript"&gt;36&lt;/style&gt;&lt;/DisplayText&gt;&lt;record&gt;&lt;rec-number&gt;56&lt;/rec-number&gt;&lt;foreign-keys&gt;&lt;key app="EN" db-id="xz0raeewx99dssex5f8xdd5905a0va9r5xav" timestamp="1567891383"&gt;56&lt;/key&gt;&lt;/foreign-keys&gt;&lt;ref-type name="Journal Article"&gt;17&lt;/ref-type&gt;&lt;contributors&gt;&lt;authors&gt;&lt;author&gt;Lories, Rik J&lt;/author&gt;&lt;author&gt;Luyten, Frank P&lt;/author&gt;&lt;/authors&gt;&lt;/contributors&gt;&lt;titles&gt;&lt;title&gt;The bone–cartilage unit in osteoarthritis&lt;/title&gt;&lt;secondary-title&gt;Nature Reviews Rheumatology&lt;/secondary-title&gt;&lt;/titles&gt;&lt;periodical&gt;&lt;full-title&gt;Nature Reviews Rheumatology&lt;/full-title&gt;&lt;/periodical&gt;&lt;pages&gt;43-49&lt;/pages&gt;&lt;volume&gt;7&lt;/volume&gt;&lt;number&gt;1&lt;/number&gt;&lt;dates&gt;&lt;year&gt;2011&lt;/year&gt;&lt;/dates&gt;&lt;isbn&gt;1759-4804&lt;/isbn&gt;&lt;urls&gt;&lt;/urls&gt;&lt;/record&gt;&lt;/Cite&gt;&lt;/EndNote&gt;</w:instrText>
      </w:r>
      <w:r w:rsidR="003B1309" w:rsidRPr="007B1C66">
        <w:rPr>
          <w:rFonts w:eastAsia="Times New Roman" w:cs="Times New Roman"/>
          <w:color w:val="000000" w:themeColor="text1"/>
        </w:rPr>
        <w:fldChar w:fldCharType="separate"/>
      </w:r>
      <w:r w:rsidR="006E0F92" w:rsidRPr="007B1C66">
        <w:rPr>
          <w:rFonts w:eastAsia="Times New Roman" w:cs="Times New Roman"/>
          <w:noProof/>
          <w:color w:val="000000" w:themeColor="text1"/>
          <w:vertAlign w:val="superscript"/>
        </w:rPr>
        <w:t>36</w:t>
      </w:r>
      <w:r w:rsidR="003B1309" w:rsidRPr="007B1C66">
        <w:rPr>
          <w:rFonts w:eastAsia="Times New Roman" w:cs="Times New Roman"/>
          <w:color w:val="000000" w:themeColor="text1"/>
        </w:rPr>
        <w:fldChar w:fldCharType="end"/>
      </w:r>
      <w:r w:rsidRPr="007B1C66">
        <w:rPr>
          <w:rFonts w:eastAsia="Times New Roman" w:cs="Times New Roman"/>
          <w:color w:val="000000" w:themeColor="text1"/>
        </w:rPr>
        <w:t xml:space="preserve">. Previous studies have </w:t>
      </w:r>
      <w:r w:rsidR="00F85FF9" w:rsidRPr="007B1C66">
        <w:rPr>
          <w:rFonts w:eastAsia="Times New Roman" w:cs="Times New Roman"/>
          <w:color w:val="000000" w:themeColor="text1"/>
        </w:rPr>
        <w:t xml:space="preserve">either scanned </w:t>
      </w:r>
      <w:r w:rsidR="00EB40B3" w:rsidRPr="007B1C66">
        <w:rPr>
          <w:rFonts w:eastAsia="Times New Roman" w:cs="Times New Roman"/>
          <w:color w:val="000000" w:themeColor="text1"/>
        </w:rPr>
        <w:t xml:space="preserve">and </w:t>
      </w:r>
      <w:r w:rsidR="00DB63A6" w:rsidRPr="007B1C66">
        <w:rPr>
          <w:rFonts w:eastAsia="Times New Roman" w:cs="Times New Roman"/>
          <w:color w:val="000000" w:themeColor="text1"/>
        </w:rPr>
        <w:t>examined</w:t>
      </w:r>
      <w:r w:rsidR="00A55F75" w:rsidRPr="007B1C66">
        <w:rPr>
          <w:rFonts w:eastAsia="Times New Roman" w:cs="Times New Roman"/>
          <w:color w:val="000000" w:themeColor="text1"/>
        </w:rPr>
        <w:t xml:space="preserve"> deformation and </w:t>
      </w:r>
      <w:r w:rsidR="00DB63A6" w:rsidRPr="007B1C66">
        <w:rPr>
          <w:rFonts w:eastAsia="Times New Roman" w:cs="Times New Roman"/>
          <w:color w:val="000000" w:themeColor="text1"/>
        </w:rPr>
        <w:t xml:space="preserve">ensuing crack formation </w:t>
      </w:r>
      <w:r w:rsidR="00A55F75" w:rsidRPr="007B1C66">
        <w:rPr>
          <w:rFonts w:eastAsia="Times New Roman" w:cs="Times New Roman"/>
          <w:color w:val="000000" w:themeColor="text1"/>
        </w:rPr>
        <w:t xml:space="preserve">in </w:t>
      </w:r>
      <w:r w:rsidR="00DB63A6" w:rsidRPr="007B1C66">
        <w:rPr>
          <w:rFonts w:eastAsia="Times New Roman" w:cs="Times New Roman"/>
          <w:color w:val="000000" w:themeColor="text1"/>
        </w:rPr>
        <w:t xml:space="preserve">a </w:t>
      </w:r>
      <w:r w:rsidR="00A55F75" w:rsidRPr="007B1C66">
        <w:rPr>
          <w:rFonts w:eastAsia="Times New Roman" w:cs="Times New Roman"/>
          <w:color w:val="000000" w:themeColor="text1"/>
        </w:rPr>
        <w:t>single bone</w:t>
      </w:r>
      <w:r w:rsidR="00F85FF9" w:rsidRPr="007B1C66">
        <w:rPr>
          <w:rFonts w:eastAsia="Times New Roman" w:cs="Times New Roman"/>
          <w:color w:val="000000" w:themeColor="text1"/>
        </w:rPr>
        <w:t xml:space="preserve"> at the micron scale</w:t>
      </w:r>
      <w:r w:rsidR="00575F98" w:rsidRPr="007B1C66">
        <w:rPr>
          <w:rFonts w:eastAsia="Times New Roman" w:cs="Times New Roman"/>
          <w:color w:val="000000" w:themeColor="text1"/>
        </w:rPr>
        <w:fldChar w:fldCharType="begin"/>
      </w:r>
      <w:r w:rsidR="000A6262" w:rsidRPr="007B1C66">
        <w:rPr>
          <w:rFonts w:eastAsia="Times New Roman" w:cs="Times New Roman"/>
          <w:color w:val="000000" w:themeColor="text1"/>
        </w:rPr>
        <w:instrText xml:space="preserve"> ADDIN EN.CITE &lt;EndNote&gt;&lt;Cite&gt;&lt;Author&gt;Müller&lt;/Author&gt;&lt;Year&gt;2009&lt;/Year&gt;&lt;RecNum&gt;55&lt;/RecNum&gt;&lt;DisplayText&gt;&lt;style face="superscript"&gt;37&lt;/style&gt;&lt;/DisplayText&gt;&lt;record&gt;&lt;rec-number&gt;55&lt;/rec-number&gt;&lt;foreign-keys&gt;&lt;key app="EN" db-id="xz0raeewx99dssex5f8xdd5905a0va9r5xav" timestamp="1567891382"&gt;55&lt;/key&gt;&lt;/foreign-keys&gt;&lt;ref-type name="Journal Article"&gt;17&lt;/ref-type&gt;&lt;contributors&gt;&lt;authors&gt;&lt;author&gt;Müller, Ralph&lt;/author&gt;&lt;/authors&gt;&lt;/contributors&gt;&lt;titles&gt;&lt;title&gt;Hierarchical microimaging of bone structure and function&lt;/title&gt;&lt;secondary-title&gt;Nature Reviews Rheumatology&lt;/secondary-title&gt;&lt;/titles&gt;&lt;periodical&gt;&lt;full-title&gt;Nature Reviews Rheumatology&lt;/full-title&gt;&lt;/periodical&gt;&lt;pages&gt;373-381&lt;/pages&gt;&lt;volume&gt;5&lt;/volume&gt;&lt;number&gt;7&lt;/number&gt;&lt;dates&gt;&lt;year&gt;2009&lt;/year&gt;&lt;/dates&gt;&lt;isbn&gt;1759-4804&lt;/isbn&gt;&lt;urls&gt;&lt;/urls&gt;&lt;/record&gt;&lt;/Cite&gt;&lt;/EndNote&gt;</w:instrText>
      </w:r>
      <w:r w:rsidR="00575F98" w:rsidRPr="007B1C66">
        <w:rPr>
          <w:rFonts w:eastAsia="Times New Roman" w:cs="Times New Roman"/>
          <w:color w:val="000000" w:themeColor="text1"/>
        </w:rPr>
        <w:fldChar w:fldCharType="separate"/>
      </w:r>
      <w:r w:rsidR="006E0F92" w:rsidRPr="007B1C66">
        <w:rPr>
          <w:rFonts w:eastAsia="Times New Roman" w:cs="Times New Roman"/>
          <w:noProof/>
          <w:color w:val="000000" w:themeColor="text1"/>
          <w:vertAlign w:val="superscript"/>
        </w:rPr>
        <w:t>37</w:t>
      </w:r>
      <w:r w:rsidR="00575F98" w:rsidRPr="007B1C66">
        <w:rPr>
          <w:rFonts w:eastAsia="Times New Roman" w:cs="Times New Roman"/>
          <w:color w:val="000000" w:themeColor="text1"/>
        </w:rPr>
        <w:fldChar w:fldCharType="end"/>
      </w:r>
      <w:r w:rsidR="003B1309" w:rsidRPr="007B1C66">
        <w:rPr>
          <w:rFonts w:eastAsia="Times New Roman" w:cs="Times New Roman"/>
          <w:color w:val="000000" w:themeColor="text1"/>
        </w:rPr>
        <w:t xml:space="preserve"> </w:t>
      </w:r>
      <w:r w:rsidR="00A55F75" w:rsidRPr="007B1C66">
        <w:rPr>
          <w:rFonts w:eastAsia="Times New Roman" w:cs="Times New Roman"/>
          <w:color w:val="000000" w:themeColor="text1"/>
        </w:rPr>
        <w:t xml:space="preserve"> or have probed surface and near</w:t>
      </w:r>
      <w:r w:rsidR="008A1DF4" w:rsidRPr="007B1C66">
        <w:rPr>
          <w:rFonts w:eastAsia="Times New Roman" w:cs="Times New Roman"/>
          <w:color w:val="000000" w:themeColor="text1"/>
        </w:rPr>
        <w:t>-</w:t>
      </w:r>
      <w:r w:rsidR="00A55F75" w:rsidRPr="007B1C66">
        <w:rPr>
          <w:rFonts w:eastAsia="Times New Roman" w:cs="Times New Roman"/>
          <w:color w:val="000000" w:themeColor="text1"/>
        </w:rPr>
        <w:t>surface mechanical properties at the nano-scale</w:t>
      </w:r>
      <w:r w:rsidR="00EB40B3" w:rsidRPr="007B1C66">
        <w:rPr>
          <w:rFonts w:eastAsia="Times New Roman" w:cs="Times New Roman"/>
          <w:color w:val="000000" w:themeColor="text1"/>
        </w:rPr>
        <w:t xml:space="preserve"> </w:t>
      </w:r>
      <w:r w:rsidR="008A1DF4" w:rsidRPr="007B1C66">
        <w:rPr>
          <w:rFonts w:eastAsia="Times New Roman" w:cs="Times New Roman"/>
          <w:color w:val="000000" w:themeColor="text1"/>
        </w:rPr>
        <w:t xml:space="preserve">in </w:t>
      </w:r>
      <w:r w:rsidR="00EB40B3" w:rsidRPr="007B1C66">
        <w:rPr>
          <w:rFonts w:eastAsia="Times New Roman" w:cs="Times New Roman"/>
          <w:color w:val="000000" w:themeColor="text1"/>
        </w:rPr>
        <w:t>isolated tissue segments</w:t>
      </w:r>
      <w:r w:rsidR="00575F98" w:rsidRPr="007B1C66">
        <w:rPr>
          <w:rFonts w:eastAsia="Times New Roman" w:cs="Times New Roman"/>
          <w:color w:val="000000" w:themeColor="text1"/>
        </w:rPr>
        <w:fldChar w:fldCharType="begin"/>
      </w:r>
      <w:r w:rsidR="008C0469" w:rsidRPr="007B1C66">
        <w:rPr>
          <w:rFonts w:eastAsia="Times New Roman" w:cs="Times New Roman"/>
          <w:color w:val="000000" w:themeColor="text1"/>
        </w:rPr>
        <w:instrText xml:space="preserve"> ADDIN EN.CITE &lt;EndNote&gt;&lt;Cite&gt;&lt;Author&gt;Tai&lt;/Author&gt;&lt;Year&gt;2007&lt;/Year&gt;&lt;RecNum&gt;73&lt;/RecNum&gt;&lt;DisplayText&gt;&lt;style face="superscript"&gt;20&lt;/style&gt;&lt;/DisplayText&gt;&lt;record&gt;&lt;rec-number&gt;73&lt;/rec-number&gt;&lt;foreign-keys&gt;&lt;key app="EN" db-id="xz0raeewx99dssex5f8xdd5905a0va9r5xav" timestamp="1567891401"&gt;73&lt;/key&gt;&lt;/foreign-keys&gt;&lt;ref-type name="Journal Article"&gt;17&lt;/ref-type&gt;&lt;contributors&gt;&lt;authors&gt;&lt;author&gt;Tai, Kuangshin&lt;/author&gt;&lt;author&gt;Dao, Ming&lt;/author&gt;&lt;author&gt;Suresh, Subra&lt;/author&gt;&lt;author&gt;Palazoglu, Ahmet&lt;/author&gt;&lt;author&gt;Ortiz, Christine&lt;/author&gt;&lt;/authors&gt;&lt;/contributors&gt;&lt;titles&gt;&lt;title&gt;Nanoscale heterogeneity promotes energy dissipation in bone&lt;/title&gt;&lt;secondary-title&gt;Nature materials&lt;/secondary-title&gt;&lt;/titles&gt;&lt;periodical&gt;&lt;full-title&gt;Nature materials&lt;/full-title&gt;&lt;/periodical&gt;&lt;pages&gt;454-462&lt;/pages&gt;&lt;volume&gt;6&lt;/volume&gt;&lt;number&gt;6&lt;/number&gt;&lt;dates&gt;&lt;year&gt;2007&lt;/year&gt;&lt;/dates&gt;&lt;isbn&gt;1476-4660&lt;/isbn&gt;&lt;urls&gt;&lt;/urls&gt;&lt;/record&gt;&lt;/Cite&gt;&lt;/EndNote&gt;</w:instrText>
      </w:r>
      <w:r w:rsidR="00575F98" w:rsidRPr="007B1C66">
        <w:rPr>
          <w:rFonts w:eastAsia="Times New Roman" w:cs="Times New Roman"/>
          <w:color w:val="000000" w:themeColor="text1"/>
        </w:rPr>
        <w:fldChar w:fldCharType="separate"/>
      </w:r>
      <w:r w:rsidR="006E0F92" w:rsidRPr="007B1C66">
        <w:rPr>
          <w:rFonts w:eastAsia="Times New Roman" w:cs="Times New Roman"/>
          <w:noProof/>
          <w:color w:val="000000" w:themeColor="text1"/>
          <w:vertAlign w:val="superscript"/>
        </w:rPr>
        <w:t>20</w:t>
      </w:r>
      <w:r w:rsidR="00575F98" w:rsidRPr="007B1C66">
        <w:rPr>
          <w:rFonts w:eastAsia="Times New Roman" w:cs="Times New Roman"/>
          <w:color w:val="000000" w:themeColor="text1"/>
        </w:rPr>
        <w:fldChar w:fldCharType="end"/>
      </w:r>
      <w:r w:rsidR="00DA43AE" w:rsidRPr="007B1C66">
        <w:rPr>
          <w:color w:val="000000" w:themeColor="text1"/>
        </w:rPr>
        <w:t xml:space="preserve">; our technique allows the </w:t>
      </w:r>
      <w:r w:rsidR="00DA43AE" w:rsidRPr="007B1C66">
        <w:rPr>
          <w:rFonts w:eastAsia="Times New Roman" w:cs="Times New Roman"/>
          <w:color w:val="000000" w:themeColor="text1"/>
        </w:rPr>
        <w:t xml:space="preserve">direct measurement of </w:t>
      </w:r>
      <w:r w:rsidR="008A1DF4" w:rsidRPr="007B1C66">
        <w:rPr>
          <w:rFonts w:eastAsia="Times New Roman" w:cs="Times New Roman"/>
          <w:color w:val="000000" w:themeColor="text1"/>
        </w:rPr>
        <w:t xml:space="preserve">mechanical </w:t>
      </w:r>
      <w:r w:rsidR="00A55F75" w:rsidRPr="007B1C66">
        <w:rPr>
          <w:rFonts w:eastAsia="Times New Roman" w:cs="Times New Roman"/>
          <w:color w:val="000000" w:themeColor="text1"/>
        </w:rPr>
        <w:t xml:space="preserve">strains in intact joints under </w:t>
      </w:r>
      <w:r w:rsidR="008D5C3B" w:rsidRPr="007B1C66">
        <w:rPr>
          <w:rFonts w:eastAsia="Times New Roman" w:cs="Times New Roman"/>
          <w:color w:val="000000" w:themeColor="text1"/>
        </w:rPr>
        <w:t xml:space="preserve">controlled and </w:t>
      </w:r>
      <w:r w:rsidR="00A55F75" w:rsidRPr="007B1C66">
        <w:rPr>
          <w:rFonts w:eastAsia="Times New Roman" w:cs="Times New Roman"/>
          <w:color w:val="000000" w:themeColor="text1"/>
        </w:rPr>
        <w:t xml:space="preserve">physiologically realistic </w:t>
      </w:r>
      <w:r w:rsidR="00EB40B3" w:rsidRPr="007B1C66">
        <w:rPr>
          <w:rFonts w:eastAsia="Times New Roman" w:cs="Times New Roman"/>
          <w:color w:val="000000" w:themeColor="text1"/>
        </w:rPr>
        <w:t xml:space="preserve">loading </w:t>
      </w:r>
      <w:r w:rsidR="00A55F75" w:rsidRPr="007B1C66">
        <w:rPr>
          <w:rFonts w:eastAsia="Times New Roman" w:cs="Times New Roman"/>
          <w:color w:val="000000" w:themeColor="text1"/>
        </w:rPr>
        <w:t xml:space="preserve">conditions. Several studies have used diffraction or </w:t>
      </w:r>
      <w:r w:rsidR="00512385" w:rsidRPr="007B1C66">
        <w:rPr>
          <w:rFonts w:eastAsia="Times New Roman" w:cs="Times New Roman"/>
          <w:color w:val="000000" w:themeColor="text1"/>
        </w:rPr>
        <w:t xml:space="preserve">small-angle </w:t>
      </w:r>
      <w:r w:rsidR="00512385" w:rsidRPr="007B1C66">
        <w:rPr>
          <w:rFonts w:eastAsia="Times New Roman" w:cs="Times New Roman"/>
          <w:color w:val="000000" w:themeColor="text1"/>
        </w:rPr>
        <w:lastRenderedPageBreak/>
        <w:t xml:space="preserve">X-ray scattering </w:t>
      </w:r>
      <w:r w:rsidR="00A55F75" w:rsidRPr="007B1C66">
        <w:rPr>
          <w:rFonts w:eastAsia="Times New Roman" w:cs="Times New Roman"/>
          <w:color w:val="000000" w:themeColor="text1"/>
        </w:rPr>
        <w:t>to measure strain</w:t>
      </w:r>
      <w:r w:rsidR="00752A14" w:rsidRPr="007B1C66">
        <w:rPr>
          <w:rFonts w:eastAsia="Times New Roman" w:cs="Times New Roman"/>
          <w:color w:val="000000" w:themeColor="text1"/>
        </w:rPr>
        <w:t>, but</w:t>
      </w:r>
      <w:r w:rsidR="00A55F75" w:rsidRPr="007B1C66">
        <w:rPr>
          <w:rFonts w:eastAsia="Times New Roman" w:cs="Times New Roman"/>
          <w:color w:val="000000" w:themeColor="text1"/>
        </w:rPr>
        <w:t xml:space="preserve"> </w:t>
      </w:r>
      <w:r w:rsidR="008A1DF4" w:rsidRPr="007B1C66">
        <w:rPr>
          <w:rFonts w:eastAsia="Times New Roman" w:cs="Times New Roman"/>
          <w:color w:val="000000" w:themeColor="text1"/>
        </w:rPr>
        <w:t xml:space="preserve">again this was only achievable </w:t>
      </w:r>
      <w:r w:rsidR="00A55F75" w:rsidRPr="007B1C66">
        <w:rPr>
          <w:rFonts w:eastAsia="Times New Roman" w:cs="Times New Roman"/>
          <w:color w:val="000000" w:themeColor="text1"/>
        </w:rPr>
        <w:t xml:space="preserve">in </w:t>
      </w:r>
      <w:r w:rsidR="008A1DF4" w:rsidRPr="007B1C66">
        <w:rPr>
          <w:rFonts w:eastAsia="Times New Roman" w:cs="Times New Roman"/>
          <w:color w:val="000000" w:themeColor="text1"/>
        </w:rPr>
        <w:t xml:space="preserve">extracted </w:t>
      </w:r>
      <w:r w:rsidR="00A55F75" w:rsidRPr="007B1C66">
        <w:rPr>
          <w:rFonts w:eastAsia="Times New Roman" w:cs="Times New Roman"/>
          <w:color w:val="000000" w:themeColor="text1"/>
        </w:rPr>
        <w:t>bone fragment</w:t>
      </w:r>
      <w:r w:rsidR="00752A14" w:rsidRPr="007B1C66">
        <w:rPr>
          <w:rFonts w:eastAsia="Times New Roman" w:cs="Times New Roman"/>
          <w:color w:val="000000" w:themeColor="text1"/>
        </w:rPr>
        <w:t xml:space="preserve"> samples</w:t>
      </w:r>
      <w:r w:rsidR="008C18A3" w:rsidRPr="007B1C66">
        <w:rPr>
          <w:rFonts w:eastAsia="Times New Roman" w:cs="Times New Roman"/>
          <w:color w:val="000000" w:themeColor="text1"/>
        </w:rPr>
        <w:fldChar w:fldCharType="begin"/>
      </w:r>
      <w:r w:rsidR="00885BA3" w:rsidRPr="007B1C66">
        <w:rPr>
          <w:rFonts w:eastAsia="Times New Roman" w:cs="Times New Roman"/>
          <w:color w:val="000000" w:themeColor="text1"/>
        </w:rPr>
        <w:instrText xml:space="preserve"> ADDIN EN.CITE &lt;EndNote&gt;&lt;Cite&gt;&lt;Author&gt;Yamada&lt;/Author&gt;&lt;Year&gt;2011&lt;/Year&gt;&lt;RecNum&gt;54&lt;/RecNum&gt;&lt;DisplayText&gt;&lt;style face="superscript"&gt;38,39&lt;/style&gt;&lt;/DisplayText&gt;&lt;record&gt;&lt;rec-number&gt;54&lt;/rec-number&gt;&lt;foreign-keys&gt;&lt;key app="EN" db-id="xz0raeewx99dssex5f8xdd5905a0va9r5xav" timestamp="1567891381"&gt;54&lt;/key&gt;&lt;/foreign-keys&gt;&lt;ref-type name="Journal Article"&gt;17&lt;/ref-type&gt;&lt;contributors&gt;&lt;authors&gt;&lt;author&gt;Yamada, Satoshi&lt;/author&gt;&lt;author&gt;Tadano, Shigeru&lt;/author&gt;&lt;author&gt;Fujisaki, Kazuhiro&lt;/author&gt;&lt;/authors&gt;&lt;/contributors&gt;&lt;titles&gt;&lt;title&gt;Residual stress distribution in rabbit limb bones&lt;/title&gt;&lt;secondary-title&gt;Journal of biomechanics&lt;/secondary-title&gt;&lt;/titles&gt;&lt;periodical&gt;&lt;full-title&gt;Journal of biomechanics&lt;/full-title&gt;&lt;/periodical&gt;&lt;pages&gt;1285-1290&lt;/pages&gt;&lt;volume&gt;44&lt;/volume&gt;&lt;number&gt;7&lt;/number&gt;&lt;dates&gt;&lt;year&gt;2011&lt;/year&gt;&lt;/dates&gt;&lt;isbn&gt;0021-9290&lt;/isbn&gt;&lt;urls&gt;&lt;/urls&gt;&lt;/record&gt;&lt;/Cite&gt;&lt;Cite&gt;&lt;Author&gt;Gupta&lt;/Author&gt;&lt;Year&gt;2005&lt;/Year&gt;&lt;RecNum&gt;78&lt;/RecNum&gt;&lt;record&gt;&lt;rec-number&gt;78&lt;/rec-number&gt;&lt;foreign-keys&gt;&lt;key app="EN" db-id="xz0raeewx99dssex5f8xdd5905a0va9r5xav" timestamp="1567895427"&gt;78&lt;/key&gt;&lt;/foreign-keys&gt;&lt;ref-type name="Journal Article"&gt;17&lt;/ref-type&gt;&lt;contributors&gt;&lt;authors&gt;&lt;author&gt;Gupta, Himadri S&lt;/author&gt;&lt;author&gt;Wagermaier, Wolfgang&lt;/author&gt;&lt;author&gt;Zickler, Gerald A&lt;/author&gt;&lt;author&gt;Raz-Ben Aroush, D&lt;/author&gt;&lt;author&gt;Funari, Sérgio S&lt;/author&gt;&lt;author&gt;Roschger, Paul&lt;/author&gt;&lt;author&gt;Wagner, H Daniel&lt;/author&gt;&lt;author&gt;Fratzl, Peter&lt;/author&gt;&lt;/authors&gt;&lt;/contributors&gt;&lt;titles&gt;&lt;title&gt;Nanoscale deformation mechanisms in bone&lt;/title&gt;&lt;secondary-title&gt;Nano letters&lt;/secondary-title&gt;&lt;/titles&gt;&lt;periodical&gt;&lt;full-title&gt;Nano letters&lt;/full-title&gt;&lt;/periodical&gt;&lt;pages&gt;2108-2111&lt;/pages&gt;&lt;volume&gt;5&lt;/volume&gt;&lt;number&gt;10&lt;/number&gt;&lt;dates&gt;&lt;year&gt;2005&lt;/year&gt;&lt;/dates&gt;&lt;isbn&gt;1530-6984&lt;/isbn&gt;&lt;urls&gt;&lt;/urls&gt;&lt;/record&gt;&lt;/Cite&gt;&lt;/EndNote&gt;</w:instrText>
      </w:r>
      <w:r w:rsidR="008C18A3" w:rsidRPr="007B1C66">
        <w:rPr>
          <w:rFonts w:eastAsia="Times New Roman" w:cs="Times New Roman"/>
          <w:color w:val="000000" w:themeColor="text1"/>
        </w:rPr>
        <w:fldChar w:fldCharType="separate"/>
      </w:r>
      <w:r w:rsidR="006E0F92" w:rsidRPr="007B1C66">
        <w:rPr>
          <w:rFonts w:eastAsia="Times New Roman" w:cs="Times New Roman"/>
          <w:noProof/>
          <w:color w:val="000000" w:themeColor="text1"/>
          <w:vertAlign w:val="superscript"/>
        </w:rPr>
        <w:t>38,39</w:t>
      </w:r>
      <w:r w:rsidR="008C18A3" w:rsidRPr="007B1C66">
        <w:rPr>
          <w:rFonts w:eastAsia="Times New Roman" w:cs="Times New Roman"/>
          <w:color w:val="000000" w:themeColor="text1"/>
        </w:rPr>
        <w:fldChar w:fldCharType="end"/>
      </w:r>
      <w:r w:rsidR="008C18A3" w:rsidRPr="007B1C66">
        <w:rPr>
          <w:rFonts w:eastAsia="Times New Roman" w:cs="Times New Roman"/>
          <w:color w:val="000000" w:themeColor="text1"/>
        </w:rPr>
        <w:t xml:space="preserve"> </w:t>
      </w:r>
      <w:r w:rsidR="00580528" w:rsidRPr="007B1C66">
        <w:rPr>
          <w:rFonts w:eastAsia="Times New Roman" w:cs="Times New Roman"/>
          <w:color w:val="000000" w:themeColor="text1"/>
        </w:rPr>
        <w:t>.</w:t>
      </w:r>
      <w:r w:rsidR="008A1DF4" w:rsidRPr="007B1C66">
        <w:rPr>
          <w:rFonts w:eastAsia="Times New Roman" w:cs="Times New Roman"/>
          <w:color w:val="000000" w:themeColor="text1"/>
        </w:rPr>
        <w:t xml:space="preserve"> </w:t>
      </w:r>
    </w:p>
    <w:p w14:paraId="6A3EA2EB" w14:textId="181C60D6" w:rsidR="006744C5" w:rsidRPr="007B1C66" w:rsidRDefault="006744C5" w:rsidP="00EF6D4C">
      <w:pPr>
        <w:spacing w:after="120"/>
        <w:rPr>
          <w:rFonts w:cs="Times New Roman"/>
          <w:color w:val="000000" w:themeColor="text1"/>
        </w:rPr>
      </w:pPr>
      <w:r w:rsidRPr="007B1C66">
        <w:rPr>
          <w:rFonts w:cs="Times New Roman"/>
          <w:color w:val="000000" w:themeColor="text1"/>
        </w:rPr>
        <w:t>Our studies have gleaned</w:t>
      </w:r>
      <w:r w:rsidR="00BD66E4" w:rsidRPr="007B1C66">
        <w:rPr>
          <w:rFonts w:cs="Times New Roman"/>
          <w:color w:val="000000" w:themeColor="text1"/>
        </w:rPr>
        <w:t xml:space="preserve"> </w:t>
      </w:r>
      <w:r w:rsidRPr="007B1C66">
        <w:rPr>
          <w:rFonts w:cs="Times New Roman"/>
          <w:color w:val="000000" w:themeColor="text1"/>
        </w:rPr>
        <w:t xml:space="preserve">information across the </w:t>
      </w:r>
      <w:r w:rsidR="000A3BA0" w:rsidRPr="007B1C66">
        <w:rPr>
          <w:rFonts w:cs="Times New Roman"/>
          <w:color w:val="000000" w:themeColor="text1"/>
        </w:rPr>
        <w:t xml:space="preserve">entire </w:t>
      </w:r>
      <w:r w:rsidRPr="007B1C66">
        <w:rPr>
          <w:rFonts w:cs="Times New Roman"/>
          <w:color w:val="000000" w:themeColor="text1"/>
        </w:rPr>
        <w:t xml:space="preserve">osteochondral unit by combining the use of </w:t>
      </w:r>
      <w:r w:rsidR="000A3BA0" w:rsidRPr="007B1C66">
        <w:rPr>
          <w:rFonts w:cs="Times New Roman"/>
          <w:color w:val="000000" w:themeColor="text1"/>
        </w:rPr>
        <w:t xml:space="preserve">two joint loading protocols - </w:t>
      </w:r>
      <w:r w:rsidRPr="007B1C66">
        <w:rPr>
          <w:rFonts w:cs="Times New Roman"/>
          <w:color w:val="000000" w:themeColor="text1"/>
        </w:rPr>
        <w:t>an indenter</w:t>
      </w:r>
      <w:r w:rsidR="000A3BA0" w:rsidRPr="007B1C66">
        <w:rPr>
          <w:rFonts w:cs="Times New Roman"/>
          <w:color w:val="000000" w:themeColor="text1"/>
        </w:rPr>
        <w:t xml:space="preserve"> and </w:t>
      </w:r>
      <w:r w:rsidRPr="007B1C66">
        <w:rPr>
          <w:rFonts w:cs="Times New Roman"/>
          <w:color w:val="000000" w:themeColor="text1"/>
        </w:rPr>
        <w:t xml:space="preserve">a non-surgical knee joint loading model </w:t>
      </w:r>
      <w:r w:rsidR="000A3BA0" w:rsidRPr="007B1C66">
        <w:rPr>
          <w:rFonts w:cs="Times New Roman"/>
          <w:color w:val="000000" w:themeColor="text1"/>
        </w:rPr>
        <w:t xml:space="preserve">– together with </w:t>
      </w:r>
      <w:r w:rsidRPr="007B1C66">
        <w:rPr>
          <w:rFonts w:cs="Times New Roman"/>
          <w:color w:val="000000" w:themeColor="text1"/>
        </w:rPr>
        <w:t xml:space="preserve">ultra-high resolution imaging of intact mouse knee joints from control and osteoarthritis-prone strains. The indenter </w:t>
      </w:r>
      <w:r w:rsidR="000A3BA0" w:rsidRPr="007B1C66">
        <w:rPr>
          <w:rFonts w:cs="Times New Roman"/>
          <w:color w:val="000000" w:themeColor="text1"/>
        </w:rPr>
        <w:t xml:space="preserve">protocol </w:t>
      </w:r>
      <w:r w:rsidRPr="007B1C66">
        <w:rPr>
          <w:rFonts w:cs="Times New Roman"/>
          <w:color w:val="000000" w:themeColor="text1"/>
        </w:rPr>
        <w:t>allows application of identical, controlled loads to the murine tibial plateau at a highly reproducible location, without anatomical or morphological differences that would otherwise complicate interpretation. The large radius indenter (with respect to tibial plateau curvature) therefore allows more controlled and consistent prob</w:t>
      </w:r>
      <w:r w:rsidR="000A3BA0" w:rsidRPr="007B1C66">
        <w:rPr>
          <w:rFonts w:cs="Times New Roman"/>
          <w:color w:val="000000" w:themeColor="text1"/>
        </w:rPr>
        <w:t>ing</w:t>
      </w:r>
      <w:r w:rsidRPr="007B1C66">
        <w:rPr>
          <w:rFonts w:cs="Times New Roman"/>
          <w:color w:val="000000" w:themeColor="text1"/>
        </w:rPr>
        <w:t xml:space="preserve"> of localized mechanical response. It is recognised that the precise tilt (angle or articulation) of the tibial plateau does show some variation between samples, and that this may be a factor contributing to tissue strain development. We used a vertical orientation of the indenter and contact with the middle of the tibial plateau as a means of creating consistent force input into the samples and to allow the effects of multiple geometric and material influences to manifest without attempts to adjust for any particular factor. Future studies using our method described herein will enable the material property and geometry influences on tissue strain to be examined.</w:t>
      </w:r>
    </w:p>
    <w:p w14:paraId="7FFCF4DF" w14:textId="794DFC08" w:rsidR="004D1350" w:rsidRPr="007B1C66" w:rsidRDefault="000623D6" w:rsidP="00A858C3">
      <w:pPr>
        <w:spacing w:after="120"/>
        <w:rPr>
          <w:rFonts w:eastAsia="Times New Roman" w:cs="Times New Roman"/>
          <w:color w:val="000000" w:themeColor="text1"/>
        </w:rPr>
      </w:pPr>
      <w:r w:rsidRPr="007B1C66">
        <w:rPr>
          <w:rFonts w:eastAsia="Times New Roman" w:cs="Times New Roman"/>
          <w:color w:val="000000" w:themeColor="text1"/>
        </w:rPr>
        <w:t>Whilst the hierarchical structural and mechanical properties of the adjoining joint tissues are known to be dissimilar</w:t>
      </w:r>
      <w:r w:rsidR="00E23C63" w:rsidRPr="007B1C66">
        <w:rPr>
          <w:rFonts w:eastAsia="Times New Roman" w:cs="Times New Roman"/>
          <w:color w:val="000000" w:themeColor="text1"/>
        </w:rPr>
        <w:fldChar w:fldCharType="begin"/>
      </w:r>
      <w:r w:rsidR="006E0F92" w:rsidRPr="007B1C66">
        <w:rPr>
          <w:rFonts w:eastAsia="Times New Roman" w:cs="Times New Roman"/>
          <w:color w:val="000000" w:themeColor="text1"/>
        </w:rPr>
        <w:instrText xml:space="preserve"> ADDIN EN.CITE &lt;EndNote&gt;&lt;Cite&gt;&lt;Author&gt;Campbell&lt;/Author&gt;&lt;Year&gt;2012&lt;/Year&gt;&lt;RecNum&gt;53&lt;/RecNum&gt;&lt;DisplayText&gt;&lt;style face="superscript"&gt;40&lt;/style&gt;&lt;/DisplayText&gt;&lt;record&gt;&lt;rec-number&gt;53&lt;/rec-number&gt;&lt;foreign-keys&gt;&lt;key app="EN" db-id="xz0raeewx99dssex5f8xdd5905a0va9r5xav" timestamp="1567891380"&gt;53&lt;/key&gt;&lt;/foreign-keys&gt;&lt;ref-type name="Journal Article"&gt;17&lt;/ref-type&gt;&lt;contributors&gt;&lt;authors&gt;&lt;author&gt;Campbell, Sara E&lt;/author&gt;&lt;author&gt;Ferguson, Virginia L&lt;/author&gt;&lt;author&gt;Hurley, Donna C&lt;/author&gt;&lt;/authors&gt;&lt;/contributors&gt;&lt;titles&gt;&lt;title&gt;Nanomechanical mapping of the osteochondral interface with contact resonance force microscopy and nanoindentation&lt;/title&gt;&lt;secondary-title&gt;Acta biomaterialia&lt;/secondary-title&gt;&lt;/titles&gt;&lt;periodical&gt;&lt;full-title&gt;Acta biomaterialia&lt;/full-title&gt;&lt;/periodical&gt;&lt;pages&gt;4389-4396&lt;/pages&gt;&lt;volume&gt;8&lt;/volume&gt;&lt;number&gt;12&lt;/number&gt;&lt;dates&gt;&lt;year&gt;2012&lt;/year&gt;&lt;/dates&gt;&lt;isbn&gt;1742-7061&lt;/isbn&gt;&lt;urls&gt;&lt;/urls&gt;&lt;/record&gt;&lt;/Cite&gt;&lt;/EndNote&gt;</w:instrText>
      </w:r>
      <w:r w:rsidR="00E23C63" w:rsidRPr="007B1C66">
        <w:rPr>
          <w:rFonts w:eastAsia="Times New Roman" w:cs="Times New Roman"/>
          <w:color w:val="000000" w:themeColor="text1"/>
        </w:rPr>
        <w:fldChar w:fldCharType="separate"/>
      </w:r>
      <w:r w:rsidR="006E0F92" w:rsidRPr="007B1C66">
        <w:rPr>
          <w:rFonts w:eastAsia="Times New Roman" w:cs="Times New Roman"/>
          <w:noProof/>
          <w:color w:val="000000" w:themeColor="text1"/>
          <w:vertAlign w:val="superscript"/>
        </w:rPr>
        <w:t>40</w:t>
      </w:r>
      <w:r w:rsidR="00E23C63" w:rsidRPr="007B1C66">
        <w:rPr>
          <w:rFonts w:eastAsia="Times New Roman" w:cs="Times New Roman"/>
          <w:color w:val="000000" w:themeColor="text1"/>
        </w:rPr>
        <w:fldChar w:fldCharType="end"/>
      </w:r>
      <w:r w:rsidRPr="007B1C66">
        <w:rPr>
          <w:rFonts w:eastAsia="Times New Roman" w:cs="Times New Roman"/>
          <w:color w:val="000000" w:themeColor="text1"/>
        </w:rPr>
        <w:t xml:space="preserve">, </w:t>
      </w:r>
      <w:bookmarkStart w:id="4" w:name="OLE_LINK26"/>
      <w:bookmarkStart w:id="5" w:name="OLE_LINK27"/>
      <w:bookmarkStart w:id="6" w:name="OLE_LINK28"/>
      <w:r w:rsidRPr="007B1C66">
        <w:rPr>
          <w:rFonts w:eastAsia="Times New Roman" w:cs="Times New Roman"/>
          <w:color w:val="000000" w:themeColor="text1"/>
        </w:rPr>
        <w:t xml:space="preserve">there </w:t>
      </w:r>
      <w:r w:rsidR="008A1DF4" w:rsidRPr="007B1C66">
        <w:rPr>
          <w:rFonts w:eastAsia="Times New Roman" w:cs="Times New Roman"/>
          <w:color w:val="000000" w:themeColor="text1"/>
        </w:rPr>
        <w:t xml:space="preserve">is currently little awareness of how </w:t>
      </w:r>
      <w:r w:rsidR="00B90BD9" w:rsidRPr="007B1C66">
        <w:rPr>
          <w:rFonts w:eastAsia="Times New Roman" w:cs="Times New Roman"/>
          <w:color w:val="000000" w:themeColor="text1"/>
        </w:rPr>
        <w:t xml:space="preserve">tissue </w:t>
      </w:r>
      <w:r w:rsidR="003F0263" w:rsidRPr="007B1C66">
        <w:rPr>
          <w:rFonts w:eastAsia="Times New Roman" w:cs="Times New Roman"/>
          <w:color w:val="000000" w:themeColor="text1"/>
        </w:rPr>
        <w:t>strains manifest</w:t>
      </w:r>
      <w:r w:rsidR="008A1DF4" w:rsidRPr="007B1C66">
        <w:rPr>
          <w:rFonts w:eastAsia="Times New Roman" w:cs="Times New Roman"/>
          <w:color w:val="000000" w:themeColor="text1"/>
        </w:rPr>
        <w:t xml:space="preserve"> or </w:t>
      </w:r>
      <w:r w:rsidR="00D512F5" w:rsidRPr="007B1C66">
        <w:rPr>
          <w:rFonts w:eastAsia="Times New Roman" w:cs="Times New Roman"/>
          <w:color w:val="000000" w:themeColor="text1"/>
        </w:rPr>
        <w:t xml:space="preserve">whether </w:t>
      </w:r>
      <w:r w:rsidRPr="007B1C66">
        <w:rPr>
          <w:rFonts w:eastAsia="Times New Roman" w:cs="Times New Roman"/>
          <w:color w:val="000000" w:themeColor="text1"/>
        </w:rPr>
        <w:t xml:space="preserve">mechanical properties across </w:t>
      </w:r>
      <w:r w:rsidR="00772CBD" w:rsidRPr="007B1C66">
        <w:rPr>
          <w:rFonts w:eastAsia="Times New Roman" w:cs="Times New Roman"/>
          <w:color w:val="000000" w:themeColor="text1"/>
        </w:rPr>
        <w:t xml:space="preserve">the </w:t>
      </w:r>
      <w:r w:rsidRPr="007B1C66">
        <w:rPr>
          <w:rFonts w:eastAsia="Times New Roman" w:cs="Times New Roman"/>
          <w:color w:val="000000" w:themeColor="text1"/>
        </w:rPr>
        <w:t xml:space="preserve">osteochondral </w:t>
      </w:r>
      <w:r w:rsidR="00772CBD" w:rsidRPr="007B1C66">
        <w:rPr>
          <w:rFonts w:eastAsia="Times New Roman" w:cs="Times New Roman"/>
          <w:color w:val="000000" w:themeColor="text1"/>
        </w:rPr>
        <w:t xml:space="preserve">unit </w:t>
      </w:r>
      <w:r w:rsidR="00D512F5" w:rsidRPr="007B1C66">
        <w:rPr>
          <w:rFonts w:eastAsia="Times New Roman" w:cs="Times New Roman"/>
          <w:color w:val="000000" w:themeColor="text1"/>
        </w:rPr>
        <w:t xml:space="preserve">vary </w:t>
      </w:r>
      <w:r w:rsidRPr="007B1C66">
        <w:rPr>
          <w:rFonts w:eastAsia="Times New Roman" w:cs="Times New Roman"/>
          <w:color w:val="000000" w:themeColor="text1"/>
        </w:rPr>
        <w:t>during healthy and pathological ageing</w:t>
      </w:r>
      <w:r w:rsidR="00772CBD" w:rsidRPr="007B1C66">
        <w:rPr>
          <w:rFonts w:eastAsia="Times New Roman" w:cs="Times New Roman"/>
          <w:color w:val="000000" w:themeColor="text1"/>
        </w:rPr>
        <w:t xml:space="preserve"> of the joint</w:t>
      </w:r>
      <w:r w:rsidRPr="007B1C66">
        <w:rPr>
          <w:rFonts w:eastAsia="Times New Roman" w:cs="Times New Roman"/>
          <w:color w:val="000000" w:themeColor="text1"/>
        </w:rPr>
        <w:t xml:space="preserve">. </w:t>
      </w:r>
      <w:bookmarkEnd w:id="4"/>
      <w:bookmarkEnd w:id="5"/>
      <w:bookmarkEnd w:id="6"/>
      <w:r w:rsidRPr="007B1C66">
        <w:rPr>
          <w:rFonts w:eastAsia="Times New Roman" w:cs="Times New Roman"/>
          <w:color w:val="000000" w:themeColor="text1"/>
        </w:rPr>
        <w:t>The calcified cartilage is clearly crucially located</w:t>
      </w:r>
      <w:r w:rsidR="00772CBD" w:rsidRPr="007B1C66">
        <w:rPr>
          <w:rFonts w:eastAsia="Times New Roman" w:cs="Times New Roman"/>
          <w:color w:val="000000" w:themeColor="text1"/>
        </w:rPr>
        <w:t xml:space="preserve">, </w:t>
      </w:r>
      <w:r w:rsidRPr="007B1C66">
        <w:rPr>
          <w:rFonts w:eastAsia="Times New Roman" w:cs="Times New Roman"/>
          <w:color w:val="000000" w:themeColor="text1"/>
        </w:rPr>
        <w:t>link</w:t>
      </w:r>
      <w:r w:rsidR="00772CBD" w:rsidRPr="007B1C66">
        <w:rPr>
          <w:rFonts w:eastAsia="Times New Roman" w:cs="Times New Roman"/>
          <w:color w:val="000000" w:themeColor="text1"/>
        </w:rPr>
        <w:t>ing</w:t>
      </w:r>
      <w:r w:rsidRPr="007B1C66">
        <w:rPr>
          <w:rFonts w:eastAsia="Times New Roman" w:cs="Times New Roman"/>
          <w:color w:val="000000" w:themeColor="text1"/>
        </w:rPr>
        <w:t xml:space="preserve"> the </w:t>
      </w:r>
      <w:r w:rsidR="00752A14" w:rsidRPr="007B1C66">
        <w:rPr>
          <w:rFonts w:eastAsia="Times New Roman" w:cs="Times New Roman"/>
          <w:color w:val="000000" w:themeColor="text1"/>
        </w:rPr>
        <w:t xml:space="preserve">underlying, </w:t>
      </w:r>
      <w:r w:rsidRPr="007B1C66">
        <w:rPr>
          <w:rFonts w:eastAsia="Times New Roman" w:cs="Times New Roman"/>
          <w:color w:val="000000" w:themeColor="text1"/>
        </w:rPr>
        <w:t xml:space="preserve">extensively vascularised subchondral bone through a mineralised interface with </w:t>
      </w:r>
      <w:r w:rsidRPr="007B1C66">
        <w:rPr>
          <w:rFonts w:eastAsia="Times New Roman" w:cs="Times New Roman"/>
          <w:color w:val="000000" w:themeColor="text1"/>
        </w:rPr>
        <w:lastRenderedPageBreak/>
        <w:t>discontinuous</w:t>
      </w:r>
      <w:r w:rsidR="00772CBD" w:rsidRPr="007B1C66">
        <w:rPr>
          <w:rFonts w:eastAsia="Times New Roman" w:cs="Times New Roman"/>
          <w:color w:val="000000" w:themeColor="text1"/>
        </w:rPr>
        <w:t>,</w:t>
      </w:r>
      <w:r w:rsidRPr="007B1C66">
        <w:rPr>
          <w:rFonts w:eastAsia="Times New Roman" w:cs="Times New Roman"/>
          <w:color w:val="000000" w:themeColor="text1"/>
        </w:rPr>
        <w:t xml:space="preserve"> </w:t>
      </w:r>
      <w:r w:rsidR="00772CBD" w:rsidRPr="007B1C66">
        <w:rPr>
          <w:rFonts w:eastAsia="Times New Roman" w:cs="Times New Roman"/>
          <w:color w:val="000000" w:themeColor="text1"/>
        </w:rPr>
        <w:t xml:space="preserve">unmatched, collagen </w:t>
      </w:r>
      <w:r w:rsidRPr="007B1C66">
        <w:rPr>
          <w:rFonts w:eastAsia="Times New Roman" w:cs="Times New Roman"/>
          <w:color w:val="000000" w:themeColor="text1"/>
        </w:rPr>
        <w:t>type I and II</w:t>
      </w:r>
      <w:r w:rsidR="00772CBD" w:rsidRPr="007B1C66">
        <w:rPr>
          <w:rFonts w:eastAsia="Times New Roman" w:cs="Times New Roman"/>
          <w:color w:val="000000" w:themeColor="text1"/>
        </w:rPr>
        <w:t xml:space="preserve"> fibres</w:t>
      </w:r>
      <w:r w:rsidRPr="007B1C66">
        <w:rPr>
          <w:rFonts w:eastAsia="Times New Roman" w:cs="Times New Roman"/>
          <w:color w:val="000000" w:themeColor="text1"/>
        </w:rPr>
        <w:t>, to the hyaline cartilage where a continuous traverse of collagen type II fibres abrupt</w:t>
      </w:r>
      <w:r w:rsidR="00772CBD" w:rsidRPr="007B1C66">
        <w:rPr>
          <w:rFonts w:eastAsia="Times New Roman" w:cs="Times New Roman"/>
          <w:color w:val="000000" w:themeColor="text1"/>
        </w:rPr>
        <w:t>ly</w:t>
      </w:r>
      <w:r w:rsidRPr="007B1C66">
        <w:rPr>
          <w:rFonts w:eastAsia="Times New Roman" w:cs="Times New Roman"/>
          <w:color w:val="000000" w:themeColor="text1"/>
        </w:rPr>
        <w:t xml:space="preserve"> transition </w:t>
      </w:r>
      <w:r w:rsidR="00537FBE" w:rsidRPr="007B1C66">
        <w:rPr>
          <w:rFonts w:eastAsia="Times New Roman" w:cs="Times New Roman"/>
          <w:color w:val="000000" w:themeColor="text1"/>
        </w:rPr>
        <w:t xml:space="preserve">from calcified into overlying </w:t>
      </w:r>
      <w:r w:rsidRPr="007B1C66">
        <w:rPr>
          <w:rFonts w:eastAsia="Times New Roman" w:cs="Times New Roman"/>
          <w:color w:val="000000" w:themeColor="text1"/>
        </w:rPr>
        <w:t xml:space="preserve">non-mineralised </w:t>
      </w:r>
      <w:r w:rsidR="00537FBE" w:rsidRPr="007B1C66">
        <w:rPr>
          <w:rFonts w:eastAsia="Times New Roman" w:cs="Times New Roman"/>
          <w:color w:val="000000" w:themeColor="text1"/>
        </w:rPr>
        <w:t xml:space="preserve">cartilaginous </w:t>
      </w:r>
      <w:r w:rsidRPr="007B1C66">
        <w:rPr>
          <w:rFonts w:eastAsia="Times New Roman" w:cs="Times New Roman"/>
          <w:color w:val="000000" w:themeColor="text1"/>
        </w:rPr>
        <w:t>tissue. The calcified cartilage is approximately 100 times stiffer than the overlying hyaline cartilage and 10 times less stiff than the underlying subchondral bone</w:t>
      </w:r>
      <w:r w:rsidR="008B4B6D" w:rsidRPr="007B1C66">
        <w:rPr>
          <w:rFonts w:eastAsia="Times New Roman" w:cs="Times New Roman"/>
          <w:color w:val="000000" w:themeColor="text1"/>
        </w:rPr>
        <w:fldChar w:fldCharType="begin"/>
      </w:r>
      <w:r w:rsidR="006E0F92" w:rsidRPr="007B1C66">
        <w:rPr>
          <w:rFonts w:eastAsia="Times New Roman" w:cs="Times New Roman"/>
          <w:color w:val="000000" w:themeColor="text1"/>
        </w:rPr>
        <w:instrText xml:space="preserve"> ADDIN EN.CITE &lt;EndNote&gt;&lt;Cite&gt;&lt;Author&gt;Mente&lt;/Author&gt;&lt;Year&gt;1994&lt;/Year&gt;&lt;RecNum&gt;52&lt;/RecNum&gt;&lt;DisplayText&gt;&lt;style face="superscript"&gt;41,42&lt;/style&gt;&lt;/DisplayText&gt;&lt;record&gt;&lt;rec-number&gt;52&lt;/rec-number&gt;&lt;foreign-keys&gt;&lt;key app="EN" db-id="xz0raeewx99dssex5f8xdd5905a0va9r5xav" timestamp="1567891379"&gt;52&lt;/key&gt;&lt;/foreign-keys&gt;&lt;ref-type name="Journal Article"&gt;17&lt;/ref-type&gt;&lt;contributors&gt;&lt;authors&gt;&lt;author&gt;Mente, PL&lt;/author&gt;&lt;author&gt;Lewis, Jack L&lt;/author&gt;&lt;/authors&gt;&lt;/contributors&gt;&lt;titles&gt;&lt;title&gt;Elastic modulus of calcified cartilage is an order of magnitude less than that of subchondral bone&lt;/title&gt;&lt;secondary-title&gt;Journal of Orthopaedic Research&lt;/secondary-title&gt;&lt;/titles&gt;&lt;periodical&gt;&lt;full-title&gt;Journal of Orthopaedic Research&lt;/full-title&gt;&lt;/periodical&gt;&lt;pages&gt;637-647&lt;/pages&gt;&lt;volume&gt;12&lt;/volume&gt;&lt;number&gt;5&lt;/number&gt;&lt;dates&gt;&lt;year&gt;1994&lt;/year&gt;&lt;/dates&gt;&lt;isbn&gt;0736-0266&lt;/isbn&gt;&lt;urls&gt;&lt;/urls&gt;&lt;/record&gt;&lt;/Cite&gt;&lt;Cite&gt;&lt;Author&gt;Hargrave-Thomas&lt;/Author&gt;&lt;Year&gt;2015&lt;/Year&gt;&lt;RecNum&gt;51&lt;/RecNum&gt;&lt;record&gt;&lt;rec-number&gt;51&lt;/rec-number&gt;&lt;foreign-keys&gt;&lt;key app="EN" db-id="xz0raeewx99dssex5f8xdd5905a0va9r5xav" timestamp="1567891378"&gt;51&lt;/key&gt;&lt;/foreign-keys&gt;&lt;ref-type name="Journal Article"&gt;17&lt;/ref-type&gt;&lt;contributors&gt;&lt;authors&gt;&lt;author&gt;Hargrave-Thomas, E&lt;/author&gt;&lt;author&gt;van Sloun, F&lt;/author&gt;&lt;author&gt;Dickinson, Michelle&lt;/author&gt;&lt;author&gt;Broom, Neil&lt;/author&gt;&lt;author&gt;Thambyah, Ashvin&lt;/author&gt;&lt;/authors&gt;&lt;/contributors&gt;&lt;titles&gt;&lt;title&gt;Multi-scalar mechanical testing of the calcified cartilage and subchondral bone comparing healthy vs early degenerative states&lt;/title&gt;&lt;secondary-title&gt;Osteoarthritis and cartilage&lt;/secondary-title&gt;&lt;/titles&gt;&lt;periodical&gt;&lt;full-title&gt;Osteoarthritis and cartilage&lt;/full-title&gt;&lt;/periodical&gt;&lt;pages&gt;1755-1762&lt;/pages&gt;&lt;volume&gt;23&lt;/volume&gt;&lt;number&gt;10&lt;/number&gt;&lt;dates&gt;&lt;year&gt;2015&lt;/year&gt;&lt;/dates&gt;&lt;isbn&gt;1063-4584&lt;/isbn&gt;&lt;urls&gt;&lt;/urls&gt;&lt;/record&gt;&lt;/Cite&gt;&lt;/EndNote&gt;</w:instrText>
      </w:r>
      <w:r w:rsidR="008B4B6D" w:rsidRPr="007B1C66">
        <w:rPr>
          <w:rFonts w:eastAsia="Times New Roman" w:cs="Times New Roman"/>
          <w:color w:val="000000" w:themeColor="text1"/>
        </w:rPr>
        <w:fldChar w:fldCharType="separate"/>
      </w:r>
      <w:r w:rsidR="006E0F92" w:rsidRPr="007B1C66">
        <w:rPr>
          <w:rFonts w:eastAsia="Times New Roman" w:cs="Times New Roman"/>
          <w:noProof/>
          <w:color w:val="000000" w:themeColor="text1"/>
          <w:vertAlign w:val="superscript"/>
        </w:rPr>
        <w:t>41,42</w:t>
      </w:r>
      <w:r w:rsidR="008B4B6D" w:rsidRPr="007B1C66">
        <w:rPr>
          <w:rFonts w:eastAsia="Times New Roman" w:cs="Times New Roman"/>
          <w:color w:val="000000" w:themeColor="text1"/>
        </w:rPr>
        <w:fldChar w:fldCharType="end"/>
      </w:r>
      <w:r w:rsidR="00924465" w:rsidRPr="007B1C66">
        <w:rPr>
          <w:rFonts w:eastAsia="Times New Roman" w:cs="Times New Roman"/>
          <w:color w:val="000000" w:themeColor="text1"/>
        </w:rPr>
        <w:t xml:space="preserve">. </w:t>
      </w:r>
      <w:r w:rsidRPr="007B1C66">
        <w:rPr>
          <w:rFonts w:eastAsia="Times New Roman" w:cs="Times New Roman"/>
          <w:color w:val="000000" w:themeColor="text1"/>
        </w:rPr>
        <w:t>It is therefore unsurprising that the calcified cartilage layer is thought to be integral to load transmission from the compliant hyaline cartilage, to the und</w:t>
      </w:r>
      <w:r w:rsidR="00924465" w:rsidRPr="007B1C66">
        <w:rPr>
          <w:rFonts w:eastAsia="Times New Roman" w:cs="Times New Roman"/>
          <w:color w:val="000000" w:themeColor="text1"/>
        </w:rPr>
        <w:t>erlying stiff subchondral bone</w:t>
      </w:r>
      <w:r w:rsidR="002232C5" w:rsidRPr="007B1C66">
        <w:rPr>
          <w:rFonts w:eastAsia="Times New Roman" w:cs="Times New Roman"/>
          <w:color w:val="000000" w:themeColor="text1"/>
        </w:rPr>
        <w:fldChar w:fldCharType="begin"/>
      </w:r>
      <w:r w:rsidR="006E0F92" w:rsidRPr="007B1C66">
        <w:rPr>
          <w:rFonts w:eastAsia="Times New Roman" w:cs="Times New Roman"/>
          <w:color w:val="000000" w:themeColor="text1"/>
        </w:rPr>
        <w:instrText xml:space="preserve"> ADDIN EN.CITE &lt;EndNote&gt;&lt;Cite&gt;&lt;Author&gt;Hargrave-Thomas&lt;/Author&gt;&lt;Year&gt;2015&lt;/Year&gt;&lt;RecNum&gt;51&lt;/RecNum&gt;&lt;DisplayText&gt;&lt;style face="superscript"&gt;42&lt;/style&gt;&lt;/DisplayText&gt;&lt;record&gt;&lt;rec-number&gt;51&lt;/rec-number&gt;&lt;foreign-keys&gt;&lt;key app="EN" db-id="xz0raeewx99dssex5f8xdd5905a0va9r5xav" timestamp="1567891378"&gt;51&lt;/key&gt;&lt;/foreign-keys&gt;&lt;ref-type name="Journal Article"&gt;17&lt;/ref-type&gt;&lt;contributors&gt;&lt;authors&gt;&lt;author&gt;Hargrave-Thomas, E&lt;/author&gt;&lt;author&gt;van Sloun, F&lt;/author&gt;&lt;author&gt;Dickinson, Michelle&lt;/author&gt;&lt;author&gt;Broom, Neil&lt;/author&gt;&lt;author&gt;Thambyah, Ashvin&lt;/author&gt;&lt;/authors&gt;&lt;/contributors&gt;&lt;titles&gt;&lt;title&gt;Multi-scalar mechanical testing of the calcified cartilage and subchondral bone comparing healthy vs early degenerative states&lt;/title&gt;&lt;secondary-title&gt;Osteoarthritis and cartilage&lt;/secondary-title&gt;&lt;/titles&gt;&lt;periodical&gt;&lt;full-title&gt;Osteoarthritis and cartilage&lt;/full-title&gt;&lt;/periodical&gt;&lt;pages&gt;1755-1762&lt;/pages&gt;&lt;volume&gt;23&lt;/volume&gt;&lt;number&gt;10&lt;/number&gt;&lt;dates&gt;&lt;year&gt;2015&lt;/year&gt;&lt;/dates&gt;&lt;isbn&gt;1063-4584&lt;/isbn&gt;&lt;urls&gt;&lt;/urls&gt;&lt;/record&gt;&lt;/Cite&gt;&lt;/EndNote&gt;</w:instrText>
      </w:r>
      <w:r w:rsidR="002232C5" w:rsidRPr="007B1C66">
        <w:rPr>
          <w:rFonts w:eastAsia="Times New Roman" w:cs="Times New Roman"/>
          <w:color w:val="000000" w:themeColor="text1"/>
        </w:rPr>
        <w:fldChar w:fldCharType="separate"/>
      </w:r>
      <w:r w:rsidR="006E0F92" w:rsidRPr="007B1C66">
        <w:rPr>
          <w:rFonts w:eastAsia="Times New Roman" w:cs="Times New Roman"/>
          <w:noProof/>
          <w:color w:val="000000" w:themeColor="text1"/>
          <w:vertAlign w:val="superscript"/>
        </w:rPr>
        <w:t>42</w:t>
      </w:r>
      <w:r w:rsidR="002232C5" w:rsidRPr="007B1C66">
        <w:rPr>
          <w:rFonts w:eastAsia="Times New Roman" w:cs="Times New Roman"/>
          <w:color w:val="000000" w:themeColor="text1"/>
        </w:rPr>
        <w:fldChar w:fldCharType="end"/>
      </w:r>
      <w:r w:rsidRPr="007B1C66">
        <w:rPr>
          <w:rFonts w:eastAsia="Times New Roman" w:cs="Times New Roman"/>
          <w:color w:val="000000" w:themeColor="text1"/>
        </w:rPr>
        <w:t>. Indeed alterations in the calcified cartilage thickness, represented by the balance between the rate of tidemark advancement into the hyaline cartilage and the rate of calcified cartilage resorption at the osteochondral interface, are associated with increased risk of joint injury</w:t>
      </w:r>
      <w:r w:rsidR="007C43D5" w:rsidRPr="007B1C66">
        <w:rPr>
          <w:rFonts w:eastAsia="Times New Roman" w:cs="Times New Roman"/>
          <w:color w:val="000000" w:themeColor="text1"/>
        </w:rPr>
        <w:fldChar w:fldCharType="begin"/>
      </w:r>
      <w:r w:rsidR="006E0F92" w:rsidRPr="007B1C66">
        <w:rPr>
          <w:rFonts w:eastAsia="Times New Roman" w:cs="Times New Roman"/>
          <w:color w:val="000000" w:themeColor="text1"/>
        </w:rPr>
        <w:instrText xml:space="preserve"> ADDIN EN.CITE &lt;EndNote&gt;&lt;Cite&gt;&lt;Author&gt;Doube&lt;/Author&gt;&lt;Year&gt;2007&lt;/Year&gt;&lt;RecNum&gt;50&lt;/RecNum&gt;&lt;DisplayText&gt;&lt;style face="superscript"&gt;43&lt;/style&gt;&lt;/DisplayText&gt;&lt;record&gt;&lt;rec-number&gt;50&lt;/rec-number&gt;&lt;foreign-keys&gt;&lt;key app="EN" db-id="xz0raeewx99dssex5f8xdd5905a0va9r5xav" timestamp="1567891377"&gt;50&lt;/key&gt;&lt;/foreign-keys&gt;&lt;ref-type name="Journal Article"&gt;17&lt;/ref-type&gt;&lt;contributors&gt;&lt;authors&gt;&lt;author&gt;Doube, M&lt;/author&gt;&lt;author&gt;Firth, EC&lt;/author&gt;&lt;author&gt;Boyde, A&lt;/author&gt;&lt;/authors&gt;&lt;/contributors&gt;&lt;titles&gt;&lt;title&gt;Variations in articular calcified cartilage by site and exercise in the 18-month-old equine distal metacarpal condyle&lt;/title&gt;&lt;secondary-title&gt;Osteoarthritis and cartilage&lt;/secondary-title&gt;&lt;/titles&gt;&lt;periodical&gt;&lt;full-title&gt;Osteoarthritis and cartilage&lt;/full-title&gt;&lt;/periodical&gt;&lt;pages&gt;1283-1292&lt;/pages&gt;&lt;volume&gt;15&lt;/volume&gt;&lt;number&gt;11&lt;/number&gt;&lt;dates&gt;&lt;year&gt;2007&lt;/year&gt;&lt;/dates&gt;&lt;isbn&gt;1063-4584&lt;/isbn&gt;&lt;urls&gt;&lt;/urls&gt;&lt;/record&gt;&lt;/Cite&gt;&lt;/EndNote&gt;</w:instrText>
      </w:r>
      <w:r w:rsidR="007C43D5" w:rsidRPr="007B1C66">
        <w:rPr>
          <w:rFonts w:eastAsia="Times New Roman" w:cs="Times New Roman"/>
          <w:color w:val="000000" w:themeColor="text1"/>
        </w:rPr>
        <w:fldChar w:fldCharType="separate"/>
      </w:r>
      <w:r w:rsidR="006E0F92" w:rsidRPr="007B1C66">
        <w:rPr>
          <w:rFonts w:eastAsia="Times New Roman" w:cs="Times New Roman"/>
          <w:noProof/>
          <w:color w:val="000000" w:themeColor="text1"/>
          <w:vertAlign w:val="superscript"/>
        </w:rPr>
        <w:t>43</w:t>
      </w:r>
      <w:r w:rsidR="007C43D5" w:rsidRPr="007B1C66">
        <w:rPr>
          <w:rFonts w:eastAsia="Times New Roman" w:cs="Times New Roman"/>
          <w:color w:val="000000" w:themeColor="text1"/>
        </w:rPr>
        <w:fldChar w:fldCharType="end"/>
      </w:r>
      <w:r w:rsidRPr="007B1C66">
        <w:rPr>
          <w:rFonts w:eastAsia="Times New Roman" w:cs="Times New Roman"/>
          <w:color w:val="000000" w:themeColor="text1"/>
        </w:rPr>
        <w:t xml:space="preserve">. </w:t>
      </w:r>
      <w:r w:rsidR="002946F3" w:rsidRPr="007B1C66">
        <w:rPr>
          <w:rFonts w:eastAsia="Times New Roman" w:cs="Times New Roman"/>
          <w:color w:val="000000" w:themeColor="text1"/>
        </w:rPr>
        <w:t>O</w:t>
      </w:r>
      <w:r w:rsidRPr="007B1C66">
        <w:rPr>
          <w:rFonts w:eastAsia="Times New Roman" w:cs="Times New Roman"/>
          <w:color w:val="000000" w:themeColor="text1"/>
        </w:rPr>
        <w:t xml:space="preserve">ur technique </w:t>
      </w:r>
      <w:r w:rsidR="002946F3" w:rsidRPr="007B1C66">
        <w:rPr>
          <w:rFonts w:eastAsia="Times New Roman" w:cs="Times New Roman"/>
          <w:color w:val="000000" w:themeColor="text1"/>
        </w:rPr>
        <w:t xml:space="preserve">was also applied </w:t>
      </w:r>
      <w:r w:rsidRPr="007B1C66">
        <w:rPr>
          <w:rFonts w:eastAsia="Times New Roman" w:cs="Times New Roman"/>
          <w:color w:val="000000" w:themeColor="text1"/>
        </w:rPr>
        <w:t xml:space="preserve">to healthy </w:t>
      </w:r>
      <w:r w:rsidR="000A3BA0" w:rsidRPr="007B1C66">
        <w:rPr>
          <w:rFonts w:eastAsia="Times New Roman" w:cs="Times New Roman"/>
          <w:color w:val="000000" w:themeColor="text1"/>
        </w:rPr>
        <w:t xml:space="preserve">murine </w:t>
      </w:r>
      <w:r w:rsidRPr="007B1C66">
        <w:rPr>
          <w:rFonts w:eastAsia="Times New Roman" w:cs="Times New Roman"/>
          <w:color w:val="000000" w:themeColor="text1"/>
        </w:rPr>
        <w:t>joints</w:t>
      </w:r>
      <w:r w:rsidR="002946F3" w:rsidRPr="007B1C66">
        <w:rPr>
          <w:rFonts w:eastAsia="Times New Roman" w:cs="Times New Roman"/>
          <w:color w:val="000000" w:themeColor="text1"/>
        </w:rPr>
        <w:t>,</w:t>
      </w:r>
      <w:r w:rsidRPr="007B1C66">
        <w:rPr>
          <w:rFonts w:eastAsia="Times New Roman" w:cs="Times New Roman"/>
          <w:color w:val="000000" w:themeColor="text1"/>
        </w:rPr>
        <w:t xml:space="preserve"> </w:t>
      </w:r>
      <w:r w:rsidR="001852F7" w:rsidRPr="007B1C66">
        <w:rPr>
          <w:rFonts w:eastAsia="Times New Roman" w:cs="Times New Roman"/>
          <w:color w:val="000000" w:themeColor="text1"/>
        </w:rPr>
        <w:t>allow</w:t>
      </w:r>
      <w:r w:rsidR="002946F3" w:rsidRPr="007B1C66">
        <w:rPr>
          <w:rFonts w:eastAsia="Times New Roman" w:cs="Times New Roman"/>
          <w:color w:val="000000" w:themeColor="text1"/>
        </w:rPr>
        <w:t xml:space="preserve">ing </w:t>
      </w:r>
      <w:r w:rsidR="003A6041" w:rsidRPr="007B1C66">
        <w:rPr>
          <w:rFonts w:eastAsia="Times New Roman" w:cs="Times New Roman"/>
          <w:color w:val="000000" w:themeColor="text1"/>
        </w:rPr>
        <w:t xml:space="preserve">load-induced </w:t>
      </w:r>
      <w:r w:rsidR="001852F7" w:rsidRPr="007B1C66">
        <w:rPr>
          <w:rFonts w:eastAsia="Times New Roman" w:cs="Times New Roman"/>
          <w:color w:val="000000" w:themeColor="text1"/>
        </w:rPr>
        <w:t xml:space="preserve">strain localisation to </w:t>
      </w:r>
      <w:r w:rsidR="003A6041" w:rsidRPr="007B1C66">
        <w:rPr>
          <w:rFonts w:eastAsia="Times New Roman" w:cs="Times New Roman"/>
          <w:color w:val="000000" w:themeColor="text1"/>
        </w:rPr>
        <w:t xml:space="preserve">be </w:t>
      </w:r>
      <w:r w:rsidR="002946F3" w:rsidRPr="007B1C66">
        <w:rPr>
          <w:rFonts w:eastAsia="Times New Roman" w:cs="Times New Roman"/>
          <w:color w:val="000000" w:themeColor="text1"/>
        </w:rPr>
        <w:t xml:space="preserve">measured in the </w:t>
      </w:r>
      <w:r w:rsidRPr="007B1C66">
        <w:rPr>
          <w:rFonts w:eastAsia="Times New Roman" w:cs="Times New Roman"/>
          <w:color w:val="000000" w:themeColor="text1"/>
        </w:rPr>
        <w:t xml:space="preserve">joint calcified </w:t>
      </w:r>
      <w:r w:rsidR="006D5E8A" w:rsidRPr="007B1C66">
        <w:rPr>
          <w:rFonts w:eastAsia="Times New Roman" w:cs="Times New Roman"/>
          <w:color w:val="000000" w:themeColor="text1"/>
        </w:rPr>
        <w:t xml:space="preserve">cartilage </w:t>
      </w:r>
      <w:r w:rsidR="003A6041" w:rsidRPr="007B1C66">
        <w:rPr>
          <w:rFonts w:eastAsia="Times New Roman" w:cs="Times New Roman"/>
          <w:color w:val="000000" w:themeColor="text1"/>
        </w:rPr>
        <w:t xml:space="preserve">and </w:t>
      </w:r>
      <w:r w:rsidRPr="007B1C66">
        <w:rPr>
          <w:rFonts w:eastAsia="Times New Roman" w:cs="Times New Roman"/>
          <w:color w:val="000000" w:themeColor="text1"/>
        </w:rPr>
        <w:t>underlying subchondral bone</w:t>
      </w:r>
      <w:r w:rsidR="005F6763" w:rsidRPr="007B1C66">
        <w:rPr>
          <w:rFonts w:eastAsia="Times New Roman" w:cs="Times New Roman"/>
          <w:color w:val="000000" w:themeColor="text1"/>
        </w:rPr>
        <w:t xml:space="preserve"> </w:t>
      </w:r>
      <w:r w:rsidRPr="007B1C66">
        <w:rPr>
          <w:rFonts w:eastAsia="Times New Roman" w:cs="Times New Roman"/>
          <w:color w:val="000000" w:themeColor="text1"/>
        </w:rPr>
        <w:t>(Fig</w:t>
      </w:r>
      <w:r w:rsidR="00EF6D4C" w:rsidRPr="007B1C66">
        <w:rPr>
          <w:rFonts w:eastAsia="Times New Roman" w:cs="Times New Roman"/>
          <w:color w:val="000000" w:themeColor="text1"/>
        </w:rPr>
        <w:t>.</w:t>
      </w:r>
      <w:r w:rsidRPr="007B1C66">
        <w:rPr>
          <w:rFonts w:eastAsia="Times New Roman" w:cs="Times New Roman"/>
          <w:color w:val="000000" w:themeColor="text1"/>
        </w:rPr>
        <w:t xml:space="preserve"> </w:t>
      </w:r>
      <w:r w:rsidR="000777E4" w:rsidRPr="007B1C66">
        <w:rPr>
          <w:rFonts w:eastAsia="Times New Roman" w:cs="Times New Roman"/>
          <w:color w:val="000000" w:themeColor="text1"/>
        </w:rPr>
        <w:t>5</w:t>
      </w:r>
      <w:r w:rsidRPr="007B1C66">
        <w:rPr>
          <w:rFonts w:eastAsia="Times New Roman" w:cs="Times New Roman"/>
          <w:color w:val="000000" w:themeColor="text1"/>
        </w:rPr>
        <w:t>)</w:t>
      </w:r>
      <w:r w:rsidR="003A6041" w:rsidRPr="007B1C66">
        <w:rPr>
          <w:rFonts w:eastAsia="Times New Roman" w:cs="Times New Roman"/>
          <w:color w:val="000000" w:themeColor="text1"/>
        </w:rPr>
        <w:t>. Our technology permit</w:t>
      </w:r>
      <w:r w:rsidR="002946F3" w:rsidRPr="007B1C66">
        <w:rPr>
          <w:rFonts w:eastAsia="Times New Roman" w:cs="Times New Roman"/>
          <w:color w:val="000000" w:themeColor="text1"/>
        </w:rPr>
        <w:t>s</w:t>
      </w:r>
      <w:r w:rsidR="003A6041" w:rsidRPr="007B1C66">
        <w:rPr>
          <w:rFonts w:eastAsia="Times New Roman" w:cs="Times New Roman"/>
          <w:color w:val="000000" w:themeColor="text1"/>
        </w:rPr>
        <w:t xml:space="preserve"> examination of </w:t>
      </w:r>
      <w:r w:rsidR="00756189">
        <w:rPr>
          <w:rFonts w:eastAsia="Times New Roman" w:cs="Times New Roman"/>
          <w:color w:val="000000" w:themeColor="text1"/>
        </w:rPr>
        <w:t>key</w:t>
      </w:r>
      <w:r w:rsidR="00756189" w:rsidRPr="007B1C66">
        <w:rPr>
          <w:rFonts w:eastAsia="Times New Roman" w:cs="Times New Roman"/>
          <w:color w:val="000000" w:themeColor="text1"/>
        </w:rPr>
        <w:t xml:space="preserve"> </w:t>
      </w:r>
      <w:r w:rsidR="003A6041" w:rsidRPr="007B1C66">
        <w:rPr>
          <w:rFonts w:eastAsia="Times New Roman" w:cs="Times New Roman"/>
          <w:color w:val="000000" w:themeColor="text1"/>
        </w:rPr>
        <w:t>questions</w:t>
      </w:r>
      <w:r w:rsidR="00B56A93" w:rsidRPr="007B1C66">
        <w:rPr>
          <w:rFonts w:eastAsia="Times New Roman" w:cs="Times New Roman"/>
          <w:color w:val="000000" w:themeColor="text1"/>
        </w:rPr>
        <w:t>: i</w:t>
      </w:r>
      <w:r w:rsidR="003A6041" w:rsidRPr="007B1C66">
        <w:rPr>
          <w:rFonts w:eastAsia="Times New Roman" w:cs="Times New Roman"/>
          <w:color w:val="000000" w:themeColor="text1"/>
        </w:rPr>
        <w:t xml:space="preserve">s </w:t>
      </w:r>
      <w:r w:rsidRPr="007B1C66">
        <w:rPr>
          <w:rFonts w:eastAsia="Times New Roman" w:cs="Times New Roman"/>
          <w:color w:val="000000" w:themeColor="text1"/>
        </w:rPr>
        <w:t>joint</w:t>
      </w:r>
      <w:r w:rsidR="00537FBE" w:rsidRPr="007B1C66">
        <w:rPr>
          <w:rFonts w:eastAsia="Times New Roman" w:cs="Times New Roman"/>
          <w:color w:val="000000" w:themeColor="text1"/>
        </w:rPr>
        <w:t xml:space="preserve"> function</w:t>
      </w:r>
      <w:r w:rsidRPr="007B1C66">
        <w:rPr>
          <w:rFonts w:eastAsia="Times New Roman" w:cs="Times New Roman"/>
          <w:color w:val="000000" w:themeColor="text1"/>
        </w:rPr>
        <w:t xml:space="preserve"> safe</w:t>
      </w:r>
      <w:r w:rsidR="00537FBE" w:rsidRPr="007B1C66">
        <w:rPr>
          <w:rFonts w:eastAsia="Times New Roman" w:cs="Times New Roman"/>
          <w:color w:val="000000" w:themeColor="text1"/>
        </w:rPr>
        <w:t>-</w:t>
      </w:r>
      <w:r w:rsidRPr="007B1C66">
        <w:rPr>
          <w:rFonts w:eastAsia="Times New Roman" w:cs="Times New Roman"/>
          <w:color w:val="000000" w:themeColor="text1"/>
        </w:rPr>
        <w:t>guarded by the calcified cartilage</w:t>
      </w:r>
      <w:r w:rsidR="003A6041" w:rsidRPr="007B1C66">
        <w:rPr>
          <w:rFonts w:eastAsia="Times New Roman" w:cs="Times New Roman"/>
          <w:color w:val="000000" w:themeColor="text1"/>
        </w:rPr>
        <w:t xml:space="preserve">? Does </w:t>
      </w:r>
      <w:r w:rsidRPr="007B1C66">
        <w:rPr>
          <w:rFonts w:eastAsia="Times New Roman" w:cs="Times New Roman"/>
          <w:color w:val="000000" w:themeColor="text1"/>
        </w:rPr>
        <w:t>joint health rel</w:t>
      </w:r>
      <w:r w:rsidR="003A6041" w:rsidRPr="007B1C66">
        <w:rPr>
          <w:rFonts w:eastAsia="Times New Roman" w:cs="Times New Roman"/>
          <w:color w:val="000000" w:themeColor="text1"/>
        </w:rPr>
        <w:t xml:space="preserve">y </w:t>
      </w:r>
      <w:r w:rsidRPr="007B1C66">
        <w:rPr>
          <w:rFonts w:eastAsia="Times New Roman" w:cs="Times New Roman"/>
          <w:color w:val="000000" w:themeColor="text1"/>
        </w:rPr>
        <w:t>on structural robustness at its two interfaces</w:t>
      </w:r>
      <w:r w:rsidR="008B0811" w:rsidRPr="007B1C66">
        <w:rPr>
          <w:rFonts w:eastAsia="Times New Roman" w:cs="Times New Roman"/>
          <w:color w:val="000000" w:themeColor="text1"/>
        </w:rPr>
        <w:t>?</w:t>
      </w:r>
      <w:r w:rsidRPr="007B1C66">
        <w:rPr>
          <w:rFonts w:eastAsia="Times New Roman" w:cs="Times New Roman"/>
          <w:color w:val="000000" w:themeColor="text1"/>
        </w:rPr>
        <w:t xml:space="preserve"> </w:t>
      </w:r>
      <w:r w:rsidR="003A6041" w:rsidRPr="00ED2909">
        <w:rPr>
          <w:rFonts w:eastAsia="Times New Roman" w:cs="Times New Roman"/>
          <w:color w:val="000000" w:themeColor="text1"/>
        </w:rPr>
        <w:t xml:space="preserve">Whilst these </w:t>
      </w:r>
      <w:r w:rsidRPr="00ED2909">
        <w:rPr>
          <w:rFonts w:eastAsia="Times New Roman" w:cs="Times New Roman"/>
          <w:color w:val="000000" w:themeColor="text1"/>
        </w:rPr>
        <w:t>principle</w:t>
      </w:r>
      <w:r w:rsidR="008B0811" w:rsidRPr="00ED2909">
        <w:rPr>
          <w:rFonts w:eastAsia="Times New Roman" w:cs="Times New Roman"/>
          <w:color w:val="000000" w:themeColor="text1"/>
        </w:rPr>
        <w:t>s</w:t>
      </w:r>
      <w:r w:rsidRPr="00ED2909">
        <w:rPr>
          <w:rFonts w:eastAsia="Times New Roman" w:cs="Times New Roman"/>
          <w:color w:val="000000" w:themeColor="text1"/>
        </w:rPr>
        <w:t xml:space="preserve"> </w:t>
      </w:r>
      <w:r w:rsidR="003A6041" w:rsidRPr="00ED2909">
        <w:rPr>
          <w:rFonts w:eastAsia="Times New Roman" w:cs="Times New Roman"/>
          <w:color w:val="000000" w:themeColor="text1"/>
        </w:rPr>
        <w:t xml:space="preserve">would be </w:t>
      </w:r>
      <w:r w:rsidR="00756189" w:rsidRPr="00ED2909">
        <w:rPr>
          <w:rFonts w:eastAsia="Times New Roman" w:cs="Times New Roman"/>
          <w:color w:val="000000" w:themeColor="text1"/>
        </w:rPr>
        <w:t>innovative</w:t>
      </w:r>
      <w:r w:rsidRPr="00756189">
        <w:rPr>
          <w:rFonts w:eastAsia="Times New Roman" w:cs="Times New Roman"/>
          <w:color w:val="000000" w:themeColor="text1"/>
          <w:highlight w:val="yellow"/>
        </w:rPr>
        <w:t>,</w:t>
      </w:r>
      <w:r w:rsidRPr="007B1C66">
        <w:rPr>
          <w:rFonts w:eastAsia="Times New Roman" w:cs="Times New Roman"/>
          <w:color w:val="000000" w:themeColor="text1"/>
        </w:rPr>
        <w:t xml:space="preserve"> </w:t>
      </w:r>
      <w:r w:rsidR="003A6041" w:rsidRPr="007B1C66">
        <w:rPr>
          <w:rFonts w:eastAsia="Times New Roman" w:cs="Times New Roman"/>
          <w:color w:val="000000" w:themeColor="text1"/>
        </w:rPr>
        <w:t xml:space="preserve">they are nonetheless </w:t>
      </w:r>
      <w:r w:rsidRPr="007B1C66">
        <w:rPr>
          <w:rFonts w:eastAsia="Times New Roman" w:cs="Times New Roman"/>
          <w:color w:val="000000" w:themeColor="text1"/>
        </w:rPr>
        <w:t xml:space="preserve">consistent with </w:t>
      </w:r>
      <w:r w:rsidR="00972011" w:rsidRPr="007B1C66">
        <w:rPr>
          <w:rFonts w:eastAsia="Times New Roman" w:cs="Times New Roman"/>
          <w:color w:val="000000" w:themeColor="text1"/>
        </w:rPr>
        <w:t xml:space="preserve">previous </w:t>
      </w:r>
      <w:r w:rsidRPr="007B1C66">
        <w:rPr>
          <w:rFonts w:eastAsia="Times New Roman" w:cs="Times New Roman"/>
          <w:color w:val="000000" w:themeColor="text1"/>
        </w:rPr>
        <w:t>data showing the role of the calcified cartilage in preserving the structural integrity of the articular cartilage and in regulating subchond</w:t>
      </w:r>
      <w:r w:rsidR="00981665" w:rsidRPr="007B1C66">
        <w:rPr>
          <w:rFonts w:eastAsia="Times New Roman" w:cs="Times New Roman"/>
          <w:color w:val="000000" w:themeColor="text1"/>
        </w:rPr>
        <w:t>ral bone mass and architecture</w:t>
      </w:r>
      <w:r w:rsidRPr="007B1C66">
        <w:rPr>
          <w:rFonts w:eastAsia="Times New Roman" w:cs="Times New Roman"/>
          <w:color w:val="000000" w:themeColor="text1"/>
        </w:rPr>
        <w:t xml:space="preserve">. </w:t>
      </w:r>
    </w:p>
    <w:p w14:paraId="264B179C" w14:textId="374DCBED" w:rsidR="00937042" w:rsidRPr="007B1C66" w:rsidRDefault="000777E4" w:rsidP="0789DA0D">
      <w:pPr>
        <w:spacing w:after="120"/>
        <w:rPr>
          <w:rFonts w:cs="Times New Roman"/>
          <w:color w:val="000000" w:themeColor="text1"/>
          <w:sz w:val="22"/>
          <w:szCs w:val="22"/>
        </w:rPr>
      </w:pPr>
      <w:r w:rsidRPr="007B1C66">
        <w:rPr>
          <w:rFonts w:eastAsia="Times New Roman" w:cs="Times New Roman"/>
          <w:color w:val="000000" w:themeColor="text1"/>
        </w:rPr>
        <w:t xml:space="preserve">The stiffness gradient </w:t>
      </w:r>
      <w:r w:rsidR="000623D6" w:rsidRPr="007B1C66">
        <w:rPr>
          <w:rFonts w:eastAsia="Times New Roman" w:cs="Times New Roman"/>
          <w:color w:val="000000" w:themeColor="text1"/>
        </w:rPr>
        <w:t xml:space="preserve">from the subchondral bone to the calcified cartilage may be attributed to mineralisation status. Reports of lower subchondral bone mineralisation and stiffness have </w:t>
      </w:r>
      <w:r w:rsidR="00522338" w:rsidRPr="007B1C66">
        <w:rPr>
          <w:rFonts w:eastAsia="Times New Roman" w:cs="Times New Roman"/>
          <w:color w:val="000000" w:themeColor="text1"/>
        </w:rPr>
        <w:t xml:space="preserve">indeed </w:t>
      </w:r>
      <w:r w:rsidR="000623D6" w:rsidRPr="007B1C66">
        <w:rPr>
          <w:rFonts w:eastAsia="Times New Roman" w:cs="Times New Roman"/>
          <w:color w:val="000000" w:themeColor="text1"/>
        </w:rPr>
        <w:t>been reported in osteoarthritis</w:t>
      </w:r>
      <w:r w:rsidR="00384680" w:rsidRPr="007B1C66">
        <w:rPr>
          <w:rFonts w:eastAsia="Times New Roman" w:cs="Times New Roman"/>
          <w:color w:val="000000" w:themeColor="text1"/>
        </w:rPr>
        <w:fldChar w:fldCharType="begin">
          <w:fldData xml:space="preserve">PEVuZE5vdGU+PENpdGU+PEF1dGhvcj5EYXk8L0F1dGhvcj48WWVhcj4yMDA0PC9ZZWFyPjxSZWNO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</w:fldData>
        </w:fldChar>
      </w:r>
      <w:r w:rsidR="00DE11F3" w:rsidRPr="007B1C66">
        <w:rPr>
          <w:rFonts w:eastAsia="Times New Roman" w:cs="Times New Roman"/>
          <w:color w:val="000000" w:themeColor="text1"/>
        </w:rPr>
        <w:instrText xml:space="preserve"> ADDIN EN.CITE </w:instrText>
      </w:r>
      <w:r w:rsidR="00DE11F3" w:rsidRPr="007B1C66">
        <w:rPr>
          <w:rFonts w:eastAsia="Times New Roman" w:cs="Times New Roman"/>
          <w:color w:val="000000" w:themeColor="text1"/>
        </w:rPr>
        <w:fldChar w:fldCharType="begin">
          <w:fldData xml:space="preserve">PEVuZE5vdGU+PENpdGU+PEF1dGhvcj5EYXk8L0F1dGhvcj48WWVhcj4yMDA0PC9ZZWFyPjxSZWNO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</w:fldData>
        </w:fldChar>
      </w:r>
      <w:r w:rsidR="00DE11F3" w:rsidRPr="007B1C66">
        <w:rPr>
          <w:rFonts w:eastAsia="Times New Roman" w:cs="Times New Roman"/>
          <w:color w:val="000000" w:themeColor="text1"/>
        </w:rPr>
        <w:instrText xml:space="preserve"> ADDIN EN.CITE.DATA </w:instrText>
      </w:r>
      <w:r w:rsidR="00DE11F3" w:rsidRPr="007B1C66">
        <w:rPr>
          <w:rFonts w:eastAsia="Times New Roman" w:cs="Times New Roman"/>
          <w:color w:val="000000" w:themeColor="text1"/>
        </w:rPr>
      </w:r>
      <w:r w:rsidR="00DE11F3" w:rsidRPr="007B1C66">
        <w:rPr>
          <w:rFonts w:eastAsia="Times New Roman" w:cs="Times New Roman"/>
          <w:color w:val="000000" w:themeColor="text1"/>
        </w:rPr>
        <w:fldChar w:fldCharType="end"/>
      </w:r>
      <w:r w:rsidR="00384680" w:rsidRPr="007B1C66">
        <w:rPr>
          <w:rFonts w:eastAsia="Times New Roman" w:cs="Times New Roman"/>
          <w:color w:val="000000" w:themeColor="text1"/>
        </w:rPr>
      </w:r>
      <w:r w:rsidR="00384680" w:rsidRPr="007B1C66">
        <w:rPr>
          <w:rFonts w:eastAsia="Times New Roman" w:cs="Times New Roman"/>
          <w:color w:val="000000" w:themeColor="text1"/>
        </w:rPr>
        <w:fldChar w:fldCharType="separate"/>
      </w:r>
      <w:r w:rsidR="006E0F92" w:rsidRPr="007B1C66">
        <w:rPr>
          <w:rFonts w:eastAsia="Times New Roman" w:cs="Times New Roman"/>
          <w:noProof/>
          <w:color w:val="000000" w:themeColor="text1"/>
          <w:vertAlign w:val="superscript"/>
        </w:rPr>
        <w:t>44-48</w:t>
      </w:r>
      <w:r w:rsidR="00384680" w:rsidRPr="007B1C66">
        <w:rPr>
          <w:rFonts w:eastAsia="Times New Roman" w:cs="Times New Roman"/>
          <w:color w:val="000000" w:themeColor="text1"/>
        </w:rPr>
        <w:fldChar w:fldCharType="end"/>
      </w:r>
      <w:r w:rsidR="000A124D" w:rsidRPr="007B1C66">
        <w:rPr>
          <w:rFonts w:eastAsia="Times New Roman" w:cs="Times New Roman"/>
          <w:color w:val="000000" w:themeColor="text1"/>
        </w:rPr>
        <w:t xml:space="preserve"> </w:t>
      </w:r>
      <w:r w:rsidR="000623D6" w:rsidRPr="007B1C66">
        <w:rPr>
          <w:rFonts w:eastAsia="Times New Roman" w:cs="Times New Roman"/>
          <w:color w:val="000000" w:themeColor="text1"/>
        </w:rPr>
        <w:t>and</w:t>
      </w:r>
      <w:r w:rsidR="00537FBE" w:rsidRPr="007B1C66">
        <w:rPr>
          <w:rFonts w:eastAsia="Times New Roman" w:cs="Times New Roman"/>
          <w:color w:val="000000" w:themeColor="text1"/>
        </w:rPr>
        <w:t>,</w:t>
      </w:r>
      <w:r w:rsidR="000623D6" w:rsidRPr="007B1C66">
        <w:rPr>
          <w:rFonts w:eastAsia="Times New Roman" w:cs="Times New Roman"/>
          <w:color w:val="000000" w:themeColor="text1"/>
        </w:rPr>
        <w:t xml:space="preserve"> similarly, alterations in the stiffness gradient from the calcified cartilage to the subchondral bone are observed at the macro</w:t>
      </w:r>
      <w:r w:rsidR="0029303D" w:rsidRPr="007B1C66">
        <w:rPr>
          <w:rFonts w:eastAsia="Times New Roman" w:cs="Times New Roman"/>
          <w:color w:val="000000" w:themeColor="text1"/>
        </w:rPr>
        <w:t>-</w:t>
      </w:r>
      <w:r w:rsidR="000623D6" w:rsidRPr="007B1C66">
        <w:rPr>
          <w:rFonts w:eastAsia="Times New Roman" w:cs="Times New Roman"/>
          <w:color w:val="000000" w:themeColor="text1"/>
        </w:rPr>
        <w:t>level in association with early degenerative changes</w:t>
      </w:r>
      <w:r w:rsidR="00226153" w:rsidRPr="007B1C66">
        <w:rPr>
          <w:rFonts w:eastAsia="Times New Roman" w:cs="Times New Roman"/>
          <w:color w:val="000000" w:themeColor="text1"/>
        </w:rPr>
        <w:fldChar w:fldCharType="begin"/>
      </w:r>
      <w:r w:rsidR="006E0F92" w:rsidRPr="007B1C66">
        <w:rPr>
          <w:rFonts w:eastAsia="Times New Roman" w:cs="Times New Roman"/>
          <w:color w:val="000000" w:themeColor="text1"/>
        </w:rPr>
        <w:instrText xml:space="preserve"> ADDIN EN.CITE &lt;EndNote&gt;&lt;Cite&gt;&lt;Author&gt;Hargrave-Thomas&lt;/Author&gt;&lt;Year&gt;2015&lt;/Year&gt;&lt;RecNum&gt;51&lt;/RecNum&gt;&lt;DisplayText&gt;&lt;style face="superscript"&gt;42&lt;/style&gt;&lt;/DisplayText&gt;&lt;record&gt;&lt;rec-number&gt;51&lt;/rec-number&gt;&lt;foreign-keys&gt;&lt;key app="EN" db-id="xz0raeewx99dssex5f8xdd5905a0va9r5xav" timestamp="1567891378"&gt;51&lt;/key&gt;&lt;/foreign-keys&gt;&lt;ref-type name="Journal Article"&gt;17&lt;/ref-type&gt;&lt;contributors&gt;&lt;authors&gt;&lt;author&gt;Hargrave-Thomas, E&lt;/author&gt;&lt;author&gt;van Sloun, F&lt;/author&gt;&lt;author&gt;Dickinson, Michelle&lt;/author&gt;&lt;author&gt;Broom, Neil&lt;/author&gt;&lt;author&gt;Thambyah, Ashvin&lt;/author&gt;&lt;/authors&gt;&lt;/contributors&gt;&lt;titles&gt;&lt;title&gt;Multi-scalar mechanical testing of the calcified cartilage and subchondral bone comparing healthy vs early degenerative states&lt;/title&gt;&lt;secondary-title&gt;Osteoarthritis and cartilage&lt;/secondary-title&gt;&lt;/titles&gt;&lt;periodical&gt;&lt;full-title&gt;Osteoarthritis and cartilage&lt;/full-title&gt;&lt;/periodical&gt;&lt;pages&gt;1755-1762&lt;/pages&gt;&lt;volume&gt;23&lt;/volume&gt;&lt;number&gt;10&lt;/number&gt;&lt;dates&gt;&lt;year&gt;2015&lt;/year&gt;&lt;/dates&gt;&lt;isbn&gt;1063-4584&lt;/isbn&gt;&lt;urls&gt;&lt;/urls&gt;&lt;/record&gt;&lt;/Cite&gt;&lt;/EndNote&gt;</w:instrText>
      </w:r>
      <w:r w:rsidR="00226153" w:rsidRPr="007B1C66">
        <w:rPr>
          <w:rFonts w:eastAsia="Times New Roman" w:cs="Times New Roman"/>
          <w:color w:val="000000" w:themeColor="text1"/>
        </w:rPr>
        <w:fldChar w:fldCharType="separate"/>
      </w:r>
      <w:r w:rsidR="006E0F92" w:rsidRPr="007B1C66">
        <w:rPr>
          <w:rFonts w:eastAsia="Times New Roman" w:cs="Times New Roman"/>
          <w:noProof/>
          <w:color w:val="000000" w:themeColor="text1"/>
          <w:vertAlign w:val="superscript"/>
        </w:rPr>
        <w:t>42</w:t>
      </w:r>
      <w:r w:rsidR="00226153" w:rsidRPr="007B1C66">
        <w:rPr>
          <w:rFonts w:eastAsia="Times New Roman" w:cs="Times New Roman"/>
          <w:color w:val="000000" w:themeColor="text1"/>
        </w:rPr>
        <w:fldChar w:fldCharType="end"/>
      </w:r>
      <w:r w:rsidR="000623D6" w:rsidRPr="007B1C66">
        <w:rPr>
          <w:rFonts w:eastAsia="Times New Roman" w:cs="Times New Roman"/>
          <w:color w:val="000000" w:themeColor="text1"/>
        </w:rPr>
        <w:t xml:space="preserve">. </w:t>
      </w:r>
      <w:r w:rsidR="0029303D" w:rsidRPr="007B1C66">
        <w:rPr>
          <w:rFonts w:eastAsia="Times New Roman" w:cs="Times New Roman"/>
          <w:color w:val="000000" w:themeColor="text1"/>
        </w:rPr>
        <w:t xml:space="preserve">Our data suggest that the transfer of high joint loads to the underlying subchondral bone </w:t>
      </w:r>
      <w:r w:rsidR="003A6041" w:rsidRPr="007B1C66">
        <w:rPr>
          <w:rFonts w:eastAsia="Times New Roman" w:cs="Times New Roman"/>
          <w:color w:val="000000" w:themeColor="text1"/>
        </w:rPr>
        <w:t xml:space="preserve">should be examined further as a </w:t>
      </w:r>
      <w:r w:rsidR="003A6041" w:rsidRPr="007B1C66">
        <w:rPr>
          <w:rFonts w:eastAsia="Times New Roman" w:cs="Times New Roman"/>
          <w:color w:val="000000" w:themeColor="text1"/>
        </w:rPr>
        <w:lastRenderedPageBreak/>
        <w:t xml:space="preserve">potential means by which </w:t>
      </w:r>
      <w:r w:rsidR="0029303D" w:rsidRPr="007B1C66">
        <w:rPr>
          <w:rFonts w:eastAsia="Times New Roman" w:cs="Times New Roman"/>
          <w:color w:val="000000" w:themeColor="text1"/>
        </w:rPr>
        <w:t>healthy joint architecture</w:t>
      </w:r>
      <w:r w:rsidR="003A6041" w:rsidRPr="007B1C66">
        <w:rPr>
          <w:rFonts w:eastAsia="Times New Roman" w:cs="Times New Roman"/>
          <w:color w:val="000000" w:themeColor="text1"/>
        </w:rPr>
        <w:t xml:space="preserve"> is preserved</w:t>
      </w:r>
      <w:r w:rsidR="0029303D" w:rsidRPr="007B1C66">
        <w:rPr>
          <w:rFonts w:eastAsia="Times New Roman" w:cs="Times New Roman"/>
          <w:color w:val="000000" w:themeColor="text1"/>
        </w:rPr>
        <w:t xml:space="preserve">; this is consistent with high vascularisation and scope for rapid and ordered remodelling of subchondral bone. </w:t>
      </w:r>
      <w:r w:rsidR="005D3F53" w:rsidRPr="007B1C66">
        <w:rPr>
          <w:rFonts w:eastAsia="Times New Roman" w:cs="Times New Roman"/>
          <w:color w:val="000000" w:themeColor="text1"/>
        </w:rPr>
        <w:t xml:space="preserve">The effectiveness of this </w:t>
      </w:r>
      <w:r w:rsidR="00CE5A44" w:rsidRPr="007B1C66">
        <w:rPr>
          <w:rFonts w:eastAsia="Times New Roman" w:cs="Times New Roman"/>
          <w:color w:val="000000" w:themeColor="text1"/>
        </w:rPr>
        <w:t xml:space="preserve">transfer of high joint loads </w:t>
      </w:r>
      <w:r w:rsidR="005D3F53" w:rsidRPr="007B1C66">
        <w:rPr>
          <w:rFonts w:eastAsia="Times New Roman" w:cs="Times New Roman"/>
          <w:color w:val="000000" w:themeColor="text1"/>
        </w:rPr>
        <w:t xml:space="preserve">to the subchondral bone is also consistent with our findings indicating selective, longer term increases in subchondral plate thickness at these loaded joint locations </w:t>
      </w:r>
      <w:r w:rsidR="005D3F53" w:rsidRPr="007B1C66">
        <w:rPr>
          <w:rFonts w:eastAsia="Times New Roman" w:cs="Times New Roman"/>
          <w:i/>
          <w:iCs/>
          <w:color w:val="000000" w:themeColor="text1"/>
        </w:rPr>
        <w:t>in vivo</w:t>
      </w:r>
      <w:r w:rsidR="008E25E0" w:rsidRPr="007B1C66">
        <w:rPr>
          <w:rFonts w:eastAsia="Times New Roman" w:cs="Times New Roman"/>
          <w:i/>
          <w:iCs/>
          <w:color w:val="000000" w:themeColor="text1"/>
        </w:rPr>
        <w:fldChar w:fldCharType="begin"/>
      </w:r>
      <w:r w:rsidR="006E0F92" w:rsidRPr="007B1C66">
        <w:rPr>
          <w:rFonts w:eastAsia="Times New Roman" w:cs="Times New Roman"/>
          <w:i/>
          <w:iCs/>
          <w:color w:val="000000" w:themeColor="text1"/>
        </w:rPr>
        <w:instrText xml:space="preserve"> ADDIN EN.CITE &lt;EndNote&gt;&lt;Cite&gt;&lt;Author&gt;Poulet&lt;/Author&gt;&lt;Year&gt;2015&lt;/Year&gt;&lt;RecNum&gt;44&lt;/RecNum&gt;&lt;DisplayText&gt;&lt;style face="superscript"&gt;49&lt;/style&gt;&lt;/DisplayText&gt;&lt;record&gt;&lt;rec-number&gt;44&lt;/rec-number&gt;&lt;foreign-keys&gt;&lt;key app="EN" db-id="xz0raeewx99dssex5f8xdd5905a0va9r5xav" timestamp="1567891368"&gt;44&lt;/key&gt;&lt;/foreign-keys&gt;&lt;ref-type name="Journal Article"&gt;17&lt;/ref-type&gt;&lt;contributors&gt;&lt;authors&gt;&lt;author&gt;Poulet, B&lt;/author&gt;&lt;author&gt;de Souza, R&lt;/author&gt;&lt;author&gt;Kent, AV&lt;/author&gt;&lt;author&gt;Saxon, L&lt;/author&gt;&lt;author&gt;Barker, O&lt;/author&gt;&lt;author&gt;Wilson, A&lt;/author&gt;&lt;author&gt;Chang, Y-M&lt;/author&gt;&lt;author&gt;Cake, M&lt;/author&gt;&lt;author&gt;Pitsillides, AA&lt;/author&gt;&lt;/authors&gt;&lt;/contributors&gt;&lt;titles&gt;&lt;title&gt;Intermittent applied mechanical loading induces subchondral bone thickening that may be intensified locally by contiguous articular cartilage lesions&lt;/title&gt;&lt;secondary-title&gt;Osteoarthritis and cartilage&lt;/secondary-title&gt;&lt;/titles&gt;&lt;periodical&gt;&lt;full-title&gt;Osteoarthritis and cartilage&lt;/full-title&gt;&lt;/periodical&gt;&lt;pages&gt;940-948&lt;/pages&gt;&lt;volume&gt;23&lt;/volume&gt;&lt;number&gt;6&lt;/number&gt;&lt;dates&gt;&lt;year&gt;2015&lt;/year&gt;&lt;/dates&gt;&lt;isbn&gt;1063-4584&lt;/isbn&gt;&lt;urls&gt;&lt;/urls&gt;&lt;/record&gt;&lt;/Cite&gt;&lt;/EndNote&gt;</w:instrText>
      </w:r>
      <w:r w:rsidR="008E25E0" w:rsidRPr="007B1C66">
        <w:rPr>
          <w:rFonts w:eastAsia="Times New Roman" w:cs="Times New Roman"/>
          <w:i/>
          <w:iCs/>
          <w:color w:val="000000" w:themeColor="text1"/>
        </w:rPr>
        <w:fldChar w:fldCharType="separate"/>
      </w:r>
      <w:r w:rsidR="006E0F92" w:rsidRPr="007B1C66">
        <w:rPr>
          <w:rFonts w:eastAsia="Times New Roman" w:cs="Times New Roman"/>
          <w:i/>
          <w:iCs/>
          <w:noProof/>
          <w:color w:val="000000" w:themeColor="text1"/>
          <w:vertAlign w:val="superscript"/>
        </w:rPr>
        <w:t>49</w:t>
      </w:r>
      <w:r w:rsidR="008E25E0" w:rsidRPr="007B1C66">
        <w:rPr>
          <w:rFonts w:eastAsia="Times New Roman" w:cs="Times New Roman"/>
          <w:i/>
          <w:iCs/>
          <w:color w:val="000000" w:themeColor="text1"/>
        </w:rPr>
        <w:fldChar w:fldCharType="end"/>
      </w:r>
      <w:r w:rsidR="00D0524D" w:rsidRPr="007B1C66">
        <w:rPr>
          <w:rFonts w:eastAsia="Times New Roman" w:cs="Times New Roman"/>
          <w:i/>
          <w:iCs/>
          <w:color w:val="000000" w:themeColor="text1"/>
        </w:rPr>
        <w:t>.</w:t>
      </w:r>
      <w:r w:rsidR="005D3F53" w:rsidRPr="007B1C66">
        <w:rPr>
          <w:rFonts w:eastAsia="Times New Roman" w:cs="Times New Roman"/>
          <w:color w:val="000000" w:themeColor="text1"/>
        </w:rPr>
        <w:t xml:space="preserve"> </w:t>
      </w:r>
      <w:r w:rsidR="003A6041" w:rsidRPr="007B1C66">
        <w:rPr>
          <w:rFonts w:eastAsia="Times New Roman" w:cs="Times New Roman"/>
          <w:color w:val="000000" w:themeColor="text1"/>
        </w:rPr>
        <w:t xml:space="preserve">Our methods also allow </w:t>
      </w:r>
      <w:r w:rsidR="003167EC" w:rsidRPr="007B1C66">
        <w:rPr>
          <w:rFonts w:eastAsia="Times New Roman" w:cs="Times New Roman"/>
          <w:color w:val="000000" w:themeColor="text1"/>
        </w:rPr>
        <w:t>localis</w:t>
      </w:r>
      <w:r w:rsidR="00937042" w:rsidRPr="007B1C66">
        <w:rPr>
          <w:rFonts w:eastAsia="Times New Roman" w:cs="Times New Roman"/>
          <w:color w:val="000000" w:themeColor="text1"/>
        </w:rPr>
        <w:t>ed inhomogeneity in the strains</w:t>
      </w:r>
      <w:r w:rsidR="003A6041" w:rsidRPr="007B1C66">
        <w:rPr>
          <w:rFonts w:eastAsia="Times New Roman" w:cs="Times New Roman"/>
          <w:color w:val="000000" w:themeColor="text1"/>
        </w:rPr>
        <w:t xml:space="preserve"> to be observed</w:t>
      </w:r>
      <w:r w:rsidR="00937042" w:rsidRPr="007B1C66">
        <w:rPr>
          <w:rFonts w:eastAsia="Times New Roman" w:cs="Times New Roman"/>
          <w:color w:val="000000" w:themeColor="text1"/>
        </w:rPr>
        <w:t xml:space="preserve">, with </w:t>
      </w:r>
      <w:r w:rsidR="00937042" w:rsidRPr="007B1C66">
        <w:rPr>
          <w:rFonts w:cs="Times New Roman"/>
          <w:color w:val="000000" w:themeColor="text1"/>
        </w:rPr>
        <w:t>some regions exhibiting strains much higher than the nominal, homogenized values that traditional testing reveals. This is consistent with both measurement and modelling of mechanical response to load across a broad range of hierarchical scales within bone and other biological tissues</w:t>
      </w:r>
      <w:r w:rsidR="007569BB" w:rsidRPr="007B1C66">
        <w:rPr>
          <w:rFonts w:cs="Times New Roman"/>
          <w:color w:val="000000" w:themeColor="text1"/>
        </w:rPr>
        <w:fldChar w:fldCharType="begin"/>
      </w:r>
      <w:r w:rsidR="008C0469" w:rsidRPr="007B1C66">
        <w:rPr>
          <w:rFonts w:cs="Times New Roman"/>
          <w:color w:val="000000" w:themeColor="text1"/>
        </w:rPr>
        <w:instrText xml:space="preserve"> ADDIN EN.CITE &lt;EndNote&gt;&lt;Cite&gt;&lt;Author&gt;Tai&lt;/Author&gt;&lt;Year&gt;2007&lt;/Year&gt;&lt;RecNum&gt;73&lt;/RecNum&gt;&lt;DisplayText&gt;&lt;style face="superscript"&gt;20,50&lt;/style&gt;&lt;/DisplayText&gt;&lt;record&gt;&lt;rec-number&gt;73&lt;/rec-number&gt;&lt;foreign-keys&gt;&lt;key app="EN" db-id="xz0raeewx99dssex5f8xdd5905a0va9r5xav" timestamp="1567891401"&gt;73&lt;/key&gt;&lt;/foreign-keys&gt;&lt;ref-type name="Journal Article"&gt;17&lt;/ref-type&gt;&lt;contributors&gt;&lt;authors&gt;&lt;author&gt;Tai, Kuangshin&lt;/author&gt;&lt;author&gt;Dao, Ming&lt;/author&gt;&lt;author&gt;Suresh, Subra&lt;/author&gt;&lt;author&gt;Palazoglu, Ahmet&lt;/author&gt;&lt;author&gt;Ortiz, Christine&lt;/author&gt;&lt;/authors&gt;&lt;/contributors&gt;&lt;titles&gt;&lt;title&gt;Nanoscale heterogeneity promotes energy dissipation in bone&lt;/title&gt;&lt;secondary-title&gt;Nature materials&lt;/secondary-title&gt;&lt;/titles&gt;&lt;periodical&gt;&lt;full-title&gt;Nature materials&lt;/full-title&gt;&lt;/periodical&gt;&lt;pages&gt;454-462&lt;/pages&gt;&lt;volume&gt;6&lt;/volume&gt;&lt;number&gt;6&lt;/number&gt;&lt;dates&gt;&lt;year&gt;2007&lt;/year&gt;&lt;/dates&gt;&lt;isbn&gt;1476-4660&lt;/isbn&gt;&lt;urls&gt;&lt;/urls&gt;&lt;/record&gt;&lt;/Cite&gt;&lt;Cite&gt;&lt;Author&gt;Van Ruijven&lt;/Author&gt;&lt;Year&gt;2007&lt;/Year&gt;&lt;RecNum&gt;16&lt;/RecNum&gt;&lt;record&gt;&lt;rec-number&gt;16&lt;/rec-number&gt;&lt;foreign-keys&gt;&lt;key app="EN" db-id="xz0raeewx99dssex5f8xdd5905a0va9r5xav" timestamp="1567891328"&gt;16&lt;/key&gt;&lt;/foreign-keys&gt;&lt;ref-type name="Journal Article"&gt;17&lt;/ref-type&gt;&lt;contributors&gt;&lt;authors&gt;&lt;author&gt;Van Ruijven, LJ&lt;/author&gt;&lt;author&gt;Mulder, L&lt;/author&gt;&lt;author&gt;Van Eijden, TMGJ&lt;/author&gt;&lt;/authors&gt;&lt;/contributors&gt;&lt;titles&gt;&lt;title&gt;Variations in mineralization affect the stress and strain distributions in cortical and trabecular bone&lt;/title&gt;&lt;secondary-title&gt;Journal of biomechanics&lt;/secondary-title&gt;&lt;/titles&gt;&lt;periodical&gt;&lt;full-title&gt;Journal of biomechanics&lt;/full-title&gt;&lt;/periodical&gt;&lt;pages&gt;1211-1218&lt;/pages&gt;&lt;volume&gt;40&lt;/volume&gt;&lt;number&gt;6&lt;/number&gt;&lt;dates&gt;&lt;year&gt;2007&lt;/year&gt;&lt;/dates&gt;&lt;isbn&gt;0021-9290&lt;/isbn&gt;&lt;urls&gt;&lt;/urls&gt;&lt;/record&gt;&lt;/Cite&gt;&lt;/EndNote&gt;</w:instrText>
      </w:r>
      <w:r w:rsidR="007569BB" w:rsidRPr="007B1C66">
        <w:rPr>
          <w:rFonts w:cs="Times New Roman"/>
          <w:color w:val="000000" w:themeColor="text1"/>
        </w:rPr>
        <w:fldChar w:fldCharType="separate"/>
      </w:r>
      <w:r w:rsidR="006E0F92" w:rsidRPr="007B1C66">
        <w:rPr>
          <w:rFonts w:cs="Times New Roman"/>
          <w:noProof/>
          <w:color w:val="000000" w:themeColor="text1"/>
          <w:vertAlign w:val="superscript"/>
        </w:rPr>
        <w:t>20,50</w:t>
      </w:r>
      <w:r w:rsidR="007569BB" w:rsidRPr="007B1C66">
        <w:rPr>
          <w:rFonts w:cs="Times New Roman"/>
          <w:color w:val="000000" w:themeColor="text1"/>
        </w:rPr>
        <w:fldChar w:fldCharType="end"/>
      </w:r>
      <w:r w:rsidR="00937042" w:rsidRPr="007B1C66">
        <w:rPr>
          <w:rFonts w:cs="Times New Roman"/>
          <w:color w:val="000000" w:themeColor="text1"/>
        </w:rPr>
        <w:t xml:space="preserve">. </w:t>
      </w:r>
      <w:r w:rsidR="003167EC" w:rsidRPr="007B1C66">
        <w:rPr>
          <w:rFonts w:cs="Times New Roman"/>
          <w:color w:val="000000" w:themeColor="text1"/>
        </w:rPr>
        <w:t>As our measurements are more spatially resolved than prior work, this broad distribution of strain magnitudes is not unexpected.</w:t>
      </w:r>
    </w:p>
    <w:p w14:paraId="29D5743F" w14:textId="0D12E007" w:rsidR="004D1350" w:rsidRPr="007B1C66" w:rsidRDefault="000623D6" w:rsidP="0789DA0D">
      <w:pPr>
        <w:spacing w:after="120"/>
        <w:rPr>
          <w:rFonts w:eastAsia="Times New Roman" w:cs="Times New Roman"/>
          <w:color w:val="000000" w:themeColor="text1"/>
        </w:rPr>
      </w:pPr>
      <w:r w:rsidRPr="007B1C66">
        <w:rPr>
          <w:rFonts w:eastAsia="Times New Roman" w:cs="Times New Roman"/>
          <w:color w:val="000000" w:themeColor="text1"/>
        </w:rPr>
        <w:t xml:space="preserve">The presence of cracks in the joint calcified cartilage has been recognised for some time, however their significance </w:t>
      </w:r>
      <w:r w:rsidR="00522338" w:rsidRPr="007B1C66">
        <w:rPr>
          <w:rFonts w:eastAsia="Times New Roman" w:cs="Times New Roman"/>
          <w:color w:val="000000" w:themeColor="text1"/>
        </w:rPr>
        <w:t xml:space="preserve">had remained </w:t>
      </w:r>
      <w:r w:rsidRPr="007B1C66">
        <w:rPr>
          <w:rFonts w:eastAsia="Times New Roman" w:cs="Times New Roman"/>
          <w:color w:val="000000" w:themeColor="text1"/>
        </w:rPr>
        <w:t>undetermined</w:t>
      </w:r>
      <w:r w:rsidR="008D44AE" w:rsidRPr="007B1C66">
        <w:rPr>
          <w:rFonts w:eastAsia="Times New Roman" w:cs="Times New Roman"/>
          <w:color w:val="000000" w:themeColor="text1"/>
        </w:rPr>
        <w:fldChar w:fldCharType="begin"/>
      </w:r>
      <w:r w:rsidR="006E0F92" w:rsidRPr="007B1C66">
        <w:rPr>
          <w:rFonts w:eastAsia="Times New Roman" w:cs="Times New Roman"/>
          <w:color w:val="000000" w:themeColor="text1"/>
        </w:rPr>
        <w:instrText xml:space="preserve"> ADDIN EN.CITE &lt;EndNote&gt;&lt;Cite&gt;&lt;Author&gt;Mori&lt;/Author&gt;&lt;Year&gt;1993&lt;/Year&gt;&lt;RecNum&gt;43&lt;/RecNum&gt;&lt;DisplayText&gt;&lt;style face="superscript"&gt;51&lt;/style&gt;&lt;/DisplayText&gt;&lt;record&gt;&lt;rec-number&gt;43&lt;/rec-number&gt;&lt;foreign-keys&gt;&lt;key app="EN" db-id="xz0raeewx99dssex5f8xdd5905a0va9r5xav" timestamp="1567891367"&gt;43&lt;/key&gt;&lt;/foreign-keys&gt;&lt;ref-type name="Journal Article"&gt;17&lt;/ref-type&gt;&lt;contributors&gt;&lt;authors&gt;&lt;author&gt;Mori, S&lt;/author&gt;&lt;author&gt;Harruff, R&lt;/author&gt;&lt;author&gt;Burr, DB&lt;/author&gt;&lt;/authors&gt;&lt;/contributors&gt;&lt;titles&gt;&lt;title&gt;Microcracks in articular calcified cartilage of human femoral heads&lt;/title&gt;&lt;secondary-title&gt;Archives of pathology &amp;amp; laboratory medicine&lt;/secondary-title&gt;&lt;/titles&gt;&lt;periodical&gt;&lt;full-title&gt;Archives of pathology &amp;amp; laboratory medicine&lt;/full-title&gt;&lt;/periodical&gt;&lt;pages&gt;196-198&lt;/pages&gt;&lt;volume&gt;117&lt;/volume&gt;&lt;number&gt;2&lt;/number&gt;&lt;dates&gt;&lt;year&gt;1993&lt;/year&gt;&lt;/dates&gt;&lt;isbn&gt;0003-9985&lt;/isbn&gt;&lt;urls&gt;&lt;/urls&gt;&lt;/record&gt;&lt;/Cite&gt;&lt;/EndNote&gt;</w:instrText>
      </w:r>
      <w:r w:rsidR="008D44AE" w:rsidRPr="007B1C66">
        <w:rPr>
          <w:rFonts w:eastAsia="Times New Roman" w:cs="Times New Roman"/>
          <w:color w:val="000000" w:themeColor="text1"/>
        </w:rPr>
        <w:fldChar w:fldCharType="separate"/>
      </w:r>
      <w:r w:rsidR="006E0F92" w:rsidRPr="007B1C66">
        <w:rPr>
          <w:rFonts w:eastAsia="Times New Roman" w:cs="Times New Roman"/>
          <w:noProof/>
          <w:color w:val="000000" w:themeColor="text1"/>
          <w:vertAlign w:val="superscript"/>
        </w:rPr>
        <w:t>51</w:t>
      </w:r>
      <w:r w:rsidR="008D44AE" w:rsidRPr="007B1C66">
        <w:rPr>
          <w:rFonts w:eastAsia="Times New Roman" w:cs="Times New Roman"/>
          <w:color w:val="000000" w:themeColor="text1"/>
        </w:rPr>
        <w:fldChar w:fldCharType="end"/>
      </w:r>
      <w:r w:rsidRPr="007B1C66">
        <w:rPr>
          <w:rFonts w:eastAsia="Times New Roman" w:cs="Times New Roman"/>
          <w:color w:val="000000" w:themeColor="text1"/>
        </w:rPr>
        <w:t>. It has been postulated that microcracks in the osteochondral interface may enable the transfer of molecules and substances to the hyaline cartilage, from which</w:t>
      </w:r>
      <w:r w:rsidR="00AE3DF5" w:rsidRPr="007B1C66">
        <w:rPr>
          <w:rFonts w:eastAsia="Times New Roman" w:cs="Times New Roman"/>
          <w:color w:val="000000" w:themeColor="text1"/>
        </w:rPr>
        <w:t xml:space="preserve"> it is normally protected</w:t>
      </w:r>
      <w:r w:rsidR="00581E4F" w:rsidRPr="007B1C66">
        <w:rPr>
          <w:rFonts w:eastAsia="Times New Roman" w:cs="Times New Roman"/>
          <w:color w:val="000000" w:themeColor="text1"/>
        </w:rPr>
        <w:fldChar w:fldCharType="begin"/>
      </w:r>
      <w:r w:rsidR="006E0F92" w:rsidRPr="007B1C66">
        <w:rPr>
          <w:rFonts w:eastAsia="Times New Roman" w:cs="Times New Roman"/>
          <w:color w:val="000000" w:themeColor="text1"/>
        </w:rPr>
        <w:instrText xml:space="preserve"> ADDIN EN.CITE &lt;EndNote&gt;&lt;Cite&gt;&lt;Author&gt;Pan&lt;/Author&gt;&lt;Year&gt;2012&lt;/Year&gt;&lt;RecNum&gt;42&lt;/RecNum&gt;&lt;DisplayText&gt;&lt;style face="superscript"&gt;52,53&lt;/style&gt;&lt;/DisplayText&gt;&lt;record&gt;&lt;rec-number&gt;42&lt;/rec-number&gt;&lt;foreign-keys&gt;&lt;key app="EN" db-id="xz0raeewx99dssex5f8xdd5905a0va9r5xav" timestamp="1567891366"&gt;42&lt;/key&gt;&lt;/foreign-keys&gt;&lt;ref-type name="Journal Article"&gt;17&lt;/ref-type&gt;&lt;contributors&gt;&lt;authors&gt;&lt;author&gt;Pan, Jun&lt;/author&gt;&lt;author&gt;Wang, Bin&lt;/author&gt;&lt;author&gt;Li, Wen&lt;/author&gt;&lt;author&gt;Zhou, Xiaozhou&lt;/author&gt;&lt;author&gt;Scherr, Thomas&lt;/author&gt;&lt;author&gt;Yang, Yunyi&lt;/author&gt;&lt;author&gt;Price, Christopher&lt;/author&gt;&lt;author&gt;Wang, Liyun&lt;/author&gt;&lt;/authors&gt;&lt;/contributors&gt;&lt;titles&gt;&lt;title&gt;Elevated cross-talk between subchondral bone and cartilage in osteoarthritic joints&lt;/title&gt;&lt;secondary-title&gt;Bone&lt;/secondary-title&gt;&lt;/titles&gt;&lt;periodical&gt;&lt;full-title&gt;Bone&lt;/full-title&gt;&lt;/periodical&gt;&lt;pages&gt;212-217&lt;/pages&gt;&lt;volume&gt;51&lt;/volume&gt;&lt;number&gt;2&lt;/number&gt;&lt;dates&gt;&lt;year&gt;2012&lt;/year&gt;&lt;/dates&gt;&lt;isbn&gt;8756-3282&lt;/isbn&gt;&lt;urls&gt;&lt;/urls&gt;&lt;/record&gt;&lt;/Cite&gt;&lt;Cite&gt;&lt;Author&gt;Suri&lt;/Author&gt;&lt;Year&gt;2012&lt;/Year&gt;&lt;RecNum&gt;41&lt;/RecNum&gt;&lt;record&gt;&lt;rec-number&gt;41&lt;/rec-number&gt;&lt;foreign-keys&gt;&lt;key app="EN" db-id="xz0raeewx99dssex5f8xdd5905a0va9r5xav" timestamp="1567891364"&gt;41&lt;/key&gt;&lt;/foreign-keys&gt;&lt;ref-type name="Journal Article"&gt;17&lt;/ref-type&gt;&lt;contributors&gt;&lt;authors&gt;&lt;author&gt;Suri, Sunita&lt;/author&gt;&lt;author&gt;Walsh, David A&lt;/author&gt;&lt;/authors&gt;&lt;/contributors&gt;&lt;titles&gt;&lt;title&gt;Osteochondral alterations in osteoarthritis&lt;/title&gt;&lt;secondary-title&gt;Bone&lt;/secondary-title&gt;&lt;/titles&gt;&lt;periodical&gt;&lt;full-title&gt;Bone&lt;/full-title&gt;&lt;/periodical&gt;&lt;pages&gt;204-211&lt;/pages&gt;&lt;volume&gt;51&lt;/volume&gt;&lt;number&gt;2&lt;/number&gt;&lt;dates&gt;&lt;year&gt;2012&lt;/year&gt;&lt;/dates&gt;&lt;isbn&gt;8756-3282&lt;/isbn&gt;&lt;urls&gt;&lt;/urls&gt;&lt;/record&gt;&lt;/Cite&gt;&lt;/EndNote&gt;</w:instrText>
      </w:r>
      <w:r w:rsidR="00581E4F" w:rsidRPr="007B1C66">
        <w:rPr>
          <w:rFonts w:eastAsia="Times New Roman" w:cs="Times New Roman"/>
          <w:color w:val="000000" w:themeColor="text1"/>
        </w:rPr>
        <w:fldChar w:fldCharType="separate"/>
      </w:r>
      <w:r w:rsidR="006E0F92" w:rsidRPr="007B1C66">
        <w:rPr>
          <w:rFonts w:eastAsia="Times New Roman" w:cs="Times New Roman"/>
          <w:noProof/>
          <w:color w:val="000000" w:themeColor="text1"/>
          <w:vertAlign w:val="superscript"/>
        </w:rPr>
        <w:t>52,53</w:t>
      </w:r>
      <w:r w:rsidR="00581E4F" w:rsidRPr="007B1C66">
        <w:rPr>
          <w:rFonts w:eastAsia="Times New Roman" w:cs="Times New Roman"/>
          <w:color w:val="000000" w:themeColor="text1"/>
        </w:rPr>
        <w:fldChar w:fldCharType="end"/>
      </w:r>
      <w:r w:rsidRPr="007B1C66">
        <w:rPr>
          <w:rFonts w:eastAsia="Times New Roman" w:cs="Times New Roman"/>
          <w:color w:val="000000" w:themeColor="text1"/>
        </w:rPr>
        <w:t xml:space="preserve">. </w:t>
      </w:r>
      <w:r w:rsidR="00E24DB7" w:rsidRPr="007B1C66">
        <w:rPr>
          <w:rFonts w:eastAsia="Times New Roman" w:cs="Times New Roman"/>
          <w:color w:val="000000" w:themeColor="text1"/>
        </w:rPr>
        <w:t xml:space="preserve">For example, subchondral-derived </w:t>
      </w:r>
      <w:r w:rsidRPr="007B1C66">
        <w:rPr>
          <w:rFonts w:eastAsia="Times New Roman" w:cs="Times New Roman"/>
          <w:color w:val="000000" w:themeColor="text1"/>
        </w:rPr>
        <w:t xml:space="preserve">inflammatory cytokines and growth factors </w:t>
      </w:r>
      <w:r w:rsidR="00E24DB7" w:rsidRPr="007B1C66">
        <w:rPr>
          <w:rFonts w:eastAsia="Times New Roman" w:cs="Times New Roman"/>
          <w:color w:val="000000" w:themeColor="text1"/>
        </w:rPr>
        <w:t xml:space="preserve">that have been </w:t>
      </w:r>
      <w:r w:rsidRPr="007B1C66">
        <w:rPr>
          <w:rFonts w:eastAsia="Times New Roman" w:cs="Times New Roman"/>
          <w:color w:val="000000" w:themeColor="text1"/>
        </w:rPr>
        <w:t>shown to be detrimental to chondrocyte health</w:t>
      </w:r>
      <w:r w:rsidR="0066258A" w:rsidRPr="007B1C66">
        <w:rPr>
          <w:rFonts w:eastAsia="Times New Roman" w:cs="Times New Roman"/>
          <w:color w:val="000000" w:themeColor="text1"/>
        </w:rPr>
        <w:fldChar w:fldCharType="begin"/>
      </w:r>
      <w:r w:rsidR="006E0F92" w:rsidRPr="007B1C66">
        <w:rPr>
          <w:rFonts w:eastAsia="Times New Roman" w:cs="Times New Roman"/>
          <w:color w:val="000000" w:themeColor="text1"/>
        </w:rPr>
        <w:instrText xml:space="preserve"> ADDIN EN.CITE &lt;EndNote&gt;&lt;Cite&gt;&lt;Author&gt;Goldring&lt;/Author&gt;&lt;Year&gt;2010&lt;/Year&gt;&lt;RecNum&gt;57&lt;/RecNum&gt;&lt;DisplayText&gt;&lt;style face="superscript"&gt;35&lt;/style&gt;&lt;/DisplayText&gt;&lt;record&gt;&lt;rec-number&gt;57&lt;/rec-number&gt;&lt;foreign-keys&gt;&lt;key app="EN" db-id="xz0raeewx99dssex5f8xdd5905a0va9r5xav" timestamp="1567891384"&gt;57&lt;/key&gt;&lt;/foreign-keys&gt;&lt;ref-type name="Journal Article"&gt;17&lt;/ref-type&gt;&lt;contributors&gt;&lt;authors&gt;&lt;author&gt;Goldring, Mary B&lt;/author&gt;&lt;author&gt;Goldring, Steven R&lt;/author&gt;&lt;/authors&gt;&lt;/contributors&gt;&lt;titles&gt;&lt;title&gt;Articular cartilage and subchondral bone in the pathogenesis of osteoarthritis&lt;/title&gt;&lt;secondary-title&gt;Annals of the New York Academy of Sciences&lt;/secondary-title&gt;&lt;/titles&gt;&lt;periodical&gt;&lt;full-title&gt;Annals of the New York Academy of Sciences&lt;/full-title&gt;&lt;/periodical&gt;&lt;pages&gt;230-237&lt;/pages&gt;&lt;volume&gt;1192&lt;/volume&gt;&lt;number&gt;1&lt;/number&gt;&lt;dates&gt;&lt;year&gt;2010&lt;/year&gt;&lt;/dates&gt;&lt;isbn&gt;0077-8923&lt;/isbn&gt;&lt;urls&gt;&lt;/urls&gt;&lt;/record&gt;&lt;/Cite&gt;&lt;/EndNote&gt;</w:instrText>
      </w:r>
      <w:r w:rsidR="0066258A" w:rsidRPr="007B1C66">
        <w:rPr>
          <w:rFonts w:eastAsia="Times New Roman" w:cs="Times New Roman"/>
          <w:color w:val="000000" w:themeColor="text1"/>
        </w:rPr>
        <w:fldChar w:fldCharType="separate"/>
      </w:r>
      <w:r w:rsidR="006E0F92" w:rsidRPr="007B1C66">
        <w:rPr>
          <w:rFonts w:eastAsia="Times New Roman" w:cs="Times New Roman"/>
          <w:noProof/>
          <w:color w:val="000000" w:themeColor="text1"/>
          <w:vertAlign w:val="superscript"/>
        </w:rPr>
        <w:t>35</w:t>
      </w:r>
      <w:r w:rsidR="0066258A" w:rsidRPr="007B1C66">
        <w:rPr>
          <w:rFonts w:eastAsia="Times New Roman" w:cs="Times New Roman"/>
          <w:color w:val="000000" w:themeColor="text1"/>
        </w:rPr>
        <w:fldChar w:fldCharType="end"/>
      </w:r>
      <w:r w:rsidR="00E24DB7" w:rsidRPr="007B1C66">
        <w:rPr>
          <w:rFonts w:eastAsia="Times New Roman" w:cs="Times New Roman"/>
          <w:color w:val="000000" w:themeColor="text1"/>
        </w:rPr>
        <w:t>.</w:t>
      </w:r>
      <w:r w:rsidRPr="007B1C66">
        <w:rPr>
          <w:rFonts w:eastAsia="Times New Roman" w:cs="Times New Roman"/>
          <w:color w:val="000000" w:themeColor="text1"/>
        </w:rPr>
        <w:t xml:space="preserve"> </w:t>
      </w:r>
      <w:r w:rsidR="00E24DB7" w:rsidRPr="007B1C66">
        <w:rPr>
          <w:rFonts w:eastAsia="Times New Roman" w:cs="Times New Roman"/>
          <w:color w:val="000000" w:themeColor="text1"/>
        </w:rPr>
        <w:t xml:space="preserve">The </w:t>
      </w:r>
      <w:r w:rsidRPr="007B1C66">
        <w:rPr>
          <w:rFonts w:eastAsia="Times New Roman" w:cs="Times New Roman"/>
          <w:color w:val="000000" w:themeColor="text1"/>
        </w:rPr>
        <w:t>thickness and porosity of the cartilage and bone in both human and equine samples</w:t>
      </w:r>
      <w:r w:rsidR="00E24DB7" w:rsidRPr="007B1C66">
        <w:rPr>
          <w:rFonts w:eastAsia="Times New Roman" w:cs="Times New Roman"/>
          <w:color w:val="000000" w:themeColor="text1"/>
        </w:rPr>
        <w:t xml:space="preserve"> </w:t>
      </w:r>
      <w:r w:rsidR="00C05B02" w:rsidRPr="007B1C66">
        <w:rPr>
          <w:rFonts w:eastAsia="Times New Roman" w:cs="Times New Roman"/>
          <w:color w:val="000000" w:themeColor="text1"/>
        </w:rPr>
        <w:t xml:space="preserve">also </w:t>
      </w:r>
      <w:r w:rsidR="00E24DB7" w:rsidRPr="007B1C66">
        <w:rPr>
          <w:rFonts w:eastAsia="Times New Roman" w:cs="Times New Roman"/>
          <w:color w:val="000000" w:themeColor="text1"/>
        </w:rPr>
        <w:t>influence</w:t>
      </w:r>
      <w:r w:rsidR="00C05B02" w:rsidRPr="007B1C66">
        <w:rPr>
          <w:rFonts w:eastAsia="Times New Roman" w:cs="Times New Roman"/>
          <w:color w:val="000000" w:themeColor="text1"/>
        </w:rPr>
        <w:t>s</w:t>
      </w:r>
      <w:r w:rsidR="00E24DB7" w:rsidRPr="007B1C66">
        <w:rPr>
          <w:rFonts w:eastAsia="Times New Roman" w:cs="Times New Roman"/>
          <w:color w:val="000000" w:themeColor="text1"/>
        </w:rPr>
        <w:t xml:space="preserve"> bone</w:t>
      </w:r>
      <w:r w:rsidR="00870DAF" w:rsidRPr="007B1C66">
        <w:rPr>
          <w:rFonts w:eastAsia="Times New Roman" w:cs="Times New Roman"/>
          <w:color w:val="000000" w:themeColor="text1"/>
        </w:rPr>
        <w:t>-</w:t>
      </w:r>
      <w:r w:rsidR="00E24DB7" w:rsidRPr="007B1C66">
        <w:rPr>
          <w:rFonts w:eastAsia="Times New Roman" w:cs="Times New Roman"/>
          <w:color w:val="000000" w:themeColor="text1"/>
        </w:rPr>
        <w:t>cartilage interface transfer</w:t>
      </w:r>
      <w:r w:rsidR="00007BE7" w:rsidRPr="007B1C66">
        <w:rPr>
          <w:rFonts w:eastAsia="Times New Roman" w:cs="Times New Roman"/>
          <w:color w:val="000000" w:themeColor="text1"/>
        </w:rPr>
        <w:fldChar w:fldCharType="begin"/>
      </w:r>
      <w:r w:rsidR="006E0F92" w:rsidRPr="007B1C66">
        <w:rPr>
          <w:rFonts w:eastAsia="Times New Roman" w:cs="Times New Roman"/>
          <w:color w:val="000000" w:themeColor="text1"/>
        </w:rPr>
        <w:instrText xml:space="preserve"> ADDIN EN.CITE &lt;EndNote&gt;&lt;Cite&gt;&lt;Author&gt;Pouran&lt;/Author&gt;&lt;Year&gt;2017&lt;/Year&gt;&lt;RecNum&gt;40&lt;/RecNum&gt;&lt;DisplayText&gt;&lt;style face="superscript"&gt;54&lt;/style&gt;&lt;/DisplayText&gt;&lt;record&gt;&lt;rec-number&gt;40&lt;/rec-number&gt;&lt;foreign-keys&gt;&lt;key app="EN" db-id="xz0raeewx99dssex5f8xdd5905a0va9r5xav" timestamp="1567891363"&gt;40&lt;/key&gt;&lt;/foreign-keys&gt;&lt;ref-type name="Journal Article"&gt;17&lt;/ref-type&gt;&lt;contributors&gt;&lt;authors&gt;&lt;author&gt;Pouran, Behdad&lt;/author&gt;&lt;author&gt;Arbabi, Vahid&lt;/author&gt;&lt;author&gt;Bleys, Ronald LAW&lt;/author&gt;&lt;author&gt;van Weeren, P René&lt;/author&gt;&lt;author&gt;Zadpoor, Amir A&lt;/author&gt;&lt;author&gt;Weinans, Harrie&lt;/author&gt;&lt;/authors&gt;&lt;/contributors&gt;&lt;titles&gt;&lt;title&gt;Solute transport at the interface of cartilage and subchondral bone plate: effect of micro-architecture&lt;/title&gt;&lt;secondary-title&gt;Journal of biomechanics&lt;/secondary-title&gt;&lt;/titles&gt;&lt;periodical&gt;&lt;full-title&gt;Journal of biomechanics&lt;/full-title&gt;&lt;/periodical&gt;&lt;pages&gt;148-154&lt;/pages&gt;&lt;volume&gt;52&lt;/volume&gt;&lt;dates&gt;&lt;year&gt;2017&lt;/year&gt;&lt;/dates&gt;&lt;isbn&gt;0021-9290&lt;/isbn&gt;&lt;urls&gt;&lt;/urls&gt;&lt;/record&gt;&lt;/Cite&gt;&lt;/EndNote&gt;</w:instrText>
      </w:r>
      <w:r w:rsidR="00007BE7" w:rsidRPr="007B1C66">
        <w:rPr>
          <w:rFonts w:eastAsia="Times New Roman" w:cs="Times New Roman"/>
          <w:color w:val="000000" w:themeColor="text1"/>
        </w:rPr>
        <w:fldChar w:fldCharType="separate"/>
      </w:r>
      <w:r w:rsidR="006E0F92" w:rsidRPr="007B1C66">
        <w:rPr>
          <w:rFonts w:eastAsia="Times New Roman" w:cs="Times New Roman"/>
          <w:noProof/>
          <w:color w:val="000000" w:themeColor="text1"/>
          <w:vertAlign w:val="superscript"/>
        </w:rPr>
        <w:t>54</w:t>
      </w:r>
      <w:r w:rsidR="00007BE7" w:rsidRPr="007B1C66">
        <w:rPr>
          <w:rFonts w:eastAsia="Times New Roman" w:cs="Times New Roman"/>
          <w:color w:val="000000" w:themeColor="text1"/>
        </w:rPr>
        <w:fldChar w:fldCharType="end"/>
      </w:r>
      <w:r w:rsidRPr="007B1C66">
        <w:rPr>
          <w:rFonts w:eastAsia="Times New Roman" w:cs="Times New Roman"/>
          <w:color w:val="000000" w:themeColor="text1"/>
        </w:rPr>
        <w:t xml:space="preserve">. Furthermore, </w:t>
      </w:r>
      <w:r w:rsidR="00C05B02" w:rsidRPr="007B1C66">
        <w:rPr>
          <w:rFonts w:eastAsia="Times New Roman" w:cs="Times New Roman"/>
          <w:color w:val="000000" w:themeColor="text1"/>
        </w:rPr>
        <w:t>microcrack p</w:t>
      </w:r>
      <w:r w:rsidRPr="007B1C66">
        <w:rPr>
          <w:rFonts w:eastAsia="Times New Roman" w:cs="Times New Roman"/>
          <w:color w:val="000000" w:themeColor="text1"/>
        </w:rPr>
        <w:t>ropagation may also contribute to the mechanical failure of the joint when placed under high loads, as has been shown in Thoroughbred horse</w:t>
      </w:r>
      <w:r w:rsidR="00C05B02" w:rsidRPr="007B1C66">
        <w:rPr>
          <w:rFonts w:eastAsia="Times New Roman" w:cs="Times New Roman"/>
          <w:color w:val="000000" w:themeColor="text1"/>
        </w:rPr>
        <w:t xml:space="preserve"> joints</w:t>
      </w:r>
      <w:r w:rsidR="00F73DA2" w:rsidRPr="007B1C66">
        <w:rPr>
          <w:rFonts w:eastAsia="Times New Roman" w:cs="Times New Roman"/>
          <w:color w:val="000000" w:themeColor="text1"/>
        </w:rPr>
        <w:fldChar w:fldCharType="begin"/>
      </w:r>
      <w:r w:rsidR="006E0F92" w:rsidRPr="007B1C66">
        <w:rPr>
          <w:rFonts w:eastAsia="Times New Roman" w:cs="Times New Roman"/>
          <w:color w:val="000000" w:themeColor="text1"/>
        </w:rPr>
        <w:instrText xml:space="preserve"> ADDIN EN.CITE &lt;EndNote&gt;&lt;Cite&gt;&lt;Author&gt;Muir&lt;/Author&gt;&lt;Year&gt;2006&lt;/Year&gt;&lt;RecNum&gt;39&lt;/RecNum&gt;&lt;DisplayText&gt;&lt;style face="superscript"&gt;55&lt;/style&gt;&lt;/DisplayText&gt;&lt;record&gt;&lt;rec-number&gt;39&lt;/rec-number&gt;&lt;foreign-keys&gt;&lt;key app="EN" db-id="xz0raeewx99dssex5f8xdd5905a0va9r5xav" timestamp="1567891362"&gt;39&lt;/key&gt;&lt;/foreign-keys&gt;&lt;ref-type name="Journal Article"&gt;17&lt;/ref-type&gt;&lt;contributors&gt;&lt;authors&gt;&lt;author&gt;Muir, P&lt;/author&gt;&lt;author&gt;McCarthy, J&lt;/author&gt;&lt;author&gt;Radtke, CL&lt;/author&gt;&lt;author&gt;Markel, MD&lt;/author&gt;&lt;author&gt;Santschi, Elizabeth M&lt;/author&gt;&lt;author&gt;Scollay, MC&lt;/author&gt;&lt;author&gt;Kalscheur, VL&lt;/author&gt;&lt;/authors&gt;&lt;/contributors&gt;&lt;titles&gt;&lt;title&gt;Role of endochondral ossification of articular cartilage and functional adaptation of the subchondral plate in the development of fatigue microcracking of joints&lt;/title&gt;&lt;secondary-title&gt;Bone&lt;/secondary-title&gt;&lt;/titles&gt;&lt;periodical&gt;&lt;full-title&gt;Bone&lt;/full-title&gt;&lt;/periodical&gt;&lt;pages&gt;342-349&lt;/pages&gt;&lt;volume&gt;38&lt;/volume&gt;&lt;number&gt;3&lt;/number&gt;&lt;dates&gt;&lt;year&gt;2006&lt;/year&gt;&lt;/dates&gt;&lt;isbn&gt;8756-3282&lt;/isbn&gt;&lt;urls&gt;&lt;/urls&gt;&lt;/record&gt;&lt;/Cite&gt;&lt;/EndNote&gt;</w:instrText>
      </w:r>
      <w:r w:rsidR="00F73DA2" w:rsidRPr="007B1C66">
        <w:rPr>
          <w:rFonts w:eastAsia="Times New Roman" w:cs="Times New Roman"/>
          <w:color w:val="000000" w:themeColor="text1"/>
        </w:rPr>
        <w:fldChar w:fldCharType="separate"/>
      </w:r>
      <w:r w:rsidR="006E0F92" w:rsidRPr="007B1C66">
        <w:rPr>
          <w:rFonts w:eastAsia="Times New Roman" w:cs="Times New Roman"/>
          <w:noProof/>
          <w:color w:val="000000" w:themeColor="text1"/>
          <w:vertAlign w:val="superscript"/>
        </w:rPr>
        <w:t>55</w:t>
      </w:r>
      <w:r w:rsidR="00F73DA2" w:rsidRPr="007B1C66">
        <w:rPr>
          <w:rFonts w:eastAsia="Times New Roman" w:cs="Times New Roman"/>
          <w:color w:val="000000" w:themeColor="text1"/>
        </w:rPr>
        <w:fldChar w:fldCharType="end"/>
      </w:r>
      <w:r w:rsidRPr="007B1C66">
        <w:rPr>
          <w:rFonts w:eastAsia="Times New Roman" w:cs="Times New Roman"/>
          <w:color w:val="000000" w:themeColor="text1"/>
        </w:rPr>
        <w:t>.</w:t>
      </w:r>
      <w:r w:rsidR="00522338" w:rsidRPr="007B1C66">
        <w:rPr>
          <w:rFonts w:eastAsia="Times New Roman" w:cs="Times New Roman"/>
          <w:color w:val="000000" w:themeColor="text1"/>
        </w:rPr>
        <w:t xml:space="preserve"> The hypothesis that greater levels of calcified cartilage chondrocyte hypertrophy predispose greater strain concentration, load-induced microcracking and osteoarthritis, is </w:t>
      </w:r>
      <w:r w:rsidR="00153F34" w:rsidRPr="007B1C66">
        <w:rPr>
          <w:rFonts w:eastAsia="Times New Roman" w:cs="Times New Roman"/>
          <w:color w:val="000000" w:themeColor="text1"/>
        </w:rPr>
        <w:t>underpinned</w:t>
      </w:r>
      <w:r w:rsidR="00522338" w:rsidRPr="007B1C66">
        <w:rPr>
          <w:rFonts w:eastAsia="Times New Roman" w:cs="Times New Roman"/>
          <w:color w:val="000000" w:themeColor="text1"/>
        </w:rPr>
        <w:t xml:space="preserve"> by our studies.  </w:t>
      </w:r>
    </w:p>
    <w:p w14:paraId="7CD94DAE" w14:textId="6B2109C4" w:rsidR="004D1350" w:rsidRPr="007B1C66" w:rsidRDefault="00C05B02" w:rsidP="0789DA0D">
      <w:pPr>
        <w:spacing w:after="120"/>
        <w:rPr>
          <w:rFonts w:eastAsia="Times New Roman" w:cs="Times New Roman"/>
          <w:color w:val="000000" w:themeColor="text1"/>
        </w:rPr>
      </w:pPr>
      <w:r w:rsidRPr="007B1C66">
        <w:rPr>
          <w:rFonts w:eastAsia="Times New Roman" w:cs="Times New Roman"/>
          <w:color w:val="000000" w:themeColor="text1"/>
        </w:rPr>
        <w:t xml:space="preserve">The idea that mechanical failure may </w:t>
      </w:r>
      <w:r w:rsidR="00522338" w:rsidRPr="007B1C66">
        <w:rPr>
          <w:rFonts w:eastAsia="Times New Roman" w:cs="Times New Roman"/>
          <w:color w:val="000000" w:themeColor="text1"/>
        </w:rPr>
        <w:t xml:space="preserve">indeed </w:t>
      </w:r>
      <w:r w:rsidRPr="007B1C66">
        <w:rPr>
          <w:rFonts w:eastAsia="Times New Roman" w:cs="Times New Roman"/>
          <w:color w:val="000000" w:themeColor="text1"/>
        </w:rPr>
        <w:t>occur in close proximity to th</w:t>
      </w:r>
      <w:r w:rsidR="00522338" w:rsidRPr="007B1C66">
        <w:rPr>
          <w:rFonts w:eastAsia="Times New Roman" w:cs="Times New Roman"/>
          <w:color w:val="000000" w:themeColor="text1"/>
        </w:rPr>
        <w:t>e</w:t>
      </w:r>
      <w:r w:rsidRPr="007B1C66">
        <w:rPr>
          <w:rFonts w:eastAsia="Times New Roman" w:cs="Times New Roman"/>
          <w:color w:val="000000" w:themeColor="text1"/>
        </w:rPr>
        <w:t xml:space="preserve"> calcified cartilage has recently been supported by the seminal description of </w:t>
      </w:r>
      <w:r w:rsidRPr="007B1C66">
        <w:rPr>
          <w:rFonts w:eastAsia="Times New Roman" w:cs="Times New Roman"/>
          <w:color w:val="000000" w:themeColor="text1"/>
        </w:rPr>
        <w:lastRenderedPageBreak/>
        <w:t>h</w:t>
      </w:r>
      <w:r w:rsidR="000623D6" w:rsidRPr="007B1C66">
        <w:rPr>
          <w:rFonts w:eastAsia="Times New Roman" w:cs="Times New Roman"/>
          <w:color w:val="000000" w:themeColor="text1"/>
        </w:rPr>
        <w:t xml:space="preserve">yperdense mineralised protrusions (HDMP) from the subchondral plate in </w:t>
      </w:r>
      <w:r w:rsidRPr="007B1C66">
        <w:rPr>
          <w:rFonts w:eastAsia="Times New Roman" w:cs="Times New Roman"/>
          <w:color w:val="000000" w:themeColor="text1"/>
        </w:rPr>
        <w:t xml:space="preserve">joints from </w:t>
      </w:r>
      <w:r w:rsidR="000623D6" w:rsidRPr="007B1C66">
        <w:rPr>
          <w:rFonts w:eastAsia="Times New Roman" w:cs="Times New Roman"/>
          <w:color w:val="000000" w:themeColor="text1"/>
        </w:rPr>
        <w:t xml:space="preserve">Thoroughbred racehorse and </w:t>
      </w:r>
      <w:r w:rsidRPr="007B1C66">
        <w:rPr>
          <w:rFonts w:eastAsia="Times New Roman" w:cs="Times New Roman"/>
          <w:color w:val="000000" w:themeColor="text1"/>
        </w:rPr>
        <w:t xml:space="preserve">more recently in </w:t>
      </w:r>
      <w:r w:rsidR="000623D6" w:rsidRPr="007B1C66">
        <w:rPr>
          <w:rFonts w:eastAsia="Times New Roman" w:cs="Times New Roman"/>
          <w:color w:val="000000" w:themeColor="text1"/>
        </w:rPr>
        <w:t>human osteoarthritic hips</w:t>
      </w:r>
      <w:r w:rsidR="00E51FAF" w:rsidRPr="007B1C66">
        <w:rPr>
          <w:rFonts w:eastAsia="Times New Roman" w:cs="Times New Roman"/>
          <w:color w:val="000000" w:themeColor="text1"/>
        </w:rPr>
        <w:fldChar w:fldCharType="begin">
          <w:fldData xml:space="preserve">PEVuZE5vdGU+PENpdGU+PEF1dGhvcj5MYXZlcnR5PC9BdXRob3I+PFllYXI+MjAxNTwvWWVhcj48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</w:fldData>
        </w:fldChar>
      </w:r>
      <w:r w:rsidR="00885BA3" w:rsidRPr="007B1C66">
        <w:rPr>
          <w:rFonts w:eastAsia="Times New Roman" w:cs="Times New Roman"/>
          <w:color w:val="000000" w:themeColor="text1"/>
        </w:rPr>
        <w:instrText xml:space="preserve"> ADDIN EN.CITE </w:instrText>
      </w:r>
      <w:r w:rsidR="00885BA3" w:rsidRPr="007B1C66">
        <w:rPr>
          <w:rFonts w:eastAsia="Times New Roman" w:cs="Times New Roman"/>
          <w:color w:val="000000" w:themeColor="text1"/>
        </w:rPr>
        <w:fldChar w:fldCharType="begin">
          <w:fldData xml:space="preserve">PEVuZE5vdGU+PENpdGU+PEF1dGhvcj5MYXZlcnR5PC9BdXRob3I+PFllYXI+MjAxNTwvWWVhcj48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</w:fldData>
        </w:fldChar>
      </w:r>
      <w:r w:rsidR="00885BA3" w:rsidRPr="007B1C66">
        <w:rPr>
          <w:rFonts w:eastAsia="Times New Roman" w:cs="Times New Roman"/>
          <w:color w:val="000000" w:themeColor="text1"/>
        </w:rPr>
        <w:instrText xml:space="preserve"> ADDIN EN.CITE.DATA </w:instrText>
      </w:r>
      <w:r w:rsidR="00885BA3" w:rsidRPr="007B1C66">
        <w:rPr>
          <w:rFonts w:eastAsia="Times New Roman" w:cs="Times New Roman"/>
          <w:color w:val="000000" w:themeColor="text1"/>
        </w:rPr>
      </w:r>
      <w:r w:rsidR="00885BA3" w:rsidRPr="007B1C66">
        <w:rPr>
          <w:rFonts w:eastAsia="Times New Roman" w:cs="Times New Roman"/>
          <w:color w:val="000000" w:themeColor="text1"/>
        </w:rPr>
        <w:fldChar w:fldCharType="end"/>
      </w:r>
      <w:r w:rsidR="00E51FAF" w:rsidRPr="007B1C66">
        <w:rPr>
          <w:rFonts w:eastAsia="Times New Roman" w:cs="Times New Roman"/>
          <w:color w:val="000000" w:themeColor="text1"/>
        </w:rPr>
      </w:r>
      <w:r w:rsidR="00E51FAF" w:rsidRPr="007B1C66">
        <w:rPr>
          <w:rFonts w:eastAsia="Times New Roman" w:cs="Times New Roman"/>
          <w:color w:val="000000" w:themeColor="text1"/>
        </w:rPr>
        <w:fldChar w:fldCharType="separate"/>
      </w:r>
      <w:r w:rsidR="006E0F92" w:rsidRPr="007B1C66">
        <w:rPr>
          <w:rFonts w:eastAsia="Times New Roman" w:cs="Times New Roman"/>
          <w:noProof/>
          <w:color w:val="000000" w:themeColor="text1"/>
          <w:vertAlign w:val="superscript"/>
        </w:rPr>
        <w:t>56-59</w:t>
      </w:r>
      <w:r w:rsidR="00E51FAF" w:rsidRPr="007B1C66">
        <w:rPr>
          <w:rFonts w:eastAsia="Times New Roman" w:cs="Times New Roman"/>
          <w:color w:val="000000" w:themeColor="text1"/>
        </w:rPr>
        <w:fldChar w:fldCharType="end"/>
      </w:r>
      <w:r w:rsidR="000623D6" w:rsidRPr="007B1C66">
        <w:rPr>
          <w:rFonts w:eastAsia="Times New Roman" w:cs="Times New Roman"/>
          <w:color w:val="000000" w:themeColor="text1"/>
        </w:rPr>
        <w:t xml:space="preserve">. These HDMPs </w:t>
      </w:r>
      <w:r w:rsidRPr="007B1C66">
        <w:rPr>
          <w:rFonts w:eastAsia="Times New Roman" w:cs="Times New Roman"/>
          <w:color w:val="000000" w:themeColor="text1"/>
        </w:rPr>
        <w:t>comprise a</w:t>
      </w:r>
      <w:r w:rsidR="000623D6" w:rsidRPr="007B1C66">
        <w:rPr>
          <w:rFonts w:eastAsia="Times New Roman" w:cs="Times New Roman"/>
          <w:color w:val="000000" w:themeColor="text1"/>
        </w:rPr>
        <w:t xml:space="preserve"> hyperminer</w:t>
      </w:r>
      <w:r w:rsidR="00AE3DF5" w:rsidRPr="007B1C66">
        <w:rPr>
          <w:rFonts w:eastAsia="Times New Roman" w:cs="Times New Roman"/>
          <w:color w:val="000000" w:themeColor="text1"/>
        </w:rPr>
        <w:t>a</w:t>
      </w:r>
      <w:r w:rsidR="000623D6" w:rsidRPr="007B1C66">
        <w:rPr>
          <w:rFonts w:eastAsia="Times New Roman" w:cs="Times New Roman"/>
          <w:color w:val="000000" w:themeColor="text1"/>
        </w:rPr>
        <w:t xml:space="preserve">lised infill material which may be an extension of </w:t>
      </w:r>
      <w:r w:rsidRPr="007B1C66">
        <w:rPr>
          <w:rFonts w:eastAsia="Times New Roman" w:cs="Times New Roman"/>
          <w:color w:val="000000" w:themeColor="text1"/>
        </w:rPr>
        <w:t xml:space="preserve">a </w:t>
      </w:r>
      <w:r w:rsidR="000623D6" w:rsidRPr="007B1C66">
        <w:rPr>
          <w:rFonts w:eastAsia="Times New Roman" w:cs="Times New Roman"/>
          <w:color w:val="000000" w:themeColor="text1"/>
        </w:rPr>
        <w:t>crack self-healing mechanism observed in bone</w:t>
      </w:r>
      <w:r w:rsidR="00D35793" w:rsidRPr="007B1C66">
        <w:rPr>
          <w:rFonts w:eastAsia="Times New Roman" w:cs="Times New Roman"/>
          <w:color w:val="000000" w:themeColor="text1"/>
        </w:rPr>
        <w:fldChar w:fldCharType="begin"/>
      </w:r>
      <w:r w:rsidR="006E0F92" w:rsidRPr="007B1C66">
        <w:rPr>
          <w:rFonts w:eastAsia="Times New Roman" w:cs="Times New Roman"/>
          <w:color w:val="000000" w:themeColor="text1"/>
        </w:rPr>
        <w:instrText xml:space="preserve"> ADDIN EN.CITE &lt;EndNote&gt;&lt;Cite&gt;&lt;Author&gt;Boyde&lt;/Author&gt;&lt;Year&gt;2003&lt;/Year&gt;&lt;RecNum&gt;34&lt;/RecNum&gt;&lt;DisplayText&gt;&lt;style face="superscript"&gt;60&lt;/style&gt;&lt;/DisplayText&gt;&lt;record&gt;&lt;rec-number&gt;34&lt;/rec-number&gt;&lt;foreign-keys&gt;&lt;key app="EN" db-id="xz0raeewx99dssex5f8xdd5905a0va9r5xav" timestamp="1567891356"&gt;34&lt;/key&gt;&lt;/foreign-keys&gt;&lt;ref-type name="Journal Article"&gt;17&lt;/ref-type&gt;&lt;contributors&gt;&lt;authors&gt;&lt;author&gt;Boyde, Alan&lt;/author&gt;&lt;/authors&gt;&lt;/contributors&gt;&lt;titles&gt;&lt;title&gt;The real response of bone to exercise&lt;/title&gt;&lt;secondary-title&gt;Journal of anatomy&lt;/secondary-title&gt;&lt;/titles&gt;&lt;periodical&gt;&lt;full-title&gt;Journal of anatomy&lt;/full-title&gt;&lt;/periodical&gt;&lt;pages&gt;173-189&lt;/pages&gt;&lt;volume&gt;203&lt;/volume&gt;&lt;number&gt;2&lt;/number&gt;&lt;dates&gt;&lt;year&gt;2003&lt;/year&gt;&lt;/dates&gt;&lt;isbn&gt;0021-8782&lt;/isbn&gt;&lt;urls&gt;&lt;/urls&gt;&lt;/record&gt;&lt;/Cite&gt;&lt;/EndNote&gt;</w:instrText>
      </w:r>
      <w:r w:rsidR="00D35793" w:rsidRPr="007B1C66">
        <w:rPr>
          <w:rFonts w:eastAsia="Times New Roman" w:cs="Times New Roman"/>
          <w:color w:val="000000" w:themeColor="text1"/>
        </w:rPr>
        <w:fldChar w:fldCharType="separate"/>
      </w:r>
      <w:r w:rsidR="006E0F92" w:rsidRPr="007B1C66">
        <w:rPr>
          <w:rFonts w:eastAsia="Times New Roman" w:cs="Times New Roman"/>
          <w:noProof/>
          <w:color w:val="000000" w:themeColor="text1"/>
          <w:vertAlign w:val="superscript"/>
        </w:rPr>
        <w:t>60</w:t>
      </w:r>
      <w:r w:rsidR="00D35793" w:rsidRPr="007B1C66">
        <w:rPr>
          <w:rFonts w:eastAsia="Times New Roman" w:cs="Times New Roman"/>
          <w:color w:val="000000" w:themeColor="text1"/>
        </w:rPr>
        <w:fldChar w:fldCharType="end"/>
      </w:r>
      <w:r w:rsidR="00AE3DF5" w:rsidRPr="007B1C66">
        <w:rPr>
          <w:rFonts w:eastAsia="Times New Roman" w:cs="Times New Roman"/>
          <w:color w:val="000000" w:themeColor="text1"/>
        </w:rPr>
        <w:t xml:space="preserve">. </w:t>
      </w:r>
      <w:r w:rsidR="000623D6" w:rsidRPr="007B1C66">
        <w:rPr>
          <w:rFonts w:eastAsia="Times New Roman" w:cs="Times New Roman"/>
          <w:color w:val="000000" w:themeColor="text1"/>
        </w:rPr>
        <w:t xml:space="preserve">Our technique described herein </w:t>
      </w:r>
      <w:r w:rsidRPr="007B1C66">
        <w:rPr>
          <w:rFonts w:eastAsia="Times New Roman" w:cs="Times New Roman"/>
          <w:color w:val="000000" w:themeColor="text1"/>
        </w:rPr>
        <w:t xml:space="preserve">will </w:t>
      </w:r>
      <w:r w:rsidR="000623D6" w:rsidRPr="007B1C66">
        <w:rPr>
          <w:rFonts w:eastAsia="Times New Roman" w:cs="Times New Roman"/>
          <w:color w:val="000000" w:themeColor="text1"/>
        </w:rPr>
        <w:t xml:space="preserve">enable the tracking of strain fields during HDMP development </w:t>
      </w:r>
      <w:r w:rsidRPr="007B1C66">
        <w:rPr>
          <w:rFonts w:eastAsia="Times New Roman" w:cs="Times New Roman"/>
          <w:color w:val="000000" w:themeColor="text1"/>
        </w:rPr>
        <w:t xml:space="preserve">to potentially </w:t>
      </w:r>
      <w:r w:rsidR="000623D6" w:rsidRPr="007B1C66">
        <w:rPr>
          <w:rFonts w:eastAsia="Times New Roman" w:cs="Times New Roman"/>
          <w:color w:val="000000" w:themeColor="text1"/>
        </w:rPr>
        <w:t>validate the</w:t>
      </w:r>
      <w:r w:rsidRPr="007B1C66">
        <w:rPr>
          <w:rFonts w:eastAsia="Times New Roman" w:cs="Times New Roman"/>
          <w:color w:val="000000" w:themeColor="text1"/>
        </w:rPr>
        <w:t>ir</w:t>
      </w:r>
      <w:r w:rsidR="000623D6" w:rsidRPr="007B1C66">
        <w:rPr>
          <w:rFonts w:eastAsia="Times New Roman" w:cs="Times New Roman"/>
          <w:color w:val="000000" w:themeColor="text1"/>
        </w:rPr>
        <w:t xml:space="preserve"> proposed method of formation. </w:t>
      </w:r>
    </w:p>
    <w:p w14:paraId="37860047" w14:textId="2E8933CC" w:rsidR="00537883" w:rsidRPr="007B1C66" w:rsidRDefault="000623D6" w:rsidP="0789DA0D">
      <w:pPr>
        <w:spacing w:after="120"/>
        <w:rPr>
          <w:rFonts w:eastAsia="Times New Roman" w:cs="Times New Roman"/>
          <w:color w:val="000000" w:themeColor="text1"/>
        </w:rPr>
      </w:pPr>
      <w:r w:rsidRPr="007B1C66">
        <w:rPr>
          <w:rFonts w:eastAsia="Times New Roman" w:cs="Times New Roman"/>
          <w:color w:val="000000" w:themeColor="text1"/>
        </w:rPr>
        <w:t xml:space="preserve">Mechanics and genetics are prime determinants of healthy joint ageing. Links to genetic selection </w:t>
      </w:r>
      <w:r w:rsidR="00C05B02" w:rsidRPr="007B1C66">
        <w:rPr>
          <w:rFonts w:eastAsia="Times New Roman" w:cs="Times New Roman"/>
          <w:color w:val="000000" w:themeColor="text1"/>
        </w:rPr>
        <w:t xml:space="preserve">for </w:t>
      </w:r>
      <w:r w:rsidRPr="007B1C66">
        <w:rPr>
          <w:rFonts w:eastAsia="Times New Roman" w:cs="Times New Roman"/>
          <w:color w:val="000000" w:themeColor="text1"/>
        </w:rPr>
        <w:t>rapid growth also exist</w:t>
      </w:r>
      <w:r w:rsidR="00354D52" w:rsidRPr="007B1C66">
        <w:rPr>
          <w:rFonts w:eastAsia="Times New Roman" w:cs="Times New Roman"/>
          <w:color w:val="000000" w:themeColor="text1"/>
        </w:rPr>
        <w:fldChar w:fldCharType="begin"/>
      </w:r>
      <w:r w:rsidR="006E0F92" w:rsidRPr="007B1C66">
        <w:rPr>
          <w:rFonts w:eastAsia="Times New Roman" w:cs="Times New Roman"/>
          <w:color w:val="000000" w:themeColor="text1"/>
        </w:rPr>
        <w:instrText xml:space="preserve"> ADDIN EN.CITE &lt;EndNote&gt;&lt;Cite&gt;&lt;Author&gt;Comhaire&lt;/Author&gt;&lt;Year&gt;2008&lt;/Year&gt;&lt;RecNum&gt;33&lt;/RecNum&gt;&lt;DisplayText&gt;&lt;style face="superscript"&gt;61&lt;/style&gt;&lt;/DisplayText&gt;&lt;record&gt;&lt;rec-number&gt;33&lt;/rec-number&gt;&lt;foreign-keys&gt;&lt;key app="EN" db-id="xz0raeewx99dssex5f8xdd5905a0va9r5xav" timestamp="1567891355"&gt;33&lt;/key&gt;&lt;/foreign-keys&gt;&lt;ref-type name="Journal Article"&gt;17&lt;/ref-type&gt;&lt;contributors&gt;&lt;authors&gt;&lt;author&gt;Comhaire, Frank H&lt;/author&gt;&lt;author&gt;Snaps, Frédéric&lt;/author&gt;&lt;/authors&gt;&lt;/contributors&gt;&lt;titles&gt;&lt;title&gt;Comparison of two canine registry databases on the prevalence of hip dysplasia by breed and the relationship of dysplasia with body weight and height&lt;/title&gt;&lt;secondary-title&gt;American journal of veterinary research&lt;/secondary-title&gt;&lt;/titles&gt;&lt;periodical&gt;&lt;full-title&gt;American journal of veterinary research&lt;/full-title&gt;&lt;/periodical&gt;&lt;pages&gt;330-333&lt;/pages&gt;&lt;volume&gt;69&lt;/volume&gt;&lt;number&gt;3&lt;/number&gt;&lt;dates&gt;&lt;year&gt;2008&lt;/year&gt;&lt;/dates&gt;&lt;isbn&gt;0002-9645&lt;/isbn&gt;&lt;urls&gt;&lt;/urls&gt;&lt;/record&gt;&lt;/Cite&gt;&lt;/EndNote&gt;</w:instrText>
      </w:r>
      <w:r w:rsidR="00354D52" w:rsidRPr="007B1C66">
        <w:rPr>
          <w:rFonts w:eastAsia="Times New Roman" w:cs="Times New Roman"/>
          <w:color w:val="000000" w:themeColor="text1"/>
        </w:rPr>
        <w:fldChar w:fldCharType="separate"/>
      </w:r>
      <w:r w:rsidR="006E0F92" w:rsidRPr="007B1C66">
        <w:rPr>
          <w:rFonts w:eastAsia="Times New Roman" w:cs="Times New Roman"/>
          <w:noProof/>
          <w:color w:val="000000" w:themeColor="text1"/>
          <w:vertAlign w:val="superscript"/>
        </w:rPr>
        <w:t>61</w:t>
      </w:r>
      <w:r w:rsidR="00354D52" w:rsidRPr="007B1C66">
        <w:rPr>
          <w:rFonts w:eastAsia="Times New Roman" w:cs="Times New Roman"/>
          <w:color w:val="000000" w:themeColor="text1"/>
        </w:rPr>
        <w:fldChar w:fldCharType="end"/>
      </w:r>
      <w:r w:rsidR="003A370A" w:rsidRPr="007B1C66">
        <w:rPr>
          <w:rFonts w:eastAsia="Times New Roman" w:cs="Times New Roman"/>
          <w:color w:val="000000" w:themeColor="text1"/>
        </w:rPr>
        <w:t xml:space="preserve"> </w:t>
      </w:r>
      <w:r w:rsidRPr="007B1C66">
        <w:rPr>
          <w:rFonts w:eastAsia="Times New Roman" w:cs="Times New Roman"/>
          <w:color w:val="000000" w:themeColor="text1"/>
        </w:rPr>
        <w:t>and recent research has prompted speculation that hyaline cartilage chondrocytes ‘switch’ from an inherently stable to a transient phenotype, similar to that observed in the growth cartilage</w:t>
      </w:r>
      <w:r w:rsidR="00C4683D" w:rsidRPr="007B1C66">
        <w:rPr>
          <w:rFonts w:eastAsia="Times New Roman" w:cs="Times New Roman"/>
          <w:color w:val="000000" w:themeColor="text1"/>
        </w:rPr>
        <w:fldChar w:fldCharType="begin">
          <w:fldData xml:space="preserve">PEVuZE5vdGU+PENpdGU+PEF1dGhvcj5TdGFpbmVzPC9BdXRob3I+PFllYXI+MjAxMzwvWWVhcj48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</w:fldData>
        </w:fldChar>
      </w:r>
      <w:r w:rsidR="00DE11F3" w:rsidRPr="007B1C66">
        <w:rPr>
          <w:rFonts w:eastAsia="Times New Roman" w:cs="Times New Roman"/>
          <w:color w:val="000000" w:themeColor="text1"/>
        </w:rPr>
        <w:instrText xml:space="preserve"> ADDIN EN.CITE </w:instrText>
      </w:r>
      <w:r w:rsidR="00DE11F3" w:rsidRPr="007B1C66">
        <w:rPr>
          <w:rFonts w:eastAsia="Times New Roman" w:cs="Times New Roman"/>
          <w:color w:val="000000" w:themeColor="text1"/>
        </w:rPr>
        <w:fldChar w:fldCharType="begin">
          <w:fldData xml:space="preserve">PEVuZE5vdGU+PENpdGU+PEF1dGhvcj5TdGFpbmVzPC9BdXRob3I+PFllYXI+MjAxMzwvWWVhcj48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</w:fldData>
        </w:fldChar>
      </w:r>
      <w:r w:rsidR="00DE11F3" w:rsidRPr="007B1C66">
        <w:rPr>
          <w:rFonts w:eastAsia="Times New Roman" w:cs="Times New Roman"/>
          <w:color w:val="000000" w:themeColor="text1"/>
        </w:rPr>
        <w:instrText xml:space="preserve"> ADDIN EN.CITE.DATA </w:instrText>
      </w:r>
      <w:r w:rsidR="00DE11F3" w:rsidRPr="007B1C66">
        <w:rPr>
          <w:rFonts w:eastAsia="Times New Roman" w:cs="Times New Roman"/>
          <w:color w:val="000000" w:themeColor="text1"/>
        </w:rPr>
      </w:r>
      <w:r w:rsidR="00DE11F3" w:rsidRPr="007B1C66">
        <w:rPr>
          <w:rFonts w:eastAsia="Times New Roman" w:cs="Times New Roman"/>
          <w:color w:val="000000" w:themeColor="text1"/>
        </w:rPr>
        <w:fldChar w:fldCharType="end"/>
      </w:r>
      <w:r w:rsidR="00C4683D" w:rsidRPr="007B1C66">
        <w:rPr>
          <w:rFonts w:eastAsia="Times New Roman" w:cs="Times New Roman"/>
          <w:color w:val="000000" w:themeColor="text1"/>
        </w:rPr>
      </w:r>
      <w:r w:rsidR="00C4683D" w:rsidRPr="007B1C66">
        <w:rPr>
          <w:rFonts w:eastAsia="Times New Roman" w:cs="Times New Roman"/>
          <w:color w:val="000000" w:themeColor="text1"/>
        </w:rPr>
        <w:fldChar w:fldCharType="separate"/>
      </w:r>
      <w:r w:rsidR="006E0F92" w:rsidRPr="007B1C66">
        <w:rPr>
          <w:rFonts w:eastAsia="Times New Roman" w:cs="Times New Roman"/>
          <w:noProof/>
          <w:color w:val="000000" w:themeColor="text1"/>
          <w:vertAlign w:val="superscript"/>
        </w:rPr>
        <w:t>62-64</w:t>
      </w:r>
      <w:r w:rsidR="00C4683D" w:rsidRPr="007B1C66">
        <w:rPr>
          <w:rFonts w:eastAsia="Times New Roman" w:cs="Times New Roman"/>
          <w:color w:val="000000" w:themeColor="text1"/>
        </w:rPr>
        <w:fldChar w:fldCharType="end"/>
      </w:r>
      <w:r w:rsidRPr="007B1C66">
        <w:rPr>
          <w:rFonts w:eastAsia="Times New Roman" w:cs="Times New Roman"/>
          <w:color w:val="000000" w:themeColor="text1"/>
        </w:rPr>
        <w:t>. This transience</w:t>
      </w:r>
      <w:r w:rsidR="00C05B02" w:rsidRPr="007B1C66">
        <w:rPr>
          <w:rFonts w:eastAsia="Times New Roman" w:cs="Times New Roman"/>
          <w:color w:val="000000" w:themeColor="text1"/>
        </w:rPr>
        <w:t>,</w:t>
      </w:r>
      <w:r w:rsidRPr="007B1C66">
        <w:rPr>
          <w:rFonts w:eastAsia="Times New Roman" w:cs="Times New Roman"/>
          <w:color w:val="000000" w:themeColor="text1"/>
        </w:rPr>
        <w:t xml:space="preserve"> vital for longitudinal bone growth, contrasts </w:t>
      </w:r>
      <w:r w:rsidR="00C05B02" w:rsidRPr="007B1C66">
        <w:rPr>
          <w:rFonts w:eastAsia="Times New Roman" w:cs="Times New Roman"/>
          <w:color w:val="000000" w:themeColor="text1"/>
        </w:rPr>
        <w:t xml:space="preserve">however </w:t>
      </w:r>
      <w:r w:rsidRPr="007B1C66">
        <w:rPr>
          <w:rFonts w:eastAsia="Times New Roman" w:cs="Times New Roman"/>
          <w:color w:val="000000" w:themeColor="text1"/>
        </w:rPr>
        <w:t xml:space="preserve">with the stable hyaline chondrocyte phenotype </w:t>
      </w:r>
      <w:r w:rsidR="00C05B02" w:rsidRPr="007B1C66">
        <w:rPr>
          <w:rFonts w:eastAsia="Times New Roman" w:cs="Times New Roman"/>
          <w:color w:val="000000" w:themeColor="text1"/>
        </w:rPr>
        <w:t xml:space="preserve">required </w:t>
      </w:r>
      <w:r w:rsidRPr="007B1C66">
        <w:rPr>
          <w:rFonts w:eastAsia="Times New Roman" w:cs="Times New Roman"/>
          <w:color w:val="000000" w:themeColor="text1"/>
        </w:rPr>
        <w:t xml:space="preserve">to assure life-long joint integrity. </w:t>
      </w:r>
      <w:r w:rsidR="00C05B02" w:rsidRPr="007B1C66">
        <w:rPr>
          <w:rFonts w:eastAsia="Times New Roman" w:cs="Times New Roman"/>
          <w:color w:val="000000" w:themeColor="text1"/>
        </w:rPr>
        <w:t xml:space="preserve">The </w:t>
      </w:r>
      <w:r w:rsidRPr="007B1C66">
        <w:rPr>
          <w:rFonts w:eastAsia="Times New Roman" w:cs="Times New Roman"/>
          <w:color w:val="000000" w:themeColor="text1"/>
        </w:rPr>
        <w:t xml:space="preserve">data </w:t>
      </w:r>
      <w:r w:rsidR="00C05B02" w:rsidRPr="007B1C66">
        <w:rPr>
          <w:rFonts w:eastAsia="Times New Roman" w:cs="Times New Roman"/>
          <w:color w:val="000000" w:themeColor="text1"/>
        </w:rPr>
        <w:t xml:space="preserve">we have presented </w:t>
      </w:r>
      <w:r w:rsidRPr="007B1C66">
        <w:rPr>
          <w:rFonts w:eastAsia="Times New Roman" w:cs="Times New Roman"/>
          <w:color w:val="000000" w:themeColor="text1"/>
        </w:rPr>
        <w:t>here</w:t>
      </w:r>
      <w:r w:rsidR="00C05B02" w:rsidRPr="007B1C66">
        <w:rPr>
          <w:rFonts w:eastAsia="Times New Roman" w:cs="Times New Roman"/>
          <w:color w:val="000000" w:themeColor="text1"/>
        </w:rPr>
        <w:t>in</w:t>
      </w:r>
      <w:r w:rsidR="00664356" w:rsidRPr="007B1C66">
        <w:rPr>
          <w:rFonts w:eastAsia="Times New Roman" w:cs="Times New Roman"/>
          <w:color w:val="000000" w:themeColor="text1"/>
        </w:rPr>
        <w:t xml:space="preserve"> examining hypertrophic chondrocyte lacunae size</w:t>
      </w:r>
      <w:r w:rsidRPr="007B1C66">
        <w:rPr>
          <w:rFonts w:eastAsia="Times New Roman" w:cs="Times New Roman"/>
          <w:color w:val="000000" w:themeColor="text1"/>
        </w:rPr>
        <w:t xml:space="preserve"> </w:t>
      </w:r>
      <w:r w:rsidR="006F70FC" w:rsidRPr="007B1C66">
        <w:rPr>
          <w:rFonts w:eastAsia="Times New Roman" w:cs="Times New Roman"/>
          <w:color w:val="000000" w:themeColor="text1"/>
        </w:rPr>
        <w:t xml:space="preserve">conform with other studies highlighting a </w:t>
      </w:r>
      <w:r w:rsidRPr="007B1C66">
        <w:rPr>
          <w:rFonts w:eastAsia="Times New Roman" w:cs="Times New Roman"/>
          <w:color w:val="000000" w:themeColor="text1"/>
        </w:rPr>
        <w:t>contribution of phenotype switching to the demise of the joint</w:t>
      </w:r>
      <w:r w:rsidR="00664356" w:rsidRPr="007B1C66">
        <w:rPr>
          <w:rFonts w:eastAsia="Times New Roman" w:cs="Times New Roman"/>
          <w:color w:val="000000" w:themeColor="text1"/>
        </w:rPr>
        <w:t xml:space="preserve"> and is consistent with our previous work which investigated the expression of molecular markers of chondrocyte hypertrophy in these </w:t>
      </w:r>
      <w:r w:rsidR="004713E5" w:rsidRPr="007B1C66">
        <w:rPr>
          <w:rFonts w:eastAsia="Times New Roman" w:cs="Times New Roman"/>
          <w:color w:val="000000" w:themeColor="text1"/>
        </w:rPr>
        <w:t xml:space="preserve">STR/Ort </w:t>
      </w:r>
      <w:r w:rsidR="00664356" w:rsidRPr="007B1C66">
        <w:rPr>
          <w:rFonts w:eastAsia="Times New Roman" w:cs="Times New Roman"/>
          <w:color w:val="000000" w:themeColor="text1"/>
        </w:rPr>
        <w:t>mice</w:t>
      </w:r>
      <w:r w:rsidR="00AB4D85" w:rsidRPr="007B1C66">
        <w:rPr>
          <w:rFonts w:eastAsia="Times New Roman" w:cs="Times New Roman"/>
          <w:color w:val="000000" w:themeColor="text1"/>
        </w:rPr>
        <w:fldChar w:fldCharType="begin"/>
      </w:r>
      <w:r w:rsidR="006E0F92" w:rsidRPr="007B1C66">
        <w:rPr>
          <w:rFonts w:eastAsia="Times New Roman" w:cs="Times New Roman"/>
          <w:color w:val="000000" w:themeColor="text1"/>
        </w:rPr>
        <w:instrText xml:space="preserve"> ADDIN EN.CITE &lt;EndNote&gt;&lt;Cite&gt;&lt;Author&gt;Staines&lt;/Author&gt;&lt;Year&gt;2016&lt;/Year&gt;&lt;RecNum&gt;31&lt;/RecNum&gt;&lt;DisplayText&gt;&lt;style face="superscript"&gt;63&lt;/style&gt;&lt;/DisplayText&gt;&lt;record&gt;&lt;rec-number&gt;31&lt;/rec-number&gt;&lt;foreign-keys&gt;&lt;key app="EN" db-id="xz0raeewx99dssex5f8xdd5905a0va9r5xav" timestamp="1567891350"&gt;31&lt;/key&gt;&lt;/foreign-keys&gt;&lt;ref-type name="Journal Article"&gt;17&lt;/ref-type&gt;&lt;contributors&gt;&lt;authors&gt;&lt;author&gt;Staines, KA&lt;/author&gt;&lt;author&gt;Madi, K&lt;/author&gt;&lt;author&gt;Mirczuk, SM&lt;/author&gt;&lt;author&gt;Parker, S&lt;/author&gt;&lt;author&gt;Burleigh, A&lt;/author&gt;&lt;author&gt;Poulet, B&lt;/author&gt;&lt;author&gt;Hopkinson, M&lt;/author&gt;&lt;author&gt;Bodey, AJ&lt;/author&gt;&lt;author&gt;Fowkes, RC&lt;/author&gt;&lt;author&gt;Farquharson, C&lt;/author&gt;&lt;/authors&gt;&lt;/contributors&gt;&lt;titles&gt;&lt;title&gt;Endochondral growth defect and deployment of transient chondrocyte behaviors underlie osteoarthritis onset in a natural murine model&lt;/title&gt;&lt;secondary-title&gt;Arthritis &amp;amp; Rheumatology&lt;/secondary-title&gt;&lt;/titles&gt;&lt;periodical&gt;&lt;full-title&gt;Arthritis &amp;amp; Rheumatology&lt;/full-title&gt;&lt;/periodical&gt;&lt;pages&gt;880-891&lt;/pages&gt;&lt;volume&gt;68&lt;/volume&gt;&lt;number&gt;4&lt;/number&gt;&lt;dates&gt;&lt;year&gt;2016&lt;/year&gt;&lt;/dates&gt;&lt;isbn&gt;2326-5191&lt;/isbn&gt;&lt;urls&gt;&lt;/urls&gt;&lt;/record&gt;&lt;/Cite&gt;&lt;/EndNote&gt;</w:instrText>
      </w:r>
      <w:r w:rsidR="00AB4D85" w:rsidRPr="007B1C66">
        <w:rPr>
          <w:rFonts w:eastAsia="Times New Roman" w:cs="Times New Roman"/>
          <w:color w:val="000000" w:themeColor="text1"/>
        </w:rPr>
        <w:fldChar w:fldCharType="separate"/>
      </w:r>
      <w:r w:rsidR="006E0F92" w:rsidRPr="007B1C66">
        <w:rPr>
          <w:rFonts w:eastAsia="Times New Roman" w:cs="Times New Roman"/>
          <w:noProof/>
          <w:color w:val="000000" w:themeColor="text1"/>
          <w:vertAlign w:val="superscript"/>
        </w:rPr>
        <w:t>63</w:t>
      </w:r>
      <w:r w:rsidR="00AB4D85" w:rsidRPr="007B1C66">
        <w:rPr>
          <w:rFonts w:eastAsia="Times New Roman" w:cs="Times New Roman"/>
          <w:color w:val="000000" w:themeColor="text1"/>
        </w:rPr>
        <w:fldChar w:fldCharType="end"/>
      </w:r>
      <w:r w:rsidR="00664356" w:rsidRPr="007B1C66">
        <w:rPr>
          <w:rFonts w:eastAsia="Times New Roman" w:cs="Times New Roman"/>
          <w:color w:val="000000" w:themeColor="text1"/>
        </w:rPr>
        <w:t xml:space="preserve">. </w:t>
      </w:r>
      <w:r w:rsidR="004713E5" w:rsidRPr="007B1C66">
        <w:rPr>
          <w:rFonts w:eastAsia="Times New Roman" w:cs="Times New Roman"/>
          <w:color w:val="000000" w:themeColor="text1"/>
        </w:rPr>
        <w:t>This</w:t>
      </w:r>
      <w:r w:rsidR="00664356" w:rsidRPr="007B1C66">
        <w:rPr>
          <w:rFonts w:eastAsia="Times New Roman" w:cs="Times New Roman"/>
          <w:color w:val="000000" w:themeColor="text1"/>
        </w:rPr>
        <w:t xml:space="preserve"> revealed </w:t>
      </w:r>
      <w:r w:rsidR="00664356" w:rsidRPr="007B1C66">
        <w:rPr>
          <w:rFonts w:cs="Times New Roman"/>
          <w:color w:val="000000" w:themeColor="text1"/>
        </w:rPr>
        <w:t xml:space="preserve">an expected pattern of type X collagen expression in the unaffected </w:t>
      </w:r>
      <w:r w:rsidR="004713E5" w:rsidRPr="007B1C66">
        <w:rPr>
          <w:rFonts w:cs="Times New Roman"/>
          <w:color w:val="000000" w:themeColor="text1"/>
        </w:rPr>
        <w:t xml:space="preserve">(lateral) </w:t>
      </w:r>
      <w:r w:rsidR="00664356" w:rsidRPr="007B1C66">
        <w:rPr>
          <w:rFonts w:cs="Times New Roman"/>
          <w:color w:val="000000" w:themeColor="text1"/>
        </w:rPr>
        <w:t xml:space="preserve">condyles of STR/Ort mouse joints, with immunolabeling restricted to hypertrophic chondrocytes. Consistent with our data here, an increased type X collagen immunolabeling was observed throughout the medial </w:t>
      </w:r>
      <w:r w:rsidR="004713E5" w:rsidRPr="007B1C66">
        <w:rPr>
          <w:rFonts w:cs="Times New Roman"/>
          <w:color w:val="000000" w:themeColor="text1"/>
        </w:rPr>
        <w:t xml:space="preserve">(affected) </w:t>
      </w:r>
      <w:r w:rsidR="00664356" w:rsidRPr="007B1C66">
        <w:rPr>
          <w:rFonts w:cs="Times New Roman"/>
          <w:color w:val="000000" w:themeColor="text1"/>
        </w:rPr>
        <w:t xml:space="preserve">condylar articular cartilage matrix in 8–10-week-old STR/Ort mice, before histologically detectable osteoarthritis. Also, consistent with our findings here, an additional marker of chondrocyte hypertrophy, MMP-13, was detected to be increased in the calcified cartilage chondrocytes of STR/Ort </w:t>
      </w:r>
      <w:r w:rsidR="00664356" w:rsidRPr="007B1C66">
        <w:rPr>
          <w:rFonts w:cs="Times New Roman"/>
          <w:color w:val="000000" w:themeColor="text1"/>
        </w:rPr>
        <w:lastRenderedPageBreak/>
        <w:t>mice</w:t>
      </w:r>
      <w:r w:rsidR="00810C74" w:rsidRPr="007B1C66">
        <w:rPr>
          <w:rFonts w:cs="Times New Roman"/>
          <w:color w:val="000000" w:themeColor="text1"/>
        </w:rPr>
        <w:fldChar w:fldCharType="begin"/>
      </w:r>
      <w:r w:rsidR="006E0F92" w:rsidRPr="007B1C66">
        <w:rPr>
          <w:rFonts w:cs="Times New Roman"/>
          <w:color w:val="000000" w:themeColor="text1"/>
        </w:rPr>
        <w:instrText xml:space="preserve"> ADDIN EN.CITE &lt;EndNote&gt;&lt;Cite&gt;&lt;Author&gt;Staines&lt;/Author&gt;&lt;Year&gt;2016&lt;/Year&gt;&lt;RecNum&gt;31&lt;/RecNum&gt;&lt;DisplayText&gt;&lt;style face="superscript"&gt;63&lt;/style&gt;&lt;/DisplayText&gt;&lt;record&gt;&lt;rec-number&gt;31&lt;/rec-number&gt;&lt;foreign-keys&gt;&lt;key app="EN" db-id="xz0raeewx99dssex5f8xdd5905a0va9r5xav" timestamp="1567891350"&gt;31&lt;/key&gt;&lt;/foreign-keys&gt;&lt;ref-type name="Journal Article"&gt;17&lt;/ref-type&gt;&lt;contributors&gt;&lt;authors&gt;&lt;author&gt;Staines, KA&lt;/author&gt;&lt;author&gt;Madi, K&lt;/author&gt;&lt;author&gt;Mirczuk, SM&lt;/author&gt;&lt;author&gt;Parker, S&lt;/author&gt;&lt;author&gt;Burleigh, A&lt;/author&gt;&lt;author&gt;Poulet, B&lt;/author&gt;&lt;author&gt;Hopkinson, M&lt;/author&gt;&lt;author&gt;Bodey, AJ&lt;/author&gt;&lt;author&gt;Fowkes, RC&lt;/author&gt;&lt;author&gt;Farquharson, C&lt;/author&gt;&lt;/authors&gt;&lt;/contributors&gt;&lt;titles&gt;&lt;title&gt;Endochondral growth defect and deployment of transient chondrocyte behaviors underlie osteoarthritis onset in a natural murine model&lt;/title&gt;&lt;secondary-title&gt;Arthritis &amp;amp; Rheumatology&lt;/secondary-title&gt;&lt;/titles&gt;&lt;periodical&gt;&lt;full-title&gt;Arthritis &amp;amp; Rheumatology&lt;/full-title&gt;&lt;/periodical&gt;&lt;pages&gt;880-891&lt;/pages&gt;&lt;volume&gt;68&lt;/volume&gt;&lt;number&gt;4&lt;/number&gt;&lt;dates&gt;&lt;year&gt;2016&lt;/year&gt;&lt;/dates&gt;&lt;isbn&gt;2326-5191&lt;/isbn&gt;&lt;urls&gt;&lt;/urls&gt;&lt;/record&gt;&lt;/Cite&gt;&lt;/EndNote&gt;</w:instrText>
      </w:r>
      <w:r w:rsidR="00810C74" w:rsidRPr="007B1C66">
        <w:rPr>
          <w:rFonts w:cs="Times New Roman"/>
          <w:color w:val="000000" w:themeColor="text1"/>
        </w:rPr>
        <w:fldChar w:fldCharType="separate"/>
      </w:r>
      <w:r w:rsidR="006E0F92" w:rsidRPr="007B1C66">
        <w:rPr>
          <w:rFonts w:cs="Times New Roman"/>
          <w:noProof/>
          <w:color w:val="000000" w:themeColor="text1"/>
          <w:vertAlign w:val="superscript"/>
        </w:rPr>
        <w:t>63</w:t>
      </w:r>
      <w:r w:rsidR="00810C74" w:rsidRPr="007B1C66">
        <w:rPr>
          <w:rFonts w:cs="Times New Roman"/>
          <w:color w:val="000000" w:themeColor="text1"/>
        </w:rPr>
        <w:fldChar w:fldCharType="end"/>
      </w:r>
      <w:r w:rsidR="00664356" w:rsidRPr="007B1C66">
        <w:rPr>
          <w:rFonts w:cs="Times New Roman"/>
          <w:color w:val="000000" w:themeColor="text1"/>
        </w:rPr>
        <w:t xml:space="preserve">. Together these data </w:t>
      </w:r>
      <w:r w:rsidR="0042312E" w:rsidRPr="007B1C66">
        <w:rPr>
          <w:rFonts w:cs="Times New Roman"/>
          <w:color w:val="000000" w:themeColor="text1"/>
        </w:rPr>
        <w:t xml:space="preserve">warrant </w:t>
      </w:r>
      <w:r w:rsidR="006F70FC" w:rsidRPr="007B1C66">
        <w:rPr>
          <w:rFonts w:cs="Times New Roman"/>
          <w:color w:val="000000" w:themeColor="text1"/>
        </w:rPr>
        <w:t xml:space="preserve">further investigation into the </w:t>
      </w:r>
      <w:r w:rsidR="006F70FC" w:rsidRPr="007B1C66">
        <w:rPr>
          <w:rFonts w:eastAsia="Times New Roman" w:cs="Times New Roman"/>
          <w:color w:val="000000" w:themeColor="text1"/>
        </w:rPr>
        <w:t xml:space="preserve">role of </w:t>
      </w:r>
      <w:r w:rsidRPr="007B1C66">
        <w:rPr>
          <w:rFonts w:eastAsia="Times New Roman" w:cs="Times New Roman"/>
          <w:color w:val="000000" w:themeColor="text1"/>
        </w:rPr>
        <w:t xml:space="preserve">chondrocyte hypertrophy </w:t>
      </w:r>
      <w:r w:rsidR="004713E5" w:rsidRPr="007B1C66">
        <w:rPr>
          <w:rFonts w:eastAsia="Times New Roman" w:cs="Times New Roman"/>
          <w:color w:val="000000" w:themeColor="text1"/>
        </w:rPr>
        <w:t xml:space="preserve">in the calcified cartilage </w:t>
      </w:r>
      <w:r w:rsidR="006F70FC" w:rsidRPr="007B1C66">
        <w:rPr>
          <w:rFonts w:eastAsia="Times New Roman" w:cs="Times New Roman"/>
          <w:color w:val="000000" w:themeColor="text1"/>
        </w:rPr>
        <w:t xml:space="preserve">in generating </w:t>
      </w:r>
      <w:r w:rsidRPr="007B1C66">
        <w:rPr>
          <w:rFonts w:eastAsia="Times New Roman" w:cs="Times New Roman"/>
          <w:color w:val="000000" w:themeColor="text1"/>
        </w:rPr>
        <w:t xml:space="preserve">the abnormal strain localisation observed in osteoarthritic joints. </w:t>
      </w:r>
      <w:r w:rsidR="00522338" w:rsidRPr="007B1C66">
        <w:rPr>
          <w:rFonts w:eastAsia="Times New Roman" w:cs="Times New Roman"/>
          <w:color w:val="000000" w:themeColor="text1"/>
        </w:rPr>
        <w:t>I</w:t>
      </w:r>
      <w:r w:rsidRPr="007B1C66">
        <w:rPr>
          <w:rFonts w:eastAsia="Times New Roman" w:cs="Times New Roman"/>
          <w:color w:val="000000" w:themeColor="text1"/>
        </w:rPr>
        <w:t>nterlinks between these discordant phenotypes are</w:t>
      </w:r>
      <w:r w:rsidR="00522338" w:rsidRPr="007B1C66">
        <w:rPr>
          <w:rFonts w:eastAsia="Times New Roman" w:cs="Times New Roman"/>
          <w:color w:val="000000" w:themeColor="text1"/>
        </w:rPr>
        <w:t xml:space="preserve"> however</w:t>
      </w:r>
      <w:r w:rsidRPr="007B1C66">
        <w:rPr>
          <w:rFonts w:eastAsia="Times New Roman" w:cs="Times New Roman"/>
          <w:color w:val="000000" w:themeColor="text1"/>
        </w:rPr>
        <w:t xml:space="preserve"> not fully deciphered and whilst the hypothesis that limited ‘switching’ contributes to preserving joint health is controversial, our </w:t>
      </w:r>
      <w:r w:rsidR="00756189">
        <w:rPr>
          <w:rFonts w:eastAsia="Times New Roman" w:cs="Times New Roman"/>
          <w:color w:val="000000" w:themeColor="text1"/>
        </w:rPr>
        <w:t xml:space="preserve">methodology </w:t>
      </w:r>
      <w:r w:rsidRPr="007B1C66">
        <w:rPr>
          <w:rFonts w:eastAsia="Times New Roman" w:cs="Times New Roman"/>
          <w:color w:val="000000" w:themeColor="text1"/>
        </w:rPr>
        <w:t xml:space="preserve">will undoubtedly provide clear insights into the mechanical role of chondrocyte hypertrophy in osteoarthritis. </w:t>
      </w:r>
    </w:p>
    <w:p w14:paraId="2AC56535" w14:textId="0FE3A0DB" w:rsidR="006E2050" w:rsidRPr="007B1C66" w:rsidRDefault="006E2050" w:rsidP="0789DA0D">
      <w:pPr>
        <w:spacing w:after="120"/>
        <w:rPr>
          <w:rFonts w:eastAsia="Times New Roman" w:cs="Times New Roman"/>
          <w:color w:val="000000" w:themeColor="text1"/>
        </w:rPr>
      </w:pPr>
      <w:r w:rsidRPr="007B1C66">
        <w:rPr>
          <w:rFonts w:eastAsia="Times New Roman" w:cs="Times New Roman"/>
          <w:color w:val="000000" w:themeColor="text1"/>
        </w:rPr>
        <w:t xml:space="preserve">The utility of our whole loaded joint imaging and DVC approach is perhaps best exemplified by the generation of unique, 3D full-field displacements and strains in the intact mineralised joint tissues (Fig. 5), indicating potential for future studies examining the interplay between genetics and mechanics in joint health and osteoarthritis. </w:t>
      </w:r>
      <w:r w:rsidR="000926C6" w:rsidRPr="007B1C66">
        <w:rPr>
          <w:rFonts w:eastAsia="Times New Roman" w:cs="Times New Roman"/>
          <w:color w:val="000000" w:themeColor="text1"/>
        </w:rPr>
        <w:t xml:space="preserve">Our findings </w:t>
      </w:r>
      <w:r w:rsidR="00537883" w:rsidRPr="007B1C66">
        <w:rPr>
          <w:rFonts w:eastAsia="Times New Roman" w:cs="Times New Roman"/>
          <w:color w:val="000000" w:themeColor="text1"/>
        </w:rPr>
        <w:t xml:space="preserve">provide </w:t>
      </w:r>
      <w:r w:rsidR="000926C6" w:rsidRPr="007B1C66">
        <w:rPr>
          <w:rFonts w:eastAsia="Times New Roman" w:cs="Times New Roman"/>
          <w:color w:val="000000" w:themeColor="text1"/>
        </w:rPr>
        <w:t xml:space="preserve">a </w:t>
      </w:r>
      <w:r w:rsidR="00537883" w:rsidRPr="007B1C66">
        <w:rPr>
          <w:rFonts w:eastAsia="Times New Roman" w:cs="Times New Roman"/>
          <w:color w:val="000000" w:themeColor="text1"/>
        </w:rPr>
        <w:t xml:space="preserve">means for generating hypotheses in </w:t>
      </w:r>
      <w:r w:rsidR="000926C6" w:rsidRPr="007B1C66">
        <w:rPr>
          <w:rFonts w:eastAsia="Times New Roman" w:cs="Times New Roman"/>
          <w:color w:val="000000" w:themeColor="text1"/>
        </w:rPr>
        <w:t xml:space="preserve">significant orthopaedic </w:t>
      </w:r>
      <w:r w:rsidR="00537883" w:rsidRPr="007B1C66">
        <w:rPr>
          <w:rFonts w:eastAsia="Times New Roman" w:cs="Times New Roman"/>
          <w:color w:val="000000" w:themeColor="text1"/>
        </w:rPr>
        <w:t xml:space="preserve">healthcare challenges such as osteoarthritis, as we have done here. </w:t>
      </w:r>
      <w:r w:rsidR="00AC7DC8" w:rsidRPr="007B1C66">
        <w:rPr>
          <w:rFonts w:eastAsia="Times New Roman" w:cs="Times New Roman"/>
          <w:color w:val="000000" w:themeColor="text1"/>
        </w:rPr>
        <w:t>However, one</w:t>
      </w:r>
      <w:r w:rsidR="00537883" w:rsidRPr="007B1C66">
        <w:rPr>
          <w:rFonts w:eastAsia="Times New Roman" w:cs="Times New Roman"/>
          <w:color w:val="000000" w:themeColor="text1"/>
        </w:rPr>
        <w:t xml:space="preserve"> limitation of our study is </w:t>
      </w:r>
      <w:r w:rsidR="001436BD" w:rsidRPr="007B1C66">
        <w:rPr>
          <w:rFonts w:eastAsia="Times New Roman" w:cs="Times New Roman"/>
          <w:color w:val="000000" w:themeColor="text1"/>
        </w:rPr>
        <w:t xml:space="preserve">the </w:t>
      </w:r>
      <w:r w:rsidR="00537883" w:rsidRPr="007B1C66">
        <w:rPr>
          <w:rFonts w:cs="Times New Roman"/>
          <w:color w:val="000000" w:themeColor="text1"/>
        </w:rPr>
        <w:t xml:space="preserve">difficulty in obtaining </w:t>
      </w:r>
      <w:r w:rsidR="001436BD" w:rsidRPr="007B1C66">
        <w:rPr>
          <w:rFonts w:cs="Times New Roman"/>
          <w:color w:val="000000" w:themeColor="text1"/>
        </w:rPr>
        <w:t xml:space="preserve">data from a large number of replicate animal joints for statistical </w:t>
      </w:r>
      <w:r w:rsidR="00AC7DC8" w:rsidRPr="007B1C66">
        <w:rPr>
          <w:rFonts w:cs="Times New Roman"/>
          <w:color w:val="000000" w:themeColor="text1"/>
        </w:rPr>
        <w:t>validation of these hypotheses</w:t>
      </w:r>
      <w:r w:rsidR="00537883" w:rsidRPr="007B1C66">
        <w:rPr>
          <w:rFonts w:cs="Times New Roman"/>
          <w:color w:val="000000" w:themeColor="text1"/>
        </w:rPr>
        <w:t xml:space="preserve">, </w:t>
      </w:r>
      <w:r w:rsidR="00AC7DC8" w:rsidRPr="007B1C66">
        <w:rPr>
          <w:rFonts w:cs="Times New Roman"/>
          <w:color w:val="000000" w:themeColor="text1"/>
        </w:rPr>
        <w:t xml:space="preserve">as synchrotron </w:t>
      </w:r>
      <w:r w:rsidR="00537883" w:rsidRPr="007B1C66">
        <w:rPr>
          <w:rFonts w:cs="Times New Roman"/>
          <w:color w:val="000000" w:themeColor="text1"/>
        </w:rPr>
        <w:t xml:space="preserve">access </w:t>
      </w:r>
      <w:r w:rsidR="00AC7DC8" w:rsidRPr="007B1C66">
        <w:rPr>
          <w:rFonts w:cs="Times New Roman"/>
          <w:color w:val="000000" w:themeColor="text1"/>
        </w:rPr>
        <w:t xml:space="preserve">for </w:t>
      </w:r>
      <w:r w:rsidR="00537883" w:rsidRPr="007B1C66">
        <w:rPr>
          <w:rFonts w:cs="Times New Roman"/>
          <w:color w:val="000000" w:themeColor="text1"/>
        </w:rPr>
        <w:t xml:space="preserve">performing ultra-high resolution </w:t>
      </w:r>
      <w:r w:rsidR="00AC7DC8" w:rsidRPr="007B1C66">
        <w:rPr>
          <w:rFonts w:cs="Times New Roman"/>
          <w:i/>
          <w:color w:val="000000" w:themeColor="text1"/>
        </w:rPr>
        <w:t>in situ</w:t>
      </w:r>
      <w:r w:rsidR="00AC7DC8" w:rsidRPr="007B1C66">
        <w:rPr>
          <w:rFonts w:cs="Times New Roman"/>
          <w:color w:val="000000" w:themeColor="text1"/>
        </w:rPr>
        <w:t xml:space="preserve"> </w:t>
      </w:r>
      <w:r w:rsidR="00537883" w:rsidRPr="007B1C66">
        <w:rPr>
          <w:rFonts w:cs="Times New Roman"/>
          <w:color w:val="000000" w:themeColor="text1"/>
        </w:rPr>
        <w:t>imaging</w:t>
      </w:r>
      <w:r w:rsidR="00AC7DC8" w:rsidRPr="007B1C66">
        <w:rPr>
          <w:rFonts w:cs="Times New Roman"/>
          <w:color w:val="000000" w:themeColor="text1"/>
        </w:rPr>
        <w:t xml:space="preserve"> is limited</w:t>
      </w:r>
      <w:r w:rsidR="00B82CA4" w:rsidRPr="007B1C66">
        <w:rPr>
          <w:rFonts w:eastAsia="Times New Roman" w:cs="Times New Roman"/>
          <w:color w:val="000000" w:themeColor="text1"/>
        </w:rPr>
        <w:t xml:space="preserve">. </w:t>
      </w:r>
      <w:r w:rsidR="001436BD" w:rsidRPr="007B1C66">
        <w:rPr>
          <w:rFonts w:eastAsia="Times New Roman" w:cs="Times New Roman"/>
          <w:color w:val="000000" w:themeColor="text1"/>
        </w:rPr>
        <w:t>T</w:t>
      </w:r>
      <w:r w:rsidR="00B82CA4" w:rsidRPr="007B1C66">
        <w:rPr>
          <w:rFonts w:eastAsia="Times New Roman" w:cs="Times New Roman"/>
          <w:color w:val="000000" w:themeColor="text1"/>
        </w:rPr>
        <w:t>h</w:t>
      </w:r>
      <w:r w:rsidR="001436BD" w:rsidRPr="007B1C66">
        <w:rPr>
          <w:rFonts w:eastAsia="Times New Roman" w:cs="Times New Roman"/>
          <w:color w:val="000000" w:themeColor="text1"/>
        </w:rPr>
        <w:t>e</w:t>
      </w:r>
      <w:r w:rsidR="00B82CA4" w:rsidRPr="007B1C66">
        <w:rPr>
          <w:rFonts w:eastAsia="Times New Roman" w:cs="Times New Roman"/>
          <w:color w:val="000000" w:themeColor="text1"/>
        </w:rPr>
        <w:t xml:space="preserve"> technique </w:t>
      </w:r>
      <w:r w:rsidR="001436BD" w:rsidRPr="007B1C66">
        <w:rPr>
          <w:rFonts w:eastAsia="Times New Roman" w:cs="Times New Roman"/>
          <w:color w:val="000000" w:themeColor="text1"/>
        </w:rPr>
        <w:t xml:space="preserve">we have developed </w:t>
      </w:r>
      <w:r w:rsidR="00B82CA4" w:rsidRPr="007B1C66">
        <w:rPr>
          <w:rFonts w:eastAsia="Times New Roman" w:cs="Times New Roman"/>
          <w:color w:val="000000" w:themeColor="text1"/>
        </w:rPr>
        <w:t xml:space="preserve">will </w:t>
      </w:r>
      <w:r w:rsidR="001436BD" w:rsidRPr="007B1C66">
        <w:rPr>
          <w:rFonts w:eastAsia="Times New Roman" w:cs="Times New Roman"/>
          <w:color w:val="000000" w:themeColor="text1"/>
        </w:rPr>
        <w:t xml:space="preserve">nonetheless </w:t>
      </w:r>
      <w:r w:rsidR="00B82CA4" w:rsidRPr="007B1C66">
        <w:rPr>
          <w:rFonts w:eastAsia="Times New Roman" w:cs="Times New Roman"/>
          <w:color w:val="000000" w:themeColor="text1"/>
        </w:rPr>
        <w:t>have a wide range of applications</w:t>
      </w:r>
      <w:r w:rsidR="001436BD" w:rsidRPr="007B1C66">
        <w:rPr>
          <w:rFonts w:eastAsia="Times New Roman" w:cs="Times New Roman"/>
          <w:color w:val="000000" w:themeColor="text1"/>
        </w:rPr>
        <w:t xml:space="preserve">, for example, </w:t>
      </w:r>
      <w:r w:rsidR="00B82CA4" w:rsidRPr="007B1C66">
        <w:rPr>
          <w:rFonts w:eastAsia="Times New Roman" w:cs="Times New Roman"/>
          <w:color w:val="000000" w:themeColor="text1"/>
        </w:rPr>
        <w:t xml:space="preserve">in orthopaedics measuring strain in both healthy joints and the impact of joint replacements on strain distributions. For osteoarthritis, these insights provide a viable model system for the efficacy of treatments to be explored in longitudinal studies, potentially shortening the drug development pipeline. They also expand studies across the length scales, from nanoscale resolution of the osteochondral unit to the whole joint. Further, the technique is applicable to many non-biological systems where strain measurements are required at the nano-scale with minimal radiation damage </w:t>
      </w:r>
      <w:r w:rsidR="00B82CA4" w:rsidRPr="007B1C66">
        <w:rPr>
          <w:rFonts w:eastAsia="Times New Roman" w:cs="Times New Roman"/>
          <w:i/>
          <w:iCs/>
          <w:color w:val="000000" w:themeColor="text1"/>
        </w:rPr>
        <w:t>in situ</w:t>
      </w:r>
      <w:r w:rsidR="00B82CA4" w:rsidRPr="007B1C66">
        <w:rPr>
          <w:rFonts w:eastAsia="Times New Roman" w:cs="Times New Roman"/>
          <w:color w:val="000000" w:themeColor="text1"/>
        </w:rPr>
        <w:t xml:space="preserve"> or operando.</w:t>
      </w:r>
    </w:p>
    <w:p w14:paraId="71C86BAE" w14:textId="77777777" w:rsidR="004D1350" w:rsidRPr="007B1C66" w:rsidRDefault="0789DA0D" w:rsidP="0789DA0D">
      <w:pPr>
        <w:spacing w:after="120"/>
        <w:rPr>
          <w:rFonts w:eastAsia="Times New Roman" w:cs="Times New Roman"/>
          <w:b/>
          <w:bCs/>
          <w:color w:val="000000" w:themeColor="text1"/>
        </w:rPr>
      </w:pPr>
      <w:r w:rsidRPr="007B1C66">
        <w:rPr>
          <w:rFonts w:eastAsia="Times New Roman" w:cs="Times New Roman"/>
          <w:b/>
          <w:bCs/>
          <w:color w:val="000000" w:themeColor="text1"/>
        </w:rPr>
        <w:t>Methods</w:t>
      </w:r>
    </w:p>
    <w:p w14:paraId="30D7F2B7" w14:textId="77777777" w:rsidR="004D1350" w:rsidRPr="007B1C66" w:rsidRDefault="0789DA0D" w:rsidP="0789DA0D">
      <w:pPr>
        <w:spacing w:after="120"/>
        <w:rPr>
          <w:rFonts w:eastAsia="Times New Roman" w:cs="Times New Roman"/>
          <w:b/>
          <w:bCs/>
          <w:color w:val="000000" w:themeColor="text1"/>
        </w:rPr>
      </w:pPr>
      <w:r w:rsidRPr="007B1C66">
        <w:rPr>
          <w:rFonts w:eastAsia="Times New Roman" w:cs="Times New Roman"/>
          <w:b/>
          <w:bCs/>
          <w:color w:val="000000" w:themeColor="text1"/>
        </w:rPr>
        <w:lastRenderedPageBreak/>
        <w:t>Animals</w:t>
      </w:r>
    </w:p>
    <w:p w14:paraId="67871DBC" w14:textId="7DDB2760" w:rsidR="004D1350" w:rsidRPr="007B1C66" w:rsidRDefault="311EF3C2" w:rsidP="46BBEB08">
      <w:pPr>
        <w:spacing w:after="120"/>
        <w:rPr>
          <w:rFonts w:eastAsia="Times New Roman" w:cs="Times New Roman"/>
          <w:b/>
          <w:bCs/>
          <w:color w:val="000000" w:themeColor="text1"/>
        </w:rPr>
      </w:pPr>
      <w:r w:rsidRPr="007B1C66">
        <w:rPr>
          <w:rFonts w:eastAsia="Times New Roman" w:cs="Times New Roman"/>
          <w:color w:val="000000" w:themeColor="text1"/>
        </w:rPr>
        <w:t xml:space="preserve">Male STR/Ort (bred in-house at the Royal Veterinary College) were examined </w:t>
      </w:r>
      <w:r w:rsidR="001425FE" w:rsidRPr="007B1C66">
        <w:rPr>
          <w:rFonts w:eastAsia="Times New Roman" w:cs="Times New Roman"/>
          <w:color w:val="000000" w:themeColor="text1"/>
        </w:rPr>
        <w:t xml:space="preserve">before osteoarthritis onset (8 weeks), </w:t>
      </w:r>
      <w:r w:rsidRPr="007B1C66">
        <w:rPr>
          <w:rFonts w:eastAsia="Times New Roman" w:cs="Times New Roman"/>
          <w:color w:val="000000" w:themeColor="text1"/>
        </w:rPr>
        <w:t>at early osteoarthritis onset (20 weeks) and late osteoarthritis (40 weeks) in comparison to male age-matched CBA mice (</w:t>
      </w:r>
      <w:r w:rsidR="00A862ED" w:rsidRPr="007B1C66">
        <w:rPr>
          <w:rFonts w:eastAsia="Times New Roman" w:cs="Times New Roman"/>
          <w:color w:val="000000" w:themeColor="text1"/>
        </w:rPr>
        <w:t>Harlan</w:t>
      </w:r>
      <w:r w:rsidRPr="007B1C66">
        <w:rPr>
          <w:rFonts w:eastAsia="Times New Roman" w:cs="Times New Roman"/>
          <w:color w:val="000000" w:themeColor="text1"/>
        </w:rPr>
        <w:t xml:space="preserve"> UK</w:t>
      </w:r>
      <w:r w:rsidR="00A862ED" w:rsidRPr="007B1C66">
        <w:rPr>
          <w:rFonts w:eastAsia="Times New Roman" w:cs="Times New Roman"/>
          <w:color w:val="000000" w:themeColor="text1"/>
        </w:rPr>
        <w:t xml:space="preserve"> Ltd. UK</w:t>
      </w:r>
      <w:r w:rsidRPr="007B1C66">
        <w:rPr>
          <w:rFonts w:eastAsia="Times New Roman" w:cs="Times New Roman"/>
          <w:color w:val="000000" w:themeColor="text1"/>
        </w:rPr>
        <w:t xml:space="preserve">). </w:t>
      </w:r>
      <w:r w:rsidR="00065083" w:rsidRPr="007B1C66">
        <w:rPr>
          <w:rFonts w:eastAsia="Times New Roman" w:cs="Times New Roman"/>
          <w:color w:val="000000" w:themeColor="text1"/>
        </w:rPr>
        <w:t>CBA mice are the most appropriate control for the STR/Ort mouse as they are the nearest available parental strain, and extensive analysis reveals they show no overt signs of osteoarthritis with ageing</w:t>
      </w:r>
      <w:r w:rsidR="00123BFC" w:rsidRPr="007B1C66">
        <w:rPr>
          <w:rFonts w:eastAsia="Times New Roman" w:cs="Times New Roman"/>
          <w:color w:val="000000" w:themeColor="text1"/>
        </w:rPr>
        <w:fldChar w:fldCharType="begin"/>
      </w:r>
      <w:r w:rsidR="006E0F92" w:rsidRPr="007B1C66">
        <w:rPr>
          <w:rFonts w:eastAsia="Times New Roman" w:cs="Times New Roman"/>
          <w:color w:val="000000" w:themeColor="text1"/>
        </w:rPr>
        <w:instrText xml:space="preserve"> ADDIN EN.CITE &lt;EndNote&gt;&lt;Cite&gt;&lt;Author&gt;Staines&lt;/Author&gt;&lt;Year&gt;2017&lt;/Year&gt;&lt;RecNum&gt;63&lt;/RecNum&gt;&lt;DisplayText&gt;&lt;style face="superscript"&gt;29&lt;/style&gt;&lt;/DisplayText&gt;&lt;record&gt;&lt;rec-number&gt;63&lt;/rec-number&gt;&lt;foreign-keys&gt;&lt;key app="EN" db-id="xz0raeewx99dssex5f8xdd5905a0va9r5xav" timestamp="1567891390"&gt;63&lt;/key&gt;&lt;/foreign-keys&gt;&lt;ref-type name="Journal Article"&gt;17&lt;/ref-type&gt;&lt;contributors&gt;&lt;authors&gt;&lt;author&gt;Staines, Katherine A&lt;/author&gt;&lt;author&gt;Poulet, Blandine&lt;/author&gt;&lt;author&gt;Wentworth, Diorbhail N&lt;/author&gt;&lt;author&gt;Pitsillides, Andrew A&lt;/author&gt;&lt;/authors&gt;&lt;/contributors&gt;&lt;titles&gt;&lt;title&gt;The STR/ort mouse model of spontaneous osteoarthritis–an update&lt;/title&gt;&lt;secondary-title&gt;Osteoarthritis and cartilage&lt;/secondary-title&gt;&lt;/titles&gt;&lt;periodical&gt;&lt;full-title&gt;Osteoarthritis and cartilage&lt;/full-title&gt;&lt;/periodical&gt;&lt;pages&gt;802-808&lt;/pages&gt;&lt;volume&gt;25&lt;/volume&gt;&lt;number&gt;6&lt;/number&gt;&lt;dates&gt;&lt;year&gt;2017&lt;/year&gt;&lt;/dates&gt;&lt;isbn&gt;1063-4584&lt;/isbn&gt;&lt;urls&gt;&lt;/urls&gt;&lt;/record&gt;&lt;/Cite&gt;&lt;/EndNote&gt;</w:instrText>
      </w:r>
      <w:r w:rsidR="00123BFC" w:rsidRPr="007B1C66">
        <w:rPr>
          <w:rFonts w:eastAsia="Times New Roman" w:cs="Times New Roman"/>
          <w:color w:val="000000" w:themeColor="text1"/>
        </w:rPr>
        <w:fldChar w:fldCharType="separate"/>
      </w:r>
      <w:r w:rsidR="006E0F92" w:rsidRPr="007B1C66">
        <w:rPr>
          <w:rFonts w:eastAsia="Times New Roman" w:cs="Times New Roman"/>
          <w:noProof/>
          <w:color w:val="000000" w:themeColor="text1"/>
          <w:vertAlign w:val="superscript"/>
        </w:rPr>
        <w:t>29</w:t>
      </w:r>
      <w:r w:rsidR="00123BFC" w:rsidRPr="007B1C66">
        <w:rPr>
          <w:rFonts w:eastAsia="Times New Roman" w:cs="Times New Roman"/>
          <w:color w:val="000000" w:themeColor="text1"/>
        </w:rPr>
        <w:fldChar w:fldCharType="end"/>
      </w:r>
      <w:r w:rsidR="00065083" w:rsidRPr="007B1C66">
        <w:rPr>
          <w:rFonts w:eastAsia="Times New Roman" w:cs="Times New Roman"/>
          <w:color w:val="000000" w:themeColor="text1"/>
        </w:rPr>
        <w:t xml:space="preserve">. </w:t>
      </w:r>
      <w:r w:rsidRPr="007B1C66">
        <w:rPr>
          <w:rFonts w:eastAsia="Times New Roman" w:cs="Times New Roman"/>
          <w:color w:val="000000" w:themeColor="text1"/>
        </w:rPr>
        <w:t>Mice were kept in polypropylene cages, with light/dark 12-h cycles, at 21 ± 2°C, and fed ad libitum with maintenance diet (Special Diet Services, Witham, UK). All procedures complied with Animals (Scientific Procedures) Act 1986, were approved by the local ethics committee of the Royal Veterinary College, and comply with the ARRIVE guidelines. STR/Ort mice were maintained by brother/sister pairing</w:t>
      </w:r>
      <w:r w:rsidR="00265526" w:rsidRPr="007B1C66">
        <w:rPr>
          <w:rFonts w:eastAsia="Times New Roman" w:cs="Times New Roman"/>
          <w:color w:val="000000" w:themeColor="text1"/>
        </w:rPr>
        <w:fldChar w:fldCharType="begin"/>
      </w:r>
      <w:r w:rsidR="006E0F92" w:rsidRPr="007B1C66">
        <w:rPr>
          <w:rFonts w:eastAsia="Times New Roman" w:cs="Times New Roman"/>
          <w:color w:val="000000" w:themeColor="text1"/>
        </w:rPr>
        <w:instrText xml:space="preserve"> ADDIN EN.CITE &lt;EndNote&gt;&lt;Cite&gt;&lt;Author&gt;Staines&lt;/Author&gt;&lt;Year&gt;2017&lt;/Year&gt;&lt;RecNum&gt;63&lt;/RecNum&gt;&lt;DisplayText&gt;&lt;style face="superscript"&gt;29&lt;/style&gt;&lt;/DisplayText&gt;&lt;record&gt;&lt;rec-number&gt;63&lt;/rec-number&gt;&lt;foreign-keys&gt;&lt;key app="EN" db-id="xz0raeewx99dssex5f8xdd5905a0va9r5xav" timestamp="1567891390"&gt;63&lt;/key&gt;&lt;/foreign-keys&gt;&lt;ref-type name="Journal Article"&gt;17&lt;/ref-type&gt;&lt;contributors&gt;&lt;authors&gt;&lt;author&gt;Staines, Katherine A&lt;/author&gt;&lt;author&gt;Poulet, Blandine&lt;/author&gt;&lt;author&gt;Wentworth, Diorbhail N&lt;/author&gt;&lt;author&gt;Pitsillides, Andrew A&lt;/author&gt;&lt;/authors&gt;&lt;/contributors&gt;&lt;titles&gt;&lt;title&gt;The STR/ort mouse model of spontaneous osteoarthritis–an update&lt;/title&gt;&lt;secondary-title&gt;Osteoarthritis and cartilage&lt;/secondary-title&gt;&lt;/titles&gt;&lt;periodical&gt;&lt;full-title&gt;Osteoarthritis and cartilage&lt;/full-title&gt;&lt;/periodical&gt;&lt;pages&gt;802-808&lt;/pages&gt;&lt;volume&gt;25&lt;/volume&gt;&lt;number&gt;6&lt;/number&gt;&lt;dates&gt;&lt;year&gt;2017&lt;/year&gt;&lt;/dates&gt;&lt;isbn&gt;1063-4584&lt;/isbn&gt;&lt;urls&gt;&lt;/urls&gt;&lt;/record&gt;&lt;/Cite&gt;&lt;/EndNote&gt;</w:instrText>
      </w:r>
      <w:r w:rsidR="00265526" w:rsidRPr="007B1C66">
        <w:rPr>
          <w:rFonts w:eastAsia="Times New Roman" w:cs="Times New Roman"/>
          <w:color w:val="000000" w:themeColor="text1"/>
        </w:rPr>
        <w:fldChar w:fldCharType="separate"/>
      </w:r>
      <w:r w:rsidR="006E0F92" w:rsidRPr="007B1C66">
        <w:rPr>
          <w:rFonts w:eastAsia="Times New Roman" w:cs="Times New Roman"/>
          <w:noProof/>
          <w:color w:val="000000" w:themeColor="text1"/>
          <w:vertAlign w:val="superscript"/>
        </w:rPr>
        <w:t>29</w:t>
      </w:r>
      <w:r w:rsidR="00265526" w:rsidRPr="007B1C66">
        <w:rPr>
          <w:rFonts w:eastAsia="Times New Roman" w:cs="Times New Roman"/>
          <w:color w:val="000000" w:themeColor="text1"/>
        </w:rPr>
        <w:fldChar w:fldCharType="end"/>
      </w:r>
      <w:r w:rsidRPr="007B1C66">
        <w:rPr>
          <w:rFonts w:eastAsia="Times New Roman" w:cs="Times New Roman"/>
          <w:color w:val="000000" w:themeColor="text1"/>
        </w:rPr>
        <w:t>. Whole hind limbs were dissected and stored frozen at -20</w:t>
      </w:r>
      <w:r w:rsidRPr="007B1C66">
        <w:rPr>
          <w:rFonts w:eastAsia="Times New Roman" w:cs="Times New Roman"/>
          <w:color w:val="000000" w:themeColor="text1"/>
          <w:vertAlign w:val="superscript"/>
        </w:rPr>
        <w:t>o</w:t>
      </w:r>
      <w:r w:rsidRPr="007B1C66">
        <w:rPr>
          <w:rFonts w:eastAsia="Times New Roman" w:cs="Times New Roman"/>
          <w:color w:val="000000" w:themeColor="text1"/>
        </w:rPr>
        <w:t>C. Knee joints were either scanned as intact limbs, or were dislocated on the day of scanning, all soft tissues removed from the distal tibial element before it was severed close to the midshaft with a bone saw. All samples, both intact joints and disarticulated indentation samples, were maintained hydrated in phosphate buffered saline during all scanning</w:t>
      </w:r>
      <w:r w:rsidR="000B521D" w:rsidRPr="007B1C66">
        <w:rPr>
          <w:rFonts w:eastAsia="Times New Roman" w:cs="Times New Roman"/>
          <w:color w:val="000000" w:themeColor="text1"/>
        </w:rPr>
        <w:fldChar w:fldCharType="begin"/>
      </w:r>
      <w:r w:rsidR="006E0F92" w:rsidRPr="007B1C66">
        <w:rPr>
          <w:rFonts w:eastAsia="Times New Roman" w:cs="Times New Roman"/>
          <w:color w:val="000000" w:themeColor="text1"/>
        </w:rPr>
        <w:instrText xml:space="preserve"> ADDIN EN.CITE &lt;EndNote&gt;&lt;Cite&gt;&lt;Author&gt;Staines&lt;/Author&gt;&lt;Year&gt;2017&lt;/Year&gt;&lt;RecNum&gt;63&lt;/RecNum&gt;&lt;DisplayText&gt;&lt;style face="superscript"&gt;29&lt;/style&gt;&lt;/DisplayText&gt;&lt;record&gt;&lt;rec-number&gt;63&lt;/rec-number&gt;&lt;foreign-keys&gt;&lt;key app="EN" db-id="xz0raeewx99dssex5f8xdd5905a0va9r5xav" timestamp="1567891390"&gt;63&lt;/key&gt;&lt;/foreign-keys&gt;&lt;ref-type name="Journal Article"&gt;17&lt;/ref-type&gt;&lt;contributors&gt;&lt;authors&gt;&lt;author&gt;Staines, Katherine A&lt;/author&gt;&lt;author&gt;Poulet, Blandine&lt;/author&gt;&lt;author&gt;Wentworth, Diorbhail N&lt;/author&gt;&lt;author&gt;Pitsillides, Andrew A&lt;/author&gt;&lt;/authors&gt;&lt;/contributors&gt;&lt;titles&gt;&lt;title&gt;The STR/ort mouse model of spontaneous osteoarthritis–an update&lt;/title&gt;&lt;secondary-title&gt;Osteoarthritis and cartilage&lt;/secondary-title&gt;&lt;/titles&gt;&lt;periodical&gt;&lt;full-title&gt;Osteoarthritis and cartilage&lt;/full-title&gt;&lt;/periodical&gt;&lt;pages&gt;802-808&lt;/pages&gt;&lt;volume&gt;25&lt;/volume&gt;&lt;number&gt;6&lt;/number&gt;&lt;dates&gt;&lt;year&gt;2017&lt;/year&gt;&lt;/dates&gt;&lt;isbn&gt;1063-4584&lt;/isbn&gt;&lt;urls&gt;&lt;/urls&gt;&lt;/record&gt;&lt;/Cite&gt;&lt;/EndNote&gt;</w:instrText>
      </w:r>
      <w:r w:rsidR="000B521D" w:rsidRPr="007B1C66">
        <w:rPr>
          <w:rFonts w:eastAsia="Times New Roman" w:cs="Times New Roman"/>
          <w:color w:val="000000" w:themeColor="text1"/>
        </w:rPr>
        <w:fldChar w:fldCharType="separate"/>
      </w:r>
      <w:r w:rsidR="006E0F92" w:rsidRPr="007B1C66">
        <w:rPr>
          <w:rFonts w:eastAsia="Times New Roman" w:cs="Times New Roman"/>
          <w:noProof/>
          <w:color w:val="000000" w:themeColor="text1"/>
          <w:vertAlign w:val="superscript"/>
        </w:rPr>
        <w:t>29</w:t>
      </w:r>
      <w:r w:rsidR="000B521D" w:rsidRPr="007B1C66">
        <w:rPr>
          <w:rFonts w:eastAsia="Times New Roman" w:cs="Times New Roman"/>
          <w:color w:val="000000" w:themeColor="text1"/>
        </w:rPr>
        <w:fldChar w:fldCharType="end"/>
      </w:r>
      <w:r w:rsidRPr="007B1C66">
        <w:rPr>
          <w:rFonts w:eastAsia="Times New Roman" w:cs="Times New Roman"/>
          <w:color w:val="000000" w:themeColor="text1"/>
        </w:rPr>
        <w:t>.</w:t>
      </w:r>
      <w:r w:rsidR="00CB58E1" w:rsidRPr="007B1C66" w:rsidDel="00CB58E1">
        <w:rPr>
          <w:rFonts w:eastAsia="Times New Roman" w:cs="Times New Roman"/>
          <w:color w:val="000000" w:themeColor="text1"/>
        </w:rPr>
        <w:t xml:space="preserve"> </w:t>
      </w:r>
    </w:p>
    <w:p w14:paraId="458CAB89" w14:textId="77777777" w:rsidR="004D1350" w:rsidRPr="007B1C66" w:rsidRDefault="0789DA0D" w:rsidP="0789DA0D">
      <w:pPr>
        <w:spacing w:after="120"/>
        <w:rPr>
          <w:rFonts w:eastAsia="Times New Roman" w:cs="Times New Roman"/>
          <w:b/>
          <w:bCs/>
          <w:color w:val="000000" w:themeColor="text1"/>
        </w:rPr>
      </w:pPr>
      <w:r w:rsidRPr="007B1C66">
        <w:rPr>
          <w:rFonts w:cs="Times New Roman"/>
          <w:b/>
          <w:bCs/>
          <w:color w:val="000000" w:themeColor="text1"/>
        </w:rPr>
        <w:t>In</w:t>
      </w:r>
      <w:r w:rsidRPr="007B1C66">
        <w:rPr>
          <w:rFonts w:eastAsia="Times New Roman" w:cs="Times New Roman"/>
          <w:b/>
          <w:bCs/>
          <w:color w:val="000000" w:themeColor="text1"/>
        </w:rPr>
        <w:t xml:space="preserve"> situ testing using bespoke nano-precision rig</w:t>
      </w:r>
    </w:p>
    <w:p w14:paraId="409D725F" w14:textId="7FCFFD19" w:rsidR="004D1350" w:rsidRPr="007B1C66" w:rsidRDefault="000623D6" w:rsidP="0789DA0D">
      <w:pPr>
        <w:spacing w:after="120"/>
        <w:rPr>
          <w:rFonts w:eastAsia="Times New Roman" w:cs="Times New Roman"/>
          <w:color w:val="000000" w:themeColor="text1"/>
        </w:rPr>
      </w:pPr>
      <w:r w:rsidRPr="007B1C66">
        <w:rPr>
          <w:rFonts w:eastAsia="Times New Roman" w:cs="Times New Roman"/>
          <w:color w:val="000000" w:themeColor="text1"/>
        </w:rPr>
        <w:t>Our bespoke in situ mechanical rig</w:t>
      </w:r>
      <w:r w:rsidR="00D27930" w:rsidRPr="007B1C66">
        <w:rPr>
          <w:rFonts w:eastAsia="Times New Roman" w:cs="Times New Roman"/>
          <w:color w:val="000000" w:themeColor="text1"/>
        </w:rPr>
        <w:fldChar w:fldCharType="begin"/>
      </w:r>
      <w:r w:rsidR="006E0F92" w:rsidRPr="007B1C66">
        <w:rPr>
          <w:rFonts w:eastAsia="Times New Roman" w:cs="Times New Roman"/>
          <w:color w:val="000000" w:themeColor="text1"/>
        </w:rPr>
        <w:instrText xml:space="preserve"> ADDIN EN.CITE &lt;EndNote&gt;&lt;Cite&gt;&lt;Author&gt;Puncreobutr&lt;/Author&gt;&lt;Year&gt;2012&lt;/Year&gt;&lt;RecNum&gt;29&lt;/RecNum&gt;&lt;DisplayText&gt;&lt;style face="superscript"&gt;65&lt;/style&gt;&lt;/DisplayText&gt;&lt;record&gt;&lt;rec-number&gt;29&lt;/rec-number&gt;&lt;foreign-keys&gt;&lt;key app="EN" db-id="xz0raeewx99dssex5f8xdd5905a0va9r5xav" timestamp="1567891347"&gt;29&lt;/key&gt;&lt;/foreign-keys&gt;&lt;ref-type name="Journal Article"&gt;17&lt;/ref-type&gt;&lt;contributors&gt;&lt;authors&gt;&lt;author&gt;Puncreobutr, C&lt;/author&gt;&lt;author&gt;Lee, PD&lt;/author&gt;&lt;author&gt;Hamilton, RW&lt;/author&gt;&lt;author&gt;Phillion, AB&lt;/author&gt;&lt;/authors&gt;&lt;/contributors&gt;&lt;titles&gt;&lt;title&gt;Quantitative 3D characterization of solidification structure and defect evolution in Al alloys&lt;/title&gt;&lt;secondary-title&gt;Jom&lt;/secondary-title&gt;&lt;/titles&gt;&lt;periodical&gt;&lt;full-title&gt;Jom&lt;/full-title&gt;&lt;/periodical&gt;&lt;pages&gt;89-95&lt;/pages&gt;&lt;volume&gt;64&lt;/volume&gt;&lt;number&gt;1&lt;/number&gt;&lt;dates&gt;&lt;year&gt;2012&lt;/year&gt;&lt;/dates&gt;&lt;isbn&gt;1047-4838&lt;/isbn&gt;&lt;urls&gt;&lt;/urls&gt;&lt;/record&gt;&lt;/Cite&gt;&lt;/EndNote&gt;</w:instrText>
      </w:r>
      <w:r w:rsidR="00D27930" w:rsidRPr="007B1C66">
        <w:rPr>
          <w:rFonts w:eastAsia="Times New Roman" w:cs="Times New Roman"/>
          <w:color w:val="000000" w:themeColor="text1"/>
        </w:rPr>
        <w:fldChar w:fldCharType="separate"/>
      </w:r>
      <w:r w:rsidR="006E0F92" w:rsidRPr="007B1C66">
        <w:rPr>
          <w:rFonts w:eastAsia="Times New Roman" w:cs="Times New Roman"/>
          <w:noProof/>
          <w:color w:val="000000" w:themeColor="text1"/>
          <w:vertAlign w:val="superscript"/>
        </w:rPr>
        <w:t>65</w:t>
      </w:r>
      <w:r w:rsidR="00D27930" w:rsidRPr="007B1C66">
        <w:rPr>
          <w:rFonts w:eastAsia="Times New Roman" w:cs="Times New Roman"/>
          <w:color w:val="000000" w:themeColor="text1"/>
        </w:rPr>
        <w:fldChar w:fldCharType="end"/>
      </w:r>
      <w:r w:rsidR="00D27930" w:rsidRPr="007B1C66">
        <w:rPr>
          <w:rFonts w:eastAsia="Times New Roman" w:cs="Times New Roman"/>
          <w:color w:val="000000" w:themeColor="text1"/>
        </w:rPr>
        <w:t xml:space="preserve"> </w:t>
      </w:r>
      <w:r w:rsidRPr="007B1C66">
        <w:rPr>
          <w:rFonts w:eastAsia="Times New Roman" w:cs="Times New Roman"/>
          <w:color w:val="000000" w:themeColor="text1"/>
        </w:rPr>
        <w:t>(P2R; Fig.1</w:t>
      </w:r>
      <w:r w:rsidR="00AE7002" w:rsidRPr="007B1C66">
        <w:rPr>
          <w:rFonts w:eastAsia="Times New Roman" w:cs="Times New Roman"/>
          <w:color w:val="000000" w:themeColor="text1"/>
        </w:rPr>
        <w:t xml:space="preserve"> and Suppl. Fig. S1</w:t>
      </w:r>
      <w:r w:rsidRPr="007B1C66">
        <w:rPr>
          <w:rFonts w:eastAsia="Times New Roman" w:cs="Times New Roman"/>
          <w:color w:val="000000" w:themeColor="text1"/>
        </w:rPr>
        <w:t>) was designed with a granite base frame, two rotation shafts coupled with air bearings and servomotor assemblies, a load measurement system and its associated drive specifically for in situ X-ray tomography studies</w:t>
      </w:r>
      <w:r w:rsidR="002A3CB3" w:rsidRPr="007B1C66">
        <w:rPr>
          <w:rFonts w:eastAsia="Times New Roman" w:cs="Times New Roman"/>
          <w:color w:val="000000" w:themeColor="text1"/>
        </w:rPr>
        <w:fldChar w:fldCharType="begin">
          <w:fldData xml:space="preserve">PEVuZE5vdGU+PENpdGU+PEF1dGhvcj5LYXJhZ2FkZGU8L0F1dGhvcj48WWVhcj4yMDE1PC9ZZWFy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</w:fldData>
        </w:fldChar>
      </w:r>
      <w:r w:rsidR="006E0F92" w:rsidRPr="007B1C66">
        <w:rPr>
          <w:rFonts w:eastAsia="Times New Roman" w:cs="Times New Roman"/>
          <w:color w:val="000000" w:themeColor="text1"/>
        </w:rPr>
        <w:instrText xml:space="preserve"> ADDIN EN.CITE </w:instrText>
      </w:r>
      <w:r w:rsidR="006E0F92" w:rsidRPr="007B1C66">
        <w:rPr>
          <w:rFonts w:eastAsia="Times New Roman" w:cs="Times New Roman"/>
          <w:color w:val="000000" w:themeColor="text1"/>
        </w:rPr>
        <w:fldChar w:fldCharType="begin">
          <w:fldData xml:space="preserve">PEVuZE5vdGU+PENpdGU+PEF1dGhvcj5LYXJhZ2FkZGU8L0F1dGhvcj48WWVhcj4yMDE1PC9ZZWFy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</w:fldData>
        </w:fldChar>
      </w:r>
      <w:r w:rsidR="006E0F92" w:rsidRPr="007B1C66">
        <w:rPr>
          <w:rFonts w:eastAsia="Times New Roman" w:cs="Times New Roman"/>
          <w:color w:val="000000" w:themeColor="text1"/>
        </w:rPr>
        <w:instrText xml:space="preserve"> ADDIN EN.CITE.DATA </w:instrText>
      </w:r>
      <w:r w:rsidR="006E0F92" w:rsidRPr="007B1C66">
        <w:rPr>
          <w:rFonts w:eastAsia="Times New Roman" w:cs="Times New Roman"/>
          <w:color w:val="000000" w:themeColor="text1"/>
        </w:rPr>
      </w:r>
      <w:r w:rsidR="006E0F92" w:rsidRPr="007B1C66">
        <w:rPr>
          <w:rFonts w:eastAsia="Times New Roman" w:cs="Times New Roman"/>
          <w:color w:val="000000" w:themeColor="text1"/>
        </w:rPr>
        <w:fldChar w:fldCharType="end"/>
      </w:r>
      <w:r w:rsidR="002A3CB3" w:rsidRPr="007B1C66">
        <w:rPr>
          <w:rFonts w:eastAsia="Times New Roman" w:cs="Times New Roman"/>
          <w:color w:val="000000" w:themeColor="text1"/>
        </w:rPr>
      </w:r>
      <w:r w:rsidR="002A3CB3" w:rsidRPr="007B1C66">
        <w:rPr>
          <w:rFonts w:eastAsia="Times New Roman" w:cs="Times New Roman"/>
          <w:color w:val="000000" w:themeColor="text1"/>
        </w:rPr>
        <w:fldChar w:fldCharType="separate"/>
      </w:r>
      <w:r w:rsidR="006E0F92" w:rsidRPr="007B1C66">
        <w:rPr>
          <w:rFonts w:eastAsia="Times New Roman" w:cs="Times New Roman"/>
          <w:noProof/>
          <w:color w:val="000000" w:themeColor="text1"/>
          <w:vertAlign w:val="superscript"/>
        </w:rPr>
        <w:t>31,32,66</w:t>
      </w:r>
      <w:r w:rsidR="002A3CB3" w:rsidRPr="007B1C66">
        <w:rPr>
          <w:rFonts w:eastAsia="Times New Roman" w:cs="Times New Roman"/>
          <w:color w:val="000000" w:themeColor="text1"/>
        </w:rPr>
        <w:fldChar w:fldCharType="end"/>
      </w:r>
      <w:r w:rsidR="00E03449" w:rsidRPr="007B1C66">
        <w:rPr>
          <w:rFonts w:eastAsia="Times New Roman" w:cs="Times New Roman"/>
          <w:color w:val="000000" w:themeColor="text1"/>
        </w:rPr>
        <w:t xml:space="preserve">. </w:t>
      </w:r>
      <w:r w:rsidR="005B0635" w:rsidRPr="007B1C66">
        <w:rPr>
          <w:rFonts w:eastAsia="Times New Roman" w:cs="Times New Roman"/>
          <w:color w:val="000000" w:themeColor="text1"/>
        </w:rPr>
        <w:t xml:space="preserve">Full details are </w:t>
      </w:r>
      <w:r w:rsidR="005B0635" w:rsidRPr="007B1C66">
        <w:rPr>
          <w:rFonts w:eastAsia="Gungsuh" w:cs="Times New Roman"/>
          <w:color w:val="000000" w:themeColor="text1"/>
        </w:rPr>
        <w:t xml:space="preserve">in </w:t>
      </w:r>
      <w:r w:rsidR="005B0635" w:rsidRPr="007B1C66">
        <w:rPr>
          <w:rFonts w:eastAsia="Times New Roman" w:cs="Times New Roman"/>
          <w:color w:val="000000" w:themeColor="text1"/>
        </w:rPr>
        <w:t xml:space="preserve">Supplementary Methods, with only key attributes detailed here. </w:t>
      </w:r>
      <w:r w:rsidRPr="007B1C66">
        <w:rPr>
          <w:rFonts w:eastAsia="Times New Roman" w:cs="Times New Roman"/>
          <w:color w:val="000000" w:themeColor="text1"/>
        </w:rPr>
        <w:t>The air bearings ensure frictionless axial movement of shafts engineered for perma</w:t>
      </w:r>
      <w:r w:rsidRPr="007B1C66">
        <w:rPr>
          <w:rFonts w:eastAsia="Times New Roman" w:cs="Times New Roman"/>
          <w:color w:val="000000" w:themeColor="text1"/>
        </w:rPr>
        <w:lastRenderedPageBreak/>
        <w:t xml:space="preserve">nent alignment accuracy of </w:t>
      </w:r>
      <w:r w:rsidR="00AF4AC3" w:rsidRPr="007B1C66">
        <w:rPr>
          <w:rFonts w:eastAsia="Times New Roman" w:cs="Times New Roman"/>
          <w:color w:val="000000" w:themeColor="text1"/>
        </w:rPr>
        <w:t xml:space="preserve">better than 50 </w:t>
      </w:r>
      <w:r w:rsidRPr="007B1C66">
        <w:rPr>
          <w:rFonts w:eastAsia="Times New Roman" w:cs="Times New Roman"/>
          <w:color w:val="000000" w:themeColor="text1"/>
        </w:rPr>
        <w:t xml:space="preserve">nm, which is required during scanning to avoid misalignment artefacts and unwanted off-axis forces. Rotation shaft ends are fixed to pre-aligned micrometre-resolution X-Y translation stages (T12XY, Thorlabs) and aligned specimen (intact knee joint) are biofilm-sealed to limit dehydration and loaded using custom-built, 3D printed plastic cups designed to allow axial compression with </w:t>
      </w:r>
      <w:r w:rsidR="00DD7BEB" w:rsidRPr="007B1C66">
        <w:rPr>
          <w:rFonts w:eastAsia="Times New Roman" w:cs="Times New Roman"/>
          <w:color w:val="000000" w:themeColor="text1"/>
        </w:rPr>
        <w:t>sub-</w:t>
      </w:r>
      <w:r w:rsidRPr="007B1C66">
        <w:rPr>
          <w:rFonts w:eastAsia="Times New Roman" w:cs="Times New Roman"/>
          <w:color w:val="000000" w:themeColor="text1"/>
        </w:rPr>
        <w:t xml:space="preserve">micron </w:t>
      </w:r>
      <w:r w:rsidR="00DD7BEB" w:rsidRPr="007B1C66">
        <w:rPr>
          <w:rFonts w:eastAsia="Times New Roman" w:cs="Times New Roman"/>
          <w:color w:val="000000" w:themeColor="text1"/>
        </w:rPr>
        <w:t xml:space="preserve">precision </w:t>
      </w:r>
      <w:r w:rsidRPr="007B1C66">
        <w:rPr>
          <w:rFonts w:eastAsia="Times New Roman" w:cs="Times New Roman"/>
          <w:color w:val="000000" w:themeColor="text1"/>
        </w:rPr>
        <w:t>displacement steps to be applied across a flexed knee joint</w:t>
      </w:r>
      <w:r w:rsidR="00175550" w:rsidRPr="007B1C66">
        <w:rPr>
          <w:rFonts w:eastAsia="Times New Roman" w:cs="Times New Roman"/>
          <w:color w:val="000000" w:themeColor="text1"/>
        </w:rPr>
        <w:fldChar w:fldCharType="begin"/>
      </w:r>
      <w:r w:rsidR="006E0F92" w:rsidRPr="007B1C66">
        <w:rPr>
          <w:rFonts w:eastAsia="Times New Roman" w:cs="Times New Roman"/>
          <w:color w:val="000000" w:themeColor="text1"/>
        </w:rPr>
        <w:instrText xml:space="preserve"> ADDIN EN.CITE &lt;EndNote&gt;&lt;Cite&gt;&lt;Author&gt;Poulet&lt;/Author&gt;&lt;Year&gt;2011&lt;/Year&gt;&lt;RecNum&gt;27&lt;/RecNum&gt;&lt;DisplayText&gt;&lt;style face="superscript"&gt;67&lt;/style&gt;&lt;/DisplayText&gt;&lt;record&gt;&lt;rec-number&gt;27&lt;/rec-number&gt;&lt;foreign-keys&gt;&lt;key app="EN" db-id="xz0raeewx99dssex5f8xdd5905a0va9r5xav" timestamp="1567891344"&gt;27&lt;/key&gt;&lt;/foreign-keys&gt;&lt;ref-type name="Journal Article"&gt;17&lt;/ref-type&gt;&lt;contributors&gt;&lt;authors&gt;&lt;author&gt;Poulet, Blandine&lt;/author&gt;&lt;author&gt;Hamilton, Richard W&lt;/author&gt;&lt;author&gt;Shefelbine, Sandra&lt;/author&gt;&lt;author&gt;Pitsillides, Andrew A&lt;/author&gt;&lt;/authors&gt;&lt;/contributors&gt;&lt;titles&gt;&lt;title&gt;Characterizing a novel and adjustable noninvasive murine joint loading model&lt;/title&gt;&lt;secondary-title&gt;Arthritis &amp;amp; Rheumatism&lt;/secondary-title&gt;&lt;/titles&gt;&lt;periodical&gt;&lt;full-title&gt;Arthritis &amp;amp; Rheumatism&lt;/full-title&gt;&lt;/periodical&gt;&lt;pages&gt;137-147&lt;/pages&gt;&lt;volume&gt;63&lt;/volume&gt;&lt;number&gt;1&lt;/number&gt;&lt;dates&gt;&lt;year&gt;2011&lt;/year&gt;&lt;/dates&gt;&lt;isbn&gt;0004-3591&lt;/isbn&gt;&lt;urls&gt;&lt;/urls&gt;&lt;/record&gt;&lt;/Cite&gt;&lt;/EndNote&gt;</w:instrText>
      </w:r>
      <w:r w:rsidR="00175550" w:rsidRPr="007B1C66">
        <w:rPr>
          <w:rFonts w:eastAsia="Times New Roman" w:cs="Times New Roman"/>
          <w:color w:val="000000" w:themeColor="text1"/>
        </w:rPr>
        <w:fldChar w:fldCharType="separate"/>
      </w:r>
      <w:r w:rsidR="006E0F92" w:rsidRPr="007B1C66">
        <w:rPr>
          <w:rFonts w:eastAsia="Times New Roman" w:cs="Times New Roman"/>
          <w:noProof/>
          <w:color w:val="000000" w:themeColor="text1"/>
          <w:vertAlign w:val="superscript"/>
        </w:rPr>
        <w:t>67</w:t>
      </w:r>
      <w:r w:rsidR="00175550" w:rsidRPr="007B1C66">
        <w:rPr>
          <w:rFonts w:eastAsia="Times New Roman" w:cs="Times New Roman"/>
          <w:color w:val="000000" w:themeColor="text1"/>
        </w:rPr>
        <w:fldChar w:fldCharType="end"/>
      </w:r>
      <w:r w:rsidRPr="007B1C66">
        <w:rPr>
          <w:rFonts w:eastAsia="Times New Roman" w:cs="Times New Roman"/>
          <w:color w:val="000000" w:themeColor="text1"/>
        </w:rPr>
        <w:t>.</w:t>
      </w:r>
      <w:r w:rsidR="005B0635" w:rsidRPr="007B1C66">
        <w:rPr>
          <w:rFonts w:eastAsia="Times New Roman" w:cs="Times New Roman"/>
          <w:color w:val="000000" w:themeColor="text1"/>
        </w:rPr>
        <w:t xml:space="preserve"> </w:t>
      </w:r>
    </w:p>
    <w:p w14:paraId="73398AEA" w14:textId="076A74C8" w:rsidR="004D1350" w:rsidRPr="007B1C66" w:rsidRDefault="000623D6" w:rsidP="0789DA0D">
      <w:pPr>
        <w:spacing w:after="120"/>
        <w:rPr>
          <w:rFonts w:eastAsia="Times New Roman" w:cs="Times New Roman"/>
          <w:color w:val="000000" w:themeColor="text1"/>
        </w:rPr>
      </w:pPr>
      <w:r w:rsidRPr="007B1C66">
        <w:rPr>
          <w:rFonts w:eastAsia="Times New Roman" w:cs="Times New Roman"/>
          <w:color w:val="000000" w:themeColor="text1"/>
        </w:rPr>
        <w:t>For dislocated tibias, the mid</w:t>
      </w:r>
      <w:r w:rsidR="002A175A" w:rsidRPr="007B1C66">
        <w:rPr>
          <w:rFonts w:eastAsia="Times New Roman" w:cs="Times New Roman"/>
          <w:color w:val="000000" w:themeColor="text1"/>
        </w:rPr>
        <w:t>-</w:t>
      </w:r>
      <w:r w:rsidRPr="007B1C66">
        <w:rPr>
          <w:rFonts w:eastAsia="Times New Roman" w:cs="Times New Roman"/>
          <w:color w:val="000000" w:themeColor="text1"/>
        </w:rPr>
        <w:t>shaft was embedded in 1.5 mm of acrylic resin in the pre-aligned lower cup</w:t>
      </w:r>
      <w:r w:rsidR="00054EF0" w:rsidRPr="007B1C66">
        <w:rPr>
          <w:rFonts w:eastAsia="Times New Roman" w:cs="Times New Roman"/>
          <w:color w:val="000000" w:themeColor="text1"/>
        </w:rPr>
        <w:fldChar w:fldCharType="begin"/>
      </w:r>
      <w:r w:rsidR="006E0F92" w:rsidRPr="007B1C66">
        <w:rPr>
          <w:rFonts w:eastAsia="Times New Roman" w:cs="Times New Roman"/>
          <w:color w:val="000000" w:themeColor="text1"/>
        </w:rPr>
        <w:instrText xml:space="preserve"> ADDIN EN.CITE &lt;EndNote&gt;&lt;Cite&gt;&lt;Author&gt;Nazarian&lt;/Author&gt;&lt;Year&gt;2006&lt;/Year&gt;&lt;RecNum&gt;26&lt;/RecNum&gt;&lt;DisplayText&gt;&lt;style face="superscript"&gt;68&lt;/style&gt;&lt;/DisplayText&gt;&lt;record&gt;&lt;rec-number&gt;26&lt;/rec-number&gt;&lt;foreign-keys&gt;&lt;key app="EN" db-id="xz0raeewx99dssex5f8xdd5905a0va9r5xav" timestamp="1567891343"&gt;26&lt;/key&gt;&lt;/foreign-keys&gt;&lt;ref-type name="Journal Article"&gt;17&lt;/ref-type&gt;&lt;contributors&gt;&lt;authors&gt;&lt;author&gt;Nazarian, Ara&lt;/author&gt;&lt;author&gt;Stauber, Martin&lt;/author&gt;&lt;author&gt;Zurakowski, David&lt;/author&gt;&lt;author&gt;Snyder, Brian D&lt;/author&gt;&lt;author&gt;Müller, Ralph&lt;/author&gt;&lt;/authors&gt;&lt;/contributors&gt;&lt;titles&gt;&lt;title&gt;The interaction of microstructure and volume fraction in predicting failure in cancellous bone&lt;/title&gt;&lt;secondary-title&gt;Bone&lt;/secondary-title&gt;&lt;/titles&gt;&lt;periodical&gt;&lt;full-title&gt;Bone&lt;/full-title&gt;&lt;/periodical&gt;&lt;pages&gt;1196-1202&lt;/pages&gt;&lt;volume&gt;39&lt;/volume&gt;&lt;number&gt;6&lt;/number&gt;&lt;dates&gt;&lt;year&gt;2006&lt;/year&gt;&lt;/dates&gt;&lt;isbn&gt;8756-3282&lt;/isbn&gt;&lt;urls&gt;&lt;/urls&gt;&lt;/record&gt;&lt;/Cite&gt;&lt;/EndNote&gt;</w:instrText>
      </w:r>
      <w:r w:rsidR="00054EF0" w:rsidRPr="007B1C66">
        <w:rPr>
          <w:rFonts w:eastAsia="Times New Roman" w:cs="Times New Roman"/>
          <w:color w:val="000000" w:themeColor="text1"/>
        </w:rPr>
        <w:fldChar w:fldCharType="separate"/>
      </w:r>
      <w:r w:rsidR="006E0F92" w:rsidRPr="007B1C66">
        <w:rPr>
          <w:rFonts w:eastAsia="Times New Roman" w:cs="Times New Roman"/>
          <w:noProof/>
          <w:color w:val="000000" w:themeColor="text1"/>
          <w:vertAlign w:val="superscript"/>
        </w:rPr>
        <w:t>68</w:t>
      </w:r>
      <w:r w:rsidR="00054EF0" w:rsidRPr="007B1C66">
        <w:rPr>
          <w:rFonts w:eastAsia="Times New Roman" w:cs="Times New Roman"/>
          <w:color w:val="000000" w:themeColor="text1"/>
        </w:rPr>
        <w:fldChar w:fldCharType="end"/>
      </w:r>
      <w:r w:rsidR="00175550" w:rsidRPr="007B1C66">
        <w:rPr>
          <w:rFonts w:eastAsia="Times New Roman" w:cs="Times New Roman"/>
          <w:color w:val="000000" w:themeColor="text1"/>
        </w:rPr>
        <w:t xml:space="preserve"> </w:t>
      </w:r>
      <w:r w:rsidRPr="007B1C66">
        <w:rPr>
          <w:rFonts w:eastAsia="Times New Roman" w:cs="Times New Roman"/>
          <w:color w:val="000000" w:themeColor="text1"/>
        </w:rPr>
        <w:t>and specimens indented from above on the centre of the tibial medial plateau using a 120</w:t>
      </w:r>
      <w:r w:rsidRPr="007B1C66">
        <w:rPr>
          <w:rFonts w:eastAsia="Times New Roman" w:cs="Times New Roman"/>
          <w:color w:val="000000" w:themeColor="text1"/>
          <w:vertAlign w:val="superscript"/>
        </w:rPr>
        <w:t>o</w:t>
      </w:r>
      <w:r w:rsidRPr="007B1C66">
        <w:rPr>
          <w:rFonts w:eastAsia="Times New Roman" w:cs="Times New Roman"/>
          <w:color w:val="000000" w:themeColor="text1"/>
        </w:rPr>
        <w:t xml:space="preserve"> diamond Vickers indenter with a 200 µm radius tip (Gilmore Diamond Tools, Inc.) with 10 micron displacement steps applied</w:t>
      </w:r>
      <w:r w:rsidR="00DD7BEB" w:rsidRPr="007B1C66">
        <w:rPr>
          <w:rFonts w:eastAsia="Times New Roman" w:cs="Times New Roman"/>
          <w:color w:val="000000" w:themeColor="text1"/>
        </w:rPr>
        <w:t xml:space="preserve"> and measured loads reaching a maximum of 4N (note in the whole joint experiments 20 micron displacements were used)</w:t>
      </w:r>
      <w:r w:rsidRPr="007B1C66">
        <w:rPr>
          <w:rFonts w:eastAsia="Times New Roman" w:cs="Times New Roman"/>
          <w:color w:val="000000" w:themeColor="text1"/>
        </w:rPr>
        <w:t xml:space="preserve">. A fifteen minute-window was allowed after loading to avoid motion artefacts during scanning caused by stress relaxation. All the tests were carried out in wet conditions using a phosphate buffered solution (PBS)-filled environmental chamber placed in the P2R rig. </w:t>
      </w:r>
    </w:p>
    <w:p w14:paraId="01931C23" w14:textId="77777777" w:rsidR="004D1350" w:rsidRPr="007B1C66" w:rsidRDefault="0789DA0D" w:rsidP="0789DA0D">
      <w:pPr>
        <w:spacing w:after="120"/>
        <w:rPr>
          <w:rFonts w:eastAsia="Times New Roman" w:cs="Times New Roman"/>
          <w:b/>
          <w:bCs/>
          <w:color w:val="000000" w:themeColor="text1"/>
        </w:rPr>
      </w:pPr>
      <w:r w:rsidRPr="007B1C66">
        <w:rPr>
          <w:rFonts w:eastAsia="Times New Roman" w:cs="Times New Roman"/>
          <w:b/>
          <w:bCs/>
          <w:color w:val="000000" w:themeColor="text1"/>
        </w:rPr>
        <w:t>Ultra-high resolution, fast pink beam imaging</w:t>
      </w:r>
    </w:p>
    <w:p w14:paraId="03AB1833" w14:textId="6A94DDF7" w:rsidR="004D1350" w:rsidRPr="007B1C66" w:rsidRDefault="00C30803" w:rsidP="0789DA0D">
      <w:pPr>
        <w:spacing w:after="120"/>
        <w:rPr>
          <w:rFonts w:eastAsia="Times New Roman" w:cs="Times New Roman"/>
          <w:color w:val="000000" w:themeColor="text1"/>
        </w:rPr>
      </w:pPr>
      <w:r w:rsidRPr="007B1C66">
        <w:rPr>
          <w:rFonts w:eastAsia="Times New Roman" w:cs="Times New Roman"/>
          <w:color w:val="000000" w:themeColor="text1"/>
        </w:rPr>
        <w:t xml:space="preserve">Ultra-high </w:t>
      </w:r>
      <w:r w:rsidR="000623D6" w:rsidRPr="007B1C66">
        <w:rPr>
          <w:rFonts w:eastAsia="Times New Roman" w:cs="Times New Roman"/>
          <w:color w:val="000000" w:themeColor="text1"/>
        </w:rPr>
        <w:t xml:space="preserve">resolution imaging during indentation of the tibia and compression of intact joints </w:t>
      </w:r>
      <w:r w:rsidR="00F20056" w:rsidRPr="007B1C66">
        <w:rPr>
          <w:rFonts w:eastAsia="Times New Roman" w:cs="Times New Roman"/>
          <w:color w:val="000000" w:themeColor="text1"/>
        </w:rPr>
        <w:t xml:space="preserve">under realistic loading conditions </w:t>
      </w:r>
      <w:r w:rsidR="000623D6" w:rsidRPr="007B1C66">
        <w:rPr>
          <w:rFonts w:eastAsia="Times New Roman" w:cs="Times New Roman"/>
          <w:color w:val="000000" w:themeColor="text1"/>
        </w:rPr>
        <w:t>was performed using the Diamond-Manchester Imaging Branchline I13-2</w:t>
      </w:r>
      <w:r w:rsidR="00B0681F" w:rsidRPr="007B1C66">
        <w:rPr>
          <w:rFonts w:eastAsia="Times New Roman" w:cs="Times New Roman"/>
          <w:color w:val="000000" w:themeColor="text1"/>
        </w:rPr>
        <w:fldChar w:fldCharType="begin"/>
      </w:r>
      <w:r w:rsidR="00DE11F3" w:rsidRPr="007B1C66">
        <w:rPr>
          <w:rFonts w:eastAsia="Times New Roman" w:cs="Times New Roman"/>
          <w:color w:val="000000" w:themeColor="text1"/>
        </w:rPr>
        <w:instrText xml:space="preserve"> ADDIN EN.CITE &lt;EndNote&gt;&lt;Cite&gt;&lt;Author&gt;Rau&lt;/Author&gt;&lt;Year&gt;2011&lt;/Year&gt;&lt;RecNum&gt;25&lt;/RecNum&gt;&lt;DisplayText&gt;&lt;style face="superscript"&gt;69,70&lt;/style&gt;&lt;/DisplayText&gt;&lt;record&gt;&lt;rec-number&gt;25&lt;/rec-number&gt;&lt;foreign-keys&gt;&lt;key app="EN" db-id="xz0raeewx99dssex5f8xdd5905a0va9r5xav" timestamp="1567891342"&gt;25&lt;/key&gt;&lt;/foreign-keys&gt;&lt;ref-type name="Journal Article"&gt;17&lt;/ref-type&gt;&lt;contributors&gt;&lt;authors&gt;&lt;author&gt;Rau, Christoph&lt;/author&gt;&lt;author&gt;Wagner, Ulrich&lt;/author&gt;&lt;author&gt;Pešić, Zoran&lt;/author&gt;&lt;author&gt;De Fanis, Alberto&lt;/author&gt;&lt;/authors&gt;&lt;/contributors&gt;&lt;titles&gt;&lt;title&gt;Coherent imaging at the Diamond beamline I13&lt;/title&gt;&lt;secondary-title&gt;physica status solidi (a)&lt;/secondary-title&gt;&lt;/titles&gt;&lt;periodical&gt;&lt;full-title&gt;physica status solidi (a)&lt;/full-title&gt;&lt;/periodical&gt;&lt;pages&gt;2522-2525&lt;/pages&gt;&lt;volume&gt;208&lt;/volume&gt;&lt;number&gt;11&lt;/number&gt;&lt;dates&gt;&lt;year&gt;2011&lt;/year&gt;&lt;/dates&gt;&lt;isbn&gt;1862-6300&lt;/isbn&gt;&lt;urls&gt;&lt;/urls&gt;&lt;/record&gt;&lt;/Cite&gt;&lt;Cite&gt;&lt;Author&gt;Pešić&lt;/Author&gt;&lt;Year&gt;2013&lt;/Year&gt;&lt;RecNum&gt;24&lt;/RecNum&gt;&lt;record&gt;&lt;rec-number&gt;24&lt;/rec-number&gt;&lt;foreign-keys&gt;&lt;key app="EN" db-id="xz0raeewx99dssex5f8xdd5905a0va9r5xav" timestamp="1567891341"&gt;24&lt;/key&gt;&lt;/foreign-keys&gt;&lt;ref-type name="Journal Article"&gt;17&lt;/ref-type&gt;&lt;contributors&gt;&lt;authors&gt;&lt;author&gt;Pešić, ZD&lt;/author&gt;&lt;author&gt;De Fanis, A&lt;/author&gt;&lt;author&gt;Wagner, U&lt;/author&gt;&lt;author&gt;Rau, C&lt;/author&gt;&lt;/authors&gt;&lt;/contributors&gt;&lt;titles&gt;&lt;title&gt;Experimental stations at I13 beamline at Diamond Light Source&lt;/title&gt;&lt;secondary-title&gt;Journal of Physics: Conference Series&lt;/secondary-title&gt;&lt;/titles&gt;&lt;periodical&gt;&lt;full-title&gt;Journal of Physics: Conference Series&lt;/full-title&gt;&lt;/periodical&gt;&lt;pages&gt;182003&lt;/pages&gt;&lt;volume&gt;425&lt;/volume&gt;&lt;number&gt;18&lt;/number&gt;&lt;dates&gt;&lt;year&gt;2013&lt;/year&gt;&lt;/dates&gt;&lt;publisher&gt;IOP Publishing&lt;/publisher&gt;&lt;isbn&gt;1742-6596&lt;/isbn&gt;&lt;urls&gt;&lt;/urls&gt;&lt;/record&gt;&lt;/Cite&gt;&lt;/EndNote&gt;</w:instrText>
      </w:r>
      <w:r w:rsidR="00B0681F" w:rsidRPr="007B1C66">
        <w:rPr>
          <w:rFonts w:eastAsia="Times New Roman" w:cs="Times New Roman"/>
          <w:color w:val="000000" w:themeColor="text1"/>
        </w:rPr>
        <w:fldChar w:fldCharType="separate"/>
      </w:r>
      <w:r w:rsidR="006E0F92" w:rsidRPr="007B1C66">
        <w:rPr>
          <w:rFonts w:eastAsia="Times New Roman" w:cs="Times New Roman"/>
          <w:noProof/>
          <w:color w:val="000000" w:themeColor="text1"/>
          <w:vertAlign w:val="superscript"/>
        </w:rPr>
        <w:t>69,70</w:t>
      </w:r>
      <w:r w:rsidR="00B0681F" w:rsidRPr="007B1C66">
        <w:rPr>
          <w:rFonts w:eastAsia="Times New Roman" w:cs="Times New Roman"/>
          <w:color w:val="000000" w:themeColor="text1"/>
        </w:rPr>
        <w:fldChar w:fldCharType="end"/>
      </w:r>
      <w:r w:rsidR="009941FD" w:rsidRPr="007B1C66">
        <w:rPr>
          <w:rFonts w:eastAsia="Times New Roman" w:cs="Times New Roman"/>
          <w:color w:val="000000" w:themeColor="text1"/>
        </w:rPr>
        <w:t xml:space="preserve"> </w:t>
      </w:r>
      <w:r w:rsidR="00F21247" w:rsidRPr="007B1C66">
        <w:rPr>
          <w:rFonts w:eastAsia="Times New Roman" w:cs="Times New Roman"/>
          <w:color w:val="000000" w:themeColor="text1"/>
        </w:rPr>
        <w:t>of the third-generation synchrotron Diamond Light Source</w:t>
      </w:r>
      <w:r w:rsidR="000623D6" w:rsidRPr="007B1C66">
        <w:rPr>
          <w:rFonts w:eastAsia="Times New Roman" w:cs="Times New Roman"/>
          <w:color w:val="000000" w:themeColor="text1"/>
        </w:rPr>
        <w:t xml:space="preserve">. </w:t>
      </w:r>
      <w:r w:rsidR="00F20056" w:rsidRPr="007B1C66">
        <w:rPr>
          <w:rFonts w:eastAsia="Times New Roman" w:cs="Times New Roman"/>
          <w:color w:val="000000" w:themeColor="text1"/>
        </w:rPr>
        <w:t>Traditionally</w:t>
      </w:r>
      <w:r w:rsidR="000623D6" w:rsidRPr="007B1C66">
        <w:rPr>
          <w:rFonts w:eastAsia="Times New Roman" w:cs="Times New Roman"/>
          <w:color w:val="000000" w:themeColor="text1"/>
        </w:rPr>
        <w:t>, monochromat</w:t>
      </w:r>
      <w:r w:rsidR="00F20056" w:rsidRPr="007B1C66">
        <w:rPr>
          <w:rFonts w:eastAsia="Times New Roman" w:cs="Times New Roman"/>
          <w:color w:val="000000" w:themeColor="text1"/>
        </w:rPr>
        <w:t>ic</w:t>
      </w:r>
      <w:r w:rsidR="000623D6" w:rsidRPr="007B1C66">
        <w:rPr>
          <w:rFonts w:eastAsia="Times New Roman" w:cs="Times New Roman"/>
          <w:color w:val="000000" w:themeColor="text1"/>
        </w:rPr>
        <w:t xml:space="preserve"> </w:t>
      </w:r>
      <w:r w:rsidR="00861C6D" w:rsidRPr="007B1C66">
        <w:rPr>
          <w:rFonts w:eastAsia="Times New Roman" w:cs="Times New Roman"/>
          <w:color w:val="000000" w:themeColor="text1"/>
        </w:rPr>
        <w:t>X</w:t>
      </w:r>
      <w:r w:rsidR="00507843" w:rsidRPr="007B1C66">
        <w:rPr>
          <w:rFonts w:eastAsia="Times New Roman" w:cs="Times New Roman"/>
          <w:color w:val="000000" w:themeColor="text1"/>
        </w:rPr>
        <w:t xml:space="preserve">-rays </w:t>
      </w:r>
      <w:r w:rsidR="007A6A8D" w:rsidRPr="007B1C66">
        <w:rPr>
          <w:rFonts w:eastAsia="Times New Roman" w:cs="Times New Roman"/>
          <w:color w:val="000000" w:themeColor="text1"/>
        </w:rPr>
        <w:t xml:space="preserve">have been </w:t>
      </w:r>
      <w:r w:rsidR="00507843" w:rsidRPr="007B1C66">
        <w:rPr>
          <w:rFonts w:eastAsia="Times New Roman" w:cs="Times New Roman"/>
          <w:color w:val="000000" w:themeColor="text1"/>
        </w:rPr>
        <w:t xml:space="preserve">used for phase </w:t>
      </w:r>
      <w:r w:rsidR="000623D6" w:rsidRPr="007B1C66">
        <w:rPr>
          <w:rFonts w:eastAsia="Times New Roman" w:cs="Times New Roman"/>
          <w:color w:val="000000" w:themeColor="text1"/>
        </w:rPr>
        <w:t>contrast</w:t>
      </w:r>
      <w:r w:rsidR="007A6A8D" w:rsidRPr="007B1C66">
        <w:rPr>
          <w:rFonts w:eastAsia="Times New Roman" w:cs="Times New Roman"/>
          <w:color w:val="000000" w:themeColor="text1"/>
        </w:rPr>
        <w:t xml:space="preserve"> </w:t>
      </w:r>
      <w:r w:rsidR="000623D6" w:rsidRPr="007B1C66">
        <w:rPr>
          <w:rFonts w:eastAsia="Times New Roman" w:cs="Times New Roman"/>
          <w:color w:val="000000" w:themeColor="text1"/>
        </w:rPr>
        <w:t>enhanced images of bone</w:t>
      </w:r>
      <w:r w:rsidR="004D23C1" w:rsidRPr="007B1C66">
        <w:rPr>
          <w:rFonts w:eastAsia="Times New Roman" w:cs="Times New Roman"/>
          <w:color w:val="000000" w:themeColor="text1"/>
        </w:rPr>
        <w:fldChar w:fldCharType="begin">
          <w:fldData xml:space="preserve">PEVuZE5vdGU+PENpdGU+PEF1dGhvcj5CYXJ0aDwvQXV0aG9yPjxZZWFyPjIwMTA8L1llYXI+PFJl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=
</w:fldData>
        </w:fldChar>
      </w:r>
      <w:r w:rsidR="006E0F92" w:rsidRPr="007B1C66">
        <w:rPr>
          <w:rFonts w:eastAsia="Times New Roman" w:cs="Times New Roman"/>
          <w:color w:val="000000" w:themeColor="text1"/>
        </w:rPr>
        <w:instrText xml:space="preserve"> ADDIN EN.CITE </w:instrText>
      </w:r>
      <w:r w:rsidR="006E0F92" w:rsidRPr="007B1C66">
        <w:rPr>
          <w:rFonts w:eastAsia="Times New Roman" w:cs="Times New Roman"/>
          <w:color w:val="000000" w:themeColor="text1"/>
        </w:rPr>
        <w:fldChar w:fldCharType="begin">
          <w:fldData xml:space="preserve">PEVuZE5vdGU+PENpdGU+PEF1dGhvcj5CYXJ0aDwvQXV0aG9yPjxZZWFyPjIwMTA8L1llYXI+PFJl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=
</w:fldData>
        </w:fldChar>
      </w:r>
      <w:r w:rsidR="006E0F92" w:rsidRPr="007B1C66">
        <w:rPr>
          <w:rFonts w:eastAsia="Times New Roman" w:cs="Times New Roman"/>
          <w:color w:val="000000" w:themeColor="text1"/>
        </w:rPr>
        <w:instrText xml:space="preserve"> ADDIN EN.CITE.DATA </w:instrText>
      </w:r>
      <w:r w:rsidR="006E0F92" w:rsidRPr="007B1C66">
        <w:rPr>
          <w:rFonts w:eastAsia="Times New Roman" w:cs="Times New Roman"/>
          <w:color w:val="000000" w:themeColor="text1"/>
        </w:rPr>
      </w:r>
      <w:r w:rsidR="006E0F92" w:rsidRPr="007B1C66">
        <w:rPr>
          <w:rFonts w:eastAsia="Times New Roman" w:cs="Times New Roman"/>
          <w:color w:val="000000" w:themeColor="text1"/>
        </w:rPr>
        <w:fldChar w:fldCharType="end"/>
      </w:r>
      <w:r w:rsidR="004D23C1" w:rsidRPr="007B1C66">
        <w:rPr>
          <w:rFonts w:eastAsia="Times New Roman" w:cs="Times New Roman"/>
          <w:color w:val="000000" w:themeColor="text1"/>
        </w:rPr>
      </w:r>
      <w:r w:rsidR="004D23C1" w:rsidRPr="007B1C66">
        <w:rPr>
          <w:rFonts w:eastAsia="Times New Roman" w:cs="Times New Roman"/>
          <w:color w:val="000000" w:themeColor="text1"/>
        </w:rPr>
        <w:fldChar w:fldCharType="separate"/>
      </w:r>
      <w:r w:rsidR="006E0F92" w:rsidRPr="007B1C66">
        <w:rPr>
          <w:rFonts w:eastAsia="Times New Roman" w:cs="Times New Roman"/>
          <w:noProof/>
          <w:color w:val="000000" w:themeColor="text1"/>
          <w:vertAlign w:val="superscript"/>
        </w:rPr>
        <w:t>27,71,72</w:t>
      </w:r>
      <w:r w:rsidR="004D23C1" w:rsidRPr="007B1C66">
        <w:rPr>
          <w:rFonts w:eastAsia="Times New Roman" w:cs="Times New Roman"/>
          <w:color w:val="000000" w:themeColor="text1"/>
        </w:rPr>
        <w:fldChar w:fldCharType="end"/>
      </w:r>
      <w:r w:rsidR="007A6A8D" w:rsidRPr="007B1C66">
        <w:rPr>
          <w:rFonts w:eastAsia="Times New Roman" w:cs="Times New Roman"/>
          <w:color w:val="000000" w:themeColor="text1"/>
        </w:rPr>
        <w:t>;</w:t>
      </w:r>
      <w:r w:rsidR="00243F32" w:rsidRPr="007B1C66">
        <w:rPr>
          <w:rFonts w:eastAsia="Times New Roman" w:cs="Times New Roman"/>
          <w:color w:val="000000" w:themeColor="text1"/>
        </w:rPr>
        <w:t xml:space="preserve"> </w:t>
      </w:r>
      <w:r w:rsidR="00507843" w:rsidRPr="007B1C66">
        <w:rPr>
          <w:rFonts w:eastAsia="Times New Roman" w:cs="Times New Roman"/>
          <w:color w:val="000000" w:themeColor="text1"/>
        </w:rPr>
        <w:t>instead we used a</w:t>
      </w:r>
      <w:r w:rsidR="000623D6" w:rsidRPr="007B1C66">
        <w:rPr>
          <w:rFonts w:eastAsia="Times New Roman" w:cs="Times New Roman"/>
          <w:color w:val="000000" w:themeColor="text1"/>
        </w:rPr>
        <w:t xml:space="preserve"> ‘pink beam</w:t>
      </w:r>
      <w:r w:rsidR="007A6A8D" w:rsidRPr="007B1C66">
        <w:rPr>
          <w:rFonts w:eastAsia="Times New Roman" w:cs="Times New Roman"/>
          <w:color w:val="000000" w:themeColor="text1"/>
        </w:rPr>
        <w:t>’</w:t>
      </w:r>
      <w:r w:rsidR="000623D6" w:rsidRPr="007B1C66">
        <w:rPr>
          <w:rFonts w:eastAsia="Times New Roman" w:cs="Times New Roman"/>
          <w:color w:val="000000" w:themeColor="text1"/>
        </w:rPr>
        <w:t xml:space="preserve"> </w:t>
      </w:r>
      <w:r w:rsidR="00507843" w:rsidRPr="007B1C66">
        <w:rPr>
          <w:rFonts w:eastAsia="Times New Roman" w:cs="Times New Roman"/>
          <w:color w:val="000000" w:themeColor="text1"/>
        </w:rPr>
        <w:t xml:space="preserve">to </w:t>
      </w:r>
      <w:r w:rsidR="007A6A8D" w:rsidRPr="007B1C66">
        <w:rPr>
          <w:rFonts w:eastAsia="Times New Roman" w:cs="Times New Roman"/>
          <w:color w:val="000000" w:themeColor="text1"/>
        </w:rPr>
        <w:t xml:space="preserve">enable </w:t>
      </w:r>
      <w:r w:rsidR="00F20056" w:rsidRPr="007B1C66">
        <w:rPr>
          <w:rFonts w:eastAsia="Times New Roman" w:cs="Times New Roman"/>
          <w:color w:val="000000" w:themeColor="text1"/>
        </w:rPr>
        <w:t xml:space="preserve">similar </w:t>
      </w:r>
      <w:r w:rsidR="007A6A8D" w:rsidRPr="007B1C66">
        <w:rPr>
          <w:rFonts w:eastAsia="Times New Roman" w:cs="Times New Roman"/>
          <w:color w:val="000000" w:themeColor="text1"/>
        </w:rPr>
        <w:t xml:space="preserve">data </w:t>
      </w:r>
      <w:r w:rsidR="00F20056" w:rsidRPr="007B1C66">
        <w:rPr>
          <w:rFonts w:eastAsia="Times New Roman" w:cs="Times New Roman"/>
          <w:color w:val="000000" w:themeColor="text1"/>
        </w:rPr>
        <w:t xml:space="preserve">quality with </w:t>
      </w:r>
      <w:r w:rsidR="000623D6" w:rsidRPr="007B1C66">
        <w:rPr>
          <w:rFonts w:eastAsia="Times New Roman" w:cs="Times New Roman"/>
          <w:color w:val="000000" w:themeColor="text1"/>
        </w:rPr>
        <w:t xml:space="preserve">shorter </w:t>
      </w:r>
      <w:r w:rsidR="007A6A8D" w:rsidRPr="007B1C66">
        <w:rPr>
          <w:rFonts w:eastAsia="Times New Roman" w:cs="Times New Roman"/>
          <w:color w:val="000000" w:themeColor="text1"/>
        </w:rPr>
        <w:t xml:space="preserve">acquisition </w:t>
      </w:r>
      <w:r w:rsidR="000623D6" w:rsidRPr="007B1C66">
        <w:rPr>
          <w:rFonts w:eastAsia="Times New Roman" w:cs="Times New Roman"/>
          <w:color w:val="000000" w:themeColor="text1"/>
        </w:rPr>
        <w:t>times</w:t>
      </w:r>
      <w:r w:rsidR="00507843" w:rsidRPr="007B1C66">
        <w:rPr>
          <w:rFonts w:eastAsia="Times New Roman" w:cs="Times New Roman"/>
          <w:color w:val="000000" w:themeColor="text1"/>
        </w:rPr>
        <w:t>.</w:t>
      </w:r>
      <w:r w:rsidR="00AC5F0D" w:rsidRPr="007B1C66">
        <w:rPr>
          <w:rFonts w:eastAsia="Times New Roman" w:cs="Times New Roman"/>
          <w:color w:val="000000" w:themeColor="text1"/>
        </w:rPr>
        <w:t xml:space="preserve"> Sample deformation represents a major obstacle to high-resolution tomography for joints under compression, and rapid imaging with a pink beam </w:t>
      </w:r>
      <w:r w:rsidR="00AC5F0D" w:rsidRPr="007B1C66">
        <w:rPr>
          <w:rFonts w:eastAsia="Times New Roman" w:cs="Times New Roman"/>
          <w:color w:val="000000" w:themeColor="text1"/>
        </w:rPr>
        <w:lastRenderedPageBreak/>
        <w:t>was essential to enabling this.</w:t>
      </w:r>
      <w:r w:rsidR="00507843" w:rsidRPr="007B1C66">
        <w:rPr>
          <w:rFonts w:eastAsia="Times New Roman" w:cs="Times New Roman"/>
          <w:color w:val="000000" w:themeColor="text1"/>
        </w:rPr>
        <w:t xml:space="preserve"> Here the</w:t>
      </w:r>
      <w:r w:rsidR="000623D6" w:rsidRPr="007B1C66">
        <w:rPr>
          <w:rFonts w:eastAsia="Times New Roman" w:cs="Times New Roman"/>
          <w:color w:val="000000" w:themeColor="text1"/>
        </w:rPr>
        <w:t xml:space="preserve"> spectral distribution </w:t>
      </w:r>
      <w:r w:rsidR="00507843" w:rsidRPr="007B1C66">
        <w:rPr>
          <w:rFonts w:eastAsia="Times New Roman" w:cs="Times New Roman"/>
          <w:color w:val="000000" w:themeColor="text1"/>
        </w:rPr>
        <w:t xml:space="preserve">is </w:t>
      </w:r>
      <w:r w:rsidR="000623D6" w:rsidRPr="007B1C66">
        <w:rPr>
          <w:rFonts w:eastAsia="Times New Roman" w:cs="Times New Roman"/>
          <w:color w:val="000000" w:themeColor="text1"/>
        </w:rPr>
        <w:t xml:space="preserve">determined by the </w:t>
      </w:r>
      <w:r w:rsidR="007A6A8D" w:rsidRPr="007B1C66">
        <w:rPr>
          <w:rFonts w:eastAsia="Times New Roman" w:cs="Times New Roman"/>
          <w:color w:val="000000" w:themeColor="text1"/>
        </w:rPr>
        <w:t xml:space="preserve">design of the synchrotron, the </w:t>
      </w:r>
      <w:r w:rsidR="000623D6" w:rsidRPr="007B1C66">
        <w:rPr>
          <w:rFonts w:eastAsia="Times New Roman" w:cs="Times New Roman"/>
          <w:color w:val="000000" w:themeColor="text1"/>
        </w:rPr>
        <w:t xml:space="preserve">insertion device (ID) </w:t>
      </w:r>
      <w:r w:rsidR="00507843" w:rsidRPr="007B1C66">
        <w:rPr>
          <w:rFonts w:eastAsia="Times New Roman" w:cs="Times New Roman"/>
          <w:color w:val="000000" w:themeColor="text1"/>
        </w:rPr>
        <w:t xml:space="preserve">settings </w:t>
      </w:r>
      <w:r w:rsidR="007A6A8D" w:rsidRPr="007B1C66">
        <w:rPr>
          <w:rFonts w:eastAsia="Times New Roman" w:cs="Times New Roman"/>
          <w:color w:val="000000" w:themeColor="text1"/>
        </w:rPr>
        <w:t xml:space="preserve">and the choice of </w:t>
      </w:r>
      <w:r w:rsidR="000623D6" w:rsidRPr="007B1C66">
        <w:rPr>
          <w:rFonts w:eastAsia="Times New Roman" w:cs="Times New Roman"/>
          <w:color w:val="000000" w:themeColor="text1"/>
        </w:rPr>
        <w:t>filters</w:t>
      </w:r>
      <w:r w:rsidR="00507843" w:rsidRPr="007B1C66">
        <w:rPr>
          <w:rFonts w:eastAsia="Times New Roman" w:cs="Times New Roman"/>
          <w:color w:val="000000" w:themeColor="text1"/>
        </w:rPr>
        <w:t xml:space="preserve"> and</w:t>
      </w:r>
      <w:r w:rsidR="000623D6" w:rsidRPr="007B1C66">
        <w:rPr>
          <w:rFonts w:eastAsia="Times New Roman" w:cs="Times New Roman"/>
          <w:color w:val="000000" w:themeColor="text1"/>
        </w:rPr>
        <w:t xml:space="preserve"> mirrors</w:t>
      </w:r>
      <w:r w:rsidR="007A6A8D" w:rsidRPr="007B1C66">
        <w:rPr>
          <w:rFonts w:eastAsia="Times New Roman" w:cs="Times New Roman"/>
          <w:color w:val="000000" w:themeColor="text1"/>
        </w:rPr>
        <w:t>.</w:t>
      </w:r>
      <w:r w:rsidR="000623D6" w:rsidRPr="007B1C66">
        <w:rPr>
          <w:rFonts w:eastAsia="Times New Roman" w:cs="Times New Roman"/>
          <w:color w:val="000000" w:themeColor="text1"/>
        </w:rPr>
        <w:t xml:space="preserve"> </w:t>
      </w:r>
      <w:r w:rsidR="007A6A8D" w:rsidRPr="007B1C66">
        <w:rPr>
          <w:rFonts w:eastAsia="Times New Roman" w:cs="Times New Roman"/>
          <w:color w:val="000000" w:themeColor="text1"/>
        </w:rPr>
        <w:t xml:space="preserve">The resulting beam </w:t>
      </w:r>
      <w:r w:rsidR="00473230" w:rsidRPr="007B1C66">
        <w:rPr>
          <w:rFonts w:eastAsia="Times New Roman" w:cs="Times New Roman"/>
          <w:color w:val="000000" w:themeColor="text1"/>
        </w:rPr>
        <w:t xml:space="preserve">(once filtered as below) </w:t>
      </w:r>
      <w:r w:rsidR="007A6A8D" w:rsidRPr="007B1C66">
        <w:rPr>
          <w:rFonts w:eastAsia="Times New Roman" w:cs="Times New Roman"/>
          <w:color w:val="000000" w:themeColor="text1"/>
        </w:rPr>
        <w:t xml:space="preserve">at I13-2 is </w:t>
      </w:r>
      <w:r w:rsidR="000623D6" w:rsidRPr="007B1C66">
        <w:rPr>
          <w:rFonts w:eastAsia="Times New Roman" w:cs="Times New Roman"/>
          <w:color w:val="000000" w:themeColor="text1"/>
        </w:rPr>
        <w:t>~100 times more intense than a monochromatic beam</w:t>
      </w:r>
      <w:r w:rsidR="007A6A8D" w:rsidRPr="007B1C66">
        <w:rPr>
          <w:rFonts w:eastAsia="Times New Roman" w:cs="Times New Roman"/>
          <w:color w:val="000000" w:themeColor="text1"/>
        </w:rPr>
        <w:t xml:space="preserve"> generated by a monolayer monochromator</w:t>
      </w:r>
      <w:r w:rsidR="002A00DC" w:rsidRPr="007B1C66">
        <w:rPr>
          <w:rFonts w:eastAsia="Times New Roman" w:cs="Times New Roman"/>
          <w:color w:val="000000" w:themeColor="text1"/>
        </w:rPr>
        <w:fldChar w:fldCharType="begin"/>
      </w:r>
      <w:r w:rsidR="001B40CF" w:rsidRPr="007B1C66">
        <w:rPr>
          <w:rFonts w:eastAsia="Times New Roman" w:cs="Times New Roman"/>
          <w:color w:val="000000" w:themeColor="text1"/>
        </w:rPr>
        <w:instrText xml:space="preserve"> ADDIN EN.CITE &lt;EndNote&gt;&lt;Cite&gt;&lt;Author&gt;De Fanis&lt;/Author&gt;&lt;Year&gt;2013&lt;/Year&gt;&lt;RecNum&gt;62&lt;/RecNum&gt;&lt;DisplayText&gt;&lt;style face="superscript"&gt;30&lt;/style&gt;&lt;/DisplayText&gt;&lt;record&gt;&lt;rec-number&gt;62&lt;/rec-number&gt;&lt;foreign-keys&gt;&lt;key app="EN" db-id="xz0raeewx99dssex5f8xdd5905a0va9r5xav" timestamp="1567891389"&gt;62&lt;/key&gt;&lt;/foreign-keys&gt;&lt;ref-type name="Journal Article"&gt;17&lt;/ref-type&gt;&lt;contributors&gt;&lt;authors&gt;&lt;author&gt;De Fanis, A&lt;/author&gt;&lt;author&gt;Pešić, ZD&lt;/author&gt;&lt;author&gt;Wagner, U&lt;/author&gt;&lt;author&gt;Rau, C&lt;/author&gt;&lt;/authors&gt;&lt;/contributors&gt;&lt;titles&gt;&lt;title&gt;Fast X-ray imaging at beamline I13L at Diamond Light Source&lt;/title&gt;&lt;secondary-title&gt;Journal of Physics: Conference Series&lt;/secondary-title&gt;&lt;/titles&gt;&lt;periodical&gt;&lt;full-title&gt;Journal of Physics: Conference Series&lt;/full-title&gt;&lt;/periodical&gt;&lt;pages&gt;192014&lt;/pages&gt;&lt;volume&gt;425&lt;/volume&gt;&lt;number&gt;19&lt;/number&gt;&lt;dates&gt;&lt;year&gt;2013&lt;/year&gt;&lt;/dates&gt;&lt;publisher&gt;IOP Publishing&lt;/publisher&gt;&lt;isbn&gt;1742-6596&lt;/isbn&gt;&lt;urls&gt;&lt;/urls&gt;&lt;/record&gt;&lt;/Cite&gt;&lt;/EndNote&gt;</w:instrText>
      </w:r>
      <w:r w:rsidR="002A00DC" w:rsidRPr="007B1C66">
        <w:rPr>
          <w:rFonts w:eastAsia="Times New Roman" w:cs="Times New Roman"/>
          <w:color w:val="000000" w:themeColor="text1"/>
        </w:rPr>
        <w:fldChar w:fldCharType="separate"/>
      </w:r>
      <w:r w:rsidR="006E0F92" w:rsidRPr="007B1C66">
        <w:rPr>
          <w:rFonts w:eastAsia="Times New Roman" w:cs="Times New Roman"/>
          <w:noProof/>
          <w:color w:val="000000" w:themeColor="text1"/>
          <w:vertAlign w:val="superscript"/>
        </w:rPr>
        <w:t>30</w:t>
      </w:r>
      <w:r w:rsidR="002A00DC" w:rsidRPr="007B1C66">
        <w:rPr>
          <w:rFonts w:eastAsia="Times New Roman" w:cs="Times New Roman"/>
          <w:color w:val="000000" w:themeColor="text1"/>
        </w:rPr>
        <w:fldChar w:fldCharType="end"/>
      </w:r>
      <w:r w:rsidR="000623D6" w:rsidRPr="007B1C66">
        <w:rPr>
          <w:rFonts w:eastAsia="Times New Roman" w:cs="Times New Roman"/>
          <w:color w:val="000000" w:themeColor="text1"/>
        </w:rPr>
        <w:t xml:space="preserve">. We used the Diamond mini-beta undulator (2 m long U22 undulator, 2.2cm period length) </w:t>
      </w:r>
      <w:r w:rsidR="007A6A8D" w:rsidRPr="007B1C66">
        <w:rPr>
          <w:rFonts w:eastAsia="Times New Roman" w:cs="Times New Roman"/>
          <w:color w:val="000000" w:themeColor="text1"/>
        </w:rPr>
        <w:t xml:space="preserve">from which </w:t>
      </w:r>
      <w:r w:rsidR="000623D6" w:rsidRPr="007B1C66">
        <w:rPr>
          <w:rFonts w:eastAsia="Times New Roman" w:cs="Times New Roman"/>
          <w:color w:val="000000" w:themeColor="text1"/>
        </w:rPr>
        <w:t>radiation from 90 periods interfere</w:t>
      </w:r>
      <w:r w:rsidR="007A6A8D" w:rsidRPr="007B1C66">
        <w:rPr>
          <w:rFonts w:eastAsia="Times New Roman" w:cs="Times New Roman"/>
          <w:color w:val="000000" w:themeColor="text1"/>
        </w:rPr>
        <w:t>s</w:t>
      </w:r>
      <w:r w:rsidR="000623D6" w:rsidRPr="007B1C66">
        <w:rPr>
          <w:rFonts w:eastAsia="Times New Roman" w:cs="Times New Roman"/>
          <w:color w:val="000000" w:themeColor="text1"/>
        </w:rPr>
        <w:t xml:space="preserve"> coherently to produce sharp peaks at harmonics of the fundamental </w:t>
      </w:r>
      <w:r w:rsidR="00507843" w:rsidRPr="007B1C66">
        <w:rPr>
          <w:rFonts w:eastAsia="Times New Roman" w:cs="Times New Roman"/>
          <w:color w:val="000000" w:themeColor="text1"/>
        </w:rPr>
        <w:t xml:space="preserve">frequency </w:t>
      </w:r>
      <w:r w:rsidR="000623D6" w:rsidRPr="007B1C66">
        <w:rPr>
          <w:rFonts w:eastAsia="Times New Roman" w:cs="Times New Roman"/>
          <w:color w:val="000000" w:themeColor="text1"/>
        </w:rPr>
        <w:t>(</w:t>
      </w:r>
      <w:r w:rsidR="007105D0" w:rsidRPr="007B1C66">
        <w:rPr>
          <w:rFonts w:eastAsia="Times New Roman" w:cs="Times New Roman"/>
          <w:color w:val="000000" w:themeColor="text1"/>
        </w:rPr>
        <w:t>Suppl. Fig.</w:t>
      </w:r>
      <w:r w:rsidR="00212D2F" w:rsidRPr="007B1C66">
        <w:rPr>
          <w:rFonts w:eastAsia="Times New Roman" w:cs="Times New Roman"/>
          <w:color w:val="000000" w:themeColor="text1"/>
        </w:rPr>
        <w:t xml:space="preserve"> S</w:t>
      </w:r>
      <w:r w:rsidR="00861FD6" w:rsidRPr="007B1C66">
        <w:rPr>
          <w:rFonts w:eastAsia="Times New Roman" w:cs="Times New Roman"/>
          <w:color w:val="000000" w:themeColor="text1"/>
        </w:rPr>
        <w:t>3</w:t>
      </w:r>
      <w:r w:rsidR="007105D0" w:rsidRPr="007B1C66">
        <w:rPr>
          <w:rFonts w:eastAsia="Times New Roman" w:cs="Times New Roman"/>
          <w:color w:val="000000" w:themeColor="text1"/>
        </w:rPr>
        <w:t>a</w:t>
      </w:r>
      <w:r w:rsidR="000623D6" w:rsidRPr="007B1C66">
        <w:rPr>
          <w:rFonts w:eastAsia="Gungsuh" w:cs="Times New Roman"/>
          <w:color w:val="000000" w:themeColor="text1"/>
        </w:rPr>
        <w:t>). Using a 5 mm ID gap (deflection K~1.743), X-rays of 5-30 keV and flux density of about</w:t>
      </w:r>
      <w:r w:rsidR="000623D6" w:rsidRPr="007B1C66">
        <w:rPr>
          <w:rFonts w:ascii="Cambria Math" w:eastAsia="Cambria Math" w:hAnsi="Cambria Math" w:cs="Cambria Math"/>
          <w:color w:val="000000" w:themeColor="text1"/>
        </w:rPr>
        <w:t>〖</w:t>
      </w:r>
      <w:r w:rsidR="000623D6" w:rsidRPr="007B1C66">
        <w:rPr>
          <w:rFonts w:eastAsia="Gungsuh" w:cs="Times New Roman"/>
          <w:color w:val="000000" w:themeColor="text1"/>
        </w:rPr>
        <w:t>6x10</w:t>
      </w:r>
      <w:r w:rsidR="000623D6" w:rsidRPr="007B1C66">
        <w:rPr>
          <w:rFonts w:ascii="Cambria Math" w:eastAsia="Cambria Math" w:hAnsi="Cambria Math" w:cs="Cambria Math"/>
          <w:color w:val="000000" w:themeColor="text1"/>
        </w:rPr>
        <w:t>〗</w:t>
      </w:r>
      <w:r w:rsidR="000623D6" w:rsidRPr="007B1C66">
        <w:rPr>
          <w:rFonts w:eastAsia="Gungsuh" w:cs="Times New Roman"/>
          <w:color w:val="000000" w:themeColor="text1"/>
        </w:rPr>
        <w:t>^13 ph/s/</w:t>
      </w:r>
      <w:r w:rsidR="000623D6" w:rsidRPr="007B1C66">
        <w:rPr>
          <w:rFonts w:ascii="Cambria Math" w:eastAsia="Cambria Math" w:hAnsi="Cambria Math" w:cs="Cambria Math"/>
          <w:color w:val="000000" w:themeColor="text1"/>
        </w:rPr>
        <w:t>〖</w:t>
      </w:r>
      <w:r w:rsidR="000623D6" w:rsidRPr="007B1C66">
        <w:rPr>
          <w:rFonts w:eastAsia="Gungsuh" w:cs="Times New Roman"/>
          <w:color w:val="000000" w:themeColor="text1"/>
        </w:rPr>
        <w:t>mm</w:t>
      </w:r>
      <w:r w:rsidR="000623D6" w:rsidRPr="007B1C66">
        <w:rPr>
          <w:rFonts w:ascii="Cambria Math" w:eastAsia="Cambria Math" w:hAnsi="Cambria Math" w:cs="Cambria Math"/>
          <w:color w:val="000000" w:themeColor="text1"/>
        </w:rPr>
        <w:t>〗</w:t>
      </w:r>
      <w:r w:rsidR="000623D6" w:rsidRPr="007B1C66">
        <w:rPr>
          <w:rFonts w:eastAsia="Gungsuh" w:cs="Times New Roman"/>
          <w:color w:val="000000" w:themeColor="text1"/>
        </w:rPr>
        <w:t xml:space="preserve">^2 (flux simulations are detailed in </w:t>
      </w:r>
      <w:r w:rsidR="000623D6" w:rsidRPr="007B1C66">
        <w:rPr>
          <w:rFonts w:eastAsia="Times New Roman" w:cs="Times New Roman"/>
          <w:color w:val="000000" w:themeColor="text1"/>
        </w:rPr>
        <w:t>Supplementary Methods</w:t>
      </w:r>
      <w:r w:rsidR="000623D6" w:rsidRPr="007B1C66">
        <w:rPr>
          <w:rFonts w:eastAsia="Gungsuh" w:cs="Times New Roman"/>
          <w:color w:val="000000" w:themeColor="text1"/>
        </w:rPr>
        <w:t xml:space="preserve">) were generated. Radiation was then selectively filtered to </w:t>
      </w:r>
      <w:r w:rsidR="00ED0294" w:rsidRPr="007B1C66">
        <w:rPr>
          <w:rFonts w:eastAsia="Gungsuh" w:cs="Times New Roman"/>
          <w:color w:val="000000" w:themeColor="text1"/>
        </w:rPr>
        <w:t xml:space="preserve">attenuate </w:t>
      </w:r>
      <w:r w:rsidR="000623D6" w:rsidRPr="007B1C66">
        <w:rPr>
          <w:rFonts w:eastAsia="Gungsuh" w:cs="Times New Roman"/>
          <w:color w:val="000000" w:themeColor="text1"/>
        </w:rPr>
        <w:t xml:space="preserve">low energy X-rays, protecting </w:t>
      </w:r>
      <w:r w:rsidR="00ED0294" w:rsidRPr="007B1C66">
        <w:rPr>
          <w:rFonts w:eastAsia="Gungsuh" w:cs="Times New Roman"/>
          <w:color w:val="000000" w:themeColor="text1"/>
        </w:rPr>
        <w:t>instrumentation</w:t>
      </w:r>
      <w:r w:rsidR="000623D6" w:rsidRPr="007B1C66">
        <w:rPr>
          <w:rFonts w:eastAsia="Gungsuh" w:cs="Times New Roman"/>
          <w:color w:val="000000" w:themeColor="text1"/>
        </w:rPr>
        <w:t xml:space="preserve"> and reducing tissue radiation dose. </w:t>
      </w:r>
      <w:r w:rsidR="001009D8" w:rsidRPr="007B1C66">
        <w:rPr>
          <w:rFonts w:eastAsia="Gungsuh" w:cs="Times New Roman"/>
          <w:color w:val="000000" w:themeColor="text1"/>
        </w:rPr>
        <w:t>F</w:t>
      </w:r>
      <w:r w:rsidR="000623D6" w:rsidRPr="007B1C66">
        <w:rPr>
          <w:rFonts w:eastAsia="Gungsuh" w:cs="Times New Roman"/>
          <w:color w:val="000000" w:themeColor="text1"/>
        </w:rPr>
        <w:t>ilters were used (C</w:t>
      </w:r>
      <w:r w:rsidR="00507843" w:rsidRPr="007B1C66">
        <w:rPr>
          <w:rFonts w:eastAsia="Gungsuh" w:cs="Times New Roman"/>
          <w:color w:val="000000" w:themeColor="text1"/>
        </w:rPr>
        <w:t>-</w:t>
      </w:r>
      <w:r w:rsidR="00A602DE" w:rsidRPr="007B1C66">
        <w:rPr>
          <w:rFonts w:eastAsia="Gungsuh" w:cs="Times New Roman"/>
          <w:color w:val="000000" w:themeColor="text1"/>
        </w:rPr>
        <w:t>1.3 m</w:t>
      </w:r>
      <w:r w:rsidR="000623D6" w:rsidRPr="007B1C66">
        <w:rPr>
          <w:rFonts w:eastAsia="Gungsuh" w:cs="Times New Roman"/>
          <w:color w:val="000000" w:themeColor="text1"/>
        </w:rPr>
        <w:t>m, Al</w:t>
      </w:r>
      <w:r w:rsidR="00507843" w:rsidRPr="007B1C66">
        <w:rPr>
          <w:rFonts w:eastAsia="Gungsuh" w:cs="Times New Roman"/>
          <w:color w:val="000000" w:themeColor="text1"/>
        </w:rPr>
        <w:t>-</w:t>
      </w:r>
      <w:r w:rsidR="00A602DE" w:rsidRPr="007B1C66">
        <w:rPr>
          <w:rFonts w:eastAsia="Gungsuh" w:cs="Times New Roman"/>
          <w:color w:val="000000" w:themeColor="text1"/>
        </w:rPr>
        <w:t>3.</w:t>
      </w:r>
      <w:r w:rsidR="000623D6" w:rsidRPr="007B1C66">
        <w:rPr>
          <w:rFonts w:eastAsia="Gungsuh" w:cs="Times New Roman"/>
          <w:color w:val="000000" w:themeColor="text1"/>
        </w:rPr>
        <w:t>2</w:t>
      </w:r>
      <w:r w:rsidR="00507843" w:rsidRPr="007B1C66">
        <w:rPr>
          <w:rFonts w:eastAsia="Gungsuh" w:cs="Times New Roman"/>
          <w:color w:val="000000" w:themeColor="text1"/>
        </w:rPr>
        <w:t xml:space="preserve"> </w:t>
      </w:r>
      <w:r w:rsidR="000623D6" w:rsidRPr="007B1C66">
        <w:rPr>
          <w:rFonts w:eastAsia="Gungsuh" w:cs="Times New Roman"/>
          <w:color w:val="000000" w:themeColor="text1"/>
        </w:rPr>
        <w:t xml:space="preserve">mm, </w:t>
      </w:r>
      <w:r w:rsidR="00507843" w:rsidRPr="007B1C66">
        <w:rPr>
          <w:rFonts w:eastAsia="Gungsuh" w:cs="Times New Roman"/>
          <w:color w:val="000000" w:themeColor="text1"/>
        </w:rPr>
        <w:t xml:space="preserve">and </w:t>
      </w:r>
      <w:r w:rsidR="000623D6" w:rsidRPr="007B1C66">
        <w:rPr>
          <w:rFonts w:eastAsia="Gungsuh" w:cs="Times New Roman"/>
          <w:color w:val="000000" w:themeColor="text1"/>
        </w:rPr>
        <w:t>Ag</w:t>
      </w:r>
      <w:r w:rsidR="00507843" w:rsidRPr="007B1C66">
        <w:rPr>
          <w:rFonts w:eastAsia="Gungsuh" w:cs="Times New Roman"/>
          <w:color w:val="000000" w:themeColor="text1"/>
        </w:rPr>
        <w:t>-</w:t>
      </w:r>
      <w:r w:rsidR="000623D6" w:rsidRPr="007B1C66">
        <w:rPr>
          <w:rFonts w:eastAsia="Gungsuh" w:cs="Times New Roman"/>
          <w:color w:val="000000" w:themeColor="text1"/>
        </w:rPr>
        <w:t>75</w:t>
      </w:r>
      <w:r w:rsidR="00507843" w:rsidRPr="007B1C66">
        <w:rPr>
          <w:rFonts w:eastAsia="Gungsuh" w:cs="Times New Roman"/>
          <w:color w:val="000000" w:themeColor="text1"/>
        </w:rPr>
        <w:t xml:space="preserve"> </w:t>
      </w:r>
      <w:r w:rsidR="000623D6" w:rsidRPr="007B1C66">
        <w:rPr>
          <w:rFonts w:eastAsia="Gungsuh" w:cs="Times New Roman"/>
          <w:color w:val="000000" w:themeColor="text1"/>
        </w:rPr>
        <w:t>µm) to tune the flux to about</w:t>
      </w:r>
      <w:r w:rsidR="000623D6" w:rsidRPr="007B1C66">
        <w:rPr>
          <w:rFonts w:ascii="Cambria Math" w:eastAsia="Cambria Math" w:hAnsi="Cambria Math" w:cs="Cambria Math"/>
          <w:color w:val="000000" w:themeColor="text1"/>
        </w:rPr>
        <w:t>〖</w:t>
      </w:r>
      <w:r w:rsidR="000623D6" w:rsidRPr="007B1C66">
        <w:rPr>
          <w:rFonts w:eastAsia="Gungsuh" w:cs="Times New Roman"/>
          <w:color w:val="000000" w:themeColor="text1"/>
        </w:rPr>
        <w:t>4x10</w:t>
      </w:r>
      <w:r w:rsidR="000623D6" w:rsidRPr="007B1C66">
        <w:rPr>
          <w:rFonts w:ascii="Cambria Math" w:eastAsia="Cambria Math" w:hAnsi="Cambria Math" w:cs="Cambria Math"/>
          <w:color w:val="000000" w:themeColor="text1"/>
        </w:rPr>
        <w:t>〗</w:t>
      </w:r>
      <w:r w:rsidR="000623D6" w:rsidRPr="007B1C66">
        <w:rPr>
          <w:rFonts w:eastAsia="Gungsuh" w:cs="Times New Roman"/>
          <w:color w:val="000000" w:themeColor="text1"/>
        </w:rPr>
        <w:t>^11 ph/s/</w:t>
      </w:r>
      <w:r w:rsidR="000623D6" w:rsidRPr="007B1C66">
        <w:rPr>
          <w:rFonts w:ascii="Cambria Math" w:eastAsia="Cambria Math" w:hAnsi="Cambria Math" w:cs="Cambria Math"/>
          <w:color w:val="000000" w:themeColor="text1"/>
        </w:rPr>
        <w:t>〖</w:t>
      </w:r>
      <w:r w:rsidR="000623D6" w:rsidRPr="007B1C66">
        <w:rPr>
          <w:rFonts w:eastAsia="Gungsuh" w:cs="Times New Roman"/>
          <w:color w:val="000000" w:themeColor="text1"/>
        </w:rPr>
        <w:t>mm</w:t>
      </w:r>
      <w:r w:rsidR="000623D6" w:rsidRPr="007B1C66">
        <w:rPr>
          <w:rFonts w:ascii="Cambria Math" w:eastAsia="Cambria Math" w:hAnsi="Cambria Math" w:cs="Cambria Math"/>
          <w:color w:val="000000" w:themeColor="text1"/>
        </w:rPr>
        <w:t>〗</w:t>
      </w:r>
      <w:r w:rsidR="000623D6" w:rsidRPr="007B1C66">
        <w:rPr>
          <w:rFonts w:eastAsia="Gungsuh" w:cs="Times New Roman"/>
          <w:color w:val="000000" w:themeColor="text1"/>
        </w:rPr>
        <w:t>^2, using 6 harmonics between 16 and 25 keV (</w:t>
      </w:r>
      <w:r w:rsidR="007105D0" w:rsidRPr="007B1C66">
        <w:rPr>
          <w:rFonts w:eastAsia="Times New Roman" w:cs="Times New Roman"/>
          <w:color w:val="000000" w:themeColor="text1"/>
        </w:rPr>
        <w:t xml:space="preserve">Suppl. Fig. </w:t>
      </w:r>
      <w:r w:rsidR="0014005C" w:rsidRPr="007B1C66">
        <w:rPr>
          <w:rFonts w:eastAsia="Times New Roman" w:cs="Times New Roman"/>
          <w:color w:val="000000" w:themeColor="text1"/>
        </w:rPr>
        <w:t>S</w:t>
      </w:r>
      <w:r w:rsidR="00861FD6" w:rsidRPr="007B1C66">
        <w:rPr>
          <w:rFonts w:eastAsia="Times New Roman" w:cs="Times New Roman"/>
          <w:color w:val="000000" w:themeColor="text1"/>
        </w:rPr>
        <w:t>3</w:t>
      </w:r>
      <w:r w:rsidR="007105D0" w:rsidRPr="007B1C66">
        <w:rPr>
          <w:rFonts w:eastAsia="Times New Roman" w:cs="Times New Roman"/>
          <w:color w:val="000000" w:themeColor="text1"/>
        </w:rPr>
        <w:t>a</w:t>
      </w:r>
      <w:r w:rsidR="000623D6" w:rsidRPr="007B1C66">
        <w:rPr>
          <w:rFonts w:eastAsia="Times New Roman" w:cs="Times New Roman"/>
          <w:color w:val="000000" w:themeColor="text1"/>
        </w:rPr>
        <w:t xml:space="preserve">), </w:t>
      </w:r>
      <w:r w:rsidR="00053DD1" w:rsidRPr="007B1C66">
        <w:rPr>
          <w:rFonts w:eastAsia="Times New Roman" w:cs="Times New Roman"/>
          <w:color w:val="000000" w:themeColor="text1"/>
        </w:rPr>
        <w:t>approximately</w:t>
      </w:r>
      <w:r w:rsidR="000623D6" w:rsidRPr="007B1C66">
        <w:rPr>
          <w:rFonts w:eastAsia="Times New Roman" w:cs="Times New Roman"/>
          <w:color w:val="000000" w:themeColor="text1"/>
        </w:rPr>
        <w:t xml:space="preserve"> 10 times </w:t>
      </w:r>
      <w:r w:rsidR="00053DD1" w:rsidRPr="007B1C66">
        <w:rPr>
          <w:rFonts w:eastAsia="Times New Roman" w:cs="Times New Roman"/>
          <w:color w:val="000000" w:themeColor="text1"/>
        </w:rPr>
        <w:t xml:space="preserve">more than the </w:t>
      </w:r>
      <w:r w:rsidR="000623D6" w:rsidRPr="007B1C66">
        <w:rPr>
          <w:rFonts w:eastAsia="Times New Roman" w:cs="Times New Roman"/>
          <w:color w:val="000000" w:themeColor="text1"/>
        </w:rPr>
        <w:t xml:space="preserve">monochromatic flux (setup </w:t>
      </w:r>
      <w:r w:rsidR="00507843" w:rsidRPr="007B1C66">
        <w:rPr>
          <w:rFonts w:eastAsia="Times New Roman" w:cs="Times New Roman"/>
          <w:color w:val="000000" w:themeColor="text1"/>
        </w:rPr>
        <w:t>4</w:t>
      </w:r>
      <w:r w:rsidR="000623D6" w:rsidRPr="007B1C66">
        <w:rPr>
          <w:rFonts w:eastAsia="Times New Roman" w:cs="Times New Roman"/>
          <w:color w:val="000000" w:themeColor="text1"/>
        </w:rPr>
        <w:t xml:space="preserve">, E=19 keV, see </w:t>
      </w:r>
      <w:r w:rsidR="0014005C" w:rsidRPr="007B1C66">
        <w:rPr>
          <w:rFonts w:eastAsia="Times New Roman" w:cs="Times New Roman"/>
          <w:color w:val="000000" w:themeColor="text1"/>
        </w:rPr>
        <w:t xml:space="preserve">Suppl. </w:t>
      </w:r>
      <w:r w:rsidR="000623D6" w:rsidRPr="007B1C66">
        <w:rPr>
          <w:rFonts w:eastAsia="Times New Roman" w:cs="Times New Roman"/>
          <w:color w:val="000000" w:themeColor="text1"/>
        </w:rPr>
        <w:t xml:space="preserve">Table </w:t>
      </w:r>
      <w:r w:rsidR="0014005C" w:rsidRPr="007B1C66">
        <w:rPr>
          <w:rFonts w:eastAsia="Times New Roman" w:cs="Times New Roman"/>
          <w:color w:val="000000" w:themeColor="text1"/>
        </w:rPr>
        <w:t>S</w:t>
      </w:r>
      <w:r w:rsidR="00212D2F" w:rsidRPr="007B1C66">
        <w:rPr>
          <w:rFonts w:eastAsia="Times New Roman" w:cs="Times New Roman"/>
          <w:color w:val="000000" w:themeColor="text1"/>
        </w:rPr>
        <w:t>T</w:t>
      </w:r>
      <w:r w:rsidR="000623D6" w:rsidRPr="007B1C66">
        <w:rPr>
          <w:rFonts w:eastAsia="Times New Roman" w:cs="Times New Roman"/>
          <w:color w:val="000000" w:themeColor="text1"/>
        </w:rPr>
        <w:t xml:space="preserve">1). Here, our strategy is to </w:t>
      </w:r>
      <w:r w:rsidR="00B964C6" w:rsidRPr="007B1C66">
        <w:rPr>
          <w:rFonts w:eastAsia="Times New Roman" w:cs="Times New Roman"/>
          <w:color w:val="000000" w:themeColor="text1"/>
        </w:rPr>
        <w:t>use less</w:t>
      </w:r>
      <w:r w:rsidR="000623D6" w:rsidRPr="007B1C66">
        <w:rPr>
          <w:rFonts w:eastAsia="Times New Roman" w:cs="Times New Roman"/>
          <w:color w:val="000000" w:themeColor="text1"/>
        </w:rPr>
        <w:t xml:space="preserve"> photons at </w:t>
      </w:r>
      <w:r w:rsidR="006C0112" w:rsidRPr="007B1C66">
        <w:rPr>
          <w:rFonts w:eastAsia="Times New Roman" w:cs="Times New Roman"/>
          <w:color w:val="000000" w:themeColor="text1"/>
        </w:rPr>
        <w:t xml:space="preserve">lower </w:t>
      </w:r>
      <w:r w:rsidR="000623D6" w:rsidRPr="007B1C66">
        <w:rPr>
          <w:rFonts w:eastAsia="Times New Roman" w:cs="Times New Roman"/>
          <w:color w:val="000000" w:themeColor="text1"/>
        </w:rPr>
        <w:t xml:space="preserve">energies to reduce the mean energy imparted to the tissue by ionizing radiation. We satisfied these </w:t>
      </w:r>
      <w:r w:rsidR="00053DD1" w:rsidRPr="007B1C66">
        <w:rPr>
          <w:rFonts w:eastAsia="Times New Roman" w:cs="Times New Roman"/>
          <w:color w:val="000000" w:themeColor="text1"/>
        </w:rPr>
        <w:t xml:space="preserve">requirements </w:t>
      </w:r>
      <w:r w:rsidR="000623D6" w:rsidRPr="007B1C66">
        <w:rPr>
          <w:rFonts w:eastAsia="Times New Roman" w:cs="Times New Roman"/>
          <w:color w:val="000000" w:themeColor="text1"/>
        </w:rPr>
        <w:t xml:space="preserve">by </w:t>
      </w:r>
      <w:r w:rsidR="003331F1" w:rsidRPr="007B1C66">
        <w:rPr>
          <w:rFonts w:eastAsia="Times New Roman" w:cs="Times New Roman"/>
          <w:color w:val="000000" w:themeColor="text1"/>
        </w:rPr>
        <w:t xml:space="preserve">suppressing </w:t>
      </w:r>
      <w:r w:rsidR="000623D6" w:rsidRPr="007B1C66">
        <w:rPr>
          <w:rFonts w:eastAsia="Times New Roman" w:cs="Times New Roman"/>
          <w:color w:val="000000" w:themeColor="text1"/>
        </w:rPr>
        <w:t xml:space="preserve">most of the harmonics </w:t>
      </w:r>
      <w:r w:rsidR="003331F1" w:rsidRPr="007B1C66">
        <w:rPr>
          <w:rFonts w:eastAsia="Times New Roman" w:cs="Times New Roman"/>
          <w:color w:val="000000" w:themeColor="text1"/>
        </w:rPr>
        <w:t xml:space="preserve">below </w:t>
      </w:r>
      <w:r w:rsidR="000623D6" w:rsidRPr="007B1C66">
        <w:rPr>
          <w:rFonts w:eastAsia="Times New Roman" w:cs="Times New Roman"/>
          <w:color w:val="000000" w:themeColor="text1"/>
        </w:rPr>
        <w:t xml:space="preserve">19 keV (Suppl. Fig. </w:t>
      </w:r>
      <w:r w:rsidR="0014005C" w:rsidRPr="007B1C66">
        <w:rPr>
          <w:rFonts w:eastAsia="Times New Roman" w:cs="Times New Roman"/>
          <w:color w:val="000000" w:themeColor="text1"/>
        </w:rPr>
        <w:t>S</w:t>
      </w:r>
      <w:r w:rsidR="00861FD6" w:rsidRPr="007B1C66">
        <w:rPr>
          <w:rFonts w:eastAsia="Times New Roman" w:cs="Times New Roman"/>
          <w:color w:val="000000" w:themeColor="text1"/>
        </w:rPr>
        <w:t>3</w:t>
      </w:r>
      <w:r w:rsidR="000623D6" w:rsidRPr="007B1C66">
        <w:rPr>
          <w:rFonts w:eastAsia="Times New Roman" w:cs="Times New Roman"/>
          <w:color w:val="000000" w:themeColor="text1"/>
        </w:rPr>
        <w:t xml:space="preserve">b). </w:t>
      </w:r>
      <w:r w:rsidR="00ED0294" w:rsidRPr="007B1C66">
        <w:rPr>
          <w:rFonts w:eastAsia="Times New Roman" w:cs="Times New Roman"/>
          <w:color w:val="000000" w:themeColor="text1"/>
        </w:rPr>
        <w:t xml:space="preserve">Slits were used to truncate the beam just outside the field of view; this </w:t>
      </w:r>
      <w:r w:rsidR="00C038A7" w:rsidRPr="007B1C66">
        <w:rPr>
          <w:rFonts w:eastAsia="Times New Roman" w:cs="Times New Roman"/>
          <w:color w:val="000000" w:themeColor="text1"/>
        </w:rPr>
        <w:t>reduces</w:t>
      </w:r>
      <w:r w:rsidR="00ED0294" w:rsidRPr="007B1C66">
        <w:rPr>
          <w:rFonts w:eastAsia="Times New Roman" w:cs="Times New Roman"/>
          <w:color w:val="000000" w:themeColor="text1"/>
        </w:rPr>
        <w:t xml:space="preserve"> both sample exposure and the intensity of noise arising from scintillator defects. W</w:t>
      </w:r>
      <w:r w:rsidR="000623D6" w:rsidRPr="007B1C66">
        <w:rPr>
          <w:rFonts w:eastAsia="Times New Roman" w:cs="Times New Roman"/>
          <w:color w:val="000000" w:themeColor="text1"/>
        </w:rPr>
        <w:t>e collected in fly-scan mode up to 400</w:t>
      </w:r>
      <w:r w:rsidR="00AD0C68" w:rsidRPr="007B1C66">
        <w:rPr>
          <w:rFonts w:eastAsia="Times New Roman" w:cs="Times New Roman"/>
          <w:color w:val="000000" w:themeColor="text1"/>
        </w:rPr>
        <w:t>1</w:t>
      </w:r>
      <w:r w:rsidR="000623D6" w:rsidRPr="007B1C66">
        <w:rPr>
          <w:rFonts w:eastAsia="Times New Roman" w:cs="Times New Roman"/>
          <w:color w:val="000000" w:themeColor="text1"/>
        </w:rPr>
        <w:t xml:space="preserve"> high-count projections with a transmission between 20-40% (</w:t>
      </w:r>
      <w:r w:rsidR="00AD0C68" w:rsidRPr="007B1C66">
        <w:rPr>
          <w:rFonts w:eastAsia="Times New Roman" w:cs="Times New Roman"/>
          <w:color w:val="000000" w:themeColor="text1"/>
        </w:rPr>
        <w:t xml:space="preserve">effective </w:t>
      </w:r>
      <w:r w:rsidR="000623D6" w:rsidRPr="007B1C66">
        <w:rPr>
          <w:rFonts w:eastAsia="Times New Roman" w:cs="Times New Roman"/>
          <w:color w:val="000000" w:themeColor="text1"/>
        </w:rPr>
        <w:t xml:space="preserve">pixel size of 1.6 µm using setup 1 and 0.8 µm using setup </w:t>
      </w:r>
      <w:r w:rsidR="00053DD1" w:rsidRPr="007B1C66">
        <w:rPr>
          <w:rFonts w:eastAsia="Times New Roman" w:cs="Times New Roman"/>
          <w:color w:val="000000" w:themeColor="text1"/>
        </w:rPr>
        <w:t>3</w:t>
      </w:r>
      <w:r w:rsidR="000623D6" w:rsidRPr="007B1C66">
        <w:rPr>
          <w:rFonts w:eastAsia="Times New Roman" w:cs="Times New Roman"/>
          <w:color w:val="000000" w:themeColor="text1"/>
        </w:rPr>
        <w:t xml:space="preserve">, see </w:t>
      </w:r>
      <w:r w:rsidR="0014005C" w:rsidRPr="007B1C66">
        <w:rPr>
          <w:rFonts w:eastAsia="Times New Roman" w:cs="Times New Roman"/>
          <w:color w:val="000000" w:themeColor="text1"/>
        </w:rPr>
        <w:t>Suppl. Table S</w:t>
      </w:r>
      <w:r w:rsidR="00212D2F" w:rsidRPr="007B1C66">
        <w:rPr>
          <w:rFonts w:eastAsia="Times New Roman" w:cs="Times New Roman"/>
          <w:color w:val="000000" w:themeColor="text1"/>
        </w:rPr>
        <w:t>T</w:t>
      </w:r>
      <w:r w:rsidR="0014005C" w:rsidRPr="007B1C66">
        <w:rPr>
          <w:rFonts w:eastAsia="Times New Roman" w:cs="Times New Roman"/>
          <w:color w:val="000000" w:themeColor="text1"/>
        </w:rPr>
        <w:t>1</w:t>
      </w:r>
      <w:r w:rsidR="000623D6" w:rsidRPr="007B1C66">
        <w:rPr>
          <w:rFonts w:eastAsia="Times New Roman" w:cs="Times New Roman"/>
          <w:color w:val="000000" w:themeColor="text1"/>
        </w:rPr>
        <w:t xml:space="preserve">) in less than 7.3 minutes, by means of our precise mechanical rig with built-in rotation coupled to a fast, high dynamic range </w:t>
      </w:r>
      <w:r w:rsidR="00AD0C68" w:rsidRPr="007B1C66">
        <w:rPr>
          <w:rFonts w:eastAsia="Times New Roman" w:cs="Times New Roman"/>
          <w:color w:val="000000" w:themeColor="text1"/>
        </w:rPr>
        <w:t>pco.</w:t>
      </w:r>
      <w:r w:rsidR="000623D6" w:rsidRPr="007B1C66">
        <w:rPr>
          <w:rFonts w:eastAsia="Times New Roman" w:cs="Times New Roman"/>
          <w:color w:val="000000" w:themeColor="text1"/>
        </w:rPr>
        <w:t xml:space="preserve">edge </w:t>
      </w:r>
      <w:r w:rsidR="00AD0C68" w:rsidRPr="007B1C66">
        <w:rPr>
          <w:rFonts w:eastAsia="Times New Roman" w:cs="Times New Roman"/>
          <w:color w:val="000000" w:themeColor="text1"/>
        </w:rPr>
        <w:lastRenderedPageBreak/>
        <w:t xml:space="preserve">5.5 </w:t>
      </w:r>
      <w:r w:rsidR="000623D6" w:rsidRPr="007B1C66">
        <w:rPr>
          <w:rFonts w:eastAsia="Times New Roman" w:cs="Times New Roman"/>
          <w:color w:val="000000" w:themeColor="text1"/>
        </w:rPr>
        <w:t>camera (16 bit</w:t>
      </w:r>
      <w:r w:rsidR="00AD0C68" w:rsidRPr="007B1C66">
        <w:rPr>
          <w:rFonts w:eastAsia="Times New Roman" w:cs="Times New Roman"/>
          <w:color w:val="000000" w:themeColor="text1"/>
        </w:rPr>
        <w:t xml:space="preserve">, </w:t>
      </w:r>
      <w:r w:rsidR="000623D6" w:rsidRPr="007B1C66">
        <w:rPr>
          <w:rFonts w:eastAsia="Times New Roman" w:cs="Times New Roman"/>
          <w:color w:val="000000" w:themeColor="text1"/>
        </w:rPr>
        <w:t>100 fps)</w:t>
      </w:r>
      <w:r w:rsidR="00DC01C4" w:rsidRPr="007B1C66">
        <w:rPr>
          <w:rFonts w:eastAsia="Times New Roman" w:cs="Times New Roman"/>
          <w:color w:val="000000" w:themeColor="text1"/>
        </w:rPr>
        <w:t xml:space="preserve"> mounted on a scintillator-coupled microscope of variable magnification</w:t>
      </w:r>
      <w:r w:rsidR="000623D6" w:rsidRPr="007B1C66">
        <w:rPr>
          <w:rFonts w:eastAsia="Times New Roman" w:cs="Times New Roman"/>
          <w:color w:val="000000" w:themeColor="text1"/>
        </w:rPr>
        <w:t xml:space="preserve">. </w:t>
      </w:r>
    </w:p>
    <w:p w14:paraId="55CC19D2" w14:textId="77777777" w:rsidR="004D1350" w:rsidRPr="007B1C66" w:rsidRDefault="0789DA0D" w:rsidP="0789DA0D">
      <w:pPr>
        <w:spacing w:after="120"/>
        <w:rPr>
          <w:rFonts w:eastAsia="Times New Roman" w:cs="Times New Roman"/>
          <w:b/>
          <w:bCs/>
          <w:color w:val="000000" w:themeColor="text1"/>
        </w:rPr>
      </w:pPr>
      <w:r w:rsidRPr="007B1C66">
        <w:rPr>
          <w:rFonts w:eastAsia="Times New Roman" w:cs="Times New Roman"/>
          <w:b/>
          <w:bCs/>
          <w:color w:val="000000" w:themeColor="text1"/>
        </w:rPr>
        <w:t>Radiation dose</w:t>
      </w:r>
    </w:p>
    <w:p w14:paraId="12076298" w14:textId="0C126866" w:rsidR="004D1350" w:rsidRPr="007B1C66" w:rsidRDefault="00756189" w:rsidP="0789DA0D">
      <w:pPr>
        <w:spacing w:after="120"/>
        <w:rPr>
          <w:rFonts w:eastAsia="Times New Roman" w:cs="Times New Roman"/>
          <w:color w:val="000000" w:themeColor="text1"/>
        </w:rPr>
      </w:pPr>
      <w:r>
        <w:rPr>
          <w:rFonts w:eastAsia="Times New Roman" w:cs="Times New Roman"/>
          <w:color w:val="000000" w:themeColor="text1"/>
        </w:rPr>
        <w:t>A</w:t>
      </w:r>
      <w:r w:rsidR="000623D6" w:rsidRPr="007B1C66">
        <w:rPr>
          <w:rFonts w:eastAsia="Times New Roman" w:cs="Times New Roman"/>
          <w:color w:val="000000" w:themeColor="text1"/>
        </w:rPr>
        <w:t xml:space="preserve"> method was developed to measure the signal-to-noise ratio (SNR) from the images and evaluate the radiation dose from the simulated flux</w:t>
      </w:r>
      <w:r w:rsidR="00C7439C" w:rsidRPr="007B1C66">
        <w:rPr>
          <w:rFonts w:eastAsia="Times New Roman" w:cs="Times New Roman"/>
          <w:color w:val="000000" w:themeColor="text1"/>
        </w:rPr>
        <w:fldChar w:fldCharType="begin"/>
      </w:r>
      <w:r w:rsidR="006E0F92" w:rsidRPr="007B1C66">
        <w:rPr>
          <w:rFonts w:eastAsia="Times New Roman" w:cs="Times New Roman"/>
          <w:color w:val="000000" w:themeColor="text1"/>
        </w:rPr>
        <w:instrText xml:space="preserve"> ADDIN EN.CITE &lt;EndNote&gt;&lt;Cite&gt;&lt;Author&gt;Pacureanu&lt;/Author&gt;&lt;Year&gt;2012&lt;/Year&gt;&lt;RecNum&gt;21&lt;/RecNum&gt;&lt;DisplayText&gt;&lt;style face="superscript"&gt;73&lt;/style&gt;&lt;/DisplayText&gt;&lt;record&gt;&lt;rec-number&gt;21&lt;/rec-number&gt;&lt;foreign-keys&gt;&lt;key app="EN" db-id="xz0raeewx99dssex5f8xdd5905a0va9r5xav" timestamp="1567891334"&gt;21&lt;/key&gt;&lt;/foreign-keys&gt;&lt;ref-type name="Journal Article"&gt;17&lt;/ref-type&gt;&lt;contributors&gt;&lt;authors&gt;&lt;author&gt;Pacureanu, Alexandra&lt;/author&gt;&lt;author&gt;Langer, Max&lt;/author&gt;&lt;author&gt;Boller, Elodie&lt;/author&gt;&lt;author&gt;Tafforeau, Paul&lt;/author&gt;&lt;author&gt;Peyrin, Françoise&lt;/author&gt;&lt;/authors&gt;&lt;/contributors&gt;&lt;titles&gt;&lt;title&gt;Nanoscale imaging of the bone cell network with synchrotron X‐ray tomography: optimization of acquisition setup&lt;/title&gt;&lt;secondary-title&gt;Medical physics&lt;/secondary-title&gt;&lt;/titles&gt;&lt;periodical&gt;&lt;full-title&gt;Medical physics&lt;/full-title&gt;&lt;/periodical&gt;&lt;pages&gt;2229-2238&lt;/pages&gt;&lt;volume&gt;39&lt;/volume&gt;&lt;number&gt;4&lt;/number&gt;&lt;dates&gt;&lt;year&gt;2012&lt;/year&gt;&lt;/dates&gt;&lt;isbn&gt;0094-2405&lt;/isbn&gt;&lt;urls&gt;&lt;/urls&gt;&lt;/record&gt;&lt;/Cite&gt;&lt;/EndNote&gt;</w:instrText>
      </w:r>
      <w:r w:rsidR="00C7439C" w:rsidRPr="007B1C66">
        <w:rPr>
          <w:rFonts w:eastAsia="Times New Roman" w:cs="Times New Roman"/>
          <w:color w:val="000000" w:themeColor="text1"/>
        </w:rPr>
        <w:fldChar w:fldCharType="separate"/>
      </w:r>
      <w:r w:rsidR="006E0F92" w:rsidRPr="007B1C66">
        <w:rPr>
          <w:rFonts w:eastAsia="Times New Roman" w:cs="Times New Roman"/>
          <w:noProof/>
          <w:color w:val="000000" w:themeColor="text1"/>
          <w:vertAlign w:val="superscript"/>
        </w:rPr>
        <w:t>73</w:t>
      </w:r>
      <w:r w:rsidR="00C7439C" w:rsidRPr="007B1C66">
        <w:rPr>
          <w:rFonts w:eastAsia="Times New Roman" w:cs="Times New Roman"/>
          <w:color w:val="000000" w:themeColor="text1"/>
        </w:rPr>
        <w:fldChar w:fldCharType="end"/>
      </w:r>
      <w:r w:rsidR="00513F6D" w:rsidRPr="007B1C66">
        <w:rPr>
          <w:rFonts w:eastAsia="Times New Roman" w:cs="Times New Roman"/>
          <w:color w:val="000000" w:themeColor="text1"/>
        </w:rPr>
        <w:t xml:space="preserve"> </w:t>
      </w:r>
      <w:r w:rsidR="000623D6" w:rsidRPr="007B1C66">
        <w:rPr>
          <w:rFonts w:eastAsia="Times New Roman" w:cs="Times New Roman"/>
          <w:color w:val="000000" w:themeColor="text1"/>
        </w:rPr>
        <w:t xml:space="preserve">(see </w:t>
      </w:r>
      <w:r w:rsidR="00C2527E" w:rsidRPr="007B1C66">
        <w:rPr>
          <w:rFonts w:eastAsia="Times New Roman" w:cs="Times New Roman"/>
          <w:color w:val="000000" w:themeColor="text1"/>
        </w:rPr>
        <w:t>Supplementary Methods)</w:t>
      </w:r>
      <w:r w:rsidR="000623D6" w:rsidRPr="007B1C66">
        <w:rPr>
          <w:rFonts w:eastAsia="Times New Roman" w:cs="Times New Roman"/>
          <w:color w:val="000000" w:themeColor="text1"/>
        </w:rPr>
        <w:t>. Prior to analysis, our simulations were compared with flux experiments obtained on the Diamond-Manchester Imaging Branchline and a good agreement was obtained (</w:t>
      </w:r>
      <w:r w:rsidR="00053DD1" w:rsidRPr="007B1C66">
        <w:rPr>
          <w:rFonts w:eastAsia="Times New Roman" w:cs="Times New Roman"/>
          <w:color w:val="000000" w:themeColor="text1"/>
        </w:rPr>
        <w:t>Suppl. Fig. S</w:t>
      </w:r>
      <w:r w:rsidR="009A1E83" w:rsidRPr="007B1C66">
        <w:rPr>
          <w:rFonts w:eastAsia="Times New Roman" w:cs="Times New Roman"/>
          <w:color w:val="000000" w:themeColor="text1"/>
        </w:rPr>
        <w:t>4</w:t>
      </w:r>
      <w:r w:rsidR="000623D6" w:rsidRPr="007B1C66">
        <w:rPr>
          <w:rFonts w:eastAsia="Times New Roman" w:cs="Times New Roman"/>
          <w:color w:val="000000" w:themeColor="text1"/>
        </w:rPr>
        <w:t>). The dose rate ranges between 0.4-0.5 kGy/s, which is in the range of dose rates obtained at different synchrotron location</w:t>
      </w:r>
      <w:r w:rsidR="00861C6D" w:rsidRPr="007B1C66">
        <w:rPr>
          <w:rFonts w:eastAsia="Times New Roman" w:cs="Times New Roman"/>
          <w:color w:val="000000" w:themeColor="text1"/>
        </w:rPr>
        <w:t>s</w:t>
      </w:r>
      <w:r w:rsidR="000623D6" w:rsidRPr="007B1C66">
        <w:rPr>
          <w:rFonts w:eastAsia="Times New Roman" w:cs="Times New Roman"/>
          <w:color w:val="000000" w:themeColor="text1"/>
        </w:rPr>
        <w:t xml:space="preserve"> (</w:t>
      </w:r>
      <w:r w:rsidR="00C2527E" w:rsidRPr="007B1C66">
        <w:rPr>
          <w:rFonts w:eastAsia="Times New Roman" w:cs="Times New Roman"/>
          <w:color w:val="000000" w:themeColor="text1"/>
        </w:rPr>
        <w:t xml:space="preserve">Suppl. </w:t>
      </w:r>
      <w:r w:rsidR="000623D6" w:rsidRPr="007B1C66">
        <w:rPr>
          <w:rFonts w:eastAsia="Times New Roman" w:cs="Times New Roman"/>
          <w:color w:val="000000" w:themeColor="text1"/>
        </w:rPr>
        <w:t>Table</w:t>
      </w:r>
      <w:r w:rsidR="00C2527E" w:rsidRPr="007B1C66">
        <w:rPr>
          <w:rFonts w:eastAsia="Times New Roman" w:cs="Times New Roman"/>
          <w:color w:val="000000" w:themeColor="text1"/>
        </w:rPr>
        <w:t xml:space="preserve"> </w:t>
      </w:r>
      <w:r w:rsidR="0014005C" w:rsidRPr="007B1C66">
        <w:rPr>
          <w:rFonts w:eastAsia="Times New Roman" w:cs="Times New Roman"/>
          <w:color w:val="000000" w:themeColor="text1"/>
        </w:rPr>
        <w:t>S</w:t>
      </w:r>
      <w:r w:rsidR="00212D2F" w:rsidRPr="007B1C66">
        <w:rPr>
          <w:rFonts w:eastAsia="Times New Roman" w:cs="Times New Roman"/>
          <w:color w:val="000000" w:themeColor="text1"/>
        </w:rPr>
        <w:t>T</w:t>
      </w:r>
      <w:r w:rsidR="0014005C" w:rsidRPr="007B1C66">
        <w:rPr>
          <w:rFonts w:eastAsia="Times New Roman" w:cs="Times New Roman"/>
          <w:color w:val="000000" w:themeColor="text1"/>
        </w:rPr>
        <w:t>2</w:t>
      </w:r>
      <w:r w:rsidR="000623D6" w:rsidRPr="007B1C66">
        <w:rPr>
          <w:rFonts w:eastAsia="Times New Roman" w:cs="Times New Roman"/>
          <w:color w:val="000000" w:themeColor="text1"/>
        </w:rPr>
        <w:t>). The trade-off between scanning time, SNR, and total dose is depicted in</w:t>
      </w:r>
      <w:r w:rsidR="00053DD1" w:rsidRPr="007B1C66">
        <w:rPr>
          <w:rFonts w:eastAsia="Times New Roman" w:cs="Times New Roman"/>
          <w:color w:val="000000" w:themeColor="text1"/>
        </w:rPr>
        <w:t xml:space="preserve"> Suppl. Fig</w:t>
      </w:r>
      <w:r w:rsidR="000623D6" w:rsidRPr="007B1C66">
        <w:rPr>
          <w:rFonts w:eastAsia="Times New Roman" w:cs="Times New Roman"/>
          <w:color w:val="000000" w:themeColor="text1"/>
        </w:rPr>
        <w:t xml:space="preserve">. </w:t>
      </w:r>
      <w:r w:rsidR="0014005C" w:rsidRPr="007B1C66">
        <w:rPr>
          <w:rFonts w:eastAsia="Times New Roman" w:cs="Times New Roman"/>
          <w:color w:val="000000" w:themeColor="text1"/>
        </w:rPr>
        <w:t>S</w:t>
      </w:r>
      <w:r w:rsidR="00861FD6" w:rsidRPr="007B1C66">
        <w:rPr>
          <w:rFonts w:eastAsia="Times New Roman" w:cs="Times New Roman"/>
          <w:color w:val="000000" w:themeColor="text1"/>
        </w:rPr>
        <w:t>3</w:t>
      </w:r>
      <w:r w:rsidR="000623D6" w:rsidRPr="007B1C66">
        <w:rPr>
          <w:rFonts w:eastAsia="Times New Roman" w:cs="Times New Roman"/>
          <w:color w:val="000000" w:themeColor="text1"/>
        </w:rPr>
        <w:t>c-f. The total dose for each tomogram ranges from 100 kGy (setup 1) to 240 kGy (setup 2) for a 4-7 minute scan time, which is above the acceptable irradiation levels for in situ bone mechanics</w:t>
      </w:r>
      <w:r w:rsidR="00BB0FE1" w:rsidRPr="007B1C66">
        <w:rPr>
          <w:rFonts w:eastAsia="Times New Roman" w:cs="Times New Roman"/>
          <w:color w:val="000000" w:themeColor="text1"/>
        </w:rPr>
        <w:fldChar w:fldCharType="begin"/>
      </w:r>
      <w:r w:rsidR="006E0F92" w:rsidRPr="007B1C66">
        <w:rPr>
          <w:rFonts w:eastAsia="Times New Roman" w:cs="Times New Roman"/>
          <w:color w:val="000000" w:themeColor="text1"/>
        </w:rPr>
        <w:instrText xml:space="preserve"> ADDIN EN.CITE &lt;EndNote&gt;&lt;Cite&gt;&lt;Author&gt;Barth&lt;/Author&gt;&lt;Year&gt;2010&lt;/Year&gt;&lt;RecNum&gt;66&lt;/RecNum&gt;&lt;DisplayText&gt;&lt;style face="superscript"&gt;27&lt;/style&gt;&lt;/DisplayText&gt;&lt;record&gt;&lt;rec-number&gt;66&lt;/rec-number&gt;&lt;foreign-keys&gt;&lt;key app="EN" db-id="xz0raeewx99dssex5f8xdd5905a0va9r5xav" timestamp="1567891394"&gt;66&lt;/key&gt;&lt;/foreign-keys&gt;&lt;ref-type name="Journal Article"&gt;17&lt;/ref-type&gt;&lt;contributors&gt;&lt;authors&gt;&lt;author&gt;Barth, Holly D&lt;/author&gt;&lt;author&gt;Launey, Maximilien E&lt;/author&gt;&lt;author&gt;MacDowell, Alastair A&lt;/author&gt;&lt;author&gt;Ager III, Joel W&lt;/author&gt;&lt;author&gt;Ritchie, Robert O&lt;/author&gt;&lt;/authors&gt;&lt;/contributors&gt;&lt;titles&gt;&lt;title&gt;On the effect of X-ray irradiation on the deformation and fracture behavior of human cortical bone&lt;/title&gt;&lt;secondary-title&gt;Bone&lt;/secondary-title&gt;&lt;/titles&gt;&lt;periodical&gt;&lt;full-title&gt;Bone&lt;/full-title&gt;&lt;/periodical&gt;&lt;pages&gt;1475-1485&lt;/pages&gt;&lt;volume&gt;46&lt;/volume&gt;&lt;number&gt;6&lt;/number&gt;&lt;dates&gt;&lt;year&gt;2010&lt;/year&gt;&lt;/dates&gt;&lt;isbn&gt;8756-3282&lt;/isbn&gt;&lt;urls&gt;&lt;/urls&gt;&lt;/record&gt;&lt;/Cite&gt;&lt;/EndNote&gt;</w:instrText>
      </w:r>
      <w:r w:rsidR="00BB0FE1" w:rsidRPr="007B1C66">
        <w:rPr>
          <w:rFonts w:eastAsia="Times New Roman" w:cs="Times New Roman"/>
          <w:color w:val="000000" w:themeColor="text1"/>
        </w:rPr>
        <w:fldChar w:fldCharType="separate"/>
      </w:r>
      <w:r w:rsidR="006E0F92" w:rsidRPr="007B1C66">
        <w:rPr>
          <w:rFonts w:eastAsia="Times New Roman" w:cs="Times New Roman"/>
          <w:noProof/>
          <w:color w:val="000000" w:themeColor="text1"/>
          <w:vertAlign w:val="superscript"/>
        </w:rPr>
        <w:t>27</w:t>
      </w:r>
      <w:r w:rsidR="00BB0FE1" w:rsidRPr="007B1C66">
        <w:rPr>
          <w:rFonts w:eastAsia="Times New Roman" w:cs="Times New Roman"/>
          <w:color w:val="000000" w:themeColor="text1"/>
        </w:rPr>
        <w:fldChar w:fldCharType="end"/>
      </w:r>
      <w:r w:rsidR="000623D6" w:rsidRPr="007B1C66">
        <w:rPr>
          <w:rFonts w:eastAsia="Times New Roman" w:cs="Times New Roman"/>
          <w:color w:val="000000" w:themeColor="text1"/>
        </w:rPr>
        <w:t>. For comparison, our equivalent monochromatic beam setup (</w:t>
      </w:r>
      <w:r w:rsidR="0014005C" w:rsidRPr="007B1C66">
        <w:rPr>
          <w:rFonts w:eastAsia="Times New Roman" w:cs="Times New Roman"/>
          <w:color w:val="000000" w:themeColor="text1"/>
        </w:rPr>
        <w:t xml:space="preserve">Suppl. </w:t>
      </w:r>
      <w:r w:rsidR="000623D6" w:rsidRPr="007B1C66">
        <w:rPr>
          <w:rFonts w:eastAsia="Times New Roman" w:cs="Times New Roman"/>
          <w:color w:val="000000" w:themeColor="text1"/>
        </w:rPr>
        <w:t xml:space="preserve">Table </w:t>
      </w:r>
      <w:r w:rsidR="0014005C" w:rsidRPr="007B1C66">
        <w:rPr>
          <w:rFonts w:eastAsia="Times New Roman" w:cs="Times New Roman"/>
          <w:color w:val="000000" w:themeColor="text1"/>
        </w:rPr>
        <w:t>S</w:t>
      </w:r>
      <w:r w:rsidR="00212D2F" w:rsidRPr="007B1C66">
        <w:rPr>
          <w:rFonts w:eastAsia="Times New Roman" w:cs="Times New Roman"/>
          <w:color w:val="000000" w:themeColor="text1"/>
        </w:rPr>
        <w:t>T</w:t>
      </w:r>
      <w:r w:rsidR="000623D6" w:rsidRPr="007B1C66">
        <w:rPr>
          <w:rFonts w:eastAsia="Times New Roman" w:cs="Times New Roman"/>
          <w:color w:val="000000" w:themeColor="text1"/>
        </w:rPr>
        <w:t>1, setup 3) had a total dose of about 157 kGy/tomogram but the scanning time is 5 times higher and the SNR 3 times lower (</w:t>
      </w:r>
      <w:r w:rsidR="0014005C" w:rsidRPr="007B1C66">
        <w:rPr>
          <w:rFonts w:eastAsia="Times New Roman" w:cs="Times New Roman"/>
          <w:color w:val="000000" w:themeColor="text1"/>
        </w:rPr>
        <w:t xml:space="preserve">Suppl. </w:t>
      </w:r>
      <w:r w:rsidR="000623D6" w:rsidRPr="007B1C66">
        <w:rPr>
          <w:rFonts w:eastAsia="Times New Roman" w:cs="Times New Roman"/>
          <w:color w:val="000000" w:themeColor="text1"/>
        </w:rPr>
        <w:t xml:space="preserve">Table </w:t>
      </w:r>
      <w:r w:rsidR="0014005C" w:rsidRPr="007B1C66">
        <w:rPr>
          <w:rFonts w:eastAsia="Times New Roman" w:cs="Times New Roman"/>
          <w:color w:val="000000" w:themeColor="text1"/>
        </w:rPr>
        <w:t>S</w:t>
      </w:r>
      <w:r w:rsidR="00212D2F" w:rsidRPr="007B1C66">
        <w:rPr>
          <w:rFonts w:eastAsia="Times New Roman" w:cs="Times New Roman"/>
          <w:color w:val="000000" w:themeColor="text1"/>
        </w:rPr>
        <w:t>T</w:t>
      </w:r>
      <w:r w:rsidR="000623D6" w:rsidRPr="007B1C66">
        <w:rPr>
          <w:rFonts w:eastAsia="Times New Roman" w:cs="Times New Roman"/>
          <w:color w:val="000000" w:themeColor="text1"/>
        </w:rPr>
        <w:t xml:space="preserve">1 and Fig. </w:t>
      </w:r>
      <w:r w:rsidR="0014005C" w:rsidRPr="007B1C66">
        <w:rPr>
          <w:rFonts w:eastAsia="Times New Roman" w:cs="Times New Roman"/>
          <w:color w:val="000000" w:themeColor="text1"/>
        </w:rPr>
        <w:t>S</w:t>
      </w:r>
      <w:r w:rsidR="00861FD6" w:rsidRPr="007B1C66">
        <w:rPr>
          <w:rFonts w:eastAsia="Times New Roman" w:cs="Times New Roman"/>
          <w:color w:val="000000" w:themeColor="text1"/>
        </w:rPr>
        <w:t>3</w:t>
      </w:r>
      <w:r w:rsidR="000623D6" w:rsidRPr="007B1C66">
        <w:rPr>
          <w:rFonts w:eastAsia="Times New Roman" w:cs="Times New Roman"/>
          <w:color w:val="000000" w:themeColor="text1"/>
        </w:rPr>
        <w:t>h). Reducing the number of projections to 600 in pink beam (~1.1 minute scan time</w:t>
      </w:r>
      <w:r w:rsidR="00053DD1" w:rsidRPr="007B1C66">
        <w:rPr>
          <w:rFonts w:eastAsia="Times New Roman" w:cs="Times New Roman"/>
          <w:color w:val="000000" w:themeColor="text1"/>
        </w:rPr>
        <w:t>, Suppl. Table S</w:t>
      </w:r>
      <w:r w:rsidR="00212D2F" w:rsidRPr="007B1C66">
        <w:rPr>
          <w:rFonts w:eastAsia="Times New Roman" w:cs="Times New Roman"/>
          <w:color w:val="000000" w:themeColor="text1"/>
        </w:rPr>
        <w:t>T</w:t>
      </w:r>
      <w:r w:rsidR="00053DD1" w:rsidRPr="007B1C66">
        <w:rPr>
          <w:rFonts w:eastAsia="Times New Roman" w:cs="Times New Roman"/>
          <w:color w:val="000000" w:themeColor="text1"/>
        </w:rPr>
        <w:t>1</w:t>
      </w:r>
      <w:r w:rsidR="00212D2F" w:rsidRPr="007B1C66">
        <w:rPr>
          <w:rFonts w:eastAsia="Times New Roman" w:cs="Times New Roman"/>
          <w:color w:val="000000" w:themeColor="text1"/>
        </w:rPr>
        <w:t xml:space="preserve"> -</w:t>
      </w:r>
      <w:r w:rsidR="00053DD1" w:rsidRPr="007B1C66">
        <w:rPr>
          <w:rFonts w:eastAsia="Times New Roman" w:cs="Times New Roman"/>
          <w:color w:val="000000" w:themeColor="text1"/>
        </w:rPr>
        <w:t xml:space="preserve"> Setup 2</w:t>
      </w:r>
      <w:r w:rsidR="000623D6" w:rsidRPr="007B1C66">
        <w:rPr>
          <w:rFonts w:eastAsia="Times New Roman" w:cs="Times New Roman"/>
          <w:color w:val="000000" w:themeColor="text1"/>
        </w:rPr>
        <w:t xml:space="preserve">) reduces total dose to 27 kGy/tomogram (Suppl. Fig. </w:t>
      </w:r>
      <w:r w:rsidR="0014005C" w:rsidRPr="007B1C66">
        <w:rPr>
          <w:rFonts w:eastAsia="Times New Roman" w:cs="Times New Roman"/>
          <w:color w:val="000000" w:themeColor="text1"/>
        </w:rPr>
        <w:t>S</w:t>
      </w:r>
      <w:r w:rsidR="00861FD6" w:rsidRPr="007B1C66">
        <w:rPr>
          <w:rFonts w:eastAsia="Times New Roman" w:cs="Times New Roman"/>
          <w:color w:val="000000" w:themeColor="text1"/>
        </w:rPr>
        <w:t>3</w:t>
      </w:r>
      <w:r w:rsidR="000623D6" w:rsidRPr="007B1C66">
        <w:rPr>
          <w:rFonts w:eastAsia="Times New Roman" w:cs="Times New Roman"/>
          <w:color w:val="000000" w:themeColor="text1"/>
        </w:rPr>
        <w:t xml:space="preserve">e) such that hypertrophic cells are still resolvable but osteocyte lacunae are progressively lost (Suppl. </w:t>
      </w:r>
      <w:r w:rsidR="00053DD1" w:rsidRPr="007B1C66">
        <w:rPr>
          <w:rFonts w:eastAsia="Times New Roman" w:cs="Times New Roman"/>
          <w:color w:val="000000" w:themeColor="text1"/>
        </w:rPr>
        <w:t>Fig</w:t>
      </w:r>
      <w:r w:rsidR="000623D6" w:rsidRPr="007B1C66">
        <w:rPr>
          <w:rFonts w:eastAsia="Times New Roman" w:cs="Times New Roman"/>
          <w:color w:val="000000" w:themeColor="text1"/>
        </w:rPr>
        <w:t xml:space="preserve">. </w:t>
      </w:r>
      <w:r w:rsidR="0014005C" w:rsidRPr="007B1C66">
        <w:rPr>
          <w:rFonts w:eastAsia="Times New Roman" w:cs="Times New Roman"/>
          <w:color w:val="000000" w:themeColor="text1"/>
        </w:rPr>
        <w:t>S</w:t>
      </w:r>
      <w:r w:rsidR="00861FD6" w:rsidRPr="007B1C66">
        <w:rPr>
          <w:rFonts w:eastAsia="Times New Roman" w:cs="Times New Roman"/>
          <w:color w:val="000000" w:themeColor="text1"/>
        </w:rPr>
        <w:t>3</w:t>
      </w:r>
      <w:r w:rsidR="000623D6" w:rsidRPr="007B1C66">
        <w:rPr>
          <w:rFonts w:eastAsia="Times New Roman" w:cs="Times New Roman"/>
          <w:color w:val="000000" w:themeColor="text1"/>
        </w:rPr>
        <w:t xml:space="preserve">c, d, e). </w:t>
      </w:r>
    </w:p>
    <w:p w14:paraId="405E1884" w14:textId="77777777" w:rsidR="004D1350" w:rsidRPr="007B1C66" w:rsidRDefault="0789DA0D" w:rsidP="0789DA0D">
      <w:pPr>
        <w:spacing w:after="120"/>
        <w:rPr>
          <w:rFonts w:eastAsia="Times New Roman" w:cs="Times New Roman"/>
          <w:b/>
          <w:bCs/>
          <w:color w:val="000000" w:themeColor="text1"/>
        </w:rPr>
      </w:pPr>
      <w:r w:rsidRPr="007B1C66">
        <w:rPr>
          <w:rFonts w:eastAsia="Times New Roman" w:cs="Times New Roman"/>
          <w:b/>
          <w:bCs/>
          <w:color w:val="000000" w:themeColor="text1"/>
        </w:rPr>
        <w:t>Data processing prior to Digital Volume Correlation (DVC)</w:t>
      </w:r>
    </w:p>
    <w:p w14:paraId="74DF5BBD" w14:textId="2605DADA" w:rsidR="004D1350" w:rsidRPr="007B1C66" w:rsidRDefault="000623D6" w:rsidP="0789DA0D">
      <w:pPr>
        <w:rPr>
          <w:rFonts w:eastAsia="Times New Roman" w:cs="Times New Roman"/>
          <w:color w:val="000000" w:themeColor="text1"/>
        </w:rPr>
      </w:pPr>
      <w:r w:rsidRPr="007B1C66">
        <w:rPr>
          <w:rFonts w:eastAsia="Times New Roman" w:cs="Times New Roman"/>
          <w:color w:val="000000" w:themeColor="text1"/>
        </w:rPr>
        <w:t>Reconstruction was performed with the tomography rec</w:t>
      </w:r>
      <w:r w:rsidR="000259FC" w:rsidRPr="007B1C66">
        <w:rPr>
          <w:rFonts w:eastAsia="Times New Roman" w:cs="Times New Roman"/>
          <w:color w:val="000000" w:themeColor="text1"/>
        </w:rPr>
        <w:t>onstruction module of Dawn 1.7</w:t>
      </w:r>
      <w:r w:rsidR="006509FB" w:rsidRPr="007B1C66">
        <w:rPr>
          <w:rFonts w:eastAsia="Times New Roman" w:cs="Times New Roman"/>
          <w:color w:val="000000" w:themeColor="text1"/>
        </w:rPr>
        <w:fldChar w:fldCharType="begin"/>
      </w:r>
      <w:r w:rsidR="006E0F92" w:rsidRPr="007B1C66">
        <w:rPr>
          <w:rFonts w:eastAsia="Times New Roman" w:cs="Times New Roman"/>
          <w:color w:val="000000" w:themeColor="text1"/>
        </w:rPr>
        <w:instrText xml:space="preserve"> ADDIN EN.CITE &lt;EndNote&gt;&lt;Cite&gt;&lt;Author&gt;Basham&lt;/Author&gt;&lt;Year&gt;2015&lt;/Year&gt;&lt;RecNum&gt;20&lt;/RecNum&gt;&lt;DisplayText&gt;&lt;style face="superscript"&gt;74,75&lt;/style&gt;&lt;/DisplayText&gt;&lt;record&gt;&lt;rec-number&gt;20&lt;/rec-number&gt;&lt;foreign-keys&gt;&lt;key app="EN" db-id="xz0raeewx99dssex5f8xdd5905a0va9r5xav" timestamp="1567891333"&gt;20&lt;/key&gt;&lt;/foreign-keys&gt;&lt;ref-type name="Journal Article"&gt;17&lt;/ref-type&gt;&lt;contributors&gt;&lt;authors&gt;&lt;author&gt;Basham, Mark&lt;/author&gt;&lt;author&gt;Filik, Jacob&lt;/author&gt;&lt;author&gt;Wharmby, Michael T&lt;/author&gt;&lt;author&gt;Chang, Peter CY&lt;/author&gt;&lt;author&gt;El Kassaby, Baha&lt;/author&gt;&lt;author&gt;Gerring, Matthew&lt;/author&gt;&lt;author&gt;Aishima, Jun&lt;/author&gt;&lt;author&gt;Levik, Karl&lt;/author&gt;&lt;author&gt;Pulford, Bill CA&lt;/author&gt;&lt;author&gt;Sikharulidze, Irakli&lt;/author&gt;&lt;/authors&gt;&lt;/contributors&gt;&lt;titles&gt;&lt;title&gt;Data analysis workbench (DAWN)&lt;/title&gt;&lt;secondary-title&gt;Journal of synchrotron radiation&lt;/secondary-title&gt;&lt;/titles&gt;&lt;periodical&gt;&lt;full-title&gt;Journal of synchrotron radiation&lt;/full-title&gt;&lt;/periodical&gt;&lt;pages&gt;853-858&lt;/pages&gt;&lt;volume&gt;22&lt;/volume&gt;&lt;number&gt;3&lt;/number&gt;&lt;dates&gt;&lt;year&gt;2015&lt;/year&gt;&lt;/dates&gt;&lt;isbn&gt;1600-5775&lt;/isbn&gt;&lt;urls&gt;&lt;/urls&gt;&lt;/record&gt;&lt;/Cite&gt;&lt;Cite&gt;&lt;Author&gt;Titarenko&lt;/Author&gt;&lt;Year&gt;2016&lt;/Year&gt;&lt;RecNum&gt;19&lt;/RecNum&gt;&lt;record&gt;&lt;rec-number&gt;19&lt;/rec-number&gt;&lt;foreign-keys&gt;&lt;key app="EN" db-id="xz0raeewx99dssex5f8xdd5905a0va9r5xav" timestamp="1567891332"&gt;19&lt;/key&gt;&lt;/foreign-keys&gt;&lt;ref-type name="Journal Article"&gt;17&lt;/ref-type&gt;&lt;contributors&gt;&lt;authors&gt;&lt;author&gt;Titarenko, Valeriy&lt;/author&gt;&lt;/authors&gt;&lt;/contributors&gt;&lt;titles&gt;&lt;title&gt;Analytical formula for two-dimensional ring artefact suppression&lt;/title&gt;&lt;secondary-title&gt;Journal of synchrotron radiation&lt;/secondary-title&gt;&lt;/titles&gt;&lt;periodical&gt;&lt;full-title&gt;Journal of synchrotron radiation&lt;/full-title&gt;&lt;/periodical&gt;&lt;pages&gt;1447-1461&lt;/pages&gt;&lt;volume&gt;23&lt;/volume&gt;&lt;number&gt;6&lt;/number&gt;&lt;dates&gt;&lt;year&gt;2016&lt;/year&gt;&lt;/dates&gt;&lt;isbn&gt;1600-5775&lt;/isbn&gt;&lt;urls&gt;&lt;/urls&gt;&lt;/record&gt;&lt;/Cite&gt;&lt;/EndNote&gt;</w:instrText>
      </w:r>
      <w:r w:rsidR="006509FB" w:rsidRPr="007B1C66">
        <w:rPr>
          <w:rFonts w:eastAsia="Times New Roman" w:cs="Times New Roman"/>
          <w:color w:val="000000" w:themeColor="text1"/>
        </w:rPr>
        <w:fldChar w:fldCharType="separate"/>
      </w:r>
      <w:r w:rsidR="006E0F92" w:rsidRPr="007B1C66">
        <w:rPr>
          <w:rFonts w:eastAsia="Times New Roman" w:cs="Times New Roman"/>
          <w:noProof/>
          <w:color w:val="000000" w:themeColor="text1"/>
          <w:vertAlign w:val="superscript"/>
        </w:rPr>
        <w:t>74,75</w:t>
      </w:r>
      <w:r w:rsidR="006509FB" w:rsidRPr="007B1C66">
        <w:rPr>
          <w:rFonts w:eastAsia="Times New Roman" w:cs="Times New Roman"/>
          <w:color w:val="000000" w:themeColor="text1"/>
        </w:rPr>
        <w:fldChar w:fldCharType="end"/>
      </w:r>
      <w:r w:rsidR="00053DD1" w:rsidRPr="007B1C66">
        <w:rPr>
          <w:rFonts w:eastAsia="Times New Roman" w:cs="Times New Roman"/>
          <w:color w:val="000000" w:themeColor="text1"/>
        </w:rPr>
        <w:t xml:space="preserve">, with </w:t>
      </w:r>
      <w:r w:rsidR="001009D8" w:rsidRPr="007B1C66">
        <w:rPr>
          <w:rFonts w:eastAsia="Times New Roman" w:cs="Times New Roman"/>
          <w:color w:val="000000" w:themeColor="text1"/>
        </w:rPr>
        <w:t>normalisation (</w:t>
      </w:r>
      <w:r w:rsidR="00053DD1" w:rsidRPr="007B1C66">
        <w:rPr>
          <w:rFonts w:eastAsia="Times New Roman" w:cs="Times New Roman"/>
          <w:color w:val="000000" w:themeColor="text1"/>
        </w:rPr>
        <w:t>f</w:t>
      </w:r>
      <w:r w:rsidRPr="007B1C66">
        <w:rPr>
          <w:rFonts w:eastAsia="Times New Roman" w:cs="Times New Roman"/>
          <w:color w:val="000000" w:themeColor="text1"/>
        </w:rPr>
        <w:t>orty flatfield and darkfield images</w:t>
      </w:r>
      <w:r w:rsidR="001009D8" w:rsidRPr="007B1C66">
        <w:rPr>
          <w:rFonts w:eastAsia="Times New Roman" w:cs="Times New Roman"/>
          <w:color w:val="000000" w:themeColor="text1"/>
        </w:rPr>
        <w:t>) and ring artefact suppression prior to filtered back projection</w:t>
      </w:r>
      <w:r w:rsidRPr="007B1C66">
        <w:rPr>
          <w:rFonts w:eastAsia="Times New Roman" w:cs="Times New Roman"/>
          <w:color w:val="000000" w:themeColor="text1"/>
        </w:rPr>
        <w:t xml:space="preserve">. Prior </w:t>
      </w:r>
      <w:r w:rsidR="00053DD1" w:rsidRPr="007B1C66">
        <w:rPr>
          <w:rFonts w:eastAsia="Times New Roman" w:cs="Times New Roman"/>
          <w:color w:val="000000" w:themeColor="text1"/>
        </w:rPr>
        <w:t xml:space="preserve">to </w:t>
      </w:r>
      <w:r w:rsidRPr="007B1C66">
        <w:rPr>
          <w:rFonts w:eastAsia="Times New Roman" w:cs="Times New Roman"/>
          <w:color w:val="000000" w:themeColor="text1"/>
        </w:rPr>
        <w:t>DVC</w:t>
      </w:r>
      <w:r w:rsidR="00053DD1" w:rsidRPr="007B1C66">
        <w:rPr>
          <w:rFonts w:eastAsia="Times New Roman" w:cs="Times New Roman"/>
          <w:color w:val="000000" w:themeColor="text1"/>
        </w:rPr>
        <w:t xml:space="preserve"> analysis</w:t>
      </w:r>
      <w:r w:rsidRPr="007B1C66">
        <w:rPr>
          <w:rFonts w:eastAsia="Times New Roman" w:cs="Times New Roman"/>
          <w:color w:val="000000" w:themeColor="text1"/>
        </w:rPr>
        <w:t xml:space="preserve">, the </w:t>
      </w:r>
      <w:r w:rsidR="00FD7F3C" w:rsidRPr="007B1C66">
        <w:rPr>
          <w:rFonts w:eastAsia="Times New Roman" w:cs="Times New Roman"/>
          <w:color w:val="000000" w:themeColor="text1"/>
        </w:rPr>
        <w:t>tomograms</w:t>
      </w:r>
      <w:r w:rsidRPr="007B1C66">
        <w:rPr>
          <w:rFonts w:eastAsia="Times New Roman" w:cs="Times New Roman"/>
          <w:color w:val="000000" w:themeColor="text1"/>
        </w:rPr>
        <w:t xml:space="preserve"> were cropped</w:t>
      </w:r>
      <w:r w:rsidR="00EB2D68" w:rsidRPr="007B1C66">
        <w:rPr>
          <w:rFonts w:eastAsia="Times New Roman" w:cs="Times New Roman"/>
          <w:color w:val="000000" w:themeColor="text1"/>
        </w:rPr>
        <w:t>,</w:t>
      </w:r>
      <w:r w:rsidRPr="007B1C66">
        <w:rPr>
          <w:rFonts w:eastAsia="Times New Roman" w:cs="Times New Roman"/>
          <w:color w:val="000000" w:themeColor="text1"/>
        </w:rPr>
        <w:t xml:space="preserve"> </w:t>
      </w:r>
      <w:r w:rsidR="00053DD1" w:rsidRPr="007B1C66">
        <w:rPr>
          <w:rFonts w:eastAsia="Times New Roman" w:cs="Times New Roman"/>
          <w:color w:val="000000" w:themeColor="text1"/>
        </w:rPr>
        <w:t xml:space="preserve">normalised and </w:t>
      </w:r>
      <w:r w:rsidR="00FD7F3C" w:rsidRPr="007B1C66">
        <w:rPr>
          <w:rFonts w:eastAsia="Times New Roman" w:cs="Times New Roman"/>
          <w:color w:val="000000" w:themeColor="text1"/>
        </w:rPr>
        <w:t xml:space="preserve">3D </w:t>
      </w:r>
      <w:r w:rsidRPr="007B1C66">
        <w:rPr>
          <w:rFonts w:eastAsia="Times New Roman" w:cs="Times New Roman"/>
          <w:color w:val="000000" w:themeColor="text1"/>
        </w:rPr>
        <w:t>median filter</w:t>
      </w:r>
      <w:r w:rsidR="00EB2D68" w:rsidRPr="007B1C66">
        <w:rPr>
          <w:rFonts w:eastAsia="Times New Roman" w:cs="Times New Roman"/>
          <w:color w:val="000000" w:themeColor="text1"/>
        </w:rPr>
        <w:t>ed</w:t>
      </w:r>
      <w:r w:rsidRPr="007B1C66">
        <w:rPr>
          <w:rFonts w:eastAsia="Times New Roman" w:cs="Times New Roman"/>
          <w:color w:val="000000" w:themeColor="text1"/>
        </w:rPr>
        <w:t xml:space="preserve"> </w:t>
      </w:r>
      <w:r w:rsidR="00053DD1" w:rsidRPr="007B1C66">
        <w:rPr>
          <w:rFonts w:eastAsia="Times New Roman" w:cs="Times New Roman"/>
          <w:color w:val="000000" w:themeColor="text1"/>
        </w:rPr>
        <w:t>(</w:t>
      </w:r>
      <w:r w:rsidRPr="007B1C66">
        <w:rPr>
          <w:rFonts w:eastAsia="Times New Roman" w:cs="Times New Roman"/>
          <w:color w:val="000000" w:themeColor="text1"/>
        </w:rPr>
        <w:t xml:space="preserve">kernel </w:t>
      </w:r>
      <w:r w:rsidRPr="007B1C66">
        <w:rPr>
          <w:rFonts w:eastAsia="Times New Roman" w:cs="Times New Roman"/>
          <w:color w:val="000000" w:themeColor="text1"/>
        </w:rPr>
        <w:lastRenderedPageBreak/>
        <w:t>size 2</w:t>
      </w:r>
      <w:r w:rsidR="00053DD1" w:rsidRPr="007B1C66">
        <w:rPr>
          <w:rFonts w:eastAsia="Times New Roman" w:cs="Times New Roman"/>
          <w:color w:val="000000" w:themeColor="text1"/>
        </w:rPr>
        <w:t>)</w:t>
      </w:r>
      <w:r w:rsidR="000259FC" w:rsidRPr="007B1C66">
        <w:rPr>
          <w:rFonts w:eastAsia="Times New Roman" w:cs="Times New Roman"/>
          <w:color w:val="000000" w:themeColor="text1"/>
        </w:rPr>
        <w:t xml:space="preserve">. </w:t>
      </w:r>
      <w:r w:rsidRPr="007B1C66">
        <w:rPr>
          <w:rFonts w:eastAsia="Times New Roman" w:cs="Times New Roman"/>
          <w:color w:val="000000" w:themeColor="text1"/>
        </w:rPr>
        <w:t>Input to the 3D texture correlation texture algorithm consists of two 8-bit image volumes (</w:t>
      </w:r>
      <w:r w:rsidR="00861C6D" w:rsidRPr="007B1C66">
        <w:rPr>
          <w:rFonts w:eastAsia="Times New Roman" w:cs="Times New Roman"/>
          <w:color w:val="000000" w:themeColor="text1"/>
        </w:rPr>
        <w:t>non-</w:t>
      </w:r>
      <w:r w:rsidRPr="007B1C66">
        <w:rPr>
          <w:rFonts w:eastAsia="Times New Roman" w:cs="Times New Roman"/>
          <w:color w:val="000000" w:themeColor="text1"/>
        </w:rPr>
        <w:t xml:space="preserve">deformed/deformed) and a flexible point cloud file that specifies the subvolume locations where displacement values are sought. We developed a method to generate discrete DVC points analogous to the nodes where a displacement-based FEA </w:t>
      </w:r>
      <w:r w:rsidR="00D23746" w:rsidRPr="007B1C66">
        <w:rPr>
          <w:rFonts w:eastAsia="Times New Roman" w:cs="Times New Roman"/>
          <w:color w:val="000000" w:themeColor="text1"/>
        </w:rPr>
        <w:t xml:space="preserve">(finite element analysis) </w:t>
      </w:r>
      <w:r w:rsidRPr="007B1C66">
        <w:rPr>
          <w:rFonts w:eastAsia="Times New Roman" w:cs="Times New Roman"/>
          <w:color w:val="000000" w:themeColor="text1"/>
        </w:rPr>
        <w:t xml:space="preserve">calculates displacement results (Fig. 1). Images were imported into Avizo 9.0 software to create binary </w:t>
      </w:r>
      <w:r w:rsidR="00847217" w:rsidRPr="007B1C66">
        <w:rPr>
          <w:rFonts w:eastAsia="Times New Roman" w:cs="Times New Roman"/>
          <w:color w:val="000000" w:themeColor="text1"/>
        </w:rPr>
        <w:t xml:space="preserve">region of interest </w:t>
      </w:r>
      <w:r w:rsidRPr="007B1C66">
        <w:rPr>
          <w:rFonts w:eastAsia="Times New Roman" w:cs="Times New Roman"/>
          <w:color w:val="000000" w:themeColor="text1"/>
        </w:rPr>
        <w:t>masks (femur/ tibia in intact joints and calcified cartilage/subchondral bone in the indent specimens). Masks were obtained by image processing using a region</w:t>
      </w:r>
      <w:r w:rsidR="00861C6D" w:rsidRPr="007B1C66">
        <w:rPr>
          <w:rFonts w:eastAsia="Times New Roman" w:cs="Times New Roman"/>
          <w:color w:val="000000" w:themeColor="text1"/>
        </w:rPr>
        <w:t>-</w:t>
      </w:r>
      <w:r w:rsidRPr="007B1C66">
        <w:rPr>
          <w:rFonts w:eastAsia="Times New Roman" w:cs="Times New Roman"/>
          <w:color w:val="000000" w:themeColor="text1"/>
        </w:rPr>
        <w:t>growing algorithm and then a morphological closure process to fill porosity from subchondral bone and calcified cartilage (Fig. 1</w:t>
      </w:r>
      <w:r w:rsidR="00EB2D68" w:rsidRPr="007B1C66">
        <w:rPr>
          <w:rFonts w:eastAsia="Times New Roman" w:cs="Times New Roman"/>
          <w:color w:val="000000" w:themeColor="text1"/>
        </w:rPr>
        <w:t>E</w:t>
      </w:r>
      <w:r w:rsidRPr="007B1C66">
        <w:rPr>
          <w:rFonts w:eastAsia="Times New Roman" w:cs="Times New Roman"/>
          <w:color w:val="000000" w:themeColor="text1"/>
        </w:rPr>
        <w:t xml:space="preserve">). Images were then eroded by 8 voxels to avoid surface edge effects during the correlation process and then used to generate unstructured tetrahedral </w:t>
      </w:r>
      <w:r w:rsidR="004858B6" w:rsidRPr="007B1C66">
        <w:rPr>
          <w:rFonts w:eastAsia="Times New Roman" w:cs="Times New Roman"/>
          <w:color w:val="000000" w:themeColor="text1"/>
        </w:rPr>
        <w:t>finite element (</w:t>
      </w:r>
      <w:r w:rsidRPr="007B1C66">
        <w:rPr>
          <w:rFonts w:eastAsia="Times New Roman" w:cs="Times New Roman"/>
          <w:color w:val="000000" w:themeColor="text1"/>
        </w:rPr>
        <w:t>FE</w:t>
      </w:r>
      <w:r w:rsidR="00D23746" w:rsidRPr="007B1C66">
        <w:rPr>
          <w:rFonts w:eastAsia="Times New Roman" w:cs="Times New Roman"/>
          <w:color w:val="000000" w:themeColor="text1"/>
        </w:rPr>
        <w:t xml:space="preserve">) </w:t>
      </w:r>
      <w:r w:rsidRPr="007B1C66">
        <w:rPr>
          <w:rFonts w:eastAsia="Times New Roman" w:cs="Times New Roman"/>
          <w:color w:val="000000" w:themeColor="text1"/>
        </w:rPr>
        <w:t>meshes (Fig. 1</w:t>
      </w:r>
      <w:r w:rsidR="00EB2D68" w:rsidRPr="007B1C66">
        <w:rPr>
          <w:rFonts w:eastAsia="Times New Roman" w:cs="Times New Roman"/>
          <w:color w:val="000000" w:themeColor="text1"/>
        </w:rPr>
        <w:t>F</w:t>
      </w:r>
      <w:r w:rsidRPr="007B1C66">
        <w:rPr>
          <w:rFonts w:eastAsia="Times New Roman" w:cs="Times New Roman"/>
          <w:color w:val="000000" w:themeColor="text1"/>
        </w:rPr>
        <w:t>) by the well-defined methodology</w:t>
      </w:r>
      <w:r w:rsidR="00FC41EB" w:rsidRPr="007B1C66">
        <w:rPr>
          <w:rFonts w:eastAsia="Times New Roman" w:cs="Times New Roman"/>
          <w:color w:val="000000" w:themeColor="text1"/>
        </w:rPr>
        <w:fldChar w:fldCharType="begin"/>
      </w:r>
      <w:r w:rsidR="006E0F92" w:rsidRPr="007B1C66">
        <w:rPr>
          <w:rFonts w:eastAsia="Times New Roman" w:cs="Times New Roman"/>
          <w:color w:val="000000" w:themeColor="text1"/>
        </w:rPr>
        <w:instrText xml:space="preserve"> ADDIN EN.CITE &lt;EndNote&gt;&lt;Cite&gt;&lt;Author&gt;Madi&lt;/Author&gt;&lt;Year&gt;2013&lt;/Year&gt;&lt;RecNum&gt;18&lt;/RecNum&gt;&lt;DisplayText&gt;&lt;style face="superscript"&gt;76&lt;/style&gt;&lt;/DisplayText&gt;&lt;record&gt;&lt;rec-number&gt;18&lt;/rec-number&gt;&lt;foreign-keys&gt;&lt;key app="EN" db-id="xz0raeewx99dssex5f8xdd5905a0va9r5xav" timestamp="1567891330"&gt;18&lt;/key&gt;&lt;/foreign-keys&gt;&lt;ref-type name="Journal Article"&gt;17&lt;/ref-type&gt;&lt;contributors&gt;&lt;authors&gt;&lt;author&gt;Madi, Kamel&lt;/author&gt;&lt;author&gt;Tozzi, Gianluca&lt;/author&gt;&lt;author&gt;Zhang, QH&lt;/author&gt;&lt;author&gt;Tong, Jie&lt;/author&gt;&lt;author&gt;Cossey, Andrew&lt;/author&gt;&lt;author&gt;Au, Andrew&lt;/author&gt;&lt;author&gt;Hollis, David&lt;/author&gt;&lt;author&gt;Hild, François&lt;/author&gt;&lt;/authors&gt;&lt;/contributors&gt;&lt;titles&gt;&lt;title&gt;Computation of full-field displacements in a scaffold implant using digital volume correlation and finite element analysis&lt;/title&gt;&lt;secondary-title&gt;Medical engineering &amp;amp; physics&lt;/secondary-title&gt;&lt;/titles&gt;&lt;periodical&gt;&lt;full-title&gt;Medical engineering &amp;amp; physics&lt;/full-title&gt;&lt;/periodical&gt;&lt;pages&gt;1298-1312&lt;/pages&gt;&lt;volume&gt;35&lt;/volume&gt;&lt;number&gt;9&lt;/number&gt;&lt;dates&gt;&lt;year&gt;2013&lt;/year&gt;&lt;/dates&gt;&lt;isbn&gt;1350-4533&lt;/isbn&gt;&lt;urls&gt;&lt;/urls&gt;&lt;/record&gt;&lt;/Cite&gt;&lt;/EndNote&gt;</w:instrText>
      </w:r>
      <w:r w:rsidR="00FC41EB" w:rsidRPr="007B1C66">
        <w:rPr>
          <w:rFonts w:eastAsia="Times New Roman" w:cs="Times New Roman"/>
          <w:color w:val="000000" w:themeColor="text1"/>
        </w:rPr>
        <w:fldChar w:fldCharType="separate"/>
      </w:r>
      <w:r w:rsidR="006E0F92" w:rsidRPr="007B1C66">
        <w:rPr>
          <w:rFonts w:eastAsia="Times New Roman" w:cs="Times New Roman"/>
          <w:noProof/>
          <w:color w:val="000000" w:themeColor="text1"/>
          <w:vertAlign w:val="superscript"/>
        </w:rPr>
        <w:t>76</w:t>
      </w:r>
      <w:r w:rsidR="00FC41EB" w:rsidRPr="007B1C66">
        <w:rPr>
          <w:rFonts w:eastAsia="Times New Roman" w:cs="Times New Roman"/>
          <w:color w:val="000000" w:themeColor="text1"/>
        </w:rPr>
        <w:fldChar w:fldCharType="end"/>
      </w:r>
      <w:r w:rsidRPr="007B1C66">
        <w:rPr>
          <w:rFonts w:eastAsia="Times New Roman" w:cs="Times New Roman"/>
          <w:color w:val="000000" w:themeColor="text1"/>
        </w:rPr>
        <w:t>. Finally, mesh nodes were extracted to define the point cloud (Fig. 1</w:t>
      </w:r>
      <w:r w:rsidR="00EB2D68" w:rsidRPr="007B1C66">
        <w:rPr>
          <w:rFonts w:eastAsia="Times New Roman" w:cs="Times New Roman"/>
          <w:color w:val="000000" w:themeColor="text1"/>
        </w:rPr>
        <w:t>G</w:t>
      </w:r>
      <w:r w:rsidRPr="007B1C66">
        <w:rPr>
          <w:rFonts w:eastAsia="Times New Roman" w:cs="Times New Roman"/>
          <w:color w:val="000000" w:themeColor="text1"/>
        </w:rPr>
        <w:t>) and high density points created to capture high strain gradients.</w:t>
      </w:r>
    </w:p>
    <w:p w14:paraId="37CF4F0E" w14:textId="77777777" w:rsidR="004D1350" w:rsidRPr="007B1C66" w:rsidRDefault="0789DA0D" w:rsidP="0789DA0D">
      <w:pPr>
        <w:spacing w:before="120" w:after="120"/>
        <w:rPr>
          <w:rFonts w:eastAsia="Times New Roman" w:cs="Times New Roman"/>
          <w:b/>
          <w:bCs/>
          <w:color w:val="000000" w:themeColor="text1"/>
        </w:rPr>
      </w:pPr>
      <w:r w:rsidRPr="007B1C66">
        <w:rPr>
          <w:rFonts w:eastAsia="Times New Roman" w:cs="Times New Roman"/>
          <w:b/>
          <w:bCs/>
          <w:color w:val="000000" w:themeColor="text1"/>
        </w:rPr>
        <w:t>Nanoscale displacements extracted from DVC</w:t>
      </w:r>
    </w:p>
    <w:p w14:paraId="2718AD6B" w14:textId="192F8886" w:rsidR="004D1350" w:rsidRPr="007B1C66" w:rsidRDefault="000623D6" w:rsidP="0789DA0D">
      <w:pPr>
        <w:spacing w:after="120"/>
        <w:rPr>
          <w:rFonts w:eastAsia="Times New Roman" w:cs="Times New Roman"/>
          <w:color w:val="000000" w:themeColor="text1"/>
        </w:rPr>
      </w:pPr>
      <w:r w:rsidRPr="007B1C66">
        <w:rPr>
          <w:rFonts w:eastAsia="Times New Roman" w:cs="Times New Roman"/>
          <w:color w:val="000000" w:themeColor="text1"/>
        </w:rPr>
        <w:t xml:space="preserve">3D displacement vector fields were calculated using the diamond.dvc open </w:t>
      </w:r>
      <w:r w:rsidR="00F91E0B" w:rsidRPr="007B1C66">
        <w:rPr>
          <w:rFonts w:eastAsia="Times New Roman" w:cs="Times New Roman"/>
          <w:color w:val="000000" w:themeColor="text1"/>
        </w:rPr>
        <w:t xml:space="preserve">access </w:t>
      </w:r>
      <w:r w:rsidRPr="007B1C66">
        <w:rPr>
          <w:rFonts w:eastAsia="Times New Roman" w:cs="Times New Roman"/>
          <w:color w:val="000000" w:themeColor="text1"/>
        </w:rPr>
        <w:t>code</w:t>
      </w:r>
      <w:r w:rsidR="008B1363" w:rsidRPr="007B1C66">
        <w:rPr>
          <w:rFonts w:eastAsia="Times New Roman" w:cs="Times New Roman"/>
          <w:color w:val="000000" w:themeColor="text1"/>
        </w:rPr>
        <w:fldChar w:fldCharType="begin"/>
      </w:r>
      <w:r w:rsidR="00983011" w:rsidRPr="007B1C66">
        <w:rPr>
          <w:rFonts w:eastAsia="Times New Roman" w:cs="Times New Roman"/>
          <w:color w:val="000000" w:themeColor="text1"/>
        </w:rPr>
        <w:instrText xml:space="preserve"> ADDIN EN.CITE &lt;EndNote&gt;&lt;Cite&gt;&lt;Author&gt;Bay&lt;/Author&gt;&lt;Year&gt;2008&lt;/Year&gt;&lt;RecNum&gt;59&lt;/RecNum&gt;&lt;DisplayText&gt;&lt;style face="superscript"&gt;25,33&lt;/style&gt;&lt;/DisplayText&gt;&lt;record&gt;&lt;rec-number&gt;59&lt;/rec-number&gt;&lt;foreign-keys&gt;&lt;key app="EN" db-id="xz0raeewx99dssex5f8xdd5905a0va9r5xav" timestamp="1567891386"&gt;59&lt;/key&gt;&lt;/foreign-keys&gt;&lt;ref-type name="Journal Article"&gt;17&lt;/ref-type&gt;&lt;contributors&gt;&lt;authors&gt;&lt;author&gt;Bay, Brian K&lt;/author&gt;&lt;/authors&gt;&lt;/contributors&gt;&lt;titles&gt;&lt;title&gt;Methods and applications of digital volume correlation&lt;/title&gt;&lt;secondary-title&gt;The Journal of Strain Analysis for Engineering Design&lt;/secondary-title&gt;&lt;/titles&gt;&lt;periodical&gt;&lt;full-title&gt;The Journal of Strain Analysis for Engineering Design&lt;/full-title&gt;&lt;/periodical&gt;&lt;pages&gt;745-760&lt;/pages&gt;&lt;volume&gt;43&lt;/volume&gt;&lt;number&gt;8&lt;/number&gt;&lt;dates&gt;&lt;year&gt;2008&lt;/year&gt;&lt;/dates&gt;&lt;isbn&gt;0309-3247&lt;/isbn&gt;&lt;urls&gt;&lt;/urls&gt;&lt;/record&gt;&lt;/Cite&gt;&lt;Cite&gt;&lt;Author&gt;Bay&lt;/Author&gt;&lt;Year&gt;1999&lt;/Year&gt;&lt;RecNum&gt;68&lt;/RecNum&gt;&lt;record&gt;&lt;rec-number&gt;68&lt;/rec-number&gt;&lt;foreign-keys&gt;&lt;key app="EN" db-id="xz0raeewx99dssex5f8xdd5905a0va9r5xav" timestamp="1567891396"&gt;68&lt;/key&gt;&lt;/foreign-keys&gt;&lt;ref-type name="Journal Article"&gt;17&lt;/ref-type&gt;&lt;contributors&gt;&lt;authors&gt;&lt;author&gt;Bay, Brian K&lt;/author&gt;&lt;author&gt;Smith, Tait S&lt;/author&gt;&lt;author&gt;Fyhrie, David P&lt;/author&gt;&lt;author&gt;Saad, Malik&lt;/author&gt;&lt;/authors&gt;&lt;/contributors&gt;&lt;titles&gt;&lt;title&gt;Digital volume correlation: three-dimensional strain mapping using X-ray tomography&lt;/title&gt;&lt;secondary-title&gt;Experimental mechanics&lt;/secondary-title&gt;&lt;/titles&gt;&lt;periodical&gt;&lt;full-title&gt;Experimental mechanics&lt;/full-title&gt;&lt;/periodical&gt;&lt;pages&gt;217-226&lt;/pages&gt;&lt;volume&gt;39&lt;/volume&gt;&lt;number&gt;3&lt;/number&gt;&lt;dates&gt;&lt;year&gt;1999&lt;/year&gt;&lt;/dates&gt;&lt;isbn&gt;0014-4851&lt;/isbn&gt;&lt;urls&gt;&lt;/urls&gt;&lt;/record&gt;&lt;/Cite&gt;&lt;/EndNote&gt;</w:instrText>
      </w:r>
      <w:r w:rsidR="008B1363" w:rsidRPr="007B1C66">
        <w:rPr>
          <w:rFonts w:eastAsia="Times New Roman" w:cs="Times New Roman"/>
          <w:color w:val="000000" w:themeColor="text1"/>
        </w:rPr>
        <w:fldChar w:fldCharType="separate"/>
      </w:r>
      <w:r w:rsidR="00983011" w:rsidRPr="007B1C66">
        <w:rPr>
          <w:rFonts w:eastAsia="Times New Roman" w:cs="Times New Roman"/>
          <w:noProof/>
          <w:color w:val="000000" w:themeColor="text1"/>
          <w:vertAlign w:val="superscript"/>
        </w:rPr>
        <w:t>25,33</w:t>
      </w:r>
      <w:r w:rsidR="008B1363" w:rsidRPr="007B1C66">
        <w:rPr>
          <w:rFonts w:eastAsia="Times New Roman" w:cs="Times New Roman"/>
          <w:color w:val="000000" w:themeColor="text1"/>
        </w:rPr>
        <w:fldChar w:fldCharType="end"/>
      </w:r>
      <w:r w:rsidRPr="007B1C66">
        <w:rPr>
          <w:rFonts w:eastAsia="Times New Roman" w:cs="Times New Roman"/>
          <w:color w:val="000000" w:themeColor="text1"/>
        </w:rPr>
        <w:t>. A Gauss–Newton minimization is applied with cubic</w:t>
      </w:r>
      <w:r w:rsidR="00D76E85" w:rsidRPr="007B1C66">
        <w:rPr>
          <w:rFonts w:eastAsia="Times New Roman" w:cs="Times New Roman"/>
          <w:color w:val="000000" w:themeColor="text1"/>
        </w:rPr>
        <w:t xml:space="preserve"> spline volumetric image interpolation</w:t>
      </w:r>
      <w:r w:rsidRPr="007B1C66">
        <w:rPr>
          <w:rFonts w:eastAsia="Times New Roman" w:cs="Times New Roman"/>
          <w:color w:val="000000" w:themeColor="text1"/>
        </w:rPr>
        <w:t xml:space="preserve"> to an objective function, defined as the normalised squared differences between subvolumes in the </w:t>
      </w:r>
      <w:r w:rsidR="00930F3B" w:rsidRPr="007B1C66">
        <w:rPr>
          <w:rFonts w:eastAsia="Times New Roman" w:cs="Times New Roman"/>
          <w:color w:val="000000" w:themeColor="text1"/>
        </w:rPr>
        <w:t>non-</w:t>
      </w:r>
      <w:r w:rsidRPr="007B1C66">
        <w:rPr>
          <w:rFonts w:eastAsia="Times New Roman" w:cs="Times New Roman"/>
          <w:color w:val="000000" w:themeColor="text1"/>
        </w:rPr>
        <w:t xml:space="preserve">deformed and deformed image data, allowing displacements to be measured with subvoxel accuracy. To assess the </w:t>
      </w:r>
      <w:r w:rsidRPr="007B1C66">
        <w:rPr>
          <w:rFonts w:eastAsia="Times New Roman" w:cs="Times New Roman"/>
          <w:i/>
          <w:iCs/>
          <w:color w:val="000000" w:themeColor="text1"/>
        </w:rPr>
        <w:t>a priori</w:t>
      </w:r>
      <w:r w:rsidRPr="007B1C66">
        <w:rPr>
          <w:rFonts w:eastAsia="Times New Roman" w:cs="Times New Roman"/>
          <w:color w:val="000000" w:themeColor="text1"/>
        </w:rPr>
        <w:t xml:space="preserve"> performance of DVC analysis, correlation of repeat reference images was performed (Fig. </w:t>
      </w:r>
      <w:r w:rsidR="0092737D" w:rsidRPr="007B1C66">
        <w:rPr>
          <w:rFonts w:eastAsia="Times New Roman" w:cs="Times New Roman"/>
          <w:color w:val="000000" w:themeColor="text1"/>
        </w:rPr>
        <w:t>1H</w:t>
      </w:r>
      <w:r w:rsidRPr="007B1C66">
        <w:rPr>
          <w:rFonts w:eastAsia="Times New Roman" w:cs="Times New Roman"/>
          <w:color w:val="000000" w:themeColor="text1"/>
        </w:rPr>
        <w:t xml:space="preserve">) </w:t>
      </w:r>
      <w:r w:rsidR="002605AE" w:rsidRPr="007B1C66">
        <w:rPr>
          <w:rFonts w:eastAsia="Times New Roman" w:cs="Times New Roman"/>
          <w:color w:val="000000" w:themeColor="text1"/>
        </w:rPr>
        <w:t>with standard deviation</w:t>
      </w:r>
      <w:r w:rsidRPr="007B1C66">
        <w:rPr>
          <w:rFonts w:eastAsia="Times New Roman" w:cs="Times New Roman"/>
          <w:color w:val="000000" w:themeColor="text1"/>
        </w:rPr>
        <w:t xml:space="preserve"> of measured displacement vector components used to quantify precision and allow adjustment for imaging noise and heterogeneous texture. There is generally trade-off between measurement uncertainty and resolution (Suppl. Fig. </w:t>
      </w:r>
      <w:r w:rsidR="0014005C" w:rsidRPr="007B1C66">
        <w:rPr>
          <w:rFonts w:eastAsia="Times New Roman" w:cs="Times New Roman"/>
          <w:color w:val="000000" w:themeColor="text1"/>
        </w:rPr>
        <w:lastRenderedPageBreak/>
        <w:t>S</w:t>
      </w:r>
      <w:r w:rsidR="00861FD6" w:rsidRPr="007B1C66">
        <w:rPr>
          <w:rFonts w:eastAsia="Times New Roman" w:cs="Times New Roman"/>
          <w:color w:val="000000" w:themeColor="text1"/>
        </w:rPr>
        <w:t>3</w:t>
      </w:r>
      <w:r w:rsidRPr="007B1C66">
        <w:rPr>
          <w:rFonts w:eastAsia="Times New Roman" w:cs="Times New Roman"/>
          <w:color w:val="000000" w:themeColor="text1"/>
        </w:rPr>
        <w:t xml:space="preserve">i) and 40-50 voxels subvolume size (32-40 µm) produced </w:t>
      </w:r>
      <w:r w:rsidR="00D23746" w:rsidRPr="007B1C66">
        <w:rPr>
          <w:rFonts w:eastAsia="Times New Roman" w:cs="Times New Roman"/>
          <w:color w:val="000000" w:themeColor="text1"/>
        </w:rPr>
        <w:t xml:space="preserve">the </w:t>
      </w:r>
      <w:r w:rsidRPr="007B1C66">
        <w:rPr>
          <w:rFonts w:eastAsia="Times New Roman" w:cs="Times New Roman"/>
          <w:color w:val="000000" w:themeColor="text1"/>
        </w:rPr>
        <w:t>best compromise with a 0.3 voxel DVC accuracy</w:t>
      </w:r>
      <w:r w:rsidR="00930F3B" w:rsidRPr="007B1C66">
        <w:rPr>
          <w:rFonts w:eastAsia="Times New Roman" w:cs="Times New Roman"/>
          <w:color w:val="000000" w:themeColor="text1"/>
        </w:rPr>
        <w:t>,</w:t>
      </w:r>
      <w:r w:rsidRPr="007B1C66">
        <w:rPr>
          <w:rFonts w:eastAsia="Times New Roman" w:cs="Times New Roman"/>
          <w:color w:val="000000" w:themeColor="text1"/>
        </w:rPr>
        <w:t xml:space="preserve"> if the point cloud is homogenously distributed; 0.8-1.6 µm pixel size allowed displacements in subchondral bone and calcified cartilage to be measured with 240-480nm accuracy. Regardless of dose, accuracy was increased to 0.08 voxel (~80-160 nm precision) if only calcified cartilage was considered (</w:t>
      </w:r>
      <w:r w:rsidR="00EB2D68" w:rsidRPr="007B1C66">
        <w:rPr>
          <w:rFonts w:eastAsia="Times New Roman" w:cs="Times New Roman"/>
          <w:color w:val="000000" w:themeColor="text1"/>
        </w:rPr>
        <w:t xml:space="preserve">Fig. 1H, </w:t>
      </w:r>
      <w:r w:rsidR="0014005C" w:rsidRPr="007B1C66">
        <w:rPr>
          <w:rFonts w:eastAsia="Times New Roman" w:cs="Times New Roman"/>
          <w:color w:val="000000" w:themeColor="text1"/>
        </w:rPr>
        <w:t xml:space="preserve">Suppl. </w:t>
      </w:r>
      <w:r w:rsidR="007105D0" w:rsidRPr="007B1C66">
        <w:rPr>
          <w:rFonts w:eastAsia="Times New Roman" w:cs="Times New Roman"/>
          <w:color w:val="000000" w:themeColor="text1"/>
        </w:rPr>
        <w:t xml:space="preserve">Table </w:t>
      </w:r>
      <w:r w:rsidR="0014005C" w:rsidRPr="007B1C66">
        <w:rPr>
          <w:rFonts w:eastAsia="Times New Roman" w:cs="Times New Roman"/>
          <w:color w:val="000000" w:themeColor="text1"/>
        </w:rPr>
        <w:t>S</w:t>
      </w:r>
      <w:r w:rsidR="001522C3" w:rsidRPr="007B1C66">
        <w:rPr>
          <w:rFonts w:eastAsia="Times New Roman" w:cs="Times New Roman"/>
          <w:color w:val="000000" w:themeColor="text1"/>
        </w:rPr>
        <w:t>T</w:t>
      </w:r>
      <w:r w:rsidR="007105D0" w:rsidRPr="007B1C66">
        <w:rPr>
          <w:rFonts w:eastAsia="Times New Roman" w:cs="Times New Roman"/>
          <w:color w:val="000000" w:themeColor="text1"/>
        </w:rPr>
        <w:t>1</w:t>
      </w:r>
      <w:r w:rsidRPr="007B1C66">
        <w:rPr>
          <w:rFonts w:eastAsia="Times New Roman" w:cs="Times New Roman"/>
          <w:color w:val="000000" w:themeColor="text1"/>
        </w:rPr>
        <w:t xml:space="preserve"> and Suppl. Figs. </w:t>
      </w:r>
      <w:r w:rsidR="0014005C" w:rsidRPr="007B1C66">
        <w:rPr>
          <w:rFonts w:eastAsia="Times New Roman" w:cs="Times New Roman"/>
          <w:color w:val="000000" w:themeColor="text1"/>
        </w:rPr>
        <w:t>S</w:t>
      </w:r>
      <w:r w:rsidR="00861FD6" w:rsidRPr="007B1C66">
        <w:rPr>
          <w:rFonts w:eastAsia="Times New Roman" w:cs="Times New Roman"/>
          <w:color w:val="000000" w:themeColor="text1"/>
        </w:rPr>
        <w:t>3</w:t>
      </w:r>
      <w:r w:rsidRPr="007B1C66">
        <w:rPr>
          <w:rFonts w:eastAsia="Times New Roman" w:cs="Times New Roman"/>
          <w:color w:val="000000" w:themeColor="text1"/>
        </w:rPr>
        <w:t xml:space="preserve">c-f). </w:t>
      </w:r>
    </w:p>
    <w:p w14:paraId="78C1B9D5" w14:textId="65D1F4E3" w:rsidR="004D1350" w:rsidRPr="007B1C66" w:rsidRDefault="000623D6" w:rsidP="0789DA0D">
      <w:pPr>
        <w:spacing w:after="120"/>
        <w:rPr>
          <w:rFonts w:eastAsia="Times New Roman" w:cs="Times New Roman"/>
          <w:color w:val="000000" w:themeColor="text1"/>
        </w:rPr>
      </w:pPr>
      <w:r w:rsidRPr="007B1C66">
        <w:rPr>
          <w:rFonts w:eastAsia="Times New Roman" w:cs="Times New Roman"/>
          <w:color w:val="000000" w:themeColor="text1"/>
        </w:rPr>
        <w:t>A critical step in all DVC methods is selection of an accurate starting point in the vicinity of a global minimum and avoidance of secondary local minima</w:t>
      </w:r>
      <w:r w:rsidR="005C3D59" w:rsidRPr="007B1C66">
        <w:rPr>
          <w:rFonts w:eastAsia="Times New Roman" w:cs="Times New Roman"/>
          <w:color w:val="000000" w:themeColor="text1"/>
        </w:rPr>
        <w:fldChar w:fldCharType="begin"/>
      </w:r>
      <w:r w:rsidR="006E0F92" w:rsidRPr="007B1C66">
        <w:rPr>
          <w:rFonts w:eastAsia="Times New Roman" w:cs="Times New Roman"/>
          <w:color w:val="000000" w:themeColor="text1"/>
        </w:rPr>
        <w:instrText xml:space="preserve"> ADDIN EN.CITE &lt;EndNote&gt;&lt;Cite&gt;&lt;Author&gt;Bay&lt;/Author&gt;&lt;Year&gt;2008&lt;/Year&gt;&lt;RecNum&gt;59&lt;/RecNum&gt;&lt;DisplayText&gt;&lt;style face="superscript"&gt;33&lt;/style&gt;&lt;/DisplayText&gt;&lt;record&gt;&lt;rec-number&gt;59&lt;/rec-number&gt;&lt;foreign-keys&gt;&lt;key app="EN" db-id="xz0raeewx99dssex5f8xdd5905a0va9r5xav" timestamp="1567891386"&gt;59&lt;/key&gt;&lt;/foreign-keys&gt;&lt;ref-type name="Journal Article"&gt;17&lt;/ref-type&gt;&lt;contributors&gt;&lt;authors&gt;&lt;author&gt;Bay, Brian K&lt;/author&gt;&lt;/authors&gt;&lt;/contributors&gt;&lt;titles&gt;&lt;title&gt;Methods and applications of digital volume correlation&lt;/title&gt;&lt;secondary-title&gt;The Journal of Strain Analysis for Engineering Design&lt;/secondary-title&gt;&lt;/titles&gt;&lt;periodical&gt;&lt;full-title&gt;The Journal of Strain Analysis for Engineering Design&lt;/full-title&gt;&lt;/periodical&gt;&lt;pages&gt;745-760&lt;/pages&gt;&lt;volume&gt;43&lt;/volume&gt;&lt;number&gt;8&lt;/number&gt;&lt;dates&gt;&lt;year&gt;2008&lt;/year&gt;&lt;/dates&gt;&lt;isbn&gt;0309-3247&lt;/isbn&gt;&lt;urls&gt;&lt;/urls&gt;&lt;/record&gt;&lt;/Cite&gt;&lt;/EndNote&gt;</w:instrText>
      </w:r>
      <w:r w:rsidR="005C3D59" w:rsidRPr="007B1C66">
        <w:rPr>
          <w:rFonts w:eastAsia="Times New Roman" w:cs="Times New Roman"/>
          <w:color w:val="000000" w:themeColor="text1"/>
        </w:rPr>
        <w:fldChar w:fldCharType="separate"/>
      </w:r>
      <w:r w:rsidR="006E0F92" w:rsidRPr="007B1C66">
        <w:rPr>
          <w:rFonts w:eastAsia="Times New Roman" w:cs="Times New Roman"/>
          <w:noProof/>
          <w:color w:val="000000" w:themeColor="text1"/>
          <w:vertAlign w:val="superscript"/>
        </w:rPr>
        <w:t>33</w:t>
      </w:r>
      <w:r w:rsidR="005C3D59" w:rsidRPr="007B1C66">
        <w:rPr>
          <w:rFonts w:eastAsia="Times New Roman" w:cs="Times New Roman"/>
          <w:color w:val="000000" w:themeColor="text1"/>
        </w:rPr>
        <w:fldChar w:fldCharType="end"/>
      </w:r>
      <w:r w:rsidRPr="007B1C66">
        <w:rPr>
          <w:rFonts w:eastAsia="Times New Roman" w:cs="Times New Roman"/>
          <w:color w:val="000000" w:themeColor="text1"/>
        </w:rPr>
        <w:t xml:space="preserve">. To redress this, raw images in </w:t>
      </w:r>
      <w:r w:rsidR="00930F3B" w:rsidRPr="007B1C66">
        <w:rPr>
          <w:rFonts w:eastAsia="Times New Roman" w:cs="Times New Roman"/>
          <w:color w:val="000000" w:themeColor="text1"/>
        </w:rPr>
        <w:t>non-</w:t>
      </w:r>
      <w:r w:rsidRPr="007B1C66">
        <w:rPr>
          <w:rFonts w:eastAsia="Times New Roman" w:cs="Times New Roman"/>
          <w:color w:val="000000" w:themeColor="text1"/>
        </w:rPr>
        <w:t>deformed and deformed states were co-registered using a robust iterative optimization algorithm (Avizo 9.0) to remove the rigid body motion (translation and rotation). Each deformed image was then registered with the reference i</w:t>
      </w:r>
      <w:r w:rsidR="0014005C" w:rsidRPr="007B1C66">
        <w:rPr>
          <w:rFonts w:eastAsia="Times New Roman" w:cs="Times New Roman"/>
          <w:color w:val="000000" w:themeColor="text1"/>
        </w:rPr>
        <w:t>mage using the diamond.dvc code</w:t>
      </w:r>
      <w:r w:rsidRPr="007B1C66">
        <w:rPr>
          <w:rFonts w:eastAsia="Times New Roman" w:cs="Times New Roman"/>
          <w:color w:val="000000" w:themeColor="text1"/>
        </w:rPr>
        <w:t>. Correlation quality was assessed by reference to magnitude of the objective function returned by the correlation process. Histograms of normalised correlation revealed very low and tightly grouped residuals, indicative of a good match. Point cloud location displacements were interpolated at a set of grid points using Delaunay triangulation and all Green-Lagrange strain components were computed using a centred finite differences scheme. The code modules for strain calculations were modified (from</w:t>
      </w:r>
      <w:r w:rsidR="005C3D59" w:rsidRPr="007B1C66">
        <w:rPr>
          <w:rFonts w:eastAsia="Times New Roman" w:cs="Times New Roman"/>
          <w:color w:val="000000" w:themeColor="text1"/>
        </w:rPr>
        <w:t xml:space="preserve"> </w:t>
      </w:r>
      <w:r w:rsidR="006C482B" w:rsidRPr="007B1C66">
        <w:rPr>
          <w:rFonts w:eastAsia="Times New Roman" w:cs="Times New Roman"/>
          <w:color w:val="000000" w:themeColor="text1"/>
        </w:rPr>
        <w:fldChar w:fldCharType="begin"/>
      </w:r>
      <w:r w:rsidR="006E0F92" w:rsidRPr="007B1C66">
        <w:rPr>
          <w:rFonts w:eastAsia="Times New Roman" w:cs="Times New Roman"/>
          <w:color w:val="000000" w:themeColor="text1"/>
        </w:rPr>
        <w:instrText xml:space="preserve"> ADDIN EN.CITE &lt;EndNote&gt;&lt;Cite&gt;&lt;Author&gt;Abd-Elmoniem&lt;/Author&gt;&lt;Year&gt;2008&lt;/Year&gt;&lt;RecNum&gt;17&lt;/RecNum&gt;&lt;DisplayText&gt;&lt;style face="superscript"&gt;77&lt;/style&gt;&lt;/DisplayText&gt;&lt;record&gt;&lt;rec-number&gt;17&lt;/rec-number&gt;&lt;foreign-keys&gt;&lt;key app="EN" db-id="xz0raeewx99dssex5f8xdd5905a0va9r5xav" timestamp="1567891329"&gt;17&lt;/key&gt;&lt;/foreign-keys&gt;&lt;ref-type name="Journal Article"&gt;17&lt;/ref-type&gt;&lt;contributors&gt;&lt;authors&gt;&lt;author&gt;Abd-Elmoniem, Khaled Z&lt;/author&gt;&lt;author&gt;Stuber, Matthias&lt;/author&gt;&lt;author&gt;Prince, Jerry L&lt;/author&gt;&lt;/authors&gt;&lt;/contributors&gt;&lt;titles&gt;&lt;title&gt;Direct three-dimensional myocardial strain tensor quantification and tracking using zHARP&lt;/title&gt;&lt;secondary-title&gt;Medical image analysis&lt;/secondary-title&gt;&lt;/titles&gt;&lt;periodical&gt;&lt;full-title&gt;Medical image analysis&lt;/full-title&gt;&lt;/periodical&gt;&lt;pages&gt;778-786&lt;/pages&gt;&lt;volume&gt;12&lt;/volume&gt;&lt;number&gt;6&lt;/number&gt;&lt;dates&gt;&lt;year&gt;2008&lt;/year&gt;&lt;/dates&gt;&lt;isbn&gt;1361-8415&lt;/isbn&gt;&lt;urls&gt;&lt;/urls&gt;&lt;/record&gt;&lt;/Cite&gt;&lt;/EndNote&gt;</w:instrText>
      </w:r>
      <w:r w:rsidR="006C482B" w:rsidRPr="007B1C66">
        <w:rPr>
          <w:rFonts w:eastAsia="Times New Roman" w:cs="Times New Roman"/>
          <w:color w:val="000000" w:themeColor="text1"/>
        </w:rPr>
        <w:fldChar w:fldCharType="separate"/>
      </w:r>
      <w:r w:rsidR="006E0F92" w:rsidRPr="007B1C66">
        <w:rPr>
          <w:rFonts w:eastAsia="Times New Roman" w:cs="Times New Roman"/>
          <w:noProof/>
          <w:color w:val="000000" w:themeColor="text1"/>
          <w:vertAlign w:val="superscript"/>
        </w:rPr>
        <w:t>77</w:t>
      </w:r>
      <w:r w:rsidR="006C482B" w:rsidRPr="007B1C66">
        <w:rPr>
          <w:rFonts w:eastAsia="Times New Roman" w:cs="Times New Roman"/>
          <w:color w:val="000000" w:themeColor="text1"/>
        </w:rPr>
        <w:fldChar w:fldCharType="end"/>
      </w:r>
      <w:r w:rsidR="000259FC" w:rsidRPr="007B1C66">
        <w:rPr>
          <w:rFonts w:eastAsia="Times New Roman" w:cs="Times New Roman"/>
          <w:color w:val="000000" w:themeColor="text1"/>
        </w:rPr>
        <w:t>)</w:t>
      </w:r>
      <w:r w:rsidRPr="007B1C66">
        <w:rPr>
          <w:rFonts w:eastAsia="Times New Roman" w:cs="Times New Roman"/>
          <w:color w:val="000000" w:themeColor="text1"/>
        </w:rPr>
        <w:t xml:space="preserve"> to include the scattered point interpolation and all the principal strain components.</w:t>
      </w:r>
      <w:r w:rsidR="00BA0A2B" w:rsidRPr="007B1C66">
        <w:rPr>
          <w:rFonts w:eastAsia="Times New Roman" w:cs="Times New Roman"/>
          <w:color w:val="000000" w:themeColor="text1"/>
        </w:rPr>
        <w:t xml:space="preserve"> </w:t>
      </w:r>
    </w:p>
    <w:p w14:paraId="3B032A06" w14:textId="77777777" w:rsidR="000D16B2" w:rsidRPr="007B1C66" w:rsidRDefault="0789DA0D" w:rsidP="0789DA0D">
      <w:pPr>
        <w:spacing w:after="120"/>
        <w:rPr>
          <w:rFonts w:eastAsia="Times New Roman" w:cs="Times New Roman"/>
          <w:b/>
          <w:bCs/>
          <w:color w:val="000000" w:themeColor="text1"/>
        </w:rPr>
      </w:pPr>
      <w:r w:rsidRPr="007B1C66">
        <w:rPr>
          <w:rFonts w:eastAsia="Times New Roman" w:cs="Times New Roman"/>
          <w:b/>
          <w:bCs/>
          <w:color w:val="000000" w:themeColor="text1"/>
        </w:rPr>
        <w:t>Statistical analysis</w:t>
      </w:r>
    </w:p>
    <w:p w14:paraId="036FF596" w14:textId="77777777" w:rsidR="001C3D8D" w:rsidRPr="007B1C66" w:rsidRDefault="0CA1683F" w:rsidP="0789DA0D">
      <w:pPr>
        <w:spacing w:after="120"/>
        <w:rPr>
          <w:rFonts w:eastAsia="Times New Roman" w:cs="Times New Roman"/>
          <w:color w:val="000000" w:themeColor="text1"/>
        </w:rPr>
      </w:pPr>
      <w:r w:rsidRPr="007B1C66">
        <w:rPr>
          <w:rFonts w:cs="Times New Roman"/>
          <w:color w:val="000000" w:themeColor="text1"/>
        </w:rPr>
        <w:t xml:space="preserve">Normality and homogeneity of variance of all the data were checked, and two-sided one-way ANOVA conducted to compare groups. p &lt; 0.05 was considered to be significant and noted as *; p-values of &lt;0.01 and &lt;0.001 were </w:t>
      </w:r>
      <w:r w:rsidRPr="007B1C66">
        <w:rPr>
          <w:rFonts w:cs="Times New Roman"/>
          <w:color w:val="000000" w:themeColor="text1"/>
        </w:rPr>
        <w:lastRenderedPageBreak/>
        <w:t xml:space="preserve">noted as ** and ***, respectively. </w:t>
      </w:r>
      <w:r w:rsidR="7A03F7E9" w:rsidRPr="007B1C66">
        <w:rPr>
          <w:rFonts w:eastAsia="Times New Roman" w:cs="Times New Roman"/>
          <w:color w:val="000000" w:themeColor="text1"/>
        </w:rPr>
        <w:t>In situ indentation experiments</w:t>
      </w:r>
      <w:r w:rsidR="2A49F8AC" w:rsidRPr="007B1C66">
        <w:rPr>
          <w:rFonts w:eastAsia="Times New Roman" w:cs="Times New Roman"/>
          <w:color w:val="000000" w:themeColor="text1"/>
        </w:rPr>
        <w:t xml:space="preserve"> </w:t>
      </w:r>
      <w:r w:rsidR="6006080C" w:rsidRPr="007B1C66">
        <w:rPr>
          <w:rFonts w:eastAsia="Times New Roman" w:cs="Times New Roman"/>
          <w:color w:val="000000" w:themeColor="text1"/>
        </w:rPr>
        <w:t xml:space="preserve">were performed on two different </w:t>
      </w:r>
      <w:r w:rsidR="4B971E64" w:rsidRPr="007B1C66">
        <w:rPr>
          <w:rFonts w:eastAsia="Times New Roman" w:cs="Times New Roman"/>
          <w:color w:val="000000" w:themeColor="text1"/>
        </w:rPr>
        <w:t xml:space="preserve">20-week </w:t>
      </w:r>
      <w:r w:rsidR="1D70B2BF" w:rsidRPr="007B1C66">
        <w:rPr>
          <w:rFonts w:eastAsia="Times New Roman" w:cs="Times New Roman"/>
          <w:color w:val="000000" w:themeColor="text1"/>
        </w:rPr>
        <w:t xml:space="preserve">STR/Ort </w:t>
      </w:r>
      <w:r w:rsidR="3D5316C9" w:rsidRPr="007B1C66">
        <w:rPr>
          <w:rFonts w:eastAsia="Times New Roman" w:cs="Times New Roman"/>
          <w:color w:val="000000" w:themeColor="text1"/>
        </w:rPr>
        <w:t xml:space="preserve">mice, at </w:t>
      </w:r>
      <w:r w:rsidR="000A3BA0" w:rsidRPr="007B1C66">
        <w:rPr>
          <w:rFonts w:eastAsia="Times New Roman" w:cs="Times New Roman"/>
          <w:color w:val="000000" w:themeColor="text1"/>
        </w:rPr>
        <w:t xml:space="preserve">four </w:t>
      </w:r>
      <w:r w:rsidR="3D5316C9" w:rsidRPr="007B1C66">
        <w:rPr>
          <w:rFonts w:eastAsia="Times New Roman" w:cs="Times New Roman"/>
          <w:color w:val="000000" w:themeColor="text1"/>
        </w:rPr>
        <w:t xml:space="preserve">loading steps. Similar strain patterns in the calcified cartilage are </w:t>
      </w:r>
      <w:r w:rsidR="000A3BA0" w:rsidRPr="007B1C66">
        <w:rPr>
          <w:rFonts w:eastAsia="Times New Roman" w:cs="Times New Roman"/>
          <w:color w:val="000000" w:themeColor="text1"/>
        </w:rPr>
        <w:t xml:space="preserve">found </w:t>
      </w:r>
      <w:r w:rsidR="3D5316C9" w:rsidRPr="007B1C66">
        <w:rPr>
          <w:rFonts w:eastAsia="Times New Roman" w:cs="Times New Roman"/>
          <w:color w:val="000000" w:themeColor="text1"/>
        </w:rPr>
        <w:t xml:space="preserve">for the two specimens </w:t>
      </w:r>
      <w:r w:rsidR="065D1171" w:rsidRPr="007B1C66">
        <w:rPr>
          <w:rFonts w:eastAsia="Times New Roman" w:cs="Times New Roman"/>
          <w:color w:val="000000" w:themeColor="text1"/>
        </w:rPr>
        <w:t>(see Suppl. Fig. S</w:t>
      </w:r>
      <w:r w:rsidR="00CA337E" w:rsidRPr="007B1C66">
        <w:rPr>
          <w:rFonts w:eastAsia="Times New Roman" w:cs="Times New Roman"/>
          <w:color w:val="000000" w:themeColor="text1"/>
        </w:rPr>
        <w:t>5</w:t>
      </w:r>
      <w:r w:rsidR="4AC7D4F0" w:rsidRPr="007B1C66">
        <w:rPr>
          <w:rFonts w:eastAsia="Times New Roman" w:cs="Times New Roman"/>
          <w:color w:val="000000" w:themeColor="text1"/>
        </w:rPr>
        <w:t>a</w:t>
      </w:r>
      <w:r w:rsidR="065D1171" w:rsidRPr="007B1C66">
        <w:rPr>
          <w:rFonts w:eastAsia="Times New Roman" w:cs="Times New Roman"/>
          <w:color w:val="000000" w:themeColor="text1"/>
        </w:rPr>
        <w:t>)</w:t>
      </w:r>
      <w:r w:rsidR="213D4A80" w:rsidRPr="007B1C66">
        <w:rPr>
          <w:rFonts w:eastAsia="Times New Roman" w:cs="Times New Roman"/>
          <w:color w:val="000000" w:themeColor="text1"/>
        </w:rPr>
        <w:t>. H</w:t>
      </w:r>
      <w:r w:rsidR="065D1171" w:rsidRPr="007B1C66">
        <w:rPr>
          <w:rFonts w:eastAsia="Times New Roman" w:cs="Times New Roman"/>
          <w:color w:val="000000" w:themeColor="text1"/>
        </w:rPr>
        <w:t>igher magnitude compressive strains are seen predominantly in the articular calcified cartilage</w:t>
      </w:r>
      <w:r w:rsidR="49F5DF20" w:rsidRPr="007B1C66">
        <w:rPr>
          <w:rFonts w:eastAsia="Times New Roman" w:cs="Times New Roman"/>
          <w:color w:val="000000" w:themeColor="text1"/>
        </w:rPr>
        <w:t>.</w:t>
      </w:r>
      <w:r w:rsidR="213D4A80" w:rsidRPr="007B1C66">
        <w:rPr>
          <w:rFonts w:eastAsia="Times New Roman" w:cs="Times New Roman"/>
          <w:color w:val="000000" w:themeColor="text1"/>
        </w:rPr>
        <w:t xml:space="preserve"> </w:t>
      </w:r>
      <w:r w:rsidR="49F5DF20" w:rsidRPr="007B1C66">
        <w:rPr>
          <w:rFonts w:eastAsia="Times New Roman" w:cs="Times New Roman"/>
          <w:color w:val="000000" w:themeColor="text1"/>
        </w:rPr>
        <w:t>T</w:t>
      </w:r>
      <w:r w:rsidR="39B3045C" w:rsidRPr="007B1C66">
        <w:rPr>
          <w:rFonts w:eastAsia="Times New Roman" w:cs="Times New Roman"/>
          <w:color w:val="000000" w:themeColor="text1"/>
        </w:rPr>
        <w:t xml:space="preserve">he strain histograms of the first and third principal strains are </w:t>
      </w:r>
      <w:r w:rsidR="40975ABE" w:rsidRPr="007B1C66">
        <w:rPr>
          <w:rFonts w:eastAsia="Times New Roman" w:cs="Times New Roman"/>
          <w:color w:val="000000" w:themeColor="text1"/>
        </w:rPr>
        <w:t>si</w:t>
      </w:r>
      <w:r w:rsidR="36214EBB" w:rsidRPr="007B1C66">
        <w:rPr>
          <w:rFonts w:eastAsia="Times New Roman" w:cs="Times New Roman"/>
          <w:color w:val="000000" w:themeColor="text1"/>
        </w:rPr>
        <w:t xml:space="preserve">milar and </w:t>
      </w:r>
      <w:r w:rsidR="56DC8184" w:rsidRPr="007B1C66">
        <w:rPr>
          <w:rFonts w:eastAsia="Times New Roman" w:cs="Times New Roman"/>
          <w:color w:val="000000" w:themeColor="text1"/>
        </w:rPr>
        <w:t xml:space="preserve">appear </w:t>
      </w:r>
      <w:r w:rsidR="213D4A80" w:rsidRPr="007B1C66">
        <w:rPr>
          <w:rFonts w:eastAsia="Times New Roman" w:cs="Times New Roman"/>
          <w:color w:val="000000" w:themeColor="text1"/>
        </w:rPr>
        <w:t xml:space="preserve">as </w:t>
      </w:r>
      <w:r w:rsidR="62DD8B25" w:rsidRPr="007B1C66">
        <w:rPr>
          <w:rFonts w:eastAsia="Times New Roman" w:cs="Times New Roman"/>
          <w:color w:val="000000" w:themeColor="text1"/>
        </w:rPr>
        <w:t xml:space="preserve">asymmetrical </w:t>
      </w:r>
      <w:r w:rsidR="39B3045C" w:rsidRPr="007B1C66">
        <w:rPr>
          <w:rFonts w:eastAsia="Times New Roman" w:cs="Times New Roman"/>
          <w:color w:val="000000" w:themeColor="text1"/>
        </w:rPr>
        <w:t>distributions</w:t>
      </w:r>
      <w:r w:rsidR="4AC7D4F0" w:rsidRPr="007B1C66">
        <w:rPr>
          <w:rFonts w:eastAsia="Times New Roman" w:cs="Times New Roman"/>
          <w:color w:val="000000" w:themeColor="text1"/>
        </w:rPr>
        <w:t xml:space="preserve"> (Suppl. Fig. S</w:t>
      </w:r>
      <w:r w:rsidR="00CA337E" w:rsidRPr="007B1C66">
        <w:rPr>
          <w:rFonts w:eastAsia="Times New Roman" w:cs="Times New Roman"/>
          <w:color w:val="000000" w:themeColor="text1"/>
        </w:rPr>
        <w:t>5</w:t>
      </w:r>
      <w:r w:rsidR="4AC7D4F0" w:rsidRPr="007B1C66">
        <w:rPr>
          <w:rFonts w:eastAsia="Times New Roman" w:cs="Times New Roman"/>
          <w:color w:val="000000" w:themeColor="text1"/>
        </w:rPr>
        <w:t xml:space="preserve">b). </w:t>
      </w:r>
      <w:r w:rsidR="615D7D6F" w:rsidRPr="007B1C66">
        <w:rPr>
          <w:rFonts w:eastAsia="Times New Roman" w:cs="Times New Roman"/>
          <w:color w:val="000000" w:themeColor="text1"/>
        </w:rPr>
        <w:t>A</w:t>
      </w:r>
      <w:r w:rsidR="036C492B" w:rsidRPr="007B1C66">
        <w:rPr>
          <w:rFonts w:eastAsia="Times New Roman" w:cs="Times New Roman"/>
          <w:color w:val="000000" w:themeColor="text1"/>
        </w:rPr>
        <w:t>ni</w:t>
      </w:r>
      <w:r w:rsidR="57B5FF38" w:rsidRPr="007B1C66">
        <w:rPr>
          <w:rFonts w:eastAsia="Times New Roman" w:cs="Times New Roman"/>
          <w:color w:val="000000" w:themeColor="text1"/>
        </w:rPr>
        <w:t xml:space="preserve">mations </w:t>
      </w:r>
      <w:r w:rsidR="7EDC74F1" w:rsidRPr="007B1C66">
        <w:rPr>
          <w:rFonts w:eastAsia="Times New Roman" w:cs="Times New Roman"/>
          <w:color w:val="000000" w:themeColor="text1"/>
        </w:rPr>
        <w:t xml:space="preserve">showing the </w:t>
      </w:r>
      <w:r w:rsidR="2C7A237E" w:rsidRPr="007B1C66">
        <w:rPr>
          <w:rFonts w:eastAsia="Times New Roman" w:cs="Times New Roman"/>
          <w:color w:val="000000" w:themeColor="text1"/>
        </w:rPr>
        <w:t xml:space="preserve">progressive </w:t>
      </w:r>
      <w:r w:rsidR="7EDC74F1" w:rsidRPr="007B1C66">
        <w:rPr>
          <w:rFonts w:eastAsia="Times New Roman" w:cs="Times New Roman"/>
          <w:color w:val="000000" w:themeColor="text1"/>
        </w:rPr>
        <w:t>compression of the hypert</w:t>
      </w:r>
      <w:r w:rsidR="000A3BA0" w:rsidRPr="007B1C66">
        <w:rPr>
          <w:rFonts w:eastAsia="Times New Roman" w:cs="Times New Roman"/>
          <w:color w:val="000000" w:themeColor="text1"/>
        </w:rPr>
        <w:t>r</w:t>
      </w:r>
      <w:r w:rsidR="7EDC74F1" w:rsidRPr="007B1C66">
        <w:rPr>
          <w:rFonts w:eastAsia="Times New Roman" w:cs="Times New Roman"/>
          <w:color w:val="000000" w:themeColor="text1"/>
        </w:rPr>
        <w:t xml:space="preserve">ophic chondrocytes </w:t>
      </w:r>
      <w:r w:rsidR="615D7D6F" w:rsidRPr="007B1C66">
        <w:rPr>
          <w:rFonts w:eastAsia="Times New Roman" w:cs="Times New Roman"/>
          <w:color w:val="000000" w:themeColor="text1"/>
        </w:rPr>
        <w:t xml:space="preserve">in a transverse section </w:t>
      </w:r>
      <w:r w:rsidR="57B5FF38" w:rsidRPr="007B1C66">
        <w:rPr>
          <w:rFonts w:eastAsia="Times New Roman" w:cs="Times New Roman"/>
          <w:color w:val="000000" w:themeColor="text1"/>
        </w:rPr>
        <w:t xml:space="preserve">are </w:t>
      </w:r>
      <w:r w:rsidR="5B77627D" w:rsidRPr="007B1C66">
        <w:rPr>
          <w:rFonts w:eastAsia="Times New Roman" w:cs="Times New Roman"/>
          <w:color w:val="000000" w:themeColor="text1"/>
        </w:rPr>
        <w:t xml:space="preserve">available </w:t>
      </w:r>
      <w:r w:rsidR="1AB8F954" w:rsidRPr="007B1C66">
        <w:rPr>
          <w:rFonts w:eastAsia="Times New Roman" w:cs="Times New Roman"/>
          <w:color w:val="000000" w:themeColor="text1"/>
        </w:rPr>
        <w:t xml:space="preserve">for visualisation </w:t>
      </w:r>
      <w:r w:rsidR="5B77627D" w:rsidRPr="007B1C66">
        <w:rPr>
          <w:rFonts w:eastAsia="Times New Roman" w:cs="Times New Roman"/>
          <w:color w:val="000000" w:themeColor="text1"/>
        </w:rPr>
        <w:t xml:space="preserve">in </w:t>
      </w:r>
      <w:r w:rsidR="009D1798" w:rsidRPr="007B1C66">
        <w:rPr>
          <w:rFonts w:eastAsia="Times New Roman" w:cs="Times New Roman"/>
          <w:color w:val="000000" w:themeColor="text1"/>
        </w:rPr>
        <w:t>Suppl</w:t>
      </w:r>
      <w:r w:rsidR="00015B8B" w:rsidRPr="007B1C66">
        <w:rPr>
          <w:rFonts w:eastAsia="Times New Roman" w:cs="Times New Roman"/>
          <w:color w:val="000000" w:themeColor="text1"/>
        </w:rPr>
        <w:t>.</w:t>
      </w:r>
      <w:r w:rsidR="009D1798" w:rsidRPr="007B1C66">
        <w:rPr>
          <w:rFonts w:eastAsia="Times New Roman" w:cs="Times New Roman"/>
          <w:color w:val="000000" w:themeColor="text1"/>
        </w:rPr>
        <w:t xml:space="preserve"> Video</w:t>
      </w:r>
      <w:r w:rsidR="001C3D8D" w:rsidRPr="007B1C66">
        <w:rPr>
          <w:rFonts w:eastAsia="Times New Roman" w:cs="Times New Roman"/>
          <w:color w:val="000000" w:themeColor="text1"/>
        </w:rPr>
        <w:t xml:space="preserve"> SV2</w:t>
      </w:r>
      <w:r w:rsidR="2C7A237E" w:rsidRPr="007B1C66">
        <w:rPr>
          <w:rFonts w:eastAsia="Times New Roman" w:cs="Times New Roman"/>
          <w:color w:val="000000" w:themeColor="text1"/>
        </w:rPr>
        <w:t xml:space="preserve">. </w:t>
      </w:r>
    </w:p>
    <w:p w14:paraId="792D20F4" w14:textId="77777777" w:rsidR="00A16482" w:rsidRPr="007B1C66" w:rsidRDefault="0789DA0D" w:rsidP="0789DA0D">
      <w:pPr>
        <w:spacing w:after="120"/>
        <w:rPr>
          <w:rFonts w:eastAsia="Times New Roman" w:cs="Times New Roman"/>
          <w:color w:val="000000" w:themeColor="text1"/>
        </w:rPr>
      </w:pPr>
      <w:r w:rsidRPr="007B1C66">
        <w:rPr>
          <w:rFonts w:eastAsia="Times New Roman" w:cs="Times New Roman"/>
          <w:b/>
          <w:bCs/>
          <w:color w:val="000000" w:themeColor="text1"/>
        </w:rPr>
        <w:t xml:space="preserve">Data availability </w:t>
      </w:r>
    </w:p>
    <w:p w14:paraId="535629F3" w14:textId="392884CD" w:rsidR="00A16482" w:rsidRDefault="0789DA0D" w:rsidP="0789DA0D">
      <w:pPr>
        <w:spacing w:after="120"/>
        <w:rPr>
          <w:rFonts w:eastAsia="Times New Roman" w:cs="Times New Roman"/>
          <w:color w:val="000000" w:themeColor="text1"/>
        </w:rPr>
      </w:pPr>
      <w:r w:rsidRPr="007B1C66">
        <w:rPr>
          <w:rFonts w:eastAsia="Times New Roman" w:cs="Times New Roman"/>
          <w:color w:val="000000" w:themeColor="text1"/>
        </w:rPr>
        <w:t>A representative sample of research data from the experiments along with the plot data for the graphs in this manuscript is provided in supplementary material. The underlying data are not provided online due to their size but are available on reasonable request from the corresponding authors.</w:t>
      </w:r>
    </w:p>
    <w:p w14:paraId="54DBCA55" w14:textId="44D051DE" w:rsidR="009A6280" w:rsidRPr="007B1C66" w:rsidRDefault="009A6280" w:rsidP="009A6280">
      <w:pPr>
        <w:spacing w:after="120"/>
        <w:rPr>
          <w:rFonts w:eastAsia="Times New Roman" w:cs="Times New Roman"/>
          <w:color w:val="000000" w:themeColor="text1"/>
        </w:rPr>
      </w:pPr>
      <w:r>
        <w:rPr>
          <w:rFonts w:eastAsia="Times New Roman" w:cs="Times New Roman"/>
          <w:b/>
          <w:bCs/>
          <w:color w:val="000000" w:themeColor="text1"/>
        </w:rPr>
        <w:t xml:space="preserve">Code </w:t>
      </w:r>
      <w:r w:rsidRPr="007B1C66">
        <w:rPr>
          <w:rFonts w:eastAsia="Times New Roman" w:cs="Times New Roman"/>
          <w:b/>
          <w:bCs/>
          <w:color w:val="000000" w:themeColor="text1"/>
        </w:rPr>
        <w:t xml:space="preserve">availability </w:t>
      </w:r>
    </w:p>
    <w:p w14:paraId="627B83D6" w14:textId="138881E9" w:rsidR="009A6280" w:rsidRPr="007B1C66" w:rsidRDefault="004F669B" w:rsidP="0789DA0D">
      <w:pPr>
        <w:spacing w:after="120"/>
        <w:rPr>
          <w:rFonts w:eastAsia="Times New Roman" w:cs="Times New Roman"/>
          <w:color w:val="000000" w:themeColor="text1"/>
        </w:rPr>
      </w:pPr>
      <w:r w:rsidRPr="004F669B">
        <w:rPr>
          <w:rFonts w:eastAsia="Times New Roman" w:cs="Times New Roman"/>
          <w:color w:val="000000" w:themeColor="text1"/>
        </w:rPr>
        <w:t xml:space="preserve">The custom </w:t>
      </w:r>
      <w:r>
        <w:rPr>
          <w:rFonts w:eastAsia="Times New Roman" w:cs="Times New Roman"/>
          <w:color w:val="000000" w:themeColor="text1"/>
        </w:rPr>
        <w:t xml:space="preserve">digital volume correlation </w:t>
      </w:r>
      <w:r w:rsidRPr="004F669B">
        <w:rPr>
          <w:rFonts w:eastAsia="Times New Roman" w:cs="Times New Roman"/>
          <w:color w:val="000000" w:themeColor="text1"/>
        </w:rPr>
        <w:t xml:space="preserve">code used in this study is available at </w:t>
      </w:r>
      <w:hyperlink r:id="rId13" w:tooltip="Original URL: https://zenodo.org/record/3228175#.XZdBRkZKguE  Click to follow link." w:history="1">
        <w:r w:rsidR="006614E5" w:rsidRPr="006614E5">
          <w:rPr>
            <w:rStyle w:val="Hyperlink"/>
            <w:rFonts w:eastAsia="Times New Roman" w:cs="Times New Roman"/>
          </w:rPr>
          <w:t>https://zenodo.org/record/3228175#.XZdBRkZKguE</w:t>
        </w:r>
      </w:hyperlink>
      <w:r w:rsidR="006614E5">
        <w:rPr>
          <w:rFonts w:eastAsia="Times New Roman" w:cs="Times New Roman"/>
          <w:color w:val="000000" w:themeColor="text1"/>
        </w:rPr>
        <w:t>.</w:t>
      </w:r>
    </w:p>
    <w:p w14:paraId="2B942C1D" w14:textId="77777777" w:rsidR="004D1350" w:rsidRPr="007B1C66" w:rsidRDefault="0789DA0D" w:rsidP="0789DA0D">
      <w:pPr>
        <w:spacing w:after="120"/>
        <w:rPr>
          <w:rFonts w:eastAsia="Times New Roman" w:cs="Times New Roman"/>
          <w:b/>
          <w:bCs/>
          <w:color w:val="000000" w:themeColor="text1"/>
        </w:rPr>
      </w:pPr>
      <w:r w:rsidRPr="007B1C66">
        <w:rPr>
          <w:rFonts w:eastAsia="Times New Roman" w:cs="Times New Roman"/>
          <w:b/>
          <w:bCs/>
          <w:color w:val="000000" w:themeColor="text1"/>
        </w:rPr>
        <w:t>Acknowledgements</w:t>
      </w:r>
    </w:p>
    <w:p w14:paraId="6E6D3065" w14:textId="38A164BE" w:rsidR="004D1350" w:rsidRPr="007B1C66" w:rsidRDefault="0789DA0D" w:rsidP="0789DA0D">
      <w:pPr>
        <w:spacing w:after="120"/>
        <w:rPr>
          <w:rFonts w:eastAsia="Times New Roman" w:cs="Times New Roman"/>
          <w:color w:val="000000" w:themeColor="text1"/>
        </w:rPr>
      </w:pPr>
      <w:r w:rsidRPr="007B1C66">
        <w:rPr>
          <w:rFonts w:eastAsia="Times New Roman" w:cs="Times New Roman"/>
          <w:color w:val="000000" w:themeColor="text1"/>
        </w:rPr>
        <w:t>We are grateful to Professor Roger Mason (Imperial College London, UK) for providing our original STR/Ort mice and for advice on their use. We thank Loic Courtois, Steven Van Boxel, Catherine Disney, Gowsihan Poologasundarampillai, Jin He, David Eastwood, Kazimir</w:t>
      </w:r>
      <w:r w:rsidRPr="007B1C66">
        <w:rPr>
          <w:color w:val="000000" w:themeColor="text1"/>
        </w:rPr>
        <w:t xml:space="preserve"> </w:t>
      </w:r>
      <w:r w:rsidRPr="007B1C66">
        <w:rPr>
          <w:rFonts w:eastAsia="Times New Roman" w:cs="Times New Roman"/>
          <w:color w:val="000000" w:themeColor="text1"/>
        </w:rPr>
        <w:t>Wanelik, Ulrich Wagner and Jon Thompson for their help during the beamtimes. We gratefully acknowledge the Engineering and Physical Sciences Research Council (grants EP/I02249X/1,</w:t>
      </w:r>
      <w:r w:rsidRPr="007B1C66">
        <w:rPr>
          <w:color w:val="000000" w:themeColor="text1"/>
        </w:rPr>
        <w:t xml:space="preserve"> </w:t>
      </w:r>
      <w:r w:rsidRPr="007B1C66">
        <w:rPr>
          <w:rFonts w:eastAsia="Times New Roman" w:cs="Times New Roman"/>
          <w:color w:val="000000" w:themeColor="text1"/>
        </w:rPr>
        <w:t>EP/M009688/1)</w:t>
      </w:r>
      <w:r w:rsidR="00D1303B" w:rsidRPr="007B1C66">
        <w:rPr>
          <w:rFonts w:eastAsia="Times New Roman" w:cs="Times New Roman"/>
          <w:color w:val="000000" w:themeColor="text1"/>
        </w:rPr>
        <w:t>,</w:t>
      </w:r>
      <w:r w:rsidRPr="007B1C66">
        <w:rPr>
          <w:rFonts w:eastAsia="Times New Roman" w:cs="Times New Roman"/>
          <w:color w:val="000000" w:themeColor="text1"/>
        </w:rPr>
        <w:t xml:space="preserve"> Arthritis Research UK (grant 18768)</w:t>
      </w:r>
      <w:r w:rsidR="00D1303B" w:rsidRPr="007B1C66">
        <w:rPr>
          <w:rFonts w:eastAsia="Times New Roman" w:cs="Times New Roman"/>
          <w:color w:val="000000" w:themeColor="text1"/>
        </w:rPr>
        <w:t xml:space="preserve"> </w:t>
      </w:r>
      <w:r w:rsidR="00D1303B" w:rsidRPr="007B1C66">
        <w:rPr>
          <w:rFonts w:eastAsia="Times New Roman" w:cs="Times New Roman"/>
          <w:color w:val="000000" w:themeColor="text1"/>
        </w:rPr>
        <w:lastRenderedPageBreak/>
        <w:t>and MRC (</w:t>
      </w:r>
      <w:r w:rsidR="00D1303B" w:rsidRPr="007B1C66">
        <w:rPr>
          <w:rFonts w:eastAsia="Times New Roman" w:cs="Times New Roman"/>
          <w:color w:val="000000" w:themeColor="text1"/>
          <w:lang w:val="en-US"/>
        </w:rPr>
        <w:t>MR/R025673/1)</w:t>
      </w:r>
      <w:r w:rsidRPr="007B1C66">
        <w:rPr>
          <w:rFonts w:eastAsia="Times New Roman" w:cs="Times New Roman"/>
          <w:color w:val="000000" w:themeColor="text1"/>
        </w:rPr>
        <w:t xml:space="preserve">. Facilities and research support were provided by the Diamond-Manchester Branchline (I13-2) at Diamond Light Source (Beamtimes MT13237-1, MT11076-1, MT5003-1), and the Research Complex at Harwell. </w:t>
      </w:r>
    </w:p>
    <w:p w14:paraId="6DE6870D" w14:textId="77777777" w:rsidR="00753A01" w:rsidRPr="007B1C66" w:rsidRDefault="0789DA0D" w:rsidP="00ED3787">
      <w:pPr>
        <w:keepNext/>
        <w:spacing w:after="120"/>
        <w:rPr>
          <w:rFonts w:eastAsia="Times New Roman" w:cs="Times New Roman"/>
          <w:b/>
          <w:bCs/>
          <w:color w:val="000000" w:themeColor="text1"/>
        </w:rPr>
      </w:pPr>
      <w:r w:rsidRPr="007B1C66">
        <w:rPr>
          <w:rFonts w:eastAsia="Times New Roman" w:cs="Times New Roman"/>
          <w:b/>
          <w:bCs/>
          <w:color w:val="000000" w:themeColor="text1"/>
        </w:rPr>
        <w:t>Author contributions</w:t>
      </w:r>
    </w:p>
    <w:p w14:paraId="3FD8015F" w14:textId="77777777" w:rsidR="00753A01" w:rsidRPr="007B1C66" w:rsidRDefault="0789DA0D" w:rsidP="0789DA0D">
      <w:pPr>
        <w:spacing w:after="120"/>
        <w:rPr>
          <w:rFonts w:cs="Times New Roman"/>
          <w:color w:val="000000" w:themeColor="text1"/>
        </w:rPr>
      </w:pPr>
      <w:r w:rsidRPr="007B1C66">
        <w:rPr>
          <w:rFonts w:cs="Times New Roman"/>
          <w:color w:val="000000" w:themeColor="text1"/>
        </w:rPr>
        <w:t>Conception and design of the study: PDL, AAP, KM, KAS and BB. Acquisition of data: KM, BB, HG, BJ, KAS, AJB. Interpretation of data, revising the manuscript and final approval, and agreement to be accountable for all aspects of the work: all authors. Drafting the manuscript: KAS, KM, BB, AAP, PDL.</w:t>
      </w:r>
    </w:p>
    <w:p w14:paraId="5CB978E5" w14:textId="77777777" w:rsidR="00A16482" w:rsidRPr="007B1C66" w:rsidRDefault="0789DA0D" w:rsidP="0789DA0D">
      <w:pPr>
        <w:spacing w:after="120"/>
        <w:rPr>
          <w:rFonts w:eastAsia="Times New Roman" w:cs="Times New Roman"/>
          <w:b/>
          <w:bCs/>
          <w:color w:val="000000" w:themeColor="text1"/>
        </w:rPr>
      </w:pPr>
      <w:r w:rsidRPr="007B1C66">
        <w:rPr>
          <w:rFonts w:eastAsia="Times New Roman" w:cs="Times New Roman"/>
          <w:b/>
          <w:bCs/>
          <w:color w:val="000000" w:themeColor="text1"/>
        </w:rPr>
        <w:t xml:space="preserve">Competing interests. </w:t>
      </w:r>
    </w:p>
    <w:p w14:paraId="525FCBCC" w14:textId="77777777" w:rsidR="00A16482" w:rsidRPr="007B1C66" w:rsidRDefault="0789DA0D" w:rsidP="0789DA0D">
      <w:pPr>
        <w:spacing w:after="120"/>
        <w:rPr>
          <w:rFonts w:eastAsia="Times New Roman" w:cs="Times New Roman"/>
          <w:color w:val="000000" w:themeColor="text1"/>
        </w:rPr>
      </w:pPr>
      <w:r w:rsidRPr="007B1C66">
        <w:rPr>
          <w:rFonts w:eastAsia="Times New Roman" w:cs="Times New Roman"/>
          <w:color w:val="000000" w:themeColor="text1"/>
        </w:rPr>
        <w:t>All authors declare no competing financial interests.</w:t>
      </w:r>
    </w:p>
    <w:p w14:paraId="692971EE" w14:textId="4A508421" w:rsidR="00D74F81" w:rsidRPr="007B1C66" w:rsidRDefault="0789DA0D" w:rsidP="005B07BD">
      <w:pPr>
        <w:spacing w:after="120"/>
        <w:rPr>
          <w:rFonts w:asciiTheme="majorBidi" w:eastAsia="Times New Roman" w:hAnsiTheme="majorBidi" w:cstheme="majorBidi"/>
          <w:b/>
          <w:bCs/>
          <w:color w:val="000000" w:themeColor="text1"/>
        </w:rPr>
      </w:pPr>
      <w:r w:rsidRPr="007B1C66">
        <w:rPr>
          <w:rFonts w:eastAsia="Times New Roman" w:cs="Times New Roman"/>
          <w:b/>
          <w:bCs/>
          <w:color w:val="000000" w:themeColor="text1"/>
        </w:rPr>
        <w:t xml:space="preserve">References </w:t>
      </w:r>
      <w:bookmarkStart w:id="7" w:name="_gjdgxs" w:colFirst="0" w:colLast="0"/>
      <w:bookmarkEnd w:id="7"/>
    </w:p>
    <w:p w14:paraId="27286B77" w14:textId="77777777" w:rsidR="005B07BD" w:rsidRPr="007B1C66" w:rsidRDefault="00D74F81" w:rsidP="005B07BD">
      <w:pPr>
        <w:pStyle w:val="EndNoteBibliography"/>
        <w:ind w:left="720" w:hanging="720"/>
        <w:rPr>
          <w:rFonts w:asciiTheme="majorBidi" w:hAnsiTheme="majorBidi" w:cstheme="majorBidi"/>
        </w:rPr>
      </w:pPr>
      <w:r w:rsidRPr="007B1C66">
        <w:rPr>
          <w:rFonts w:asciiTheme="majorBidi" w:eastAsia="Times New Roman" w:hAnsiTheme="majorBidi" w:cstheme="majorBidi"/>
          <w:b/>
          <w:bCs/>
          <w:i/>
          <w:iCs/>
          <w:color w:val="000000" w:themeColor="text1"/>
        </w:rPr>
        <w:fldChar w:fldCharType="begin"/>
      </w:r>
      <w:r w:rsidRPr="007B1C66">
        <w:rPr>
          <w:rFonts w:asciiTheme="majorBidi" w:eastAsia="Times New Roman" w:hAnsiTheme="majorBidi" w:cstheme="majorBidi"/>
          <w:b/>
          <w:bCs/>
          <w:i/>
          <w:iCs/>
          <w:color w:val="000000" w:themeColor="text1"/>
        </w:rPr>
        <w:instrText xml:space="preserve"> ADDIN EN.REFLIST </w:instrText>
      </w:r>
      <w:r w:rsidRPr="007B1C66">
        <w:rPr>
          <w:rFonts w:asciiTheme="majorBidi" w:eastAsia="Times New Roman" w:hAnsiTheme="majorBidi" w:cstheme="majorBidi"/>
          <w:b/>
          <w:bCs/>
          <w:i/>
          <w:iCs/>
          <w:color w:val="000000" w:themeColor="text1"/>
        </w:rPr>
        <w:fldChar w:fldCharType="separate"/>
      </w:r>
      <w:r w:rsidR="005B07BD" w:rsidRPr="007B1C66">
        <w:rPr>
          <w:rFonts w:asciiTheme="majorBidi" w:hAnsiTheme="majorBidi" w:cstheme="majorBidi"/>
        </w:rPr>
        <w:t>1</w:t>
      </w:r>
      <w:r w:rsidR="005B07BD" w:rsidRPr="007B1C66">
        <w:rPr>
          <w:rFonts w:asciiTheme="majorBidi" w:hAnsiTheme="majorBidi" w:cstheme="majorBidi"/>
        </w:rPr>
        <w:tab/>
        <w:t xml:space="preserve">Denk, W. &amp; Horstmann, H. Serial block-face scanning electron microscopy to reconstruct three-dimensional tissue nanostructure. </w:t>
      </w:r>
      <w:r w:rsidR="005B07BD" w:rsidRPr="007B1C66">
        <w:rPr>
          <w:rFonts w:asciiTheme="majorBidi" w:hAnsiTheme="majorBidi" w:cstheme="majorBidi"/>
          <w:i/>
        </w:rPr>
        <w:t>PLoS biology</w:t>
      </w:r>
      <w:r w:rsidR="005B07BD" w:rsidRPr="007B1C66">
        <w:rPr>
          <w:rFonts w:asciiTheme="majorBidi" w:hAnsiTheme="majorBidi" w:cstheme="majorBidi"/>
        </w:rPr>
        <w:t xml:space="preserve"> </w:t>
      </w:r>
      <w:r w:rsidR="005B07BD" w:rsidRPr="007B1C66">
        <w:rPr>
          <w:rFonts w:asciiTheme="majorBidi" w:hAnsiTheme="majorBidi" w:cstheme="majorBidi"/>
          <w:b/>
        </w:rPr>
        <w:t>2</w:t>
      </w:r>
      <w:r w:rsidR="005B07BD" w:rsidRPr="007B1C66">
        <w:rPr>
          <w:rFonts w:asciiTheme="majorBidi" w:hAnsiTheme="majorBidi" w:cstheme="majorBidi"/>
        </w:rPr>
        <w:t>, e329 (2004).</w:t>
      </w:r>
    </w:p>
    <w:p w14:paraId="17BC85EB"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2</w:t>
      </w:r>
      <w:r w:rsidRPr="007B1C66">
        <w:rPr>
          <w:rFonts w:asciiTheme="majorBidi" w:hAnsiTheme="majorBidi" w:cstheme="majorBidi"/>
        </w:rPr>
        <w:tab/>
        <w:t xml:space="preserve">Georgiadis, M., Mueller, R. &amp; Schneider, P. Techniques to assess bone ultrastructure organization: orientation and arrangement of mineralized collagen fibrils. </w:t>
      </w:r>
      <w:r w:rsidRPr="007B1C66">
        <w:rPr>
          <w:rFonts w:asciiTheme="majorBidi" w:hAnsiTheme="majorBidi" w:cstheme="majorBidi"/>
          <w:i/>
        </w:rPr>
        <w:t>Journal of the Royal Society Interface</w:t>
      </w:r>
      <w:r w:rsidRPr="007B1C66">
        <w:rPr>
          <w:rFonts w:asciiTheme="majorBidi" w:hAnsiTheme="majorBidi" w:cstheme="majorBidi"/>
        </w:rPr>
        <w:t xml:space="preserve"> </w:t>
      </w:r>
      <w:r w:rsidRPr="007B1C66">
        <w:rPr>
          <w:rFonts w:asciiTheme="majorBidi" w:hAnsiTheme="majorBidi" w:cstheme="majorBidi"/>
          <w:b/>
        </w:rPr>
        <w:t>13</w:t>
      </w:r>
      <w:r w:rsidRPr="007B1C66">
        <w:rPr>
          <w:rFonts w:asciiTheme="majorBidi" w:hAnsiTheme="majorBidi" w:cstheme="majorBidi"/>
        </w:rPr>
        <w:t>, 20160088 (2016).</w:t>
      </w:r>
    </w:p>
    <w:p w14:paraId="14B8BAA0"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3</w:t>
      </w:r>
      <w:r w:rsidRPr="007B1C66">
        <w:rPr>
          <w:rFonts w:asciiTheme="majorBidi" w:hAnsiTheme="majorBidi" w:cstheme="majorBidi"/>
        </w:rPr>
        <w:tab/>
        <w:t xml:space="preserve">Pabisch, S., Wagermaier, W., Zander, T., Li, C. &amp; Fratzl, P. in </w:t>
      </w:r>
      <w:r w:rsidRPr="007B1C66">
        <w:rPr>
          <w:rFonts w:asciiTheme="majorBidi" w:hAnsiTheme="majorBidi" w:cstheme="majorBidi"/>
          <w:i/>
        </w:rPr>
        <w:t>Imaging the Nanostructure of Bone and Dentin Through Small- and Wide-Angle X-Ray Scattering</w:t>
      </w:r>
      <w:r w:rsidRPr="007B1C66">
        <w:rPr>
          <w:rFonts w:asciiTheme="majorBidi" w:hAnsiTheme="majorBidi" w:cstheme="majorBidi"/>
        </w:rPr>
        <w:t xml:space="preserve"> Vol. 532 </w:t>
      </w:r>
      <w:r w:rsidRPr="007B1C66">
        <w:rPr>
          <w:rFonts w:asciiTheme="majorBidi" w:hAnsiTheme="majorBidi" w:cstheme="majorBidi"/>
          <w:i/>
        </w:rPr>
        <w:t>Methods in enzymology</w:t>
      </w:r>
      <w:r w:rsidRPr="007B1C66">
        <w:rPr>
          <w:rFonts w:asciiTheme="majorBidi" w:hAnsiTheme="majorBidi" w:cstheme="majorBidi"/>
        </w:rPr>
        <w:t xml:space="preserve">   391-413 (Elsevier, 2013).</w:t>
      </w:r>
    </w:p>
    <w:p w14:paraId="596BFB7B"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lastRenderedPageBreak/>
        <w:t>4</w:t>
      </w:r>
      <w:r w:rsidRPr="007B1C66">
        <w:rPr>
          <w:rFonts w:asciiTheme="majorBidi" w:hAnsiTheme="majorBidi" w:cstheme="majorBidi"/>
        </w:rPr>
        <w:tab/>
        <w:t>Zhu, F.-Y.</w:t>
      </w:r>
      <w:r w:rsidRPr="007B1C66">
        <w:rPr>
          <w:rFonts w:asciiTheme="majorBidi" w:hAnsiTheme="majorBidi" w:cstheme="majorBidi"/>
          <w:i/>
        </w:rPr>
        <w:t xml:space="preserve"> et al.</w:t>
      </w:r>
      <w:r w:rsidRPr="007B1C66">
        <w:rPr>
          <w:rFonts w:asciiTheme="majorBidi" w:hAnsiTheme="majorBidi" w:cstheme="majorBidi"/>
        </w:rPr>
        <w:t xml:space="preserve"> 3D nanostructure reconstruction based on the SEM imaging principle, and applications. </w:t>
      </w:r>
      <w:r w:rsidRPr="007B1C66">
        <w:rPr>
          <w:rFonts w:asciiTheme="majorBidi" w:hAnsiTheme="majorBidi" w:cstheme="majorBidi"/>
          <w:i/>
        </w:rPr>
        <w:t>Nanotechnology</w:t>
      </w:r>
      <w:r w:rsidRPr="007B1C66">
        <w:rPr>
          <w:rFonts w:asciiTheme="majorBidi" w:hAnsiTheme="majorBidi" w:cstheme="majorBidi"/>
        </w:rPr>
        <w:t xml:space="preserve"> </w:t>
      </w:r>
      <w:r w:rsidRPr="007B1C66">
        <w:rPr>
          <w:rFonts w:asciiTheme="majorBidi" w:hAnsiTheme="majorBidi" w:cstheme="majorBidi"/>
          <w:b/>
        </w:rPr>
        <w:t>25</w:t>
      </w:r>
      <w:r w:rsidRPr="007B1C66">
        <w:rPr>
          <w:rFonts w:asciiTheme="majorBidi" w:hAnsiTheme="majorBidi" w:cstheme="majorBidi"/>
        </w:rPr>
        <w:t>, 185705 (2014).</w:t>
      </w:r>
    </w:p>
    <w:p w14:paraId="4840CD34"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5</w:t>
      </w:r>
      <w:r w:rsidRPr="007B1C66">
        <w:rPr>
          <w:rFonts w:asciiTheme="majorBidi" w:hAnsiTheme="majorBidi" w:cstheme="majorBidi"/>
        </w:rPr>
        <w:tab/>
        <w:t>Gupta, H. S.</w:t>
      </w:r>
      <w:r w:rsidRPr="007B1C66">
        <w:rPr>
          <w:rFonts w:asciiTheme="majorBidi" w:hAnsiTheme="majorBidi" w:cstheme="majorBidi"/>
          <w:i/>
        </w:rPr>
        <w:t xml:space="preserve"> et al.</w:t>
      </w:r>
      <w:r w:rsidRPr="007B1C66">
        <w:rPr>
          <w:rFonts w:asciiTheme="majorBidi" w:hAnsiTheme="majorBidi" w:cstheme="majorBidi"/>
        </w:rPr>
        <w:t xml:space="preserve"> Cooperative deformation of mineral and collagen in bone at the nanoscale. </w:t>
      </w:r>
      <w:r w:rsidRPr="007B1C66">
        <w:rPr>
          <w:rFonts w:asciiTheme="majorBidi" w:hAnsiTheme="majorBidi" w:cstheme="majorBidi"/>
          <w:i/>
        </w:rPr>
        <w:t>Proceedings of the National Academy of Sciences</w:t>
      </w:r>
      <w:r w:rsidRPr="007B1C66">
        <w:rPr>
          <w:rFonts w:asciiTheme="majorBidi" w:hAnsiTheme="majorBidi" w:cstheme="majorBidi"/>
        </w:rPr>
        <w:t xml:space="preserve"> </w:t>
      </w:r>
      <w:r w:rsidRPr="007B1C66">
        <w:rPr>
          <w:rFonts w:asciiTheme="majorBidi" w:hAnsiTheme="majorBidi" w:cstheme="majorBidi"/>
          <w:b/>
        </w:rPr>
        <w:t>103</w:t>
      </w:r>
      <w:r w:rsidRPr="007B1C66">
        <w:rPr>
          <w:rFonts w:asciiTheme="majorBidi" w:hAnsiTheme="majorBidi" w:cstheme="majorBidi"/>
        </w:rPr>
        <w:t>, 17741-17746 (2006).</w:t>
      </w:r>
    </w:p>
    <w:p w14:paraId="4000A95A"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6</w:t>
      </w:r>
      <w:r w:rsidRPr="007B1C66">
        <w:rPr>
          <w:rFonts w:asciiTheme="majorBidi" w:hAnsiTheme="majorBidi" w:cstheme="majorBidi"/>
        </w:rPr>
        <w:tab/>
        <w:t xml:space="preserve">Tadano, S., Giri, B., Sato, T., Fujisaki, K. &amp; Todoh, M. Estimating nanoscale deformation in bone by X-ray diffraction imaging method. </w:t>
      </w:r>
      <w:r w:rsidRPr="007B1C66">
        <w:rPr>
          <w:rFonts w:asciiTheme="majorBidi" w:hAnsiTheme="majorBidi" w:cstheme="majorBidi"/>
          <w:i/>
        </w:rPr>
        <w:t>Journal of biomechanics</w:t>
      </w:r>
      <w:r w:rsidRPr="007B1C66">
        <w:rPr>
          <w:rFonts w:asciiTheme="majorBidi" w:hAnsiTheme="majorBidi" w:cstheme="majorBidi"/>
        </w:rPr>
        <w:t xml:space="preserve"> </w:t>
      </w:r>
      <w:r w:rsidRPr="007B1C66">
        <w:rPr>
          <w:rFonts w:asciiTheme="majorBidi" w:hAnsiTheme="majorBidi" w:cstheme="majorBidi"/>
          <w:b/>
        </w:rPr>
        <w:t>41</w:t>
      </w:r>
      <w:r w:rsidRPr="007B1C66">
        <w:rPr>
          <w:rFonts w:asciiTheme="majorBidi" w:hAnsiTheme="majorBidi" w:cstheme="majorBidi"/>
        </w:rPr>
        <w:t>, 945-952 (2008).</w:t>
      </w:r>
    </w:p>
    <w:p w14:paraId="30BD6892"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7</w:t>
      </w:r>
      <w:r w:rsidRPr="007B1C66">
        <w:rPr>
          <w:rFonts w:asciiTheme="majorBidi" w:hAnsiTheme="majorBidi" w:cstheme="majorBidi"/>
        </w:rPr>
        <w:tab/>
        <w:t xml:space="preserve">Orgel, J. P., Irving, T. C., Miller, A. &amp; Wess, T. J. Microfibrillar structure of type I collagen in situ. </w:t>
      </w:r>
      <w:r w:rsidRPr="007B1C66">
        <w:rPr>
          <w:rFonts w:asciiTheme="majorBidi" w:hAnsiTheme="majorBidi" w:cstheme="majorBidi"/>
          <w:i/>
        </w:rPr>
        <w:t>Proceedings of the National Academy of Sciences</w:t>
      </w:r>
      <w:r w:rsidRPr="007B1C66">
        <w:rPr>
          <w:rFonts w:asciiTheme="majorBidi" w:hAnsiTheme="majorBidi" w:cstheme="majorBidi"/>
        </w:rPr>
        <w:t xml:space="preserve"> </w:t>
      </w:r>
      <w:r w:rsidRPr="007B1C66">
        <w:rPr>
          <w:rFonts w:asciiTheme="majorBidi" w:hAnsiTheme="majorBidi" w:cstheme="majorBidi"/>
          <w:b/>
        </w:rPr>
        <w:t>103</w:t>
      </w:r>
      <w:r w:rsidRPr="007B1C66">
        <w:rPr>
          <w:rFonts w:asciiTheme="majorBidi" w:hAnsiTheme="majorBidi" w:cstheme="majorBidi"/>
        </w:rPr>
        <w:t>, 9001-9005 (2006).</w:t>
      </w:r>
    </w:p>
    <w:p w14:paraId="49A41B11"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8</w:t>
      </w:r>
      <w:r w:rsidRPr="007B1C66">
        <w:rPr>
          <w:rFonts w:asciiTheme="majorBidi" w:hAnsiTheme="majorBidi" w:cstheme="majorBidi"/>
        </w:rPr>
        <w:tab/>
        <w:t xml:space="preserve">Gautieri, A., Vesentini, S., Redaelli, A. &amp; Buehler, M. J. Hierarchical structure and nanomechanics of collagen microfibrils from the atomistic scale up. </w:t>
      </w:r>
      <w:r w:rsidRPr="007B1C66">
        <w:rPr>
          <w:rFonts w:asciiTheme="majorBidi" w:hAnsiTheme="majorBidi" w:cstheme="majorBidi"/>
          <w:i/>
        </w:rPr>
        <w:t>Nano letters</w:t>
      </w:r>
      <w:r w:rsidRPr="007B1C66">
        <w:rPr>
          <w:rFonts w:asciiTheme="majorBidi" w:hAnsiTheme="majorBidi" w:cstheme="majorBidi"/>
        </w:rPr>
        <w:t xml:space="preserve"> </w:t>
      </w:r>
      <w:r w:rsidRPr="007B1C66">
        <w:rPr>
          <w:rFonts w:asciiTheme="majorBidi" w:hAnsiTheme="majorBidi" w:cstheme="majorBidi"/>
          <w:b/>
        </w:rPr>
        <w:t>11</w:t>
      </w:r>
      <w:r w:rsidRPr="007B1C66">
        <w:rPr>
          <w:rFonts w:asciiTheme="majorBidi" w:hAnsiTheme="majorBidi" w:cstheme="majorBidi"/>
        </w:rPr>
        <w:t>, 757-766 (2011).</w:t>
      </w:r>
    </w:p>
    <w:p w14:paraId="76A66CA0"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9</w:t>
      </w:r>
      <w:r w:rsidRPr="007B1C66">
        <w:rPr>
          <w:rFonts w:asciiTheme="majorBidi" w:hAnsiTheme="majorBidi" w:cstheme="majorBidi"/>
        </w:rPr>
        <w:tab/>
        <w:t>Dierolf, M.</w:t>
      </w:r>
      <w:r w:rsidRPr="007B1C66">
        <w:rPr>
          <w:rFonts w:asciiTheme="majorBidi" w:hAnsiTheme="majorBidi" w:cstheme="majorBidi"/>
          <w:i/>
        </w:rPr>
        <w:t xml:space="preserve"> et al.</w:t>
      </w:r>
      <w:r w:rsidRPr="007B1C66">
        <w:rPr>
          <w:rFonts w:asciiTheme="majorBidi" w:hAnsiTheme="majorBidi" w:cstheme="majorBidi"/>
        </w:rPr>
        <w:t xml:space="preserve"> Ptychographic X-ray computed tomography at the nanoscale. </w:t>
      </w:r>
      <w:r w:rsidRPr="007B1C66">
        <w:rPr>
          <w:rFonts w:asciiTheme="majorBidi" w:hAnsiTheme="majorBidi" w:cstheme="majorBidi"/>
          <w:i/>
        </w:rPr>
        <w:t>Nature</w:t>
      </w:r>
      <w:r w:rsidRPr="007B1C66">
        <w:rPr>
          <w:rFonts w:asciiTheme="majorBidi" w:hAnsiTheme="majorBidi" w:cstheme="majorBidi"/>
        </w:rPr>
        <w:t xml:space="preserve"> </w:t>
      </w:r>
      <w:r w:rsidRPr="007B1C66">
        <w:rPr>
          <w:rFonts w:asciiTheme="majorBidi" w:hAnsiTheme="majorBidi" w:cstheme="majorBidi"/>
          <w:b/>
        </w:rPr>
        <w:t>467</w:t>
      </w:r>
      <w:r w:rsidRPr="007B1C66">
        <w:rPr>
          <w:rFonts w:asciiTheme="majorBidi" w:hAnsiTheme="majorBidi" w:cstheme="majorBidi"/>
        </w:rPr>
        <w:t>, 436-439 (2010).</w:t>
      </w:r>
    </w:p>
    <w:p w14:paraId="002CADB2"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10</w:t>
      </w:r>
      <w:r w:rsidRPr="007B1C66">
        <w:rPr>
          <w:rFonts w:asciiTheme="majorBidi" w:hAnsiTheme="majorBidi" w:cstheme="majorBidi"/>
        </w:rPr>
        <w:tab/>
        <w:t xml:space="preserve">Giannuzzi, L. A., Phifer, D., Giannuzzi, N. J. &amp; Capuano, M. J. Two-dimensional and 3-dimensional analysis of bone/dental implant interfaces with the use of focused ion beam and electron microscopy. </w:t>
      </w:r>
      <w:r w:rsidRPr="007B1C66">
        <w:rPr>
          <w:rFonts w:asciiTheme="majorBidi" w:hAnsiTheme="majorBidi" w:cstheme="majorBidi"/>
          <w:i/>
        </w:rPr>
        <w:t>Journal of Oral and Maxillofacial Surgery</w:t>
      </w:r>
      <w:r w:rsidRPr="007B1C66">
        <w:rPr>
          <w:rFonts w:asciiTheme="majorBidi" w:hAnsiTheme="majorBidi" w:cstheme="majorBidi"/>
        </w:rPr>
        <w:t xml:space="preserve"> </w:t>
      </w:r>
      <w:r w:rsidRPr="007B1C66">
        <w:rPr>
          <w:rFonts w:asciiTheme="majorBidi" w:hAnsiTheme="majorBidi" w:cstheme="majorBidi"/>
          <w:b/>
        </w:rPr>
        <w:t>65</w:t>
      </w:r>
      <w:r w:rsidRPr="007B1C66">
        <w:rPr>
          <w:rFonts w:asciiTheme="majorBidi" w:hAnsiTheme="majorBidi" w:cstheme="majorBidi"/>
        </w:rPr>
        <w:t>, 737-747 (2007).</w:t>
      </w:r>
    </w:p>
    <w:p w14:paraId="00C93EA3"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11</w:t>
      </w:r>
      <w:r w:rsidRPr="007B1C66">
        <w:rPr>
          <w:rFonts w:asciiTheme="majorBidi" w:hAnsiTheme="majorBidi" w:cstheme="majorBidi"/>
        </w:rPr>
        <w:tab/>
        <w:t xml:space="preserve">Schneider, P., Meier, M., Wepf, R. &amp; Müller, R. Serial FIB/SEM imaging for quantitative 3D assessment of the osteocyte lacuno-canalicular network. </w:t>
      </w:r>
      <w:r w:rsidRPr="007B1C66">
        <w:rPr>
          <w:rFonts w:asciiTheme="majorBidi" w:hAnsiTheme="majorBidi" w:cstheme="majorBidi"/>
          <w:i/>
        </w:rPr>
        <w:t>Bone</w:t>
      </w:r>
      <w:r w:rsidRPr="007B1C66">
        <w:rPr>
          <w:rFonts w:asciiTheme="majorBidi" w:hAnsiTheme="majorBidi" w:cstheme="majorBidi"/>
        </w:rPr>
        <w:t xml:space="preserve"> </w:t>
      </w:r>
      <w:r w:rsidRPr="007B1C66">
        <w:rPr>
          <w:rFonts w:asciiTheme="majorBidi" w:hAnsiTheme="majorBidi" w:cstheme="majorBidi"/>
          <w:b/>
        </w:rPr>
        <w:t>49</w:t>
      </w:r>
      <w:r w:rsidRPr="007B1C66">
        <w:rPr>
          <w:rFonts w:asciiTheme="majorBidi" w:hAnsiTheme="majorBidi" w:cstheme="majorBidi"/>
        </w:rPr>
        <w:t>, 304-311 (2011).</w:t>
      </w:r>
    </w:p>
    <w:p w14:paraId="152513B0"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12</w:t>
      </w:r>
      <w:r w:rsidRPr="007B1C66">
        <w:rPr>
          <w:rFonts w:asciiTheme="majorBidi" w:hAnsiTheme="majorBidi" w:cstheme="majorBidi"/>
        </w:rPr>
        <w:tab/>
        <w:t xml:space="preserve">Boyde, A. &amp; Jones, S. J. Scanning electron microscopy of bone: instrument, specimen, and issues. </w:t>
      </w:r>
      <w:r w:rsidRPr="007B1C66">
        <w:rPr>
          <w:rFonts w:asciiTheme="majorBidi" w:hAnsiTheme="majorBidi" w:cstheme="majorBidi"/>
          <w:i/>
        </w:rPr>
        <w:t>Microscopy research and technique</w:t>
      </w:r>
      <w:r w:rsidRPr="007B1C66">
        <w:rPr>
          <w:rFonts w:asciiTheme="majorBidi" w:hAnsiTheme="majorBidi" w:cstheme="majorBidi"/>
        </w:rPr>
        <w:t xml:space="preserve"> </w:t>
      </w:r>
      <w:r w:rsidRPr="007B1C66">
        <w:rPr>
          <w:rFonts w:asciiTheme="majorBidi" w:hAnsiTheme="majorBidi" w:cstheme="majorBidi"/>
          <w:b/>
        </w:rPr>
        <w:t>33</w:t>
      </w:r>
      <w:r w:rsidRPr="007B1C66">
        <w:rPr>
          <w:rFonts w:asciiTheme="majorBidi" w:hAnsiTheme="majorBidi" w:cstheme="majorBidi"/>
        </w:rPr>
        <w:t>, 92-120 (1996).</w:t>
      </w:r>
    </w:p>
    <w:p w14:paraId="56D14B6D"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lastRenderedPageBreak/>
        <w:t>13</w:t>
      </w:r>
      <w:r w:rsidRPr="007B1C66">
        <w:rPr>
          <w:rFonts w:asciiTheme="majorBidi" w:hAnsiTheme="majorBidi" w:cstheme="majorBidi"/>
        </w:rPr>
        <w:tab/>
        <w:t xml:space="preserve">Song, M. J., Dean, D. &amp; Tate, M. L. K. In situ spatiotemporal mapping of flow fields around seeded stem cells at the subcellular length scale. </w:t>
      </w:r>
      <w:r w:rsidRPr="007B1C66">
        <w:rPr>
          <w:rFonts w:asciiTheme="majorBidi" w:hAnsiTheme="majorBidi" w:cstheme="majorBidi"/>
          <w:i/>
        </w:rPr>
        <w:t>PLoS one</w:t>
      </w:r>
      <w:r w:rsidRPr="007B1C66">
        <w:rPr>
          <w:rFonts w:asciiTheme="majorBidi" w:hAnsiTheme="majorBidi" w:cstheme="majorBidi"/>
        </w:rPr>
        <w:t xml:space="preserve"> </w:t>
      </w:r>
      <w:r w:rsidRPr="007B1C66">
        <w:rPr>
          <w:rFonts w:asciiTheme="majorBidi" w:hAnsiTheme="majorBidi" w:cstheme="majorBidi"/>
          <w:b/>
        </w:rPr>
        <w:t>5</w:t>
      </w:r>
      <w:r w:rsidRPr="007B1C66">
        <w:rPr>
          <w:rFonts w:asciiTheme="majorBidi" w:hAnsiTheme="majorBidi" w:cstheme="majorBidi"/>
        </w:rPr>
        <w:t>, e12796 (2010).</w:t>
      </w:r>
    </w:p>
    <w:p w14:paraId="00C5443A"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14</w:t>
      </w:r>
      <w:r w:rsidRPr="007B1C66">
        <w:rPr>
          <w:rFonts w:asciiTheme="majorBidi" w:hAnsiTheme="majorBidi" w:cstheme="majorBidi"/>
        </w:rPr>
        <w:tab/>
        <w:t xml:space="preserve">Roeder, B. A., Kokini, K., Robinson, J. P. &amp; Voytik-Harbin, S. L. Local, three-dimensional strain measurements within largely deformed extracellular matrix constructs. </w:t>
      </w:r>
      <w:r w:rsidRPr="007B1C66">
        <w:rPr>
          <w:rFonts w:asciiTheme="majorBidi" w:hAnsiTheme="majorBidi" w:cstheme="majorBidi"/>
          <w:i/>
        </w:rPr>
        <w:t>Journal of biomechanical engineering</w:t>
      </w:r>
      <w:r w:rsidRPr="007B1C66">
        <w:rPr>
          <w:rFonts w:asciiTheme="majorBidi" w:hAnsiTheme="majorBidi" w:cstheme="majorBidi"/>
        </w:rPr>
        <w:t xml:space="preserve"> </w:t>
      </w:r>
      <w:r w:rsidRPr="007B1C66">
        <w:rPr>
          <w:rFonts w:asciiTheme="majorBidi" w:hAnsiTheme="majorBidi" w:cstheme="majorBidi"/>
          <w:b/>
        </w:rPr>
        <w:t>126</w:t>
      </w:r>
      <w:r w:rsidRPr="007B1C66">
        <w:rPr>
          <w:rFonts w:asciiTheme="majorBidi" w:hAnsiTheme="majorBidi" w:cstheme="majorBidi"/>
        </w:rPr>
        <w:t>, 699-708 (2004).</w:t>
      </w:r>
    </w:p>
    <w:p w14:paraId="1AE66CBD"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15</w:t>
      </w:r>
      <w:r w:rsidRPr="007B1C66">
        <w:rPr>
          <w:rFonts w:asciiTheme="majorBidi" w:hAnsiTheme="majorBidi" w:cstheme="majorBidi"/>
        </w:rPr>
        <w:tab/>
        <w:t>Sztefek, P.</w:t>
      </w:r>
      <w:r w:rsidRPr="007B1C66">
        <w:rPr>
          <w:rFonts w:asciiTheme="majorBidi" w:hAnsiTheme="majorBidi" w:cstheme="majorBidi"/>
          <w:i/>
        </w:rPr>
        <w:t xml:space="preserve"> et al.</w:t>
      </w:r>
      <w:r w:rsidRPr="007B1C66">
        <w:rPr>
          <w:rFonts w:asciiTheme="majorBidi" w:hAnsiTheme="majorBidi" w:cstheme="majorBidi"/>
        </w:rPr>
        <w:t xml:space="preserve"> Using digital image correlation to determine bone surface strains during loading and after adaptation of the mouse tibia. </w:t>
      </w:r>
      <w:r w:rsidRPr="007B1C66">
        <w:rPr>
          <w:rFonts w:asciiTheme="majorBidi" w:hAnsiTheme="majorBidi" w:cstheme="majorBidi"/>
          <w:i/>
        </w:rPr>
        <w:t>Journal of biomechanics</w:t>
      </w:r>
      <w:r w:rsidRPr="007B1C66">
        <w:rPr>
          <w:rFonts w:asciiTheme="majorBidi" w:hAnsiTheme="majorBidi" w:cstheme="majorBidi"/>
        </w:rPr>
        <w:t xml:space="preserve"> </w:t>
      </w:r>
      <w:r w:rsidRPr="007B1C66">
        <w:rPr>
          <w:rFonts w:asciiTheme="majorBidi" w:hAnsiTheme="majorBidi" w:cstheme="majorBidi"/>
          <w:b/>
        </w:rPr>
        <w:t>43</w:t>
      </w:r>
      <w:r w:rsidRPr="007B1C66">
        <w:rPr>
          <w:rFonts w:asciiTheme="majorBidi" w:hAnsiTheme="majorBidi" w:cstheme="majorBidi"/>
        </w:rPr>
        <w:t>, 599-605 (2010).</w:t>
      </w:r>
    </w:p>
    <w:p w14:paraId="7F22F71A"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16</w:t>
      </w:r>
      <w:r w:rsidRPr="007B1C66">
        <w:rPr>
          <w:rFonts w:asciiTheme="majorBidi" w:hAnsiTheme="majorBidi" w:cstheme="majorBidi"/>
        </w:rPr>
        <w:tab/>
        <w:t>Hoc, T.</w:t>
      </w:r>
      <w:r w:rsidRPr="007B1C66">
        <w:rPr>
          <w:rFonts w:asciiTheme="majorBidi" w:hAnsiTheme="majorBidi" w:cstheme="majorBidi"/>
          <w:i/>
        </w:rPr>
        <w:t xml:space="preserve"> et al.</w:t>
      </w:r>
      <w:r w:rsidRPr="007B1C66">
        <w:rPr>
          <w:rFonts w:asciiTheme="majorBidi" w:hAnsiTheme="majorBidi" w:cstheme="majorBidi"/>
        </w:rPr>
        <w:t xml:space="preserve"> Effect of microstructure on the mechanical properties of Haversian cortical bone. </w:t>
      </w:r>
      <w:r w:rsidRPr="007B1C66">
        <w:rPr>
          <w:rFonts w:asciiTheme="majorBidi" w:hAnsiTheme="majorBidi" w:cstheme="majorBidi"/>
          <w:i/>
        </w:rPr>
        <w:t>Bone</w:t>
      </w:r>
      <w:r w:rsidRPr="007B1C66">
        <w:rPr>
          <w:rFonts w:asciiTheme="majorBidi" w:hAnsiTheme="majorBidi" w:cstheme="majorBidi"/>
        </w:rPr>
        <w:t xml:space="preserve"> </w:t>
      </w:r>
      <w:r w:rsidRPr="007B1C66">
        <w:rPr>
          <w:rFonts w:asciiTheme="majorBidi" w:hAnsiTheme="majorBidi" w:cstheme="majorBidi"/>
          <w:b/>
        </w:rPr>
        <w:t>38</w:t>
      </w:r>
      <w:r w:rsidRPr="007B1C66">
        <w:rPr>
          <w:rFonts w:asciiTheme="majorBidi" w:hAnsiTheme="majorBidi" w:cstheme="majorBidi"/>
        </w:rPr>
        <w:t>, 466-474 (2006).</w:t>
      </w:r>
    </w:p>
    <w:p w14:paraId="5FDEDD90"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17</w:t>
      </w:r>
      <w:r w:rsidRPr="007B1C66">
        <w:rPr>
          <w:rFonts w:asciiTheme="majorBidi" w:hAnsiTheme="majorBidi" w:cstheme="majorBidi"/>
        </w:rPr>
        <w:tab/>
        <w:t xml:space="preserve">Bay, B. K. Texture correlation: a method for the measurement of detailed strain distributions within trabecular bone. </w:t>
      </w:r>
      <w:r w:rsidRPr="007B1C66">
        <w:rPr>
          <w:rFonts w:asciiTheme="majorBidi" w:hAnsiTheme="majorBidi" w:cstheme="majorBidi"/>
          <w:i/>
        </w:rPr>
        <w:t>Journal of Orthopaedic Research</w:t>
      </w:r>
      <w:r w:rsidRPr="007B1C66">
        <w:rPr>
          <w:rFonts w:asciiTheme="majorBidi" w:hAnsiTheme="majorBidi" w:cstheme="majorBidi"/>
        </w:rPr>
        <w:t xml:space="preserve"> </w:t>
      </w:r>
      <w:r w:rsidRPr="007B1C66">
        <w:rPr>
          <w:rFonts w:asciiTheme="majorBidi" w:hAnsiTheme="majorBidi" w:cstheme="majorBidi"/>
          <w:b/>
        </w:rPr>
        <w:t>13</w:t>
      </w:r>
      <w:r w:rsidRPr="007B1C66">
        <w:rPr>
          <w:rFonts w:asciiTheme="majorBidi" w:hAnsiTheme="majorBidi" w:cstheme="majorBidi"/>
        </w:rPr>
        <w:t>, 258-267 (1995).</w:t>
      </w:r>
    </w:p>
    <w:p w14:paraId="72CD0E2F"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18</w:t>
      </w:r>
      <w:r w:rsidRPr="007B1C66">
        <w:rPr>
          <w:rFonts w:asciiTheme="majorBidi" w:hAnsiTheme="majorBidi" w:cstheme="majorBidi"/>
        </w:rPr>
        <w:tab/>
        <w:t xml:space="preserve">Nicolella, D. P., Moravits, D. E., Gale, A. M., Bonewald, L. F. &amp; Lankford, J. Osteocyte lacunae tissue strain in cortical bone. </w:t>
      </w:r>
      <w:r w:rsidRPr="007B1C66">
        <w:rPr>
          <w:rFonts w:asciiTheme="majorBidi" w:hAnsiTheme="majorBidi" w:cstheme="majorBidi"/>
          <w:i/>
        </w:rPr>
        <w:t>Journal of biomechanics</w:t>
      </w:r>
      <w:r w:rsidRPr="007B1C66">
        <w:rPr>
          <w:rFonts w:asciiTheme="majorBidi" w:hAnsiTheme="majorBidi" w:cstheme="majorBidi"/>
        </w:rPr>
        <w:t xml:space="preserve"> </w:t>
      </w:r>
      <w:r w:rsidRPr="007B1C66">
        <w:rPr>
          <w:rFonts w:asciiTheme="majorBidi" w:hAnsiTheme="majorBidi" w:cstheme="majorBidi"/>
          <w:b/>
        </w:rPr>
        <w:t>39</w:t>
      </w:r>
      <w:r w:rsidRPr="007B1C66">
        <w:rPr>
          <w:rFonts w:asciiTheme="majorBidi" w:hAnsiTheme="majorBidi" w:cstheme="majorBidi"/>
        </w:rPr>
        <w:t>, 1735-1743 (2006).</w:t>
      </w:r>
    </w:p>
    <w:p w14:paraId="63E2BF03"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19</w:t>
      </w:r>
      <w:r w:rsidRPr="007B1C66">
        <w:rPr>
          <w:rFonts w:asciiTheme="majorBidi" w:hAnsiTheme="majorBidi" w:cstheme="majorBidi"/>
        </w:rPr>
        <w:tab/>
        <w:t xml:space="preserve">Katsamenis, O. L., Chong, H. M., Andriotis, O. G. &amp; Thurner, P. J. Load-bearing in cortical bone microstructure: Selective stiffening and heterogeneous strain distribution at the lamellar level. </w:t>
      </w:r>
      <w:r w:rsidRPr="007B1C66">
        <w:rPr>
          <w:rFonts w:asciiTheme="majorBidi" w:hAnsiTheme="majorBidi" w:cstheme="majorBidi"/>
          <w:i/>
        </w:rPr>
        <w:t>Journal of the mechanical behavior of biomedical materials</w:t>
      </w:r>
      <w:r w:rsidRPr="007B1C66">
        <w:rPr>
          <w:rFonts w:asciiTheme="majorBidi" w:hAnsiTheme="majorBidi" w:cstheme="majorBidi"/>
        </w:rPr>
        <w:t xml:space="preserve"> </w:t>
      </w:r>
      <w:r w:rsidRPr="007B1C66">
        <w:rPr>
          <w:rFonts w:asciiTheme="majorBidi" w:hAnsiTheme="majorBidi" w:cstheme="majorBidi"/>
          <w:b/>
        </w:rPr>
        <w:t>17</w:t>
      </w:r>
      <w:r w:rsidRPr="007B1C66">
        <w:rPr>
          <w:rFonts w:asciiTheme="majorBidi" w:hAnsiTheme="majorBidi" w:cstheme="majorBidi"/>
        </w:rPr>
        <w:t>, 152-165 (2013).</w:t>
      </w:r>
    </w:p>
    <w:p w14:paraId="450987A6"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20</w:t>
      </w:r>
      <w:r w:rsidRPr="007B1C66">
        <w:rPr>
          <w:rFonts w:asciiTheme="majorBidi" w:hAnsiTheme="majorBidi" w:cstheme="majorBidi"/>
        </w:rPr>
        <w:tab/>
        <w:t xml:space="preserve">Tai, K., Dao, M., Suresh, S., Palazoglu, A. &amp; Ortiz, C. Nanoscale heterogeneity promotes energy dissipation in bone. </w:t>
      </w:r>
      <w:r w:rsidRPr="007B1C66">
        <w:rPr>
          <w:rFonts w:asciiTheme="majorBidi" w:hAnsiTheme="majorBidi" w:cstheme="majorBidi"/>
          <w:i/>
        </w:rPr>
        <w:t>Nature materials</w:t>
      </w:r>
      <w:r w:rsidRPr="007B1C66">
        <w:rPr>
          <w:rFonts w:asciiTheme="majorBidi" w:hAnsiTheme="majorBidi" w:cstheme="majorBidi"/>
        </w:rPr>
        <w:t xml:space="preserve"> </w:t>
      </w:r>
      <w:r w:rsidRPr="007B1C66">
        <w:rPr>
          <w:rFonts w:asciiTheme="majorBidi" w:hAnsiTheme="majorBidi" w:cstheme="majorBidi"/>
          <w:b/>
        </w:rPr>
        <w:t>6</w:t>
      </w:r>
      <w:r w:rsidRPr="007B1C66">
        <w:rPr>
          <w:rFonts w:asciiTheme="majorBidi" w:hAnsiTheme="majorBidi" w:cstheme="majorBidi"/>
        </w:rPr>
        <w:t>, 454-462 (2007).</w:t>
      </w:r>
    </w:p>
    <w:p w14:paraId="065B1BB2"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21</w:t>
      </w:r>
      <w:r w:rsidRPr="007B1C66">
        <w:rPr>
          <w:rFonts w:asciiTheme="majorBidi" w:hAnsiTheme="majorBidi" w:cstheme="majorBidi"/>
        </w:rPr>
        <w:tab/>
        <w:t>Hassenkam, T.</w:t>
      </w:r>
      <w:r w:rsidRPr="007B1C66">
        <w:rPr>
          <w:rFonts w:asciiTheme="majorBidi" w:hAnsiTheme="majorBidi" w:cstheme="majorBidi"/>
          <w:i/>
        </w:rPr>
        <w:t xml:space="preserve"> et al.</w:t>
      </w:r>
      <w:r w:rsidRPr="007B1C66">
        <w:rPr>
          <w:rFonts w:asciiTheme="majorBidi" w:hAnsiTheme="majorBidi" w:cstheme="majorBidi"/>
        </w:rPr>
        <w:t xml:space="preserve"> High-resolution AFM imaging of intact and fractured trabecular bone. </w:t>
      </w:r>
      <w:r w:rsidRPr="007B1C66">
        <w:rPr>
          <w:rFonts w:asciiTheme="majorBidi" w:hAnsiTheme="majorBidi" w:cstheme="majorBidi"/>
          <w:i/>
        </w:rPr>
        <w:t>Bone</w:t>
      </w:r>
      <w:r w:rsidRPr="007B1C66">
        <w:rPr>
          <w:rFonts w:asciiTheme="majorBidi" w:hAnsiTheme="majorBidi" w:cstheme="majorBidi"/>
        </w:rPr>
        <w:t xml:space="preserve"> </w:t>
      </w:r>
      <w:r w:rsidRPr="007B1C66">
        <w:rPr>
          <w:rFonts w:asciiTheme="majorBidi" w:hAnsiTheme="majorBidi" w:cstheme="majorBidi"/>
          <w:b/>
        </w:rPr>
        <w:t>35</w:t>
      </w:r>
      <w:r w:rsidRPr="007B1C66">
        <w:rPr>
          <w:rFonts w:asciiTheme="majorBidi" w:hAnsiTheme="majorBidi" w:cstheme="majorBidi"/>
        </w:rPr>
        <w:t>, 4-10 (2004).</w:t>
      </w:r>
    </w:p>
    <w:p w14:paraId="3A23CF3C"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lastRenderedPageBreak/>
        <w:t>22</w:t>
      </w:r>
      <w:r w:rsidRPr="007B1C66">
        <w:rPr>
          <w:rFonts w:asciiTheme="majorBidi" w:hAnsiTheme="majorBidi" w:cstheme="majorBidi"/>
        </w:rPr>
        <w:tab/>
        <w:t>Thurner, P. J.</w:t>
      </w:r>
      <w:r w:rsidRPr="007B1C66">
        <w:rPr>
          <w:rFonts w:asciiTheme="majorBidi" w:hAnsiTheme="majorBidi" w:cstheme="majorBidi"/>
          <w:i/>
        </w:rPr>
        <w:t xml:space="preserve"> et al.</w:t>
      </w:r>
      <w:r w:rsidRPr="007B1C66">
        <w:rPr>
          <w:rFonts w:asciiTheme="majorBidi" w:hAnsiTheme="majorBidi" w:cstheme="majorBidi"/>
        </w:rPr>
        <w:t xml:space="preserve"> Imaging of bone ultrastructure using atomic force microscopy. </w:t>
      </w:r>
      <w:r w:rsidRPr="007B1C66">
        <w:rPr>
          <w:rFonts w:asciiTheme="majorBidi" w:hAnsiTheme="majorBidi" w:cstheme="majorBidi"/>
          <w:i/>
        </w:rPr>
        <w:t>Modern research and educational topics in microscopy</w:t>
      </w:r>
      <w:r w:rsidRPr="007B1C66">
        <w:rPr>
          <w:rFonts w:asciiTheme="majorBidi" w:hAnsiTheme="majorBidi" w:cstheme="majorBidi"/>
        </w:rPr>
        <w:t>, 37-48 (2007).</w:t>
      </w:r>
    </w:p>
    <w:p w14:paraId="55BE27B8"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23</w:t>
      </w:r>
      <w:r w:rsidRPr="007B1C66">
        <w:rPr>
          <w:rFonts w:asciiTheme="majorBidi" w:hAnsiTheme="majorBidi" w:cstheme="majorBidi"/>
        </w:rPr>
        <w:tab/>
        <w:t xml:space="preserve">Pan, B. &amp; Wang, B. A flexible and accurate digital volume correlation method applicable to high-resolution volumetric images. </w:t>
      </w:r>
      <w:r w:rsidRPr="007B1C66">
        <w:rPr>
          <w:rFonts w:asciiTheme="majorBidi" w:hAnsiTheme="majorBidi" w:cstheme="majorBidi"/>
          <w:i/>
        </w:rPr>
        <w:t>Measurement Science and Technology</w:t>
      </w:r>
      <w:r w:rsidRPr="007B1C66">
        <w:rPr>
          <w:rFonts w:asciiTheme="majorBidi" w:hAnsiTheme="majorBidi" w:cstheme="majorBidi"/>
        </w:rPr>
        <w:t xml:space="preserve"> </w:t>
      </w:r>
      <w:r w:rsidRPr="007B1C66">
        <w:rPr>
          <w:rFonts w:asciiTheme="majorBidi" w:hAnsiTheme="majorBidi" w:cstheme="majorBidi"/>
          <w:b/>
        </w:rPr>
        <w:t>28</w:t>
      </w:r>
      <w:r w:rsidRPr="007B1C66">
        <w:rPr>
          <w:rFonts w:asciiTheme="majorBidi" w:hAnsiTheme="majorBidi" w:cstheme="majorBidi"/>
        </w:rPr>
        <w:t>, 105007 (2017).</w:t>
      </w:r>
    </w:p>
    <w:p w14:paraId="45B3F4BB"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24</w:t>
      </w:r>
      <w:r w:rsidRPr="007B1C66">
        <w:rPr>
          <w:rFonts w:asciiTheme="majorBidi" w:hAnsiTheme="majorBidi" w:cstheme="majorBidi"/>
        </w:rPr>
        <w:tab/>
        <w:t xml:space="preserve">Hussein, A. I., Barbone, P. E. &amp; Morgan, E. F. Digital volume correlation for study of the mechanics of whole bones. </w:t>
      </w:r>
      <w:r w:rsidRPr="007B1C66">
        <w:rPr>
          <w:rFonts w:asciiTheme="majorBidi" w:hAnsiTheme="majorBidi" w:cstheme="majorBidi"/>
          <w:i/>
        </w:rPr>
        <w:t>Procedia IUTAM</w:t>
      </w:r>
      <w:r w:rsidRPr="007B1C66">
        <w:rPr>
          <w:rFonts w:asciiTheme="majorBidi" w:hAnsiTheme="majorBidi" w:cstheme="majorBidi"/>
        </w:rPr>
        <w:t xml:space="preserve"> </w:t>
      </w:r>
      <w:r w:rsidRPr="007B1C66">
        <w:rPr>
          <w:rFonts w:asciiTheme="majorBidi" w:hAnsiTheme="majorBidi" w:cstheme="majorBidi"/>
          <w:b/>
        </w:rPr>
        <w:t>4</w:t>
      </w:r>
      <w:r w:rsidRPr="007B1C66">
        <w:rPr>
          <w:rFonts w:asciiTheme="majorBidi" w:hAnsiTheme="majorBidi" w:cstheme="majorBidi"/>
        </w:rPr>
        <w:t>, 116-125 (2012).</w:t>
      </w:r>
    </w:p>
    <w:p w14:paraId="634C2805"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25</w:t>
      </w:r>
      <w:r w:rsidRPr="007B1C66">
        <w:rPr>
          <w:rFonts w:asciiTheme="majorBidi" w:hAnsiTheme="majorBidi" w:cstheme="majorBidi"/>
        </w:rPr>
        <w:tab/>
        <w:t xml:space="preserve">Bay, B. K., Smith, T. S., Fyhrie, D. P. &amp; Saad, M. Digital volume correlation: three-dimensional strain mapping using X-ray tomography. </w:t>
      </w:r>
      <w:r w:rsidRPr="007B1C66">
        <w:rPr>
          <w:rFonts w:asciiTheme="majorBidi" w:hAnsiTheme="majorBidi" w:cstheme="majorBidi"/>
          <w:i/>
        </w:rPr>
        <w:t>Experimental mechanics</w:t>
      </w:r>
      <w:r w:rsidRPr="007B1C66">
        <w:rPr>
          <w:rFonts w:asciiTheme="majorBidi" w:hAnsiTheme="majorBidi" w:cstheme="majorBidi"/>
        </w:rPr>
        <w:t xml:space="preserve"> </w:t>
      </w:r>
      <w:r w:rsidRPr="007B1C66">
        <w:rPr>
          <w:rFonts w:asciiTheme="majorBidi" w:hAnsiTheme="majorBidi" w:cstheme="majorBidi"/>
          <w:b/>
        </w:rPr>
        <w:t>39</w:t>
      </w:r>
      <w:r w:rsidRPr="007B1C66">
        <w:rPr>
          <w:rFonts w:asciiTheme="majorBidi" w:hAnsiTheme="majorBidi" w:cstheme="majorBidi"/>
        </w:rPr>
        <w:t>, 217-226 (1999).</w:t>
      </w:r>
    </w:p>
    <w:p w14:paraId="12BA7E44"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26</w:t>
      </w:r>
      <w:r w:rsidRPr="007B1C66">
        <w:rPr>
          <w:rFonts w:asciiTheme="majorBidi" w:hAnsiTheme="majorBidi" w:cstheme="majorBidi"/>
        </w:rPr>
        <w:tab/>
        <w:t xml:space="preserve">Roberts, B. C., Perilli, E. &amp; Reynolds, K. J. Application of the digital volume correlation technique for the measurement of displacement and strain fields in bone: a literature review. </w:t>
      </w:r>
      <w:r w:rsidRPr="007B1C66">
        <w:rPr>
          <w:rFonts w:asciiTheme="majorBidi" w:hAnsiTheme="majorBidi" w:cstheme="majorBidi"/>
          <w:i/>
        </w:rPr>
        <w:t>Journal of biomechanics</w:t>
      </w:r>
      <w:r w:rsidRPr="007B1C66">
        <w:rPr>
          <w:rFonts w:asciiTheme="majorBidi" w:hAnsiTheme="majorBidi" w:cstheme="majorBidi"/>
        </w:rPr>
        <w:t xml:space="preserve"> </w:t>
      </w:r>
      <w:r w:rsidRPr="007B1C66">
        <w:rPr>
          <w:rFonts w:asciiTheme="majorBidi" w:hAnsiTheme="majorBidi" w:cstheme="majorBidi"/>
          <w:b/>
        </w:rPr>
        <w:t>47</w:t>
      </w:r>
      <w:r w:rsidRPr="007B1C66">
        <w:rPr>
          <w:rFonts w:asciiTheme="majorBidi" w:hAnsiTheme="majorBidi" w:cstheme="majorBidi"/>
        </w:rPr>
        <w:t>, 923-934 (2014).</w:t>
      </w:r>
    </w:p>
    <w:p w14:paraId="4C8305DF"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27</w:t>
      </w:r>
      <w:r w:rsidRPr="007B1C66">
        <w:rPr>
          <w:rFonts w:asciiTheme="majorBidi" w:hAnsiTheme="majorBidi" w:cstheme="majorBidi"/>
        </w:rPr>
        <w:tab/>
        <w:t xml:space="preserve">Barth, H. D., Launey, M. E., MacDowell, A. A., Ager III, J. W. &amp; Ritchie, R. O. On the effect of X-ray irradiation on the deformation and fracture behavior of human cortical bone. </w:t>
      </w:r>
      <w:r w:rsidRPr="007B1C66">
        <w:rPr>
          <w:rFonts w:asciiTheme="majorBidi" w:hAnsiTheme="majorBidi" w:cstheme="majorBidi"/>
          <w:i/>
        </w:rPr>
        <w:t>Bone</w:t>
      </w:r>
      <w:r w:rsidRPr="007B1C66">
        <w:rPr>
          <w:rFonts w:asciiTheme="majorBidi" w:hAnsiTheme="majorBidi" w:cstheme="majorBidi"/>
        </w:rPr>
        <w:t xml:space="preserve"> </w:t>
      </w:r>
      <w:r w:rsidRPr="007B1C66">
        <w:rPr>
          <w:rFonts w:asciiTheme="majorBidi" w:hAnsiTheme="majorBidi" w:cstheme="majorBidi"/>
          <w:b/>
        </w:rPr>
        <w:t>46</w:t>
      </w:r>
      <w:r w:rsidRPr="007B1C66">
        <w:rPr>
          <w:rFonts w:asciiTheme="majorBidi" w:hAnsiTheme="majorBidi" w:cstheme="majorBidi"/>
        </w:rPr>
        <w:t>, 1475-1485 (2010).</w:t>
      </w:r>
    </w:p>
    <w:p w14:paraId="644D5F37"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28</w:t>
      </w:r>
      <w:r w:rsidRPr="007B1C66">
        <w:rPr>
          <w:rFonts w:asciiTheme="majorBidi" w:hAnsiTheme="majorBidi" w:cstheme="majorBidi"/>
        </w:rPr>
        <w:tab/>
        <w:t>Currey, J. D.</w:t>
      </w:r>
      <w:r w:rsidRPr="007B1C66">
        <w:rPr>
          <w:rFonts w:asciiTheme="majorBidi" w:hAnsiTheme="majorBidi" w:cstheme="majorBidi"/>
          <w:i/>
        </w:rPr>
        <w:t xml:space="preserve"> et al.</w:t>
      </w:r>
      <w:r w:rsidRPr="007B1C66">
        <w:rPr>
          <w:rFonts w:asciiTheme="majorBidi" w:hAnsiTheme="majorBidi" w:cstheme="majorBidi"/>
        </w:rPr>
        <w:t xml:space="preserve"> Effects of ionizing radiation on the mechanical properties of human bone. </w:t>
      </w:r>
      <w:r w:rsidRPr="007B1C66">
        <w:rPr>
          <w:rFonts w:asciiTheme="majorBidi" w:hAnsiTheme="majorBidi" w:cstheme="majorBidi"/>
          <w:i/>
        </w:rPr>
        <w:t>Journal of Orthopaedic Research</w:t>
      </w:r>
      <w:r w:rsidRPr="007B1C66">
        <w:rPr>
          <w:rFonts w:asciiTheme="majorBidi" w:hAnsiTheme="majorBidi" w:cstheme="majorBidi"/>
        </w:rPr>
        <w:t xml:space="preserve"> </w:t>
      </w:r>
      <w:r w:rsidRPr="007B1C66">
        <w:rPr>
          <w:rFonts w:asciiTheme="majorBidi" w:hAnsiTheme="majorBidi" w:cstheme="majorBidi"/>
          <w:b/>
        </w:rPr>
        <w:t>15</w:t>
      </w:r>
      <w:r w:rsidRPr="007B1C66">
        <w:rPr>
          <w:rFonts w:asciiTheme="majorBidi" w:hAnsiTheme="majorBidi" w:cstheme="majorBidi"/>
        </w:rPr>
        <w:t>, 111-117 (1997).</w:t>
      </w:r>
    </w:p>
    <w:p w14:paraId="7CED3E1F"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29</w:t>
      </w:r>
      <w:r w:rsidRPr="007B1C66">
        <w:rPr>
          <w:rFonts w:asciiTheme="majorBidi" w:hAnsiTheme="majorBidi" w:cstheme="majorBidi"/>
        </w:rPr>
        <w:tab/>
        <w:t xml:space="preserve">Staines, K. A., Poulet, B., Wentworth, D. N. &amp; Pitsillides, A. A. The STR/ort mouse model of spontaneous osteoarthritis–an update. </w:t>
      </w:r>
      <w:r w:rsidRPr="007B1C66">
        <w:rPr>
          <w:rFonts w:asciiTheme="majorBidi" w:hAnsiTheme="majorBidi" w:cstheme="majorBidi"/>
          <w:i/>
        </w:rPr>
        <w:t>Osteoarthritis and cartilage</w:t>
      </w:r>
      <w:r w:rsidRPr="007B1C66">
        <w:rPr>
          <w:rFonts w:asciiTheme="majorBidi" w:hAnsiTheme="majorBidi" w:cstheme="majorBidi"/>
        </w:rPr>
        <w:t xml:space="preserve"> </w:t>
      </w:r>
      <w:r w:rsidRPr="007B1C66">
        <w:rPr>
          <w:rFonts w:asciiTheme="majorBidi" w:hAnsiTheme="majorBidi" w:cstheme="majorBidi"/>
          <w:b/>
        </w:rPr>
        <w:t>25</w:t>
      </w:r>
      <w:r w:rsidRPr="007B1C66">
        <w:rPr>
          <w:rFonts w:asciiTheme="majorBidi" w:hAnsiTheme="majorBidi" w:cstheme="majorBidi"/>
        </w:rPr>
        <w:t>, 802-808 (2017).</w:t>
      </w:r>
    </w:p>
    <w:p w14:paraId="181F34F0"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lastRenderedPageBreak/>
        <w:t>30</w:t>
      </w:r>
      <w:r w:rsidRPr="007B1C66">
        <w:rPr>
          <w:rFonts w:asciiTheme="majorBidi" w:hAnsiTheme="majorBidi" w:cstheme="majorBidi"/>
        </w:rPr>
        <w:tab/>
        <w:t xml:space="preserve">De Fanis, A., Pešić, Z., Wagner, U. &amp; Rau, C. Fast X-ray imaging at beamline I13L at Diamond Light Source. </w:t>
      </w:r>
      <w:r w:rsidRPr="007B1C66">
        <w:rPr>
          <w:rFonts w:asciiTheme="majorBidi" w:hAnsiTheme="majorBidi" w:cstheme="majorBidi"/>
          <w:i/>
        </w:rPr>
        <w:t>Journal of Physics: Conference Series</w:t>
      </w:r>
      <w:r w:rsidRPr="007B1C66">
        <w:rPr>
          <w:rFonts w:asciiTheme="majorBidi" w:hAnsiTheme="majorBidi" w:cstheme="majorBidi"/>
        </w:rPr>
        <w:t xml:space="preserve"> </w:t>
      </w:r>
      <w:r w:rsidRPr="007B1C66">
        <w:rPr>
          <w:rFonts w:asciiTheme="majorBidi" w:hAnsiTheme="majorBidi" w:cstheme="majorBidi"/>
          <w:b/>
        </w:rPr>
        <w:t>425</w:t>
      </w:r>
      <w:r w:rsidRPr="007B1C66">
        <w:rPr>
          <w:rFonts w:asciiTheme="majorBidi" w:hAnsiTheme="majorBidi" w:cstheme="majorBidi"/>
        </w:rPr>
        <w:t>, 192014 (2013).</w:t>
      </w:r>
    </w:p>
    <w:p w14:paraId="7CBA0CFE"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31</w:t>
      </w:r>
      <w:r w:rsidRPr="007B1C66">
        <w:rPr>
          <w:rFonts w:asciiTheme="majorBidi" w:hAnsiTheme="majorBidi" w:cstheme="majorBidi"/>
        </w:rPr>
        <w:tab/>
        <w:t>Karagadde, S.</w:t>
      </w:r>
      <w:r w:rsidRPr="007B1C66">
        <w:rPr>
          <w:rFonts w:asciiTheme="majorBidi" w:hAnsiTheme="majorBidi" w:cstheme="majorBidi"/>
          <w:i/>
        </w:rPr>
        <w:t xml:space="preserve"> et al.</w:t>
      </w:r>
      <w:r w:rsidRPr="007B1C66">
        <w:rPr>
          <w:rFonts w:asciiTheme="majorBidi" w:hAnsiTheme="majorBidi" w:cstheme="majorBidi"/>
        </w:rPr>
        <w:t xml:space="preserve"> Transgranular liquation cracking of grains in the semi-solid state. </w:t>
      </w:r>
      <w:r w:rsidRPr="007B1C66">
        <w:rPr>
          <w:rFonts w:asciiTheme="majorBidi" w:hAnsiTheme="majorBidi" w:cstheme="majorBidi"/>
          <w:i/>
        </w:rPr>
        <w:t>Nature communications</w:t>
      </w:r>
      <w:r w:rsidRPr="007B1C66">
        <w:rPr>
          <w:rFonts w:asciiTheme="majorBidi" w:hAnsiTheme="majorBidi" w:cstheme="majorBidi"/>
        </w:rPr>
        <w:t xml:space="preserve"> </w:t>
      </w:r>
      <w:r w:rsidRPr="007B1C66">
        <w:rPr>
          <w:rFonts w:asciiTheme="majorBidi" w:hAnsiTheme="majorBidi" w:cstheme="majorBidi"/>
          <w:b/>
        </w:rPr>
        <w:t>6</w:t>
      </w:r>
      <w:r w:rsidRPr="007B1C66">
        <w:rPr>
          <w:rFonts w:asciiTheme="majorBidi" w:hAnsiTheme="majorBidi" w:cstheme="majorBidi"/>
        </w:rPr>
        <w:t>, 8300 (2015).</w:t>
      </w:r>
    </w:p>
    <w:p w14:paraId="327CE0D4"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32</w:t>
      </w:r>
      <w:r w:rsidRPr="007B1C66">
        <w:rPr>
          <w:rFonts w:asciiTheme="majorBidi" w:hAnsiTheme="majorBidi" w:cstheme="majorBidi"/>
        </w:rPr>
        <w:tab/>
        <w:t xml:space="preserve">Kareh, K., Lee, P., Atwood, R., Connolley, T. &amp; Gourlay, C. Revealing the micromechanisms behind semi-solid metal deformation with time-resolved X-ray tomography. </w:t>
      </w:r>
      <w:r w:rsidRPr="007B1C66">
        <w:rPr>
          <w:rFonts w:asciiTheme="majorBidi" w:hAnsiTheme="majorBidi" w:cstheme="majorBidi"/>
          <w:i/>
        </w:rPr>
        <w:t>Nature communications</w:t>
      </w:r>
      <w:r w:rsidRPr="007B1C66">
        <w:rPr>
          <w:rFonts w:asciiTheme="majorBidi" w:hAnsiTheme="majorBidi" w:cstheme="majorBidi"/>
        </w:rPr>
        <w:t xml:space="preserve"> </w:t>
      </w:r>
      <w:r w:rsidRPr="007B1C66">
        <w:rPr>
          <w:rFonts w:asciiTheme="majorBidi" w:hAnsiTheme="majorBidi" w:cstheme="majorBidi"/>
          <w:b/>
        </w:rPr>
        <w:t>5</w:t>
      </w:r>
      <w:r w:rsidRPr="007B1C66">
        <w:rPr>
          <w:rFonts w:asciiTheme="majorBidi" w:hAnsiTheme="majorBidi" w:cstheme="majorBidi"/>
        </w:rPr>
        <w:t>, 4464 (2014).</w:t>
      </w:r>
    </w:p>
    <w:p w14:paraId="0F822663"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33</w:t>
      </w:r>
      <w:r w:rsidRPr="007B1C66">
        <w:rPr>
          <w:rFonts w:asciiTheme="majorBidi" w:hAnsiTheme="majorBidi" w:cstheme="majorBidi"/>
        </w:rPr>
        <w:tab/>
        <w:t xml:space="preserve">Bay, B. K. Methods and applications of digital volume correlation. </w:t>
      </w:r>
      <w:r w:rsidRPr="007B1C66">
        <w:rPr>
          <w:rFonts w:asciiTheme="majorBidi" w:hAnsiTheme="majorBidi" w:cstheme="majorBidi"/>
          <w:i/>
        </w:rPr>
        <w:t>The Journal of Strain Analysis for Engineering Design</w:t>
      </w:r>
      <w:r w:rsidRPr="007B1C66">
        <w:rPr>
          <w:rFonts w:asciiTheme="majorBidi" w:hAnsiTheme="majorBidi" w:cstheme="majorBidi"/>
        </w:rPr>
        <w:t xml:space="preserve"> </w:t>
      </w:r>
      <w:r w:rsidRPr="007B1C66">
        <w:rPr>
          <w:rFonts w:asciiTheme="majorBidi" w:hAnsiTheme="majorBidi" w:cstheme="majorBidi"/>
          <w:b/>
        </w:rPr>
        <w:t>43</w:t>
      </w:r>
      <w:r w:rsidRPr="007B1C66">
        <w:rPr>
          <w:rFonts w:asciiTheme="majorBidi" w:hAnsiTheme="majorBidi" w:cstheme="majorBidi"/>
        </w:rPr>
        <w:t>, 745-760 (2008).</w:t>
      </w:r>
    </w:p>
    <w:p w14:paraId="2B4A3257"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34</w:t>
      </w:r>
      <w:r w:rsidRPr="007B1C66">
        <w:rPr>
          <w:rFonts w:asciiTheme="majorBidi" w:hAnsiTheme="majorBidi" w:cstheme="majorBidi"/>
        </w:rPr>
        <w:tab/>
        <w:t>De Souza, R. L.</w:t>
      </w:r>
      <w:r w:rsidRPr="007B1C66">
        <w:rPr>
          <w:rFonts w:asciiTheme="majorBidi" w:hAnsiTheme="majorBidi" w:cstheme="majorBidi"/>
          <w:i/>
        </w:rPr>
        <w:t xml:space="preserve"> et al.</w:t>
      </w:r>
      <w:r w:rsidRPr="007B1C66">
        <w:rPr>
          <w:rFonts w:asciiTheme="majorBidi" w:hAnsiTheme="majorBidi" w:cstheme="majorBidi"/>
        </w:rPr>
        <w:t xml:space="preserve"> Non-invasive axial loading of mouse tibiae increases cortical bone formation and modifies trabecular organization: a new model to study cortical and cancellous compartments in a single loaded element. </w:t>
      </w:r>
      <w:r w:rsidRPr="007B1C66">
        <w:rPr>
          <w:rFonts w:asciiTheme="majorBidi" w:hAnsiTheme="majorBidi" w:cstheme="majorBidi"/>
          <w:i/>
        </w:rPr>
        <w:t>Bone</w:t>
      </w:r>
      <w:r w:rsidRPr="007B1C66">
        <w:rPr>
          <w:rFonts w:asciiTheme="majorBidi" w:hAnsiTheme="majorBidi" w:cstheme="majorBidi"/>
        </w:rPr>
        <w:t xml:space="preserve"> </w:t>
      </w:r>
      <w:r w:rsidRPr="007B1C66">
        <w:rPr>
          <w:rFonts w:asciiTheme="majorBidi" w:hAnsiTheme="majorBidi" w:cstheme="majorBidi"/>
          <w:b/>
        </w:rPr>
        <w:t>37</w:t>
      </w:r>
      <w:r w:rsidRPr="007B1C66">
        <w:rPr>
          <w:rFonts w:asciiTheme="majorBidi" w:hAnsiTheme="majorBidi" w:cstheme="majorBidi"/>
        </w:rPr>
        <w:t>, 810-818 (2005).</w:t>
      </w:r>
    </w:p>
    <w:p w14:paraId="612E5F07"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35</w:t>
      </w:r>
      <w:r w:rsidRPr="007B1C66">
        <w:rPr>
          <w:rFonts w:asciiTheme="majorBidi" w:hAnsiTheme="majorBidi" w:cstheme="majorBidi"/>
        </w:rPr>
        <w:tab/>
        <w:t xml:space="preserve">Goldring, M. B. &amp; Goldring, S. R. Articular cartilage and subchondral bone in the pathogenesis of osteoarthritis. </w:t>
      </w:r>
      <w:r w:rsidRPr="007B1C66">
        <w:rPr>
          <w:rFonts w:asciiTheme="majorBidi" w:hAnsiTheme="majorBidi" w:cstheme="majorBidi"/>
          <w:i/>
        </w:rPr>
        <w:t>Annals of the New York Academy of Sciences</w:t>
      </w:r>
      <w:r w:rsidRPr="007B1C66">
        <w:rPr>
          <w:rFonts w:asciiTheme="majorBidi" w:hAnsiTheme="majorBidi" w:cstheme="majorBidi"/>
        </w:rPr>
        <w:t xml:space="preserve"> </w:t>
      </w:r>
      <w:r w:rsidRPr="007B1C66">
        <w:rPr>
          <w:rFonts w:asciiTheme="majorBidi" w:hAnsiTheme="majorBidi" w:cstheme="majorBidi"/>
          <w:b/>
        </w:rPr>
        <w:t>1192</w:t>
      </w:r>
      <w:r w:rsidRPr="007B1C66">
        <w:rPr>
          <w:rFonts w:asciiTheme="majorBidi" w:hAnsiTheme="majorBidi" w:cstheme="majorBidi"/>
        </w:rPr>
        <w:t>, 230-237 (2010).</w:t>
      </w:r>
    </w:p>
    <w:p w14:paraId="7E9E6011"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36</w:t>
      </w:r>
      <w:r w:rsidRPr="007B1C66">
        <w:rPr>
          <w:rFonts w:asciiTheme="majorBidi" w:hAnsiTheme="majorBidi" w:cstheme="majorBidi"/>
        </w:rPr>
        <w:tab/>
        <w:t xml:space="preserve">Lories, R. J. &amp; Luyten, F. P. The bone–cartilage unit in osteoarthritis. </w:t>
      </w:r>
      <w:r w:rsidRPr="007B1C66">
        <w:rPr>
          <w:rFonts w:asciiTheme="majorBidi" w:hAnsiTheme="majorBidi" w:cstheme="majorBidi"/>
          <w:i/>
        </w:rPr>
        <w:t>Nature Reviews Rheumatology</w:t>
      </w:r>
      <w:r w:rsidRPr="007B1C66">
        <w:rPr>
          <w:rFonts w:asciiTheme="majorBidi" w:hAnsiTheme="majorBidi" w:cstheme="majorBidi"/>
        </w:rPr>
        <w:t xml:space="preserve"> </w:t>
      </w:r>
      <w:r w:rsidRPr="007B1C66">
        <w:rPr>
          <w:rFonts w:asciiTheme="majorBidi" w:hAnsiTheme="majorBidi" w:cstheme="majorBidi"/>
          <w:b/>
        </w:rPr>
        <w:t>7</w:t>
      </w:r>
      <w:r w:rsidRPr="007B1C66">
        <w:rPr>
          <w:rFonts w:asciiTheme="majorBidi" w:hAnsiTheme="majorBidi" w:cstheme="majorBidi"/>
        </w:rPr>
        <w:t>, 43-49 (2011).</w:t>
      </w:r>
    </w:p>
    <w:p w14:paraId="32F9B70F"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37</w:t>
      </w:r>
      <w:r w:rsidRPr="007B1C66">
        <w:rPr>
          <w:rFonts w:asciiTheme="majorBidi" w:hAnsiTheme="majorBidi" w:cstheme="majorBidi"/>
        </w:rPr>
        <w:tab/>
        <w:t xml:space="preserve">Müller, R. Hierarchical microimaging of bone structure and function. </w:t>
      </w:r>
      <w:r w:rsidRPr="007B1C66">
        <w:rPr>
          <w:rFonts w:asciiTheme="majorBidi" w:hAnsiTheme="majorBidi" w:cstheme="majorBidi"/>
          <w:i/>
        </w:rPr>
        <w:t>Nature Reviews Rheumatology</w:t>
      </w:r>
      <w:r w:rsidRPr="007B1C66">
        <w:rPr>
          <w:rFonts w:asciiTheme="majorBidi" w:hAnsiTheme="majorBidi" w:cstheme="majorBidi"/>
        </w:rPr>
        <w:t xml:space="preserve"> </w:t>
      </w:r>
      <w:r w:rsidRPr="007B1C66">
        <w:rPr>
          <w:rFonts w:asciiTheme="majorBidi" w:hAnsiTheme="majorBidi" w:cstheme="majorBidi"/>
          <w:b/>
        </w:rPr>
        <w:t>5</w:t>
      </w:r>
      <w:r w:rsidRPr="007B1C66">
        <w:rPr>
          <w:rFonts w:asciiTheme="majorBidi" w:hAnsiTheme="majorBidi" w:cstheme="majorBidi"/>
        </w:rPr>
        <w:t>, 373-381 (2009).</w:t>
      </w:r>
    </w:p>
    <w:p w14:paraId="2CBB7D95"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38</w:t>
      </w:r>
      <w:r w:rsidRPr="007B1C66">
        <w:rPr>
          <w:rFonts w:asciiTheme="majorBidi" w:hAnsiTheme="majorBidi" w:cstheme="majorBidi"/>
        </w:rPr>
        <w:tab/>
        <w:t xml:space="preserve">Yamada, S., Tadano, S. &amp; Fujisaki, K. Residual stress distribution in rabbit limb bones. </w:t>
      </w:r>
      <w:r w:rsidRPr="007B1C66">
        <w:rPr>
          <w:rFonts w:asciiTheme="majorBidi" w:hAnsiTheme="majorBidi" w:cstheme="majorBidi"/>
          <w:i/>
        </w:rPr>
        <w:t>Journal of biomechanics</w:t>
      </w:r>
      <w:r w:rsidRPr="007B1C66">
        <w:rPr>
          <w:rFonts w:asciiTheme="majorBidi" w:hAnsiTheme="majorBidi" w:cstheme="majorBidi"/>
        </w:rPr>
        <w:t xml:space="preserve"> </w:t>
      </w:r>
      <w:r w:rsidRPr="007B1C66">
        <w:rPr>
          <w:rFonts w:asciiTheme="majorBidi" w:hAnsiTheme="majorBidi" w:cstheme="majorBidi"/>
          <w:b/>
        </w:rPr>
        <w:t>44</w:t>
      </w:r>
      <w:r w:rsidRPr="007B1C66">
        <w:rPr>
          <w:rFonts w:asciiTheme="majorBidi" w:hAnsiTheme="majorBidi" w:cstheme="majorBidi"/>
        </w:rPr>
        <w:t>, 1285-1290 (2011).</w:t>
      </w:r>
    </w:p>
    <w:p w14:paraId="7BB58A51"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39</w:t>
      </w:r>
      <w:r w:rsidRPr="007B1C66">
        <w:rPr>
          <w:rFonts w:asciiTheme="majorBidi" w:hAnsiTheme="majorBidi" w:cstheme="majorBidi"/>
        </w:rPr>
        <w:tab/>
        <w:t>Gupta, H. S.</w:t>
      </w:r>
      <w:r w:rsidRPr="007B1C66">
        <w:rPr>
          <w:rFonts w:asciiTheme="majorBidi" w:hAnsiTheme="majorBidi" w:cstheme="majorBidi"/>
          <w:i/>
        </w:rPr>
        <w:t xml:space="preserve"> et al.</w:t>
      </w:r>
      <w:r w:rsidRPr="007B1C66">
        <w:rPr>
          <w:rFonts w:asciiTheme="majorBidi" w:hAnsiTheme="majorBidi" w:cstheme="majorBidi"/>
        </w:rPr>
        <w:t xml:space="preserve"> Nanoscale deformation mechanisms in bone. </w:t>
      </w:r>
      <w:r w:rsidRPr="007B1C66">
        <w:rPr>
          <w:rFonts w:asciiTheme="majorBidi" w:hAnsiTheme="majorBidi" w:cstheme="majorBidi"/>
          <w:i/>
        </w:rPr>
        <w:t>Nano letters</w:t>
      </w:r>
      <w:r w:rsidRPr="007B1C66">
        <w:rPr>
          <w:rFonts w:asciiTheme="majorBidi" w:hAnsiTheme="majorBidi" w:cstheme="majorBidi"/>
        </w:rPr>
        <w:t xml:space="preserve"> </w:t>
      </w:r>
      <w:r w:rsidRPr="007B1C66">
        <w:rPr>
          <w:rFonts w:asciiTheme="majorBidi" w:hAnsiTheme="majorBidi" w:cstheme="majorBidi"/>
          <w:b/>
        </w:rPr>
        <w:t>5</w:t>
      </w:r>
      <w:r w:rsidRPr="007B1C66">
        <w:rPr>
          <w:rFonts w:asciiTheme="majorBidi" w:hAnsiTheme="majorBidi" w:cstheme="majorBidi"/>
        </w:rPr>
        <w:t>, 2108-2111 (2005).</w:t>
      </w:r>
    </w:p>
    <w:p w14:paraId="298187E2"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40</w:t>
      </w:r>
      <w:r w:rsidRPr="007B1C66">
        <w:rPr>
          <w:rFonts w:asciiTheme="majorBidi" w:hAnsiTheme="majorBidi" w:cstheme="majorBidi"/>
        </w:rPr>
        <w:tab/>
        <w:t xml:space="preserve">Campbell, S. E., Ferguson, V. L. &amp; Hurley, D. C. Nanomechanical mapping of the osteochondral interface with contact resonance force </w:t>
      </w:r>
      <w:r w:rsidRPr="007B1C66">
        <w:rPr>
          <w:rFonts w:asciiTheme="majorBidi" w:hAnsiTheme="majorBidi" w:cstheme="majorBidi"/>
        </w:rPr>
        <w:lastRenderedPageBreak/>
        <w:t xml:space="preserve">microscopy and nanoindentation. </w:t>
      </w:r>
      <w:r w:rsidRPr="007B1C66">
        <w:rPr>
          <w:rFonts w:asciiTheme="majorBidi" w:hAnsiTheme="majorBidi" w:cstheme="majorBidi"/>
          <w:i/>
        </w:rPr>
        <w:t>Acta biomaterialia</w:t>
      </w:r>
      <w:r w:rsidRPr="007B1C66">
        <w:rPr>
          <w:rFonts w:asciiTheme="majorBidi" w:hAnsiTheme="majorBidi" w:cstheme="majorBidi"/>
        </w:rPr>
        <w:t xml:space="preserve"> </w:t>
      </w:r>
      <w:r w:rsidRPr="007B1C66">
        <w:rPr>
          <w:rFonts w:asciiTheme="majorBidi" w:hAnsiTheme="majorBidi" w:cstheme="majorBidi"/>
          <w:b/>
        </w:rPr>
        <w:t>8</w:t>
      </w:r>
      <w:r w:rsidRPr="007B1C66">
        <w:rPr>
          <w:rFonts w:asciiTheme="majorBidi" w:hAnsiTheme="majorBidi" w:cstheme="majorBidi"/>
        </w:rPr>
        <w:t>, 4389-4396 (2012).</w:t>
      </w:r>
    </w:p>
    <w:p w14:paraId="6D7AC929"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41</w:t>
      </w:r>
      <w:r w:rsidRPr="007B1C66">
        <w:rPr>
          <w:rFonts w:asciiTheme="majorBidi" w:hAnsiTheme="majorBidi" w:cstheme="majorBidi"/>
        </w:rPr>
        <w:tab/>
        <w:t xml:space="preserve">Mente, P. &amp; Lewis, J. L. Elastic modulus of calcified cartilage is an order of magnitude less than that of subchondral bone. </w:t>
      </w:r>
      <w:r w:rsidRPr="007B1C66">
        <w:rPr>
          <w:rFonts w:asciiTheme="majorBidi" w:hAnsiTheme="majorBidi" w:cstheme="majorBidi"/>
          <w:i/>
        </w:rPr>
        <w:t>Journal of Orthopaedic Research</w:t>
      </w:r>
      <w:r w:rsidRPr="007B1C66">
        <w:rPr>
          <w:rFonts w:asciiTheme="majorBidi" w:hAnsiTheme="majorBidi" w:cstheme="majorBidi"/>
        </w:rPr>
        <w:t xml:space="preserve"> </w:t>
      </w:r>
      <w:r w:rsidRPr="007B1C66">
        <w:rPr>
          <w:rFonts w:asciiTheme="majorBidi" w:hAnsiTheme="majorBidi" w:cstheme="majorBidi"/>
          <w:b/>
        </w:rPr>
        <w:t>12</w:t>
      </w:r>
      <w:r w:rsidRPr="007B1C66">
        <w:rPr>
          <w:rFonts w:asciiTheme="majorBidi" w:hAnsiTheme="majorBidi" w:cstheme="majorBidi"/>
        </w:rPr>
        <w:t>, 637-647 (1994).</w:t>
      </w:r>
    </w:p>
    <w:p w14:paraId="35FE6AB8"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42</w:t>
      </w:r>
      <w:r w:rsidRPr="007B1C66">
        <w:rPr>
          <w:rFonts w:asciiTheme="majorBidi" w:hAnsiTheme="majorBidi" w:cstheme="majorBidi"/>
        </w:rPr>
        <w:tab/>
        <w:t xml:space="preserve">Hargrave-Thomas, E., van Sloun, F., Dickinson, M., Broom, N. &amp; Thambyah, A. Multi-scalar mechanical testing of the calcified cartilage and subchondral bone comparing healthy vs early degenerative states. </w:t>
      </w:r>
      <w:r w:rsidRPr="007B1C66">
        <w:rPr>
          <w:rFonts w:asciiTheme="majorBidi" w:hAnsiTheme="majorBidi" w:cstheme="majorBidi"/>
          <w:i/>
        </w:rPr>
        <w:t>Osteoarthritis and cartilage</w:t>
      </w:r>
      <w:r w:rsidRPr="007B1C66">
        <w:rPr>
          <w:rFonts w:asciiTheme="majorBidi" w:hAnsiTheme="majorBidi" w:cstheme="majorBidi"/>
        </w:rPr>
        <w:t xml:space="preserve"> </w:t>
      </w:r>
      <w:r w:rsidRPr="007B1C66">
        <w:rPr>
          <w:rFonts w:asciiTheme="majorBidi" w:hAnsiTheme="majorBidi" w:cstheme="majorBidi"/>
          <w:b/>
        </w:rPr>
        <w:t>23</w:t>
      </w:r>
      <w:r w:rsidRPr="007B1C66">
        <w:rPr>
          <w:rFonts w:asciiTheme="majorBidi" w:hAnsiTheme="majorBidi" w:cstheme="majorBidi"/>
        </w:rPr>
        <w:t>, 1755-1762 (2015).</w:t>
      </w:r>
    </w:p>
    <w:p w14:paraId="45DC1886"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43</w:t>
      </w:r>
      <w:r w:rsidRPr="007B1C66">
        <w:rPr>
          <w:rFonts w:asciiTheme="majorBidi" w:hAnsiTheme="majorBidi" w:cstheme="majorBidi"/>
        </w:rPr>
        <w:tab/>
        <w:t xml:space="preserve">Doube, M., Firth, E. &amp; Boyde, A. Variations in articular calcified cartilage by site and exercise in the 18-month-old equine distal metacarpal condyle. </w:t>
      </w:r>
      <w:r w:rsidRPr="007B1C66">
        <w:rPr>
          <w:rFonts w:asciiTheme="majorBidi" w:hAnsiTheme="majorBidi" w:cstheme="majorBidi"/>
          <w:i/>
        </w:rPr>
        <w:t>Osteoarthritis and cartilage</w:t>
      </w:r>
      <w:r w:rsidRPr="007B1C66">
        <w:rPr>
          <w:rFonts w:asciiTheme="majorBidi" w:hAnsiTheme="majorBidi" w:cstheme="majorBidi"/>
        </w:rPr>
        <w:t xml:space="preserve"> </w:t>
      </w:r>
      <w:r w:rsidRPr="007B1C66">
        <w:rPr>
          <w:rFonts w:asciiTheme="majorBidi" w:hAnsiTheme="majorBidi" w:cstheme="majorBidi"/>
          <w:b/>
        </w:rPr>
        <w:t>15</w:t>
      </w:r>
      <w:r w:rsidRPr="007B1C66">
        <w:rPr>
          <w:rFonts w:asciiTheme="majorBidi" w:hAnsiTheme="majorBidi" w:cstheme="majorBidi"/>
        </w:rPr>
        <w:t>, 1283-1292 (2007).</w:t>
      </w:r>
    </w:p>
    <w:p w14:paraId="7744F9EE"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44</w:t>
      </w:r>
      <w:r w:rsidRPr="007B1C66">
        <w:rPr>
          <w:rFonts w:asciiTheme="majorBidi" w:hAnsiTheme="majorBidi" w:cstheme="majorBidi"/>
        </w:rPr>
        <w:tab/>
        <w:t>Day, J.</w:t>
      </w:r>
      <w:r w:rsidRPr="007B1C66">
        <w:rPr>
          <w:rFonts w:asciiTheme="majorBidi" w:hAnsiTheme="majorBidi" w:cstheme="majorBidi"/>
          <w:i/>
        </w:rPr>
        <w:t xml:space="preserve"> et al.</w:t>
      </w:r>
      <w:r w:rsidRPr="007B1C66">
        <w:rPr>
          <w:rFonts w:asciiTheme="majorBidi" w:hAnsiTheme="majorBidi" w:cstheme="majorBidi"/>
        </w:rPr>
        <w:t xml:space="preserve"> Adaptation of subchondral bone in osteoarthritis. </w:t>
      </w:r>
      <w:r w:rsidRPr="007B1C66">
        <w:rPr>
          <w:rFonts w:asciiTheme="majorBidi" w:hAnsiTheme="majorBidi" w:cstheme="majorBidi"/>
          <w:i/>
        </w:rPr>
        <w:t>Biorheology</w:t>
      </w:r>
      <w:r w:rsidRPr="007B1C66">
        <w:rPr>
          <w:rFonts w:asciiTheme="majorBidi" w:hAnsiTheme="majorBidi" w:cstheme="majorBidi"/>
        </w:rPr>
        <w:t xml:space="preserve"> </w:t>
      </w:r>
      <w:r w:rsidRPr="007B1C66">
        <w:rPr>
          <w:rFonts w:asciiTheme="majorBidi" w:hAnsiTheme="majorBidi" w:cstheme="majorBidi"/>
          <w:b/>
        </w:rPr>
        <w:t>41</w:t>
      </w:r>
      <w:r w:rsidRPr="007B1C66">
        <w:rPr>
          <w:rFonts w:asciiTheme="majorBidi" w:hAnsiTheme="majorBidi" w:cstheme="majorBidi"/>
        </w:rPr>
        <w:t>, 359-368 (2004).</w:t>
      </w:r>
    </w:p>
    <w:p w14:paraId="2E82B26B"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45</w:t>
      </w:r>
      <w:r w:rsidRPr="007B1C66">
        <w:rPr>
          <w:rFonts w:asciiTheme="majorBidi" w:hAnsiTheme="majorBidi" w:cstheme="majorBidi"/>
        </w:rPr>
        <w:tab/>
        <w:t xml:space="preserve">Li, B. &amp; Aspden, R. M. Mechanical and material properties of the subchondral bone plate from the femoral head of patients with osteoarthritis or osteoporosis. </w:t>
      </w:r>
      <w:r w:rsidRPr="007B1C66">
        <w:rPr>
          <w:rFonts w:asciiTheme="majorBidi" w:hAnsiTheme="majorBidi" w:cstheme="majorBidi"/>
          <w:i/>
        </w:rPr>
        <w:t>Annals of the Rheumatic Diseases</w:t>
      </w:r>
      <w:r w:rsidRPr="007B1C66">
        <w:rPr>
          <w:rFonts w:asciiTheme="majorBidi" w:hAnsiTheme="majorBidi" w:cstheme="majorBidi"/>
        </w:rPr>
        <w:t xml:space="preserve"> </w:t>
      </w:r>
      <w:r w:rsidRPr="007B1C66">
        <w:rPr>
          <w:rFonts w:asciiTheme="majorBidi" w:hAnsiTheme="majorBidi" w:cstheme="majorBidi"/>
          <w:b/>
        </w:rPr>
        <w:t>56</w:t>
      </w:r>
      <w:r w:rsidRPr="007B1C66">
        <w:rPr>
          <w:rFonts w:asciiTheme="majorBidi" w:hAnsiTheme="majorBidi" w:cstheme="majorBidi"/>
        </w:rPr>
        <w:t>, 247-254 (1997).</w:t>
      </w:r>
    </w:p>
    <w:p w14:paraId="0AB35C67"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46</w:t>
      </w:r>
      <w:r w:rsidRPr="007B1C66">
        <w:rPr>
          <w:rFonts w:asciiTheme="majorBidi" w:hAnsiTheme="majorBidi" w:cstheme="majorBidi"/>
        </w:rPr>
        <w:tab/>
        <w:t xml:space="preserve">Li, B. &amp; Aspden, R. M. Composition and mechanical properties of cancellous bone from the femoral head of patients with osteoporosis or osteoarthritis. </w:t>
      </w:r>
      <w:r w:rsidRPr="007B1C66">
        <w:rPr>
          <w:rFonts w:asciiTheme="majorBidi" w:hAnsiTheme="majorBidi" w:cstheme="majorBidi"/>
          <w:i/>
        </w:rPr>
        <w:t>Journal of Bone and Mineral Research</w:t>
      </w:r>
      <w:r w:rsidRPr="007B1C66">
        <w:rPr>
          <w:rFonts w:asciiTheme="majorBidi" w:hAnsiTheme="majorBidi" w:cstheme="majorBidi"/>
        </w:rPr>
        <w:t xml:space="preserve"> </w:t>
      </w:r>
      <w:r w:rsidRPr="007B1C66">
        <w:rPr>
          <w:rFonts w:asciiTheme="majorBidi" w:hAnsiTheme="majorBidi" w:cstheme="majorBidi"/>
          <w:b/>
        </w:rPr>
        <w:t>12</w:t>
      </w:r>
      <w:r w:rsidRPr="007B1C66">
        <w:rPr>
          <w:rFonts w:asciiTheme="majorBidi" w:hAnsiTheme="majorBidi" w:cstheme="majorBidi"/>
        </w:rPr>
        <w:t>, 641-651 (1997).</w:t>
      </w:r>
    </w:p>
    <w:p w14:paraId="084F3F6C"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47</w:t>
      </w:r>
      <w:r w:rsidRPr="007B1C66">
        <w:rPr>
          <w:rFonts w:asciiTheme="majorBidi" w:hAnsiTheme="majorBidi" w:cstheme="majorBidi"/>
        </w:rPr>
        <w:tab/>
        <w:t>Jaiprakash, A.</w:t>
      </w:r>
      <w:r w:rsidRPr="007B1C66">
        <w:rPr>
          <w:rFonts w:asciiTheme="majorBidi" w:hAnsiTheme="majorBidi" w:cstheme="majorBidi"/>
          <w:i/>
        </w:rPr>
        <w:t xml:space="preserve"> et al.</w:t>
      </w:r>
      <w:r w:rsidRPr="007B1C66">
        <w:rPr>
          <w:rFonts w:asciiTheme="majorBidi" w:hAnsiTheme="majorBidi" w:cstheme="majorBidi"/>
        </w:rPr>
        <w:t xml:space="preserve"> Phenotypic characterization of osteoarthritic osteocytes from the sclerotic zones: a possible pathological role in subchondral bone sclerosis. </w:t>
      </w:r>
      <w:r w:rsidRPr="007B1C66">
        <w:rPr>
          <w:rFonts w:asciiTheme="majorBidi" w:hAnsiTheme="majorBidi" w:cstheme="majorBidi"/>
          <w:i/>
        </w:rPr>
        <w:t>International journal of biological sciences</w:t>
      </w:r>
      <w:r w:rsidRPr="007B1C66">
        <w:rPr>
          <w:rFonts w:asciiTheme="majorBidi" w:hAnsiTheme="majorBidi" w:cstheme="majorBidi"/>
        </w:rPr>
        <w:t xml:space="preserve"> </w:t>
      </w:r>
      <w:r w:rsidRPr="007B1C66">
        <w:rPr>
          <w:rFonts w:asciiTheme="majorBidi" w:hAnsiTheme="majorBidi" w:cstheme="majorBidi"/>
          <w:b/>
        </w:rPr>
        <w:t>8</w:t>
      </w:r>
      <w:r w:rsidRPr="007B1C66">
        <w:rPr>
          <w:rFonts w:asciiTheme="majorBidi" w:hAnsiTheme="majorBidi" w:cstheme="majorBidi"/>
        </w:rPr>
        <w:t>, 406-417 (2012).</w:t>
      </w:r>
    </w:p>
    <w:p w14:paraId="556CC87B"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lastRenderedPageBreak/>
        <w:t>48</w:t>
      </w:r>
      <w:r w:rsidRPr="007B1C66">
        <w:rPr>
          <w:rFonts w:asciiTheme="majorBidi" w:hAnsiTheme="majorBidi" w:cstheme="majorBidi"/>
        </w:rPr>
        <w:tab/>
        <w:t>Couchourel, D.</w:t>
      </w:r>
      <w:r w:rsidRPr="007B1C66">
        <w:rPr>
          <w:rFonts w:asciiTheme="majorBidi" w:hAnsiTheme="majorBidi" w:cstheme="majorBidi"/>
          <w:i/>
        </w:rPr>
        <w:t xml:space="preserve"> et al.</w:t>
      </w:r>
      <w:r w:rsidRPr="007B1C66">
        <w:rPr>
          <w:rFonts w:asciiTheme="majorBidi" w:hAnsiTheme="majorBidi" w:cstheme="majorBidi"/>
        </w:rPr>
        <w:t xml:space="preserve"> Altered mineralization of human osteoarthritic osteoblasts is attributable to abnormal type I collagen production. </w:t>
      </w:r>
      <w:r w:rsidRPr="007B1C66">
        <w:rPr>
          <w:rFonts w:asciiTheme="majorBidi" w:hAnsiTheme="majorBidi" w:cstheme="majorBidi"/>
          <w:i/>
        </w:rPr>
        <w:t>Arthritis &amp; Rheumatism</w:t>
      </w:r>
      <w:r w:rsidRPr="007B1C66">
        <w:rPr>
          <w:rFonts w:asciiTheme="majorBidi" w:hAnsiTheme="majorBidi" w:cstheme="majorBidi"/>
        </w:rPr>
        <w:t xml:space="preserve"> </w:t>
      </w:r>
      <w:r w:rsidRPr="007B1C66">
        <w:rPr>
          <w:rFonts w:asciiTheme="majorBidi" w:hAnsiTheme="majorBidi" w:cstheme="majorBidi"/>
          <w:b/>
        </w:rPr>
        <w:t>60</w:t>
      </w:r>
      <w:r w:rsidRPr="007B1C66">
        <w:rPr>
          <w:rFonts w:asciiTheme="majorBidi" w:hAnsiTheme="majorBidi" w:cstheme="majorBidi"/>
        </w:rPr>
        <w:t>, 1438-1450 (2009).</w:t>
      </w:r>
    </w:p>
    <w:p w14:paraId="0CBD978F"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49</w:t>
      </w:r>
      <w:r w:rsidRPr="007B1C66">
        <w:rPr>
          <w:rFonts w:asciiTheme="majorBidi" w:hAnsiTheme="majorBidi" w:cstheme="majorBidi"/>
        </w:rPr>
        <w:tab/>
        <w:t>Poulet, B.</w:t>
      </w:r>
      <w:r w:rsidRPr="007B1C66">
        <w:rPr>
          <w:rFonts w:asciiTheme="majorBidi" w:hAnsiTheme="majorBidi" w:cstheme="majorBidi"/>
          <w:i/>
        </w:rPr>
        <w:t xml:space="preserve"> et al.</w:t>
      </w:r>
      <w:r w:rsidRPr="007B1C66">
        <w:rPr>
          <w:rFonts w:asciiTheme="majorBidi" w:hAnsiTheme="majorBidi" w:cstheme="majorBidi"/>
        </w:rPr>
        <w:t xml:space="preserve"> Intermittent applied mechanical loading induces subchondral bone thickening that may be intensified locally by contiguous articular cartilage lesions. </w:t>
      </w:r>
      <w:r w:rsidRPr="007B1C66">
        <w:rPr>
          <w:rFonts w:asciiTheme="majorBidi" w:hAnsiTheme="majorBidi" w:cstheme="majorBidi"/>
          <w:i/>
        </w:rPr>
        <w:t>Osteoarthritis and cartilage</w:t>
      </w:r>
      <w:r w:rsidRPr="007B1C66">
        <w:rPr>
          <w:rFonts w:asciiTheme="majorBidi" w:hAnsiTheme="majorBidi" w:cstheme="majorBidi"/>
        </w:rPr>
        <w:t xml:space="preserve"> </w:t>
      </w:r>
      <w:r w:rsidRPr="007B1C66">
        <w:rPr>
          <w:rFonts w:asciiTheme="majorBidi" w:hAnsiTheme="majorBidi" w:cstheme="majorBidi"/>
          <w:b/>
        </w:rPr>
        <w:t>23</w:t>
      </w:r>
      <w:r w:rsidRPr="007B1C66">
        <w:rPr>
          <w:rFonts w:asciiTheme="majorBidi" w:hAnsiTheme="majorBidi" w:cstheme="majorBidi"/>
        </w:rPr>
        <w:t>, 940-948 (2015).</w:t>
      </w:r>
    </w:p>
    <w:p w14:paraId="74F06BC2"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50</w:t>
      </w:r>
      <w:r w:rsidRPr="007B1C66">
        <w:rPr>
          <w:rFonts w:asciiTheme="majorBidi" w:hAnsiTheme="majorBidi" w:cstheme="majorBidi"/>
        </w:rPr>
        <w:tab/>
        <w:t xml:space="preserve">Van Ruijven, L., Mulder, L. &amp; Van Eijden, T. Variations in mineralization affect the stress and strain distributions in cortical and trabecular bone. </w:t>
      </w:r>
      <w:r w:rsidRPr="007B1C66">
        <w:rPr>
          <w:rFonts w:asciiTheme="majorBidi" w:hAnsiTheme="majorBidi" w:cstheme="majorBidi"/>
          <w:i/>
        </w:rPr>
        <w:t>Journal of biomechanics</w:t>
      </w:r>
      <w:r w:rsidRPr="007B1C66">
        <w:rPr>
          <w:rFonts w:asciiTheme="majorBidi" w:hAnsiTheme="majorBidi" w:cstheme="majorBidi"/>
        </w:rPr>
        <w:t xml:space="preserve"> </w:t>
      </w:r>
      <w:r w:rsidRPr="007B1C66">
        <w:rPr>
          <w:rFonts w:asciiTheme="majorBidi" w:hAnsiTheme="majorBidi" w:cstheme="majorBidi"/>
          <w:b/>
        </w:rPr>
        <w:t>40</w:t>
      </w:r>
      <w:r w:rsidRPr="007B1C66">
        <w:rPr>
          <w:rFonts w:asciiTheme="majorBidi" w:hAnsiTheme="majorBidi" w:cstheme="majorBidi"/>
        </w:rPr>
        <w:t>, 1211-1218 (2007).</w:t>
      </w:r>
    </w:p>
    <w:p w14:paraId="5CD2F279"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51</w:t>
      </w:r>
      <w:r w:rsidRPr="007B1C66">
        <w:rPr>
          <w:rFonts w:asciiTheme="majorBidi" w:hAnsiTheme="majorBidi" w:cstheme="majorBidi"/>
        </w:rPr>
        <w:tab/>
        <w:t xml:space="preserve">Mori, S., Harruff, R. &amp; Burr, D. Microcracks in articular calcified cartilage of human femoral heads. </w:t>
      </w:r>
      <w:r w:rsidRPr="007B1C66">
        <w:rPr>
          <w:rFonts w:asciiTheme="majorBidi" w:hAnsiTheme="majorBidi" w:cstheme="majorBidi"/>
          <w:i/>
        </w:rPr>
        <w:t>Archives of pathology &amp; laboratory medicine</w:t>
      </w:r>
      <w:r w:rsidRPr="007B1C66">
        <w:rPr>
          <w:rFonts w:asciiTheme="majorBidi" w:hAnsiTheme="majorBidi" w:cstheme="majorBidi"/>
        </w:rPr>
        <w:t xml:space="preserve"> </w:t>
      </w:r>
      <w:r w:rsidRPr="007B1C66">
        <w:rPr>
          <w:rFonts w:asciiTheme="majorBidi" w:hAnsiTheme="majorBidi" w:cstheme="majorBidi"/>
          <w:b/>
        </w:rPr>
        <w:t>117</w:t>
      </w:r>
      <w:r w:rsidRPr="007B1C66">
        <w:rPr>
          <w:rFonts w:asciiTheme="majorBidi" w:hAnsiTheme="majorBidi" w:cstheme="majorBidi"/>
        </w:rPr>
        <w:t>, 196-198 (1993).</w:t>
      </w:r>
    </w:p>
    <w:p w14:paraId="2BE1927B"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52</w:t>
      </w:r>
      <w:r w:rsidRPr="007B1C66">
        <w:rPr>
          <w:rFonts w:asciiTheme="majorBidi" w:hAnsiTheme="majorBidi" w:cstheme="majorBidi"/>
        </w:rPr>
        <w:tab/>
        <w:t>Pan, J.</w:t>
      </w:r>
      <w:r w:rsidRPr="007B1C66">
        <w:rPr>
          <w:rFonts w:asciiTheme="majorBidi" w:hAnsiTheme="majorBidi" w:cstheme="majorBidi"/>
          <w:i/>
        </w:rPr>
        <w:t xml:space="preserve"> et al.</w:t>
      </w:r>
      <w:r w:rsidRPr="007B1C66">
        <w:rPr>
          <w:rFonts w:asciiTheme="majorBidi" w:hAnsiTheme="majorBidi" w:cstheme="majorBidi"/>
        </w:rPr>
        <w:t xml:space="preserve"> Elevated cross-talk between subchondral bone and cartilage in osteoarthritic joints. </w:t>
      </w:r>
      <w:r w:rsidRPr="007B1C66">
        <w:rPr>
          <w:rFonts w:asciiTheme="majorBidi" w:hAnsiTheme="majorBidi" w:cstheme="majorBidi"/>
          <w:i/>
        </w:rPr>
        <w:t>Bone</w:t>
      </w:r>
      <w:r w:rsidRPr="007B1C66">
        <w:rPr>
          <w:rFonts w:asciiTheme="majorBidi" w:hAnsiTheme="majorBidi" w:cstheme="majorBidi"/>
        </w:rPr>
        <w:t xml:space="preserve"> </w:t>
      </w:r>
      <w:r w:rsidRPr="007B1C66">
        <w:rPr>
          <w:rFonts w:asciiTheme="majorBidi" w:hAnsiTheme="majorBidi" w:cstheme="majorBidi"/>
          <w:b/>
        </w:rPr>
        <w:t>51</w:t>
      </w:r>
      <w:r w:rsidRPr="007B1C66">
        <w:rPr>
          <w:rFonts w:asciiTheme="majorBidi" w:hAnsiTheme="majorBidi" w:cstheme="majorBidi"/>
        </w:rPr>
        <w:t>, 212-217 (2012).</w:t>
      </w:r>
    </w:p>
    <w:p w14:paraId="03534488"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53</w:t>
      </w:r>
      <w:r w:rsidRPr="007B1C66">
        <w:rPr>
          <w:rFonts w:asciiTheme="majorBidi" w:hAnsiTheme="majorBidi" w:cstheme="majorBidi"/>
        </w:rPr>
        <w:tab/>
        <w:t xml:space="preserve">Suri, S. &amp; Walsh, D. A. Osteochondral alterations in osteoarthritis. </w:t>
      </w:r>
      <w:r w:rsidRPr="007B1C66">
        <w:rPr>
          <w:rFonts w:asciiTheme="majorBidi" w:hAnsiTheme="majorBidi" w:cstheme="majorBidi"/>
          <w:i/>
        </w:rPr>
        <w:t>Bone</w:t>
      </w:r>
      <w:r w:rsidRPr="007B1C66">
        <w:rPr>
          <w:rFonts w:asciiTheme="majorBidi" w:hAnsiTheme="majorBidi" w:cstheme="majorBidi"/>
        </w:rPr>
        <w:t xml:space="preserve"> </w:t>
      </w:r>
      <w:r w:rsidRPr="007B1C66">
        <w:rPr>
          <w:rFonts w:asciiTheme="majorBidi" w:hAnsiTheme="majorBidi" w:cstheme="majorBidi"/>
          <w:b/>
        </w:rPr>
        <w:t>51</w:t>
      </w:r>
      <w:r w:rsidRPr="007B1C66">
        <w:rPr>
          <w:rFonts w:asciiTheme="majorBidi" w:hAnsiTheme="majorBidi" w:cstheme="majorBidi"/>
        </w:rPr>
        <w:t>, 204-211 (2012).</w:t>
      </w:r>
    </w:p>
    <w:p w14:paraId="37D57189"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54</w:t>
      </w:r>
      <w:r w:rsidRPr="007B1C66">
        <w:rPr>
          <w:rFonts w:asciiTheme="majorBidi" w:hAnsiTheme="majorBidi" w:cstheme="majorBidi"/>
        </w:rPr>
        <w:tab/>
        <w:t>Pouran, B.</w:t>
      </w:r>
      <w:r w:rsidRPr="007B1C66">
        <w:rPr>
          <w:rFonts w:asciiTheme="majorBidi" w:hAnsiTheme="majorBidi" w:cstheme="majorBidi"/>
          <w:i/>
        </w:rPr>
        <w:t xml:space="preserve"> et al.</w:t>
      </w:r>
      <w:r w:rsidRPr="007B1C66">
        <w:rPr>
          <w:rFonts w:asciiTheme="majorBidi" w:hAnsiTheme="majorBidi" w:cstheme="majorBidi"/>
        </w:rPr>
        <w:t xml:space="preserve"> Solute transport at the interface of cartilage and subchondral bone plate: effect of micro-architecture. </w:t>
      </w:r>
      <w:r w:rsidRPr="007B1C66">
        <w:rPr>
          <w:rFonts w:asciiTheme="majorBidi" w:hAnsiTheme="majorBidi" w:cstheme="majorBidi"/>
          <w:i/>
        </w:rPr>
        <w:t>Journal of biomechanics</w:t>
      </w:r>
      <w:r w:rsidRPr="007B1C66">
        <w:rPr>
          <w:rFonts w:asciiTheme="majorBidi" w:hAnsiTheme="majorBidi" w:cstheme="majorBidi"/>
        </w:rPr>
        <w:t xml:space="preserve"> </w:t>
      </w:r>
      <w:r w:rsidRPr="007B1C66">
        <w:rPr>
          <w:rFonts w:asciiTheme="majorBidi" w:hAnsiTheme="majorBidi" w:cstheme="majorBidi"/>
          <w:b/>
        </w:rPr>
        <w:t>52</w:t>
      </w:r>
      <w:r w:rsidRPr="007B1C66">
        <w:rPr>
          <w:rFonts w:asciiTheme="majorBidi" w:hAnsiTheme="majorBidi" w:cstheme="majorBidi"/>
        </w:rPr>
        <w:t>, 148-154 (2017).</w:t>
      </w:r>
    </w:p>
    <w:p w14:paraId="58E61AA4"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55</w:t>
      </w:r>
      <w:r w:rsidRPr="007B1C66">
        <w:rPr>
          <w:rFonts w:asciiTheme="majorBidi" w:hAnsiTheme="majorBidi" w:cstheme="majorBidi"/>
        </w:rPr>
        <w:tab/>
        <w:t>Muir, P.</w:t>
      </w:r>
      <w:r w:rsidRPr="007B1C66">
        <w:rPr>
          <w:rFonts w:asciiTheme="majorBidi" w:hAnsiTheme="majorBidi" w:cstheme="majorBidi"/>
          <w:i/>
        </w:rPr>
        <w:t xml:space="preserve"> et al.</w:t>
      </w:r>
      <w:r w:rsidRPr="007B1C66">
        <w:rPr>
          <w:rFonts w:asciiTheme="majorBidi" w:hAnsiTheme="majorBidi" w:cstheme="majorBidi"/>
        </w:rPr>
        <w:t xml:space="preserve"> Role of endochondral ossification of articular cartilage and functional adaptation of the subchondral plate in the development of fatigue microcracking of joints. </w:t>
      </w:r>
      <w:r w:rsidRPr="007B1C66">
        <w:rPr>
          <w:rFonts w:asciiTheme="majorBidi" w:hAnsiTheme="majorBidi" w:cstheme="majorBidi"/>
          <w:i/>
        </w:rPr>
        <w:t>Bone</w:t>
      </w:r>
      <w:r w:rsidRPr="007B1C66">
        <w:rPr>
          <w:rFonts w:asciiTheme="majorBidi" w:hAnsiTheme="majorBidi" w:cstheme="majorBidi"/>
        </w:rPr>
        <w:t xml:space="preserve"> </w:t>
      </w:r>
      <w:r w:rsidRPr="007B1C66">
        <w:rPr>
          <w:rFonts w:asciiTheme="majorBidi" w:hAnsiTheme="majorBidi" w:cstheme="majorBidi"/>
          <w:b/>
        </w:rPr>
        <w:t>38</w:t>
      </w:r>
      <w:r w:rsidRPr="007B1C66">
        <w:rPr>
          <w:rFonts w:asciiTheme="majorBidi" w:hAnsiTheme="majorBidi" w:cstheme="majorBidi"/>
        </w:rPr>
        <w:t>, 342-349 (2006).</w:t>
      </w:r>
    </w:p>
    <w:p w14:paraId="3EC78842"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56</w:t>
      </w:r>
      <w:r w:rsidRPr="007B1C66">
        <w:rPr>
          <w:rFonts w:asciiTheme="majorBidi" w:hAnsiTheme="majorBidi" w:cstheme="majorBidi"/>
        </w:rPr>
        <w:tab/>
        <w:t xml:space="preserve">Laverty, S., Lacourt, M., Gao, C., Henderson, J. &amp; Boyde, A. High density infill in cracks and protrusions from the articular calcified cartilage in osteoarthritis in standardbred horse carpal bones. </w:t>
      </w:r>
      <w:r w:rsidRPr="007B1C66">
        <w:rPr>
          <w:rFonts w:asciiTheme="majorBidi" w:hAnsiTheme="majorBidi" w:cstheme="majorBidi"/>
          <w:i/>
        </w:rPr>
        <w:t>International journal of molecular sciences</w:t>
      </w:r>
      <w:r w:rsidRPr="007B1C66">
        <w:rPr>
          <w:rFonts w:asciiTheme="majorBidi" w:hAnsiTheme="majorBidi" w:cstheme="majorBidi"/>
        </w:rPr>
        <w:t xml:space="preserve"> </w:t>
      </w:r>
      <w:r w:rsidRPr="007B1C66">
        <w:rPr>
          <w:rFonts w:asciiTheme="majorBidi" w:hAnsiTheme="majorBidi" w:cstheme="majorBidi"/>
          <w:b/>
        </w:rPr>
        <w:t>16</w:t>
      </w:r>
      <w:r w:rsidRPr="007B1C66">
        <w:rPr>
          <w:rFonts w:asciiTheme="majorBidi" w:hAnsiTheme="majorBidi" w:cstheme="majorBidi"/>
        </w:rPr>
        <w:t>, 9600-9611 (2015).</w:t>
      </w:r>
    </w:p>
    <w:p w14:paraId="6880ECB8"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lastRenderedPageBreak/>
        <w:t>57</w:t>
      </w:r>
      <w:r w:rsidRPr="007B1C66">
        <w:rPr>
          <w:rFonts w:asciiTheme="majorBidi" w:hAnsiTheme="majorBidi" w:cstheme="majorBidi"/>
        </w:rPr>
        <w:tab/>
        <w:t>Boyde, A.</w:t>
      </w:r>
      <w:r w:rsidRPr="007B1C66">
        <w:rPr>
          <w:rFonts w:asciiTheme="majorBidi" w:hAnsiTheme="majorBidi" w:cstheme="majorBidi"/>
          <w:i/>
        </w:rPr>
        <w:t xml:space="preserve"> et al.</w:t>
      </w:r>
      <w:r w:rsidRPr="007B1C66">
        <w:rPr>
          <w:rFonts w:asciiTheme="majorBidi" w:hAnsiTheme="majorBidi" w:cstheme="majorBidi"/>
        </w:rPr>
        <w:t xml:space="preserve"> On fragmenting, densely mineralised acellular protrusions into articular cartilage and their possible role in osteoarthritis. </w:t>
      </w:r>
      <w:r w:rsidRPr="007B1C66">
        <w:rPr>
          <w:rFonts w:asciiTheme="majorBidi" w:hAnsiTheme="majorBidi" w:cstheme="majorBidi"/>
          <w:i/>
        </w:rPr>
        <w:t>Journal of anatomy</w:t>
      </w:r>
      <w:r w:rsidRPr="007B1C66">
        <w:rPr>
          <w:rFonts w:asciiTheme="majorBidi" w:hAnsiTheme="majorBidi" w:cstheme="majorBidi"/>
        </w:rPr>
        <w:t xml:space="preserve"> </w:t>
      </w:r>
      <w:r w:rsidRPr="007B1C66">
        <w:rPr>
          <w:rFonts w:asciiTheme="majorBidi" w:hAnsiTheme="majorBidi" w:cstheme="majorBidi"/>
          <w:b/>
        </w:rPr>
        <w:t>225</w:t>
      </w:r>
      <w:r w:rsidRPr="007B1C66">
        <w:rPr>
          <w:rFonts w:asciiTheme="majorBidi" w:hAnsiTheme="majorBidi" w:cstheme="majorBidi"/>
        </w:rPr>
        <w:t>, 436-446 (2014).</w:t>
      </w:r>
    </w:p>
    <w:p w14:paraId="4B6FCF6C"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58</w:t>
      </w:r>
      <w:r w:rsidRPr="007B1C66">
        <w:rPr>
          <w:rFonts w:asciiTheme="majorBidi" w:hAnsiTheme="majorBidi" w:cstheme="majorBidi"/>
        </w:rPr>
        <w:tab/>
        <w:t xml:space="preserve">Turley, S. M., Thambyah, A., Riggs, C. M., Firth, E. C. &amp; Broom, N. D. Microstructural changes in cartilage and bone related to repetitive overloading in an equine athlete model. </w:t>
      </w:r>
      <w:r w:rsidRPr="007B1C66">
        <w:rPr>
          <w:rFonts w:asciiTheme="majorBidi" w:hAnsiTheme="majorBidi" w:cstheme="majorBidi"/>
          <w:i/>
        </w:rPr>
        <w:t>Journal of anatomy</w:t>
      </w:r>
      <w:r w:rsidRPr="007B1C66">
        <w:rPr>
          <w:rFonts w:asciiTheme="majorBidi" w:hAnsiTheme="majorBidi" w:cstheme="majorBidi"/>
        </w:rPr>
        <w:t xml:space="preserve"> </w:t>
      </w:r>
      <w:r w:rsidRPr="007B1C66">
        <w:rPr>
          <w:rFonts w:asciiTheme="majorBidi" w:hAnsiTheme="majorBidi" w:cstheme="majorBidi"/>
          <w:b/>
        </w:rPr>
        <w:t>224</w:t>
      </w:r>
      <w:r w:rsidRPr="007B1C66">
        <w:rPr>
          <w:rFonts w:asciiTheme="majorBidi" w:hAnsiTheme="majorBidi" w:cstheme="majorBidi"/>
        </w:rPr>
        <w:t>, 647-658 (2014).</w:t>
      </w:r>
    </w:p>
    <w:p w14:paraId="6622F7C7"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59</w:t>
      </w:r>
      <w:r w:rsidRPr="007B1C66">
        <w:rPr>
          <w:rFonts w:asciiTheme="majorBidi" w:hAnsiTheme="majorBidi" w:cstheme="majorBidi"/>
        </w:rPr>
        <w:tab/>
        <w:t>Boyde, A.</w:t>
      </w:r>
      <w:r w:rsidRPr="007B1C66">
        <w:rPr>
          <w:rFonts w:asciiTheme="majorBidi" w:hAnsiTheme="majorBidi" w:cstheme="majorBidi"/>
          <w:i/>
        </w:rPr>
        <w:t xml:space="preserve"> et al.</w:t>
      </w:r>
      <w:r w:rsidRPr="007B1C66">
        <w:rPr>
          <w:rFonts w:asciiTheme="majorBidi" w:hAnsiTheme="majorBidi" w:cstheme="majorBidi"/>
        </w:rPr>
        <w:t xml:space="preserve"> Cartilage damage involving extrusion of mineralisable matrix from the articular calcified cartilage and subchondral bone. </w:t>
      </w:r>
      <w:r w:rsidRPr="007B1C66">
        <w:rPr>
          <w:rFonts w:asciiTheme="majorBidi" w:hAnsiTheme="majorBidi" w:cstheme="majorBidi"/>
          <w:i/>
        </w:rPr>
        <w:t>Eur Cell Mater</w:t>
      </w:r>
      <w:r w:rsidRPr="007B1C66">
        <w:rPr>
          <w:rFonts w:asciiTheme="majorBidi" w:hAnsiTheme="majorBidi" w:cstheme="majorBidi"/>
        </w:rPr>
        <w:t xml:space="preserve"> </w:t>
      </w:r>
      <w:r w:rsidRPr="007B1C66">
        <w:rPr>
          <w:rFonts w:asciiTheme="majorBidi" w:hAnsiTheme="majorBidi" w:cstheme="majorBidi"/>
          <w:b/>
        </w:rPr>
        <w:t>21</w:t>
      </w:r>
      <w:r w:rsidRPr="007B1C66">
        <w:rPr>
          <w:rFonts w:asciiTheme="majorBidi" w:hAnsiTheme="majorBidi" w:cstheme="majorBidi"/>
        </w:rPr>
        <w:t>, 470-478 (2011).</w:t>
      </w:r>
    </w:p>
    <w:p w14:paraId="1EDA1C1F"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60</w:t>
      </w:r>
      <w:r w:rsidRPr="007B1C66">
        <w:rPr>
          <w:rFonts w:asciiTheme="majorBidi" w:hAnsiTheme="majorBidi" w:cstheme="majorBidi"/>
        </w:rPr>
        <w:tab/>
        <w:t xml:space="preserve">Boyde, A. The real response of bone to exercise. </w:t>
      </w:r>
      <w:r w:rsidRPr="007B1C66">
        <w:rPr>
          <w:rFonts w:asciiTheme="majorBidi" w:hAnsiTheme="majorBidi" w:cstheme="majorBidi"/>
          <w:i/>
        </w:rPr>
        <w:t>Journal of anatomy</w:t>
      </w:r>
      <w:r w:rsidRPr="007B1C66">
        <w:rPr>
          <w:rFonts w:asciiTheme="majorBidi" w:hAnsiTheme="majorBidi" w:cstheme="majorBidi"/>
        </w:rPr>
        <w:t xml:space="preserve"> </w:t>
      </w:r>
      <w:r w:rsidRPr="007B1C66">
        <w:rPr>
          <w:rFonts w:asciiTheme="majorBidi" w:hAnsiTheme="majorBidi" w:cstheme="majorBidi"/>
          <w:b/>
        </w:rPr>
        <w:t>203</w:t>
      </w:r>
      <w:r w:rsidRPr="007B1C66">
        <w:rPr>
          <w:rFonts w:asciiTheme="majorBidi" w:hAnsiTheme="majorBidi" w:cstheme="majorBidi"/>
        </w:rPr>
        <w:t>, 173-189 (2003).</w:t>
      </w:r>
    </w:p>
    <w:p w14:paraId="40E159D0"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61</w:t>
      </w:r>
      <w:r w:rsidRPr="007B1C66">
        <w:rPr>
          <w:rFonts w:asciiTheme="majorBidi" w:hAnsiTheme="majorBidi" w:cstheme="majorBidi"/>
        </w:rPr>
        <w:tab/>
        <w:t xml:space="preserve">Comhaire, F. H. &amp; Snaps, F. Comparison of two canine registry databases on the prevalence of hip dysplasia by breed and the relationship of dysplasia with body weight and height. </w:t>
      </w:r>
      <w:r w:rsidRPr="007B1C66">
        <w:rPr>
          <w:rFonts w:asciiTheme="majorBidi" w:hAnsiTheme="majorBidi" w:cstheme="majorBidi"/>
          <w:i/>
        </w:rPr>
        <w:t>American journal of veterinary research</w:t>
      </w:r>
      <w:r w:rsidRPr="007B1C66">
        <w:rPr>
          <w:rFonts w:asciiTheme="majorBidi" w:hAnsiTheme="majorBidi" w:cstheme="majorBidi"/>
        </w:rPr>
        <w:t xml:space="preserve"> </w:t>
      </w:r>
      <w:r w:rsidRPr="007B1C66">
        <w:rPr>
          <w:rFonts w:asciiTheme="majorBidi" w:hAnsiTheme="majorBidi" w:cstheme="majorBidi"/>
          <w:b/>
        </w:rPr>
        <w:t>69</w:t>
      </w:r>
      <w:r w:rsidRPr="007B1C66">
        <w:rPr>
          <w:rFonts w:asciiTheme="majorBidi" w:hAnsiTheme="majorBidi" w:cstheme="majorBidi"/>
        </w:rPr>
        <w:t>, 330-333 (2008).</w:t>
      </w:r>
    </w:p>
    <w:p w14:paraId="60E5575C"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62</w:t>
      </w:r>
      <w:r w:rsidRPr="007B1C66">
        <w:rPr>
          <w:rFonts w:asciiTheme="majorBidi" w:hAnsiTheme="majorBidi" w:cstheme="majorBidi"/>
        </w:rPr>
        <w:tab/>
        <w:t xml:space="preserve">Staines, K., Pollard, A., McGonnell, I., Farquharson, C. &amp; Pitsillides, A. Cartilage to bone transitions in health and disease. </w:t>
      </w:r>
      <w:r w:rsidRPr="007B1C66">
        <w:rPr>
          <w:rFonts w:asciiTheme="majorBidi" w:hAnsiTheme="majorBidi" w:cstheme="majorBidi"/>
          <w:i/>
        </w:rPr>
        <w:t>The Journal of endocrinology</w:t>
      </w:r>
      <w:r w:rsidRPr="007B1C66">
        <w:rPr>
          <w:rFonts w:asciiTheme="majorBidi" w:hAnsiTheme="majorBidi" w:cstheme="majorBidi"/>
        </w:rPr>
        <w:t xml:space="preserve"> </w:t>
      </w:r>
      <w:r w:rsidRPr="007B1C66">
        <w:rPr>
          <w:rFonts w:asciiTheme="majorBidi" w:hAnsiTheme="majorBidi" w:cstheme="majorBidi"/>
          <w:b/>
        </w:rPr>
        <w:t>219</w:t>
      </w:r>
      <w:r w:rsidRPr="007B1C66">
        <w:rPr>
          <w:rFonts w:asciiTheme="majorBidi" w:hAnsiTheme="majorBidi" w:cstheme="majorBidi"/>
        </w:rPr>
        <w:t>, R1-R12 (2013).</w:t>
      </w:r>
    </w:p>
    <w:p w14:paraId="4EEBD87C"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63</w:t>
      </w:r>
      <w:r w:rsidRPr="007B1C66">
        <w:rPr>
          <w:rFonts w:asciiTheme="majorBidi" w:hAnsiTheme="majorBidi" w:cstheme="majorBidi"/>
        </w:rPr>
        <w:tab/>
        <w:t>Staines, K.</w:t>
      </w:r>
      <w:r w:rsidRPr="007B1C66">
        <w:rPr>
          <w:rFonts w:asciiTheme="majorBidi" w:hAnsiTheme="majorBidi" w:cstheme="majorBidi"/>
          <w:i/>
        </w:rPr>
        <w:t xml:space="preserve"> et al.</w:t>
      </w:r>
      <w:r w:rsidRPr="007B1C66">
        <w:rPr>
          <w:rFonts w:asciiTheme="majorBidi" w:hAnsiTheme="majorBidi" w:cstheme="majorBidi"/>
        </w:rPr>
        <w:t xml:space="preserve"> Endochondral growth defect and deployment of transient chondrocyte behaviors underlie osteoarthritis onset in a natural murine model. </w:t>
      </w:r>
      <w:r w:rsidRPr="007B1C66">
        <w:rPr>
          <w:rFonts w:asciiTheme="majorBidi" w:hAnsiTheme="majorBidi" w:cstheme="majorBidi"/>
          <w:i/>
        </w:rPr>
        <w:t>Arthritis &amp; Rheumatology</w:t>
      </w:r>
      <w:r w:rsidRPr="007B1C66">
        <w:rPr>
          <w:rFonts w:asciiTheme="majorBidi" w:hAnsiTheme="majorBidi" w:cstheme="majorBidi"/>
        </w:rPr>
        <w:t xml:space="preserve"> </w:t>
      </w:r>
      <w:r w:rsidRPr="007B1C66">
        <w:rPr>
          <w:rFonts w:asciiTheme="majorBidi" w:hAnsiTheme="majorBidi" w:cstheme="majorBidi"/>
          <w:b/>
        </w:rPr>
        <w:t>68</w:t>
      </w:r>
      <w:r w:rsidRPr="007B1C66">
        <w:rPr>
          <w:rFonts w:asciiTheme="majorBidi" w:hAnsiTheme="majorBidi" w:cstheme="majorBidi"/>
        </w:rPr>
        <w:t>, 880-891 (2016).</w:t>
      </w:r>
    </w:p>
    <w:p w14:paraId="32AB410F"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64</w:t>
      </w:r>
      <w:r w:rsidRPr="007B1C66">
        <w:rPr>
          <w:rFonts w:asciiTheme="majorBidi" w:hAnsiTheme="majorBidi" w:cstheme="majorBidi"/>
        </w:rPr>
        <w:tab/>
        <w:t xml:space="preserve">Pitsillides, A. A. &amp; Beier, F. Cartilage biology in osteoarthritis—lessons from developmental biology. </w:t>
      </w:r>
      <w:r w:rsidRPr="007B1C66">
        <w:rPr>
          <w:rFonts w:asciiTheme="majorBidi" w:hAnsiTheme="majorBidi" w:cstheme="majorBidi"/>
          <w:i/>
        </w:rPr>
        <w:t>Nature Reviews Rheumatology</w:t>
      </w:r>
      <w:r w:rsidRPr="007B1C66">
        <w:rPr>
          <w:rFonts w:asciiTheme="majorBidi" w:hAnsiTheme="majorBidi" w:cstheme="majorBidi"/>
        </w:rPr>
        <w:t xml:space="preserve"> </w:t>
      </w:r>
      <w:r w:rsidRPr="007B1C66">
        <w:rPr>
          <w:rFonts w:asciiTheme="majorBidi" w:hAnsiTheme="majorBidi" w:cstheme="majorBidi"/>
          <w:b/>
        </w:rPr>
        <w:t>7</w:t>
      </w:r>
      <w:r w:rsidRPr="007B1C66">
        <w:rPr>
          <w:rFonts w:asciiTheme="majorBidi" w:hAnsiTheme="majorBidi" w:cstheme="majorBidi"/>
        </w:rPr>
        <w:t>, 654-663 (2011).</w:t>
      </w:r>
    </w:p>
    <w:p w14:paraId="607B6C0F"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lastRenderedPageBreak/>
        <w:t>65</w:t>
      </w:r>
      <w:r w:rsidRPr="007B1C66">
        <w:rPr>
          <w:rFonts w:asciiTheme="majorBidi" w:hAnsiTheme="majorBidi" w:cstheme="majorBidi"/>
        </w:rPr>
        <w:tab/>
        <w:t xml:space="preserve">Puncreobutr, C., Lee, P., Hamilton, R. &amp; Phillion, A. Quantitative 3D characterization of solidification structure and defect evolution in Al alloys. </w:t>
      </w:r>
      <w:r w:rsidRPr="007B1C66">
        <w:rPr>
          <w:rFonts w:asciiTheme="majorBidi" w:hAnsiTheme="majorBidi" w:cstheme="majorBidi"/>
          <w:i/>
        </w:rPr>
        <w:t>Jom</w:t>
      </w:r>
      <w:r w:rsidRPr="007B1C66">
        <w:rPr>
          <w:rFonts w:asciiTheme="majorBidi" w:hAnsiTheme="majorBidi" w:cstheme="majorBidi"/>
        </w:rPr>
        <w:t xml:space="preserve"> </w:t>
      </w:r>
      <w:r w:rsidRPr="007B1C66">
        <w:rPr>
          <w:rFonts w:asciiTheme="majorBidi" w:hAnsiTheme="majorBidi" w:cstheme="majorBidi"/>
          <w:b/>
        </w:rPr>
        <w:t>64</w:t>
      </w:r>
      <w:r w:rsidRPr="007B1C66">
        <w:rPr>
          <w:rFonts w:asciiTheme="majorBidi" w:hAnsiTheme="majorBidi" w:cstheme="majorBidi"/>
        </w:rPr>
        <w:t>, 89-95 (2012).</w:t>
      </w:r>
    </w:p>
    <w:p w14:paraId="6127EE40"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66</w:t>
      </w:r>
      <w:r w:rsidRPr="007B1C66">
        <w:rPr>
          <w:rFonts w:asciiTheme="majorBidi" w:hAnsiTheme="majorBidi" w:cstheme="majorBidi"/>
        </w:rPr>
        <w:tab/>
        <w:t>Maksimcuka, J.</w:t>
      </w:r>
      <w:r w:rsidRPr="007B1C66">
        <w:rPr>
          <w:rFonts w:asciiTheme="majorBidi" w:hAnsiTheme="majorBidi" w:cstheme="majorBidi"/>
          <w:i/>
        </w:rPr>
        <w:t xml:space="preserve"> et al.</w:t>
      </w:r>
      <w:r w:rsidRPr="007B1C66">
        <w:rPr>
          <w:rFonts w:asciiTheme="majorBidi" w:hAnsiTheme="majorBidi" w:cstheme="majorBidi"/>
        </w:rPr>
        <w:t xml:space="preserve"> X-ray tomographic imaging of tensile deformation modes of electrospun biodegradable polyester fibers. </w:t>
      </w:r>
      <w:r w:rsidRPr="007B1C66">
        <w:rPr>
          <w:rFonts w:asciiTheme="majorBidi" w:hAnsiTheme="majorBidi" w:cstheme="majorBidi"/>
          <w:i/>
        </w:rPr>
        <w:t>Frontiers in Materials</w:t>
      </w:r>
      <w:r w:rsidRPr="007B1C66">
        <w:rPr>
          <w:rFonts w:asciiTheme="majorBidi" w:hAnsiTheme="majorBidi" w:cstheme="majorBidi"/>
        </w:rPr>
        <w:t xml:space="preserve"> </w:t>
      </w:r>
      <w:r w:rsidRPr="007B1C66">
        <w:rPr>
          <w:rFonts w:asciiTheme="majorBidi" w:hAnsiTheme="majorBidi" w:cstheme="majorBidi"/>
          <w:b/>
        </w:rPr>
        <w:t>4</w:t>
      </w:r>
      <w:r w:rsidRPr="007B1C66">
        <w:rPr>
          <w:rFonts w:asciiTheme="majorBidi" w:hAnsiTheme="majorBidi" w:cstheme="majorBidi"/>
        </w:rPr>
        <w:t>, 43 (2017).</w:t>
      </w:r>
    </w:p>
    <w:p w14:paraId="2E5DB42F"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67</w:t>
      </w:r>
      <w:r w:rsidRPr="007B1C66">
        <w:rPr>
          <w:rFonts w:asciiTheme="majorBidi" w:hAnsiTheme="majorBidi" w:cstheme="majorBidi"/>
        </w:rPr>
        <w:tab/>
        <w:t xml:space="preserve">Poulet, B., Hamilton, R. W., Shefelbine, S. &amp; Pitsillides, A. A. Characterizing a novel and adjustable noninvasive murine joint loading model. </w:t>
      </w:r>
      <w:r w:rsidRPr="007B1C66">
        <w:rPr>
          <w:rFonts w:asciiTheme="majorBidi" w:hAnsiTheme="majorBidi" w:cstheme="majorBidi"/>
          <w:i/>
        </w:rPr>
        <w:t>Arthritis &amp; Rheumatism</w:t>
      </w:r>
      <w:r w:rsidRPr="007B1C66">
        <w:rPr>
          <w:rFonts w:asciiTheme="majorBidi" w:hAnsiTheme="majorBidi" w:cstheme="majorBidi"/>
        </w:rPr>
        <w:t xml:space="preserve"> </w:t>
      </w:r>
      <w:r w:rsidRPr="007B1C66">
        <w:rPr>
          <w:rFonts w:asciiTheme="majorBidi" w:hAnsiTheme="majorBidi" w:cstheme="majorBidi"/>
          <w:b/>
        </w:rPr>
        <w:t>63</w:t>
      </w:r>
      <w:r w:rsidRPr="007B1C66">
        <w:rPr>
          <w:rFonts w:asciiTheme="majorBidi" w:hAnsiTheme="majorBidi" w:cstheme="majorBidi"/>
        </w:rPr>
        <w:t>, 137-147 (2011).</w:t>
      </w:r>
    </w:p>
    <w:p w14:paraId="43EF2AC1"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68</w:t>
      </w:r>
      <w:r w:rsidRPr="007B1C66">
        <w:rPr>
          <w:rFonts w:asciiTheme="majorBidi" w:hAnsiTheme="majorBidi" w:cstheme="majorBidi"/>
        </w:rPr>
        <w:tab/>
        <w:t xml:space="preserve">Nazarian, A., Stauber, M., Zurakowski, D., Snyder, B. D. &amp; Müller, R. The interaction of microstructure and volume fraction in predicting failure in cancellous bone. </w:t>
      </w:r>
      <w:r w:rsidRPr="007B1C66">
        <w:rPr>
          <w:rFonts w:asciiTheme="majorBidi" w:hAnsiTheme="majorBidi" w:cstheme="majorBidi"/>
          <w:i/>
        </w:rPr>
        <w:t>Bone</w:t>
      </w:r>
      <w:r w:rsidRPr="007B1C66">
        <w:rPr>
          <w:rFonts w:asciiTheme="majorBidi" w:hAnsiTheme="majorBidi" w:cstheme="majorBidi"/>
        </w:rPr>
        <w:t xml:space="preserve"> </w:t>
      </w:r>
      <w:r w:rsidRPr="007B1C66">
        <w:rPr>
          <w:rFonts w:asciiTheme="majorBidi" w:hAnsiTheme="majorBidi" w:cstheme="majorBidi"/>
          <w:b/>
        </w:rPr>
        <w:t>39</w:t>
      </w:r>
      <w:r w:rsidRPr="007B1C66">
        <w:rPr>
          <w:rFonts w:asciiTheme="majorBidi" w:hAnsiTheme="majorBidi" w:cstheme="majorBidi"/>
        </w:rPr>
        <w:t>, 1196-1202 (2006).</w:t>
      </w:r>
    </w:p>
    <w:p w14:paraId="680B5839"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69</w:t>
      </w:r>
      <w:r w:rsidRPr="007B1C66">
        <w:rPr>
          <w:rFonts w:asciiTheme="majorBidi" w:hAnsiTheme="majorBidi" w:cstheme="majorBidi"/>
        </w:rPr>
        <w:tab/>
        <w:t xml:space="preserve">Rau, C., Wagner, U., Pešić, Z. &amp; De Fanis, A. Coherent imaging at the Diamond beamline I13. </w:t>
      </w:r>
      <w:r w:rsidRPr="007B1C66">
        <w:rPr>
          <w:rFonts w:asciiTheme="majorBidi" w:hAnsiTheme="majorBidi" w:cstheme="majorBidi"/>
          <w:i/>
        </w:rPr>
        <w:t>physica status solidi (a)</w:t>
      </w:r>
      <w:r w:rsidRPr="007B1C66">
        <w:rPr>
          <w:rFonts w:asciiTheme="majorBidi" w:hAnsiTheme="majorBidi" w:cstheme="majorBidi"/>
        </w:rPr>
        <w:t xml:space="preserve"> </w:t>
      </w:r>
      <w:r w:rsidRPr="007B1C66">
        <w:rPr>
          <w:rFonts w:asciiTheme="majorBidi" w:hAnsiTheme="majorBidi" w:cstheme="majorBidi"/>
          <w:b/>
        </w:rPr>
        <w:t>208</w:t>
      </w:r>
      <w:r w:rsidRPr="007B1C66">
        <w:rPr>
          <w:rFonts w:asciiTheme="majorBidi" w:hAnsiTheme="majorBidi" w:cstheme="majorBidi"/>
        </w:rPr>
        <w:t>, 2522-2525 (2011).</w:t>
      </w:r>
    </w:p>
    <w:p w14:paraId="3AD4D9AC"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70</w:t>
      </w:r>
      <w:r w:rsidRPr="007B1C66">
        <w:rPr>
          <w:rFonts w:asciiTheme="majorBidi" w:hAnsiTheme="majorBidi" w:cstheme="majorBidi"/>
        </w:rPr>
        <w:tab/>
        <w:t xml:space="preserve">Pešić, Z., De Fanis, A., Wagner, U. &amp; Rau, C. Experimental stations at I13 beamline at Diamond Light Source. </w:t>
      </w:r>
      <w:r w:rsidRPr="007B1C66">
        <w:rPr>
          <w:rFonts w:asciiTheme="majorBidi" w:hAnsiTheme="majorBidi" w:cstheme="majorBidi"/>
          <w:i/>
        </w:rPr>
        <w:t>Journal of Physics: Conference Series</w:t>
      </w:r>
      <w:r w:rsidRPr="007B1C66">
        <w:rPr>
          <w:rFonts w:asciiTheme="majorBidi" w:hAnsiTheme="majorBidi" w:cstheme="majorBidi"/>
        </w:rPr>
        <w:t xml:space="preserve"> </w:t>
      </w:r>
      <w:r w:rsidRPr="007B1C66">
        <w:rPr>
          <w:rFonts w:asciiTheme="majorBidi" w:hAnsiTheme="majorBidi" w:cstheme="majorBidi"/>
          <w:b/>
        </w:rPr>
        <w:t>425</w:t>
      </w:r>
      <w:r w:rsidRPr="007B1C66">
        <w:rPr>
          <w:rFonts w:asciiTheme="majorBidi" w:hAnsiTheme="majorBidi" w:cstheme="majorBidi"/>
        </w:rPr>
        <w:t>, 182003 (2013).</w:t>
      </w:r>
    </w:p>
    <w:p w14:paraId="6FAAC907"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71</w:t>
      </w:r>
      <w:r w:rsidRPr="007B1C66">
        <w:rPr>
          <w:rFonts w:asciiTheme="majorBidi" w:hAnsiTheme="majorBidi" w:cstheme="majorBidi"/>
        </w:rPr>
        <w:tab/>
        <w:t>Christen, D.</w:t>
      </w:r>
      <w:r w:rsidRPr="007B1C66">
        <w:rPr>
          <w:rFonts w:asciiTheme="majorBidi" w:hAnsiTheme="majorBidi" w:cstheme="majorBidi"/>
          <w:i/>
        </w:rPr>
        <w:t xml:space="preserve"> et al.</w:t>
      </w:r>
      <w:r w:rsidRPr="007B1C66">
        <w:rPr>
          <w:rFonts w:asciiTheme="majorBidi" w:hAnsiTheme="majorBidi" w:cstheme="majorBidi"/>
        </w:rPr>
        <w:t xml:space="preserve"> Deformable image registration and 3D strain mapping for the quantitative assessment of cortical bone microdamage. </w:t>
      </w:r>
      <w:r w:rsidRPr="007B1C66">
        <w:rPr>
          <w:rFonts w:asciiTheme="majorBidi" w:hAnsiTheme="majorBidi" w:cstheme="majorBidi"/>
          <w:i/>
        </w:rPr>
        <w:t>Journal of the mechanical behavior of biomedical materials</w:t>
      </w:r>
      <w:r w:rsidRPr="007B1C66">
        <w:rPr>
          <w:rFonts w:asciiTheme="majorBidi" w:hAnsiTheme="majorBidi" w:cstheme="majorBidi"/>
        </w:rPr>
        <w:t xml:space="preserve"> </w:t>
      </w:r>
      <w:r w:rsidRPr="007B1C66">
        <w:rPr>
          <w:rFonts w:asciiTheme="majorBidi" w:hAnsiTheme="majorBidi" w:cstheme="majorBidi"/>
          <w:b/>
        </w:rPr>
        <w:t>8</w:t>
      </w:r>
      <w:r w:rsidRPr="007B1C66">
        <w:rPr>
          <w:rFonts w:asciiTheme="majorBidi" w:hAnsiTheme="majorBidi" w:cstheme="majorBidi"/>
        </w:rPr>
        <w:t>, 184-193 (2012).</w:t>
      </w:r>
    </w:p>
    <w:p w14:paraId="5781FA9E"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72</w:t>
      </w:r>
      <w:r w:rsidRPr="007B1C66">
        <w:rPr>
          <w:rFonts w:asciiTheme="majorBidi" w:hAnsiTheme="majorBidi" w:cstheme="majorBidi"/>
        </w:rPr>
        <w:tab/>
        <w:t>Voide, R.</w:t>
      </w:r>
      <w:r w:rsidRPr="007B1C66">
        <w:rPr>
          <w:rFonts w:asciiTheme="majorBidi" w:hAnsiTheme="majorBidi" w:cstheme="majorBidi"/>
          <w:i/>
        </w:rPr>
        <w:t xml:space="preserve"> et al.</w:t>
      </w:r>
      <w:r w:rsidRPr="007B1C66">
        <w:rPr>
          <w:rFonts w:asciiTheme="majorBidi" w:hAnsiTheme="majorBidi" w:cstheme="majorBidi"/>
        </w:rPr>
        <w:t xml:space="preserve"> Time-lapsed assessment of microcrack initiation and propagation in murine cortical bone at submicrometer resolution. </w:t>
      </w:r>
      <w:r w:rsidRPr="007B1C66">
        <w:rPr>
          <w:rFonts w:asciiTheme="majorBidi" w:hAnsiTheme="majorBidi" w:cstheme="majorBidi"/>
          <w:i/>
        </w:rPr>
        <w:t>Bone</w:t>
      </w:r>
      <w:r w:rsidRPr="007B1C66">
        <w:rPr>
          <w:rFonts w:asciiTheme="majorBidi" w:hAnsiTheme="majorBidi" w:cstheme="majorBidi"/>
        </w:rPr>
        <w:t xml:space="preserve"> </w:t>
      </w:r>
      <w:r w:rsidRPr="007B1C66">
        <w:rPr>
          <w:rFonts w:asciiTheme="majorBidi" w:hAnsiTheme="majorBidi" w:cstheme="majorBidi"/>
          <w:b/>
        </w:rPr>
        <w:t>45</w:t>
      </w:r>
      <w:r w:rsidRPr="007B1C66">
        <w:rPr>
          <w:rFonts w:asciiTheme="majorBidi" w:hAnsiTheme="majorBidi" w:cstheme="majorBidi"/>
        </w:rPr>
        <w:t>, 164-173 (2009).</w:t>
      </w:r>
    </w:p>
    <w:p w14:paraId="6FB9D546"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73</w:t>
      </w:r>
      <w:r w:rsidRPr="007B1C66">
        <w:rPr>
          <w:rFonts w:asciiTheme="majorBidi" w:hAnsiTheme="majorBidi" w:cstheme="majorBidi"/>
        </w:rPr>
        <w:tab/>
        <w:t xml:space="preserve">Pacureanu, A., Langer, M., Boller, E., Tafforeau, P. &amp; Peyrin, F. Nanoscale imaging of the bone cell network with synchrotron X‐ray tomography: optimization of acquisition setup. </w:t>
      </w:r>
      <w:r w:rsidRPr="007B1C66">
        <w:rPr>
          <w:rFonts w:asciiTheme="majorBidi" w:hAnsiTheme="majorBidi" w:cstheme="majorBidi"/>
          <w:i/>
        </w:rPr>
        <w:t>Medical physics</w:t>
      </w:r>
      <w:r w:rsidRPr="007B1C66">
        <w:rPr>
          <w:rFonts w:asciiTheme="majorBidi" w:hAnsiTheme="majorBidi" w:cstheme="majorBidi"/>
        </w:rPr>
        <w:t xml:space="preserve"> </w:t>
      </w:r>
      <w:r w:rsidRPr="007B1C66">
        <w:rPr>
          <w:rFonts w:asciiTheme="majorBidi" w:hAnsiTheme="majorBidi" w:cstheme="majorBidi"/>
          <w:b/>
        </w:rPr>
        <w:t>39</w:t>
      </w:r>
      <w:r w:rsidRPr="007B1C66">
        <w:rPr>
          <w:rFonts w:asciiTheme="majorBidi" w:hAnsiTheme="majorBidi" w:cstheme="majorBidi"/>
        </w:rPr>
        <w:t>, 2229-2238 (2012).</w:t>
      </w:r>
    </w:p>
    <w:p w14:paraId="41234F8A"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lastRenderedPageBreak/>
        <w:t>74</w:t>
      </w:r>
      <w:r w:rsidRPr="007B1C66">
        <w:rPr>
          <w:rFonts w:asciiTheme="majorBidi" w:hAnsiTheme="majorBidi" w:cstheme="majorBidi"/>
        </w:rPr>
        <w:tab/>
        <w:t>Basham, M.</w:t>
      </w:r>
      <w:r w:rsidRPr="007B1C66">
        <w:rPr>
          <w:rFonts w:asciiTheme="majorBidi" w:hAnsiTheme="majorBidi" w:cstheme="majorBidi"/>
          <w:i/>
        </w:rPr>
        <w:t xml:space="preserve"> et al.</w:t>
      </w:r>
      <w:r w:rsidRPr="007B1C66">
        <w:rPr>
          <w:rFonts w:asciiTheme="majorBidi" w:hAnsiTheme="majorBidi" w:cstheme="majorBidi"/>
        </w:rPr>
        <w:t xml:space="preserve"> Data analysis workbench (DAWN). </w:t>
      </w:r>
      <w:r w:rsidRPr="007B1C66">
        <w:rPr>
          <w:rFonts w:asciiTheme="majorBidi" w:hAnsiTheme="majorBidi" w:cstheme="majorBidi"/>
          <w:i/>
        </w:rPr>
        <w:t>Journal of synchrotron radiation</w:t>
      </w:r>
      <w:r w:rsidRPr="007B1C66">
        <w:rPr>
          <w:rFonts w:asciiTheme="majorBidi" w:hAnsiTheme="majorBidi" w:cstheme="majorBidi"/>
        </w:rPr>
        <w:t xml:space="preserve"> </w:t>
      </w:r>
      <w:r w:rsidRPr="007B1C66">
        <w:rPr>
          <w:rFonts w:asciiTheme="majorBidi" w:hAnsiTheme="majorBidi" w:cstheme="majorBidi"/>
          <w:b/>
        </w:rPr>
        <w:t>22</w:t>
      </w:r>
      <w:r w:rsidRPr="007B1C66">
        <w:rPr>
          <w:rFonts w:asciiTheme="majorBidi" w:hAnsiTheme="majorBidi" w:cstheme="majorBidi"/>
        </w:rPr>
        <w:t>, 853-858 (2015).</w:t>
      </w:r>
    </w:p>
    <w:p w14:paraId="44A5661C"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75</w:t>
      </w:r>
      <w:r w:rsidRPr="007B1C66">
        <w:rPr>
          <w:rFonts w:asciiTheme="majorBidi" w:hAnsiTheme="majorBidi" w:cstheme="majorBidi"/>
        </w:rPr>
        <w:tab/>
        <w:t xml:space="preserve">Titarenko, V. Analytical formula for two-dimensional ring artefact suppression. </w:t>
      </w:r>
      <w:r w:rsidRPr="007B1C66">
        <w:rPr>
          <w:rFonts w:asciiTheme="majorBidi" w:hAnsiTheme="majorBidi" w:cstheme="majorBidi"/>
          <w:i/>
        </w:rPr>
        <w:t>Journal of synchrotron radiation</w:t>
      </w:r>
      <w:r w:rsidRPr="007B1C66">
        <w:rPr>
          <w:rFonts w:asciiTheme="majorBidi" w:hAnsiTheme="majorBidi" w:cstheme="majorBidi"/>
        </w:rPr>
        <w:t xml:space="preserve"> </w:t>
      </w:r>
      <w:r w:rsidRPr="007B1C66">
        <w:rPr>
          <w:rFonts w:asciiTheme="majorBidi" w:hAnsiTheme="majorBidi" w:cstheme="majorBidi"/>
          <w:b/>
        </w:rPr>
        <w:t>23</w:t>
      </w:r>
      <w:r w:rsidRPr="007B1C66">
        <w:rPr>
          <w:rFonts w:asciiTheme="majorBidi" w:hAnsiTheme="majorBidi" w:cstheme="majorBidi"/>
        </w:rPr>
        <w:t>, 1447-1461 (2016).</w:t>
      </w:r>
    </w:p>
    <w:p w14:paraId="50756946"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76</w:t>
      </w:r>
      <w:r w:rsidRPr="007B1C66">
        <w:rPr>
          <w:rFonts w:asciiTheme="majorBidi" w:hAnsiTheme="majorBidi" w:cstheme="majorBidi"/>
        </w:rPr>
        <w:tab/>
        <w:t>Madi, K.</w:t>
      </w:r>
      <w:r w:rsidRPr="007B1C66">
        <w:rPr>
          <w:rFonts w:asciiTheme="majorBidi" w:hAnsiTheme="majorBidi" w:cstheme="majorBidi"/>
          <w:i/>
        </w:rPr>
        <w:t xml:space="preserve"> et al.</w:t>
      </w:r>
      <w:r w:rsidRPr="007B1C66">
        <w:rPr>
          <w:rFonts w:asciiTheme="majorBidi" w:hAnsiTheme="majorBidi" w:cstheme="majorBidi"/>
        </w:rPr>
        <w:t xml:space="preserve"> Computation of full-field displacements in a scaffold implant using digital volume correlation and finite element analysis. </w:t>
      </w:r>
      <w:r w:rsidRPr="007B1C66">
        <w:rPr>
          <w:rFonts w:asciiTheme="majorBidi" w:hAnsiTheme="majorBidi" w:cstheme="majorBidi"/>
          <w:i/>
        </w:rPr>
        <w:t>Medical engineering &amp; physics</w:t>
      </w:r>
      <w:r w:rsidRPr="007B1C66">
        <w:rPr>
          <w:rFonts w:asciiTheme="majorBidi" w:hAnsiTheme="majorBidi" w:cstheme="majorBidi"/>
        </w:rPr>
        <w:t xml:space="preserve"> </w:t>
      </w:r>
      <w:r w:rsidRPr="007B1C66">
        <w:rPr>
          <w:rFonts w:asciiTheme="majorBidi" w:hAnsiTheme="majorBidi" w:cstheme="majorBidi"/>
          <w:b/>
        </w:rPr>
        <w:t>35</w:t>
      </w:r>
      <w:r w:rsidRPr="007B1C66">
        <w:rPr>
          <w:rFonts w:asciiTheme="majorBidi" w:hAnsiTheme="majorBidi" w:cstheme="majorBidi"/>
        </w:rPr>
        <w:t>, 1298-1312 (2013).</w:t>
      </w:r>
    </w:p>
    <w:p w14:paraId="1986C7E2" w14:textId="77777777" w:rsidR="005B07BD" w:rsidRPr="007B1C66" w:rsidRDefault="005B07BD" w:rsidP="005B07BD">
      <w:pPr>
        <w:pStyle w:val="EndNoteBibliography"/>
        <w:ind w:left="720" w:hanging="720"/>
        <w:rPr>
          <w:rFonts w:asciiTheme="majorBidi" w:hAnsiTheme="majorBidi" w:cstheme="majorBidi"/>
        </w:rPr>
      </w:pPr>
      <w:r w:rsidRPr="007B1C66">
        <w:rPr>
          <w:rFonts w:asciiTheme="majorBidi" w:hAnsiTheme="majorBidi" w:cstheme="majorBidi"/>
        </w:rPr>
        <w:t>77</w:t>
      </w:r>
      <w:r w:rsidRPr="007B1C66">
        <w:rPr>
          <w:rFonts w:asciiTheme="majorBidi" w:hAnsiTheme="majorBidi" w:cstheme="majorBidi"/>
        </w:rPr>
        <w:tab/>
        <w:t xml:space="preserve">Abd-Elmoniem, K. Z., Stuber, M. &amp; Prince, J. L. Direct three-dimensional myocardial strain tensor quantification and tracking using zHARP. </w:t>
      </w:r>
      <w:r w:rsidRPr="007B1C66">
        <w:rPr>
          <w:rFonts w:asciiTheme="majorBidi" w:hAnsiTheme="majorBidi" w:cstheme="majorBidi"/>
          <w:i/>
        </w:rPr>
        <w:t>Medical image analysis</w:t>
      </w:r>
      <w:r w:rsidRPr="007B1C66">
        <w:rPr>
          <w:rFonts w:asciiTheme="majorBidi" w:hAnsiTheme="majorBidi" w:cstheme="majorBidi"/>
        </w:rPr>
        <w:t xml:space="preserve"> </w:t>
      </w:r>
      <w:r w:rsidRPr="007B1C66">
        <w:rPr>
          <w:rFonts w:asciiTheme="majorBidi" w:hAnsiTheme="majorBidi" w:cstheme="majorBidi"/>
          <w:b/>
        </w:rPr>
        <w:t>12</w:t>
      </w:r>
      <w:r w:rsidRPr="007B1C66">
        <w:rPr>
          <w:rFonts w:asciiTheme="majorBidi" w:hAnsiTheme="majorBidi" w:cstheme="majorBidi"/>
        </w:rPr>
        <w:t>, 778-786 (2008).</w:t>
      </w:r>
    </w:p>
    <w:p w14:paraId="2845639F" w14:textId="4354712E" w:rsidR="005A6B23" w:rsidRPr="005B07BD" w:rsidRDefault="00D74F81" w:rsidP="005B07BD">
      <w:pPr>
        <w:widowControl w:val="0"/>
        <w:autoSpaceDE w:val="0"/>
        <w:autoSpaceDN w:val="0"/>
        <w:adjustRightInd w:val="0"/>
        <w:spacing w:after="120"/>
        <w:ind w:left="640" w:hanging="640"/>
        <w:rPr>
          <w:rFonts w:asciiTheme="majorBidi" w:eastAsia="Times New Roman" w:hAnsiTheme="majorBidi" w:cstheme="majorBidi"/>
          <w:b/>
          <w:bCs/>
          <w:i/>
          <w:iCs/>
          <w:color w:val="000000" w:themeColor="text1"/>
        </w:rPr>
      </w:pPr>
      <w:r w:rsidRPr="007B1C66">
        <w:rPr>
          <w:rFonts w:asciiTheme="majorBidi" w:eastAsia="Times New Roman" w:hAnsiTheme="majorBidi" w:cstheme="majorBidi"/>
          <w:b/>
          <w:bCs/>
          <w:i/>
          <w:iCs/>
          <w:color w:val="000000" w:themeColor="text1"/>
        </w:rPr>
        <w:fldChar w:fldCharType="end"/>
      </w:r>
    </w:p>
    <w:sectPr w:rsidR="005A6B23" w:rsidRPr="005B07BD" w:rsidSect="002768A7">
      <w:footerReference w:type="even" r:id="rId14"/>
      <w:footerReference w:type="default" r:id="rId15"/>
      <w:pgSz w:w="11900" w:h="16840"/>
      <w:pgMar w:top="1440" w:right="1440" w:bottom="1440" w:left="1440" w:header="709" w:footer="709" w:gutter="0"/>
      <w:lnNumType w:countBy="1" w:restart="newSection"/>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9CE3A" w14:textId="77777777" w:rsidR="004D0A70" w:rsidRDefault="004D0A70">
      <w:r>
        <w:separator/>
      </w:r>
    </w:p>
  </w:endnote>
  <w:endnote w:type="continuationSeparator" w:id="0">
    <w:p w14:paraId="00A2F4B2" w14:textId="77777777" w:rsidR="004D0A70" w:rsidRDefault="004D0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imesNewRoman">
    <w:altName w:val="Times New Roman"/>
    <w:panose1 w:val="00000000000000000000"/>
    <w:charset w:val="00"/>
    <w:family w:val="roman"/>
    <w:notTrueType/>
    <w:pitch w:val="default"/>
    <w:sig w:usb0="00000003" w:usb1="08070000" w:usb2="00000010" w:usb3="00000000" w:csb0="00020009" w:csb1="00000000"/>
  </w:font>
  <w:font w:name="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70F8C" w14:textId="77777777" w:rsidR="002605AE" w:rsidRDefault="002605AE">
    <w:pPr>
      <w:tabs>
        <w:tab w:val="center" w:pos="4320"/>
        <w:tab w:val="right" w:pos="8640"/>
      </w:tabs>
      <w:jc w:val="right"/>
    </w:pPr>
    <w:r>
      <w:fldChar w:fldCharType="begin"/>
    </w:r>
    <w:r>
      <w:instrText>PAGE</w:instrText>
    </w:r>
    <w:r>
      <w:fldChar w:fldCharType="end"/>
    </w:r>
  </w:p>
  <w:p w14:paraId="49DC4CA5" w14:textId="77777777" w:rsidR="002605AE" w:rsidRDefault="002605AE">
    <w:pPr>
      <w:tabs>
        <w:tab w:val="center" w:pos="4320"/>
        <w:tab w:val="right" w:pos="8640"/>
      </w:tabs>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C4C33" w14:textId="018ADA49" w:rsidR="002605AE" w:rsidRPr="00EF6D4C" w:rsidRDefault="002605AE">
    <w:pPr>
      <w:tabs>
        <w:tab w:val="center" w:pos="4320"/>
        <w:tab w:val="right" w:pos="8640"/>
      </w:tabs>
      <w:jc w:val="center"/>
      <w:rPr>
        <w:rFonts w:cs="Times New Roman"/>
      </w:rPr>
    </w:pPr>
    <w:r w:rsidRPr="00EF6D4C">
      <w:rPr>
        <w:rFonts w:cs="Times New Roman"/>
      </w:rPr>
      <w:fldChar w:fldCharType="begin"/>
    </w:r>
    <w:r w:rsidRPr="00EF6D4C">
      <w:rPr>
        <w:rFonts w:cs="Times New Roman"/>
      </w:rPr>
      <w:instrText>PAGE</w:instrText>
    </w:r>
    <w:r w:rsidRPr="00EF6D4C">
      <w:rPr>
        <w:rFonts w:cs="Times New Roman"/>
      </w:rPr>
      <w:fldChar w:fldCharType="separate"/>
    </w:r>
    <w:r w:rsidR="00E12F09">
      <w:rPr>
        <w:rFonts w:cs="Times New Roman"/>
        <w:noProof/>
      </w:rPr>
      <w:t>1</w:t>
    </w:r>
    <w:r w:rsidRPr="00EF6D4C">
      <w:rPr>
        <w:rFonts w:cs="Times New Roman"/>
      </w:rPr>
      <w:fldChar w:fldCharType="end"/>
    </w:r>
  </w:p>
  <w:p w14:paraId="35B4277B" w14:textId="77777777" w:rsidR="002605AE" w:rsidRDefault="002605AE">
    <w:pPr>
      <w:tabs>
        <w:tab w:val="center" w:pos="4320"/>
        <w:tab w:val="right" w:pos="8640"/>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F13CD8" w14:textId="77777777" w:rsidR="004D0A70" w:rsidRDefault="004D0A70">
      <w:r>
        <w:separator/>
      </w:r>
    </w:p>
  </w:footnote>
  <w:footnote w:type="continuationSeparator" w:id="0">
    <w:p w14:paraId="7A9F4086" w14:textId="77777777" w:rsidR="004D0A70" w:rsidRDefault="004D0A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6CA5BC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8CE5F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12A94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EFA0D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AB24B5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4D486B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82929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3096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14CDA2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A2CC5D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58264E"/>
    <w:multiLevelType w:val="hybridMultilevel"/>
    <w:tmpl w:val="C3F2B9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593DD0"/>
    <w:multiLevelType w:val="hybridMultilevel"/>
    <w:tmpl w:val="4DA4F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3E381D"/>
    <w:multiLevelType w:val="hybridMultilevel"/>
    <w:tmpl w:val="F64673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FCA4569"/>
    <w:multiLevelType w:val="hybridMultilevel"/>
    <w:tmpl w:val="176041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10"/>
  </w:num>
  <w:num w:numId="9">
    <w:abstractNumId w:val="12"/>
  </w:num>
  <w:num w:numId="10">
    <w:abstractNumId w:val="11"/>
  </w:num>
  <w:num w:numId="11">
    <w:abstractNumId w:val="13"/>
  </w:num>
  <w:num w:numId="12">
    <w:abstractNumId w:val="0"/>
  </w:num>
  <w:num w:numId="13">
    <w:abstractNumId w:val="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I2M7U0A7IsLA0NzJV0lIJTi4sz8/NACixqAVbTn+ksAAAA"/>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z0raeewx99dssex5f8xdd5905a0va9r5xav&quot;&gt;My EndNote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5&lt;/item&gt;&lt;item&gt;66&lt;/item&gt;&lt;item&gt;67&lt;/item&gt;&lt;item&gt;68&lt;/item&gt;&lt;item&gt;69&lt;/item&gt;&lt;item&gt;70&lt;/item&gt;&lt;item&gt;71&lt;/item&gt;&lt;item&gt;72&lt;/item&gt;&lt;item&gt;73&lt;/item&gt;&lt;item&gt;74&lt;/item&gt;&lt;item&gt;75&lt;/item&gt;&lt;item&gt;76&lt;/item&gt;&lt;item&gt;77&lt;/item&gt;&lt;item&gt;78&lt;/item&gt;&lt;/record-ids&gt;&lt;/item&gt;&lt;/Libraries&gt;"/>
  </w:docVars>
  <w:rsids>
    <w:rsidRoot w:val="004D1350"/>
    <w:rsid w:val="000033E8"/>
    <w:rsid w:val="000035A1"/>
    <w:rsid w:val="00006E49"/>
    <w:rsid w:val="00006E79"/>
    <w:rsid w:val="00006F81"/>
    <w:rsid w:val="00007543"/>
    <w:rsid w:val="000075F1"/>
    <w:rsid w:val="00007BE7"/>
    <w:rsid w:val="00015B8B"/>
    <w:rsid w:val="00016846"/>
    <w:rsid w:val="000169DB"/>
    <w:rsid w:val="0002024B"/>
    <w:rsid w:val="000235BC"/>
    <w:rsid w:val="000259FC"/>
    <w:rsid w:val="00026403"/>
    <w:rsid w:val="000312F4"/>
    <w:rsid w:val="00031403"/>
    <w:rsid w:val="000340EC"/>
    <w:rsid w:val="00034E6E"/>
    <w:rsid w:val="00042841"/>
    <w:rsid w:val="00044CC7"/>
    <w:rsid w:val="000518A5"/>
    <w:rsid w:val="000536D2"/>
    <w:rsid w:val="00053DD1"/>
    <w:rsid w:val="00054EF0"/>
    <w:rsid w:val="00055CAC"/>
    <w:rsid w:val="00056D89"/>
    <w:rsid w:val="000623D6"/>
    <w:rsid w:val="0006348C"/>
    <w:rsid w:val="00065083"/>
    <w:rsid w:val="00067404"/>
    <w:rsid w:val="00072B14"/>
    <w:rsid w:val="0007587B"/>
    <w:rsid w:val="00076864"/>
    <w:rsid w:val="000777E4"/>
    <w:rsid w:val="00081546"/>
    <w:rsid w:val="000847CB"/>
    <w:rsid w:val="00086B57"/>
    <w:rsid w:val="00086F7B"/>
    <w:rsid w:val="00090BC5"/>
    <w:rsid w:val="000926C6"/>
    <w:rsid w:val="00094695"/>
    <w:rsid w:val="000A01CB"/>
    <w:rsid w:val="000A10BF"/>
    <w:rsid w:val="000A124D"/>
    <w:rsid w:val="000A1EF3"/>
    <w:rsid w:val="000A31E9"/>
    <w:rsid w:val="000A3BA0"/>
    <w:rsid w:val="000A581E"/>
    <w:rsid w:val="000A6262"/>
    <w:rsid w:val="000A63B9"/>
    <w:rsid w:val="000B08FD"/>
    <w:rsid w:val="000B3BE2"/>
    <w:rsid w:val="000B3CDB"/>
    <w:rsid w:val="000B521D"/>
    <w:rsid w:val="000B5345"/>
    <w:rsid w:val="000B5819"/>
    <w:rsid w:val="000B60C6"/>
    <w:rsid w:val="000C21A2"/>
    <w:rsid w:val="000C3E9D"/>
    <w:rsid w:val="000D16B2"/>
    <w:rsid w:val="000D460D"/>
    <w:rsid w:val="000D5017"/>
    <w:rsid w:val="000E5662"/>
    <w:rsid w:val="000E7760"/>
    <w:rsid w:val="000F0FC0"/>
    <w:rsid w:val="000F76DD"/>
    <w:rsid w:val="001009D8"/>
    <w:rsid w:val="00103901"/>
    <w:rsid w:val="00110879"/>
    <w:rsid w:val="00110B3D"/>
    <w:rsid w:val="00116A43"/>
    <w:rsid w:val="00120851"/>
    <w:rsid w:val="00120BFB"/>
    <w:rsid w:val="00120DA4"/>
    <w:rsid w:val="001212BB"/>
    <w:rsid w:val="00121750"/>
    <w:rsid w:val="00123BFC"/>
    <w:rsid w:val="00124D3F"/>
    <w:rsid w:val="00124FFE"/>
    <w:rsid w:val="00125073"/>
    <w:rsid w:val="00125B20"/>
    <w:rsid w:val="0012776F"/>
    <w:rsid w:val="00130FFE"/>
    <w:rsid w:val="001327C8"/>
    <w:rsid w:val="00134D40"/>
    <w:rsid w:val="00136E6D"/>
    <w:rsid w:val="0014005C"/>
    <w:rsid w:val="001425FE"/>
    <w:rsid w:val="001436BD"/>
    <w:rsid w:val="00143C9B"/>
    <w:rsid w:val="00144C97"/>
    <w:rsid w:val="001522C3"/>
    <w:rsid w:val="00153D7E"/>
    <w:rsid w:val="00153F34"/>
    <w:rsid w:val="00154F33"/>
    <w:rsid w:val="0015578C"/>
    <w:rsid w:val="00156BC6"/>
    <w:rsid w:val="00157B11"/>
    <w:rsid w:val="00161C8E"/>
    <w:rsid w:val="0016210B"/>
    <w:rsid w:val="0016367D"/>
    <w:rsid w:val="00170C5B"/>
    <w:rsid w:val="00170E19"/>
    <w:rsid w:val="00170FFD"/>
    <w:rsid w:val="00172B3E"/>
    <w:rsid w:val="00174BC0"/>
    <w:rsid w:val="00175550"/>
    <w:rsid w:val="00176545"/>
    <w:rsid w:val="001852F7"/>
    <w:rsid w:val="00187D69"/>
    <w:rsid w:val="001A0055"/>
    <w:rsid w:val="001A0849"/>
    <w:rsid w:val="001B095A"/>
    <w:rsid w:val="001B30D8"/>
    <w:rsid w:val="001B40CF"/>
    <w:rsid w:val="001C107E"/>
    <w:rsid w:val="001C3377"/>
    <w:rsid w:val="001C3D8D"/>
    <w:rsid w:val="001C5436"/>
    <w:rsid w:val="001C65D7"/>
    <w:rsid w:val="001C7046"/>
    <w:rsid w:val="001D4613"/>
    <w:rsid w:val="001D50DA"/>
    <w:rsid w:val="001D6B7C"/>
    <w:rsid w:val="001E272F"/>
    <w:rsid w:val="001E7A0B"/>
    <w:rsid w:val="001E7A5C"/>
    <w:rsid w:val="001F2B71"/>
    <w:rsid w:val="001F3A31"/>
    <w:rsid w:val="001F3D7E"/>
    <w:rsid w:val="001F4987"/>
    <w:rsid w:val="001F49ED"/>
    <w:rsid w:val="001F67CF"/>
    <w:rsid w:val="001F73F9"/>
    <w:rsid w:val="002068B2"/>
    <w:rsid w:val="002078B1"/>
    <w:rsid w:val="00207EE9"/>
    <w:rsid w:val="002121CC"/>
    <w:rsid w:val="00212A21"/>
    <w:rsid w:val="00212D2F"/>
    <w:rsid w:val="00212FD5"/>
    <w:rsid w:val="00213BD4"/>
    <w:rsid w:val="00220FAF"/>
    <w:rsid w:val="00222244"/>
    <w:rsid w:val="002232C5"/>
    <w:rsid w:val="00223DF5"/>
    <w:rsid w:val="00224E65"/>
    <w:rsid w:val="00226153"/>
    <w:rsid w:val="00226C45"/>
    <w:rsid w:val="00227986"/>
    <w:rsid w:val="00232D78"/>
    <w:rsid w:val="00235BA4"/>
    <w:rsid w:val="00236095"/>
    <w:rsid w:val="00240F5F"/>
    <w:rsid w:val="00242A28"/>
    <w:rsid w:val="00243572"/>
    <w:rsid w:val="00243F32"/>
    <w:rsid w:val="00244C26"/>
    <w:rsid w:val="002461AF"/>
    <w:rsid w:val="00250860"/>
    <w:rsid w:val="002510B2"/>
    <w:rsid w:val="00253189"/>
    <w:rsid w:val="002605AE"/>
    <w:rsid w:val="00265526"/>
    <w:rsid w:val="002676FB"/>
    <w:rsid w:val="00270ADA"/>
    <w:rsid w:val="002751E2"/>
    <w:rsid w:val="0027537D"/>
    <w:rsid w:val="002768A7"/>
    <w:rsid w:val="00276E5F"/>
    <w:rsid w:val="00280A2B"/>
    <w:rsid w:val="00281DD0"/>
    <w:rsid w:val="0028213D"/>
    <w:rsid w:val="0028620C"/>
    <w:rsid w:val="002866CC"/>
    <w:rsid w:val="002874A7"/>
    <w:rsid w:val="00292E70"/>
    <w:rsid w:val="0029303D"/>
    <w:rsid w:val="002946F3"/>
    <w:rsid w:val="00295FF6"/>
    <w:rsid w:val="002A00DC"/>
    <w:rsid w:val="002A175A"/>
    <w:rsid w:val="002A1A9E"/>
    <w:rsid w:val="002A235F"/>
    <w:rsid w:val="002A3CB3"/>
    <w:rsid w:val="002A4AC4"/>
    <w:rsid w:val="002B0922"/>
    <w:rsid w:val="002B130D"/>
    <w:rsid w:val="002B181E"/>
    <w:rsid w:val="002B280C"/>
    <w:rsid w:val="002B3AF8"/>
    <w:rsid w:val="002B4D28"/>
    <w:rsid w:val="002C2E80"/>
    <w:rsid w:val="002C3E9C"/>
    <w:rsid w:val="002C630A"/>
    <w:rsid w:val="002D0FB9"/>
    <w:rsid w:val="002D246E"/>
    <w:rsid w:val="002D5422"/>
    <w:rsid w:val="002E0519"/>
    <w:rsid w:val="002F017D"/>
    <w:rsid w:val="002F023B"/>
    <w:rsid w:val="002F2CD1"/>
    <w:rsid w:val="002F300F"/>
    <w:rsid w:val="002F41C7"/>
    <w:rsid w:val="002F451E"/>
    <w:rsid w:val="002F5A06"/>
    <w:rsid w:val="002F5C47"/>
    <w:rsid w:val="002F67C3"/>
    <w:rsid w:val="00302627"/>
    <w:rsid w:val="003035DC"/>
    <w:rsid w:val="00303615"/>
    <w:rsid w:val="00303DB3"/>
    <w:rsid w:val="003055B1"/>
    <w:rsid w:val="00310A17"/>
    <w:rsid w:val="00311DFB"/>
    <w:rsid w:val="00311FCD"/>
    <w:rsid w:val="003122C0"/>
    <w:rsid w:val="003137B6"/>
    <w:rsid w:val="00315777"/>
    <w:rsid w:val="00315E45"/>
    <w:rsid w:val="003167EC"/>
    <w:rsid w:val="003176AD"/>
    <w:rsid w:val="00320BB7"/>
    <w:rsid w:val="00322499"/>
    <w:rsid w:val="0032265C"/>
    <w:rsid w:val="00323958"/>
    <w:rsid w:val="0032726E"/>
    <w:rsid w:val="00327E2E"/>
    <w:rsid w:val="00330590"/>
    <w:rsid w:val="003331F1"/>
    <w:rsid w:val="00333525"/>
    <w:rsid w:val="00334B37"/>
    <w:rsid w:val="00335C64"/>
    <w:rsid w:val="00336877"/>
    <w:rsid w:val="00336A4B"/>
    <w:rsid w:val="00337920"/>
    <w:rsid w:val="00340772"/>
    <w:rsid w:val="00343E5E"/>
    <w:rsid w:val="00353989"/>
    <w:rsid w:val="003546B3"/>
    <w:rsid w:val="00354D52"/>
    <w:rsid w:val="0035535B"/>
    <w:rsid w:val="00355E82"/>
    <w:rsid w:val="00361F63"/>
    <w:rsid w:val="003623B1"/>
    <w:rsid w:val="00365A1D"/>
    <w:rsid w:val="003715CF"/>
    <w:rsid w:val="00375BA6"/>
    <w:rsid w:val="00375BE6"/>
    <w:rsid w:val="00383ADA"/>
    <w:rsid w:val="00384680"/>
    <w:rsid w:val="003851B4"/>
    <w:rsid w:val="003911BF"/>
    <w:rsid w:val="00396CE4"/>
    <w:rsid w:val="00397212"/>
    <w:rsid w:val="003A370A"/>
    <w:rsid w:val="003A5582"/>
    <w:rsid w:val="003A6041"/>
    <w:rsid w:val="003B1309"/>
    <w:rsid w:val="003B41D0"/>
    <w:rsid w:val="003B5F8D"/>
    <w:rsid w:val="003C3096"/>
    <w:rsid w:val="003C65EE"/>
    <w:rsid w:val="003D0465"/>
    <w:rsid w:val="003D36B2"/>
    <w:rsid w:val="003D4EB7"/>
    <w:rsid w:val="003D7945"/>
    <w:rsid w:val="003E3A77"/>
    <w:rsid w:val="003E4113"/>
    <w:rsid w:val="003E78DD"/>
    <w:rsid w:val="003F0263"/>
    <w:rsid w:val="003F1BB9"/>
    <w:rsid w:val="003F2B00"/>
    <w:rsid w:val="003F408D"/>
    <w:rsid w:val="003F6999"/>
    <w:rsid w:val="00402F8E"/>
    <w:rsid w:val="00405E0D"/>
    <w:rsid w:val="00410AFB"/>
    <w:rsid w:val="00411D35"/>
    <w:rsid w:val="00412545"/>
    <w:rsid w:val="00413776"/>
    <w:rsid w:val="00416BE1"/>
    <w:rsid w:val="00417305"/>
    <w:rsid w:val="00422B51"/>
    <w:rsid w:val="0042312E"/>
    <w:rsid w:val="00423ABD"/>
    <w:rsid w:val="0042502B"/>
    <w:rsid w:val="004261E7"/>
    <w:rsid w:val="004273CA"/>
    <w:rsid w:val="0042746B"/>
    <w:rsid w:val="00430E45"/>
    <w:rsid w:val="00432C3B"/>
    <w:rsid w:val="004334C1"/>
    <w:rsid w:val="00433529"/>
    <w:rsid w:val="0044178B"/>
    <w:rsid w:val="00447203"/>
    <w:rsid w:val="00452082"/>
    <w:rsid w:val="0045317A"/>
    <w:rsid w:val="00456AA5"/>
    <w:rsid w:val="00457020"/>
    <w:rsid w:val="00462F16"/>
    <w:rsid w:val="00462FB7"/>
    <w:rsid w:val="0046639E"/>
    <w:rsid w:val="00467284"/>
    <w:rsid w:val="004713E5"/>
    <w:rsid w:val="00471AE1"/>
    <w:rsid w:val="00473230"/>
    <w:rsid w:val="00473DDB"/>
    <w:rsid w:val="0047409C"/>
    <w:rsid w:val="004746D9"/>
    <w:rsid w:val="0047649A"/>
    <w:rsid w:val="00477B64"/>
    <w:rsid w:val="00482D86"/>
    <w:rsid w:val="004844A3"/>
    <w:rsid w:val="004858B6"/>
    <w:rsid w:val="004868B3"/>
    <w:rsid w:val="004908B1"/>
    <w:rsid w:val="00490C5C"/>
    <w:rsid w:val="00490C84"/>
    <w:rsid w:val="00492BEF"/>
    <w:rsid w:val="00492EE4"/>
    <w:rsid w:val="0049456B"/>
    <w:rsid w:val="00494724"/>
    <w:rsid w:val="00496F94"/>
    <w:rsid w:val="00497BA8"/>
    <w:rsid w:val="004A1612"/>
    <w:rsid w:val="004A1B87"/>
    <w:rsid w:val="004A3438"/>
    <w:rsid w:val="004A5AE8"/>
    <w:rsid w:val="004A6E6E"/>
    <w:rsid w:val="004B0D33"/>
    <w:rsid w:val="004B261C"/>
    <w:rsid w:val="004B29D3"/>
    <w:rsid w:val="004C4923"/>
    <w:rsid w:val="004C5509"/>
    <w:rsid w:val="004C74E4"/>
    <w:rsid w:val="004D0A70"/>
    <w:rsid w:val="004D0AC8"/>
    <w:rsid w:val="004D1350"/>
    <w:rsid w:val="004D1625"/>
    <w:rsid w:val="004D23C1"/>
    <w:rsid w:val="004D37D9"/>
    <w:rsid w:val="004D4273"/>
    <w:rsid w:val="004D5035"/>
    <w:rsid w:val="004D5ECB"/>
    <w:rsid w:val="004D7754"/>
    <w:rsid w:val="004D79BE"/>
    <w:rsid w:val="004F4381"/>
    <w:rsid w:val="004F669B"/>
    <w:rsid w:val="00500A09"/>
    <w:rsid w:val="00502AEC"/>
    <w:rsid w:val="00503711"/>
    <w:rsid w:val="00507040"/>
    <w:rsid w:val="00507843"/>
    <w:rsid w:val="00510810"/>
    <w:rsid w:val="00512385"/>
    <w:rsid w:val="0051316E"/>
    <w:rsid w:val="00513F6D"/>
    <w:rsid w:val="0051529A"/>
    <w:rsid w:val="0051598A"/>
    <w:rsid w:val="00522338"/>
    <w:rsid w:val="005322DE"/>
    <w:rsid w:val="005340B0"/>
    <w:rsid w:val="0053552E"/>
    <w:rsid w:val="00537883"/>
    <w:rsid w:val="00537FBE"/>
    <w:rsid w:val="00540120"/>
    <w:rsid w:val="0054170C"/>
    <w:rsid w:val="00544629"/>
    <w:rsid w:val="00546985"/>
    <w:rsid w:val="0054738C"/>
    <w:rsid w:val="00551FF5"/>
    <w:rsid w:val="00552888"/>
    <w:rsid w:val="005566D1"/>
    <w:rsid w:val="00561289"/>
    <w:rsid w:val="005735C2"/>
    <w:rsid w:val="00575F98"/>
    <w:rsid w:val="00580528"/>
    <w:rsid w:val="00580674"/>
    <w:rsid w:val="00581E4F"/>
    <w:rsid w:val="0058467F"/>
    <w:rsid w:val="00593FBF"/>
    <w:rsid w:val="00597A04"/>
    <w:rsid w:val="005A0C59"/>
    <w:rsid w:val="005A2E64"/>
    <w:rsid w:val="005A4547"/>
    <w:rsid w:val="005A6B23"/>
    <w:rsid w:val="005B0635"/>
    <w:rsid w:val="005B07BD"/>
    <w:rsid w:val="005B3037"/>
    <w:rsid w:val="005B76CA"/>
    <w:rsid w:val="005C0202"/>
    <w:rsid w:val="005C3D59"/>
    <w:rsid w:val="005D3F53"/>
    <w:rsid w:val="005D6F35"/>
    <w:rsid w:val="005D7BCE"/>
    <w:rsid w:val="005E5BDB"/>
    <w:rsid w:val="005E60E9"/>
    <w:rsid w:val="005F085E"/>
    <w:rsid w:val="005F1214"/>
    <w:rsid w:val="005F18F5"/>
    <w:rsid w:val="005F4C28"/>
    <w:rsid w:val="005F5FB8"/>
    <w:rsid w:val="005F6763"/>
    <w:rsid w:val="00605CD1"/>
    <w:rsid w:val="00613E6E"/>
    <w:rsid w:val="00614130"/>
    <w:rsid w:val="0061448B"/>
    <w:rsid w:val="00615694"/>
    <w:rsid w:val="006174EE"/>
    <w:rsid w:val="00617C1D"/>
    <w:rsid w:val="006227AE"/>
    <w:rsid w:val="006244D4"/>
    <w:rsid w:val="00626663"/>
    <w:rsid w:val="006279E8"/>
    <w:rsid w:val="00631C8E"/>
    <w:rsid w:val="006336F8"/>
    <w:rsid w:val="00634362"/>
    <w:rsid w:val="00636F29"/>
    <w:rsid w:val="00640D3B"/>
    <w:rsid w:val="006457DD"/>
    <w:rsid w:val="006509FB"/>
    <w:rsid w:val="0066102A"/>
    <w:rsid w:val="006614E5"/>
    <w:rsid w:val="0066258A"/>
    <w:rsid w:val="00662B0E"/>
    <w:rsid w:val="00664356"/>
    <w:rsid w:val="006649A0"/>
    <w:rsid w:val="00665F9A"/>
    <w:rsid w:val="00666A51"/>
    <w:rsid w:val="00670178"/>
    <w:rsid w:val="00672347"/>
    <w:rsid w:val="00673296"/>
    <w:rsid w:val="006744C5"/>
    <w:rsid w:val="00684CF6"/>
    <w:rsid w:val="0069260A"/>
    <w:rsid w:val="00694426"/>
    <w:rsid w:val="006958D9"/>
    <w:rsid w:val="006A087A"/>
    <w:rsid w:val="006A28F7"/>
    <w:rsid w:val="006A2A04"/>
    <w:rsid w:val="006A2B56"/>
    <w:rsid w:val="006A5D6A"/>
    <w:rsid w:val="006A737A"/>
    <w:rsid w:val="006A77A2"/>
    <w:rsid w:val="006B106D"/>
    <w:rsid w:val="006B22FA"/>
    <w:rsid w:val="006B2691"/>
    <w:rsid w:val="006B5870"/>
    <w:rsid w:val="006C0112"/>
    <w:rsid w:val="006C1437"/>
    <w:rsid w:val="006C30B6"/>
    <w:rsid w:val="006C482B"/>
    <w:rsid w:val="006C7C44"/>
    <w:rsid w:val="006D1A41"/>
    <w:rsid w:val="006D5529"/>
    <w:rsid w:val="006D5E8A"/>
    <w:rsid w:val="006D66DF"/>
    <w:rsid w:val="006D68ED"/>
    <w:rsid w:val="006E09D5"/>
    <w:rsid w:val="006E0F92"/>
    <w:rsid w:val="006E2050"/>
    <w:rsid w:val="006E7BC7"/>
    <w:rsid w:val="006F37D2"/>
    <w:rsid w:val="006F3AC8"/>
    <w:rsid w:val="006F4680"/>
    <w:rsid w:val="006F4956"/>
    <w:rsid w:val="006F538B"/>
    <w:rsid w:val="006F70FC"/>
    <w:rsid w:val="007009A3"/>
    <w:rsid w:val="00701EF6"/>
    <w:rsid w:val="00705827"/>
    <w:rsid w:val="00706312"/>
    <w:rsid w:val="00706BE5"/>
    <w:rsid w:val="00707B2F"/>
    <w:rsid w:val="007105D0"/>
    <w:rsid w:val="0071134B"/>
    <w:rsid w:val="007228BE"/>
    <w:rsid w:val="007249A6"/>
    <w:rsid w:val="007255E2"/>
    <w:rsid w:val="00732A22"/>
    <w:rsid w:val="00733208"/>
    <w:rsid w:val="007355A4"/>
    <w:rsid w:val="00735E04"/>
    <w:rsid w:val="007368AE"/>
    <w:rsid w:val="00741B04"/>
    <w:rsid w:val="00747103"/>
    <w:rsid w:val="00752A14"/>
    <w:rsid w:val="00753A01"/>
    <w:rsid w:val="00756189"/>
    <w:rsid w:val="007569BB"/>
    <w:rsid w:val="007606DC"/>
    <w:rsid w:val="00772CBD"/>
    <w:rsid w:val="0077788B"/>
    <w:rsid w:val="00781230"/>
    <w:rsid w:val="0078180A"/>
    <w:rsid w:val="0078279D"/>
    <w:rsid w:val="00784A8E"/>
    <w:rsid w:val="00785C46"/>
    <w:rsid w:val="00787E24"/>
    <w:rsid w:val="00790590"/>
    <w:rsid w:val="0079166F"/>
    <w:rsid w:val="00794396"/>
    <w:rsid w:val="007944D3"/>
    <w:rsid w:val="007969C5"/>
    <w:rsid w:val="007A07BD"/>
    <w:rsid w:val="007A38C4"/>
    <w:rsid w:val="007A4E90"/>
    <w:rsid w:val="007A6A8D"/>
    <w:rsid w:val="007B00B6"/>
    <w:rsid w:val="007B1C66"/>
    <w:rsid w:val="007B24D6"/>
    <w:rsid w:val="007B7F55"/>
    <w:rsid w:val="007C43D5"/>
    <w:rsid w:val="007C4B39"/>
    <w:rsid w:val="007D3693"/>
    <w:rsid w:val="007D6134"/>
    <w:rsid w:val="007D6706"/>
    <w:rsid w:val="007E0611"/>
    <w:rsid w:val="007E43CC"/>
    <w:rsid w:val="007E62B0"/>
    <w:rsid w:val="00810C74"/>
    <w:rsid w:val="00822377"/>
    <w:rsid w:val="00827158"/>
    <w:rsid w:val="00827567"/>
    <w:rsid w:val="00830221"/>
    <w:rsid w:val="00830756"/>
    <w:rsid w:val="008351C6"/>
    <w:rsid w:val="00836819"/>
    <w:rsid w:val="00842C1E"/>
    <w:rsid w:val="00844676"/>
    <w:rsid w:val="00847217"/>
    <w:rsid w:val="00847BC9"/>
    <w:rsid w:val="00852D74"/>
    <w:rsid w:val="008550D0"/>
    <w:rsid w:val="00856CF1"/>
    <w:rsid w:val="0086192F"/>
    <w:rsid w:val="00861C6D"/>
    <w:rsid w:val="00861FD6"/>
    <w:rsid w:val="00863EA2"/>
    <w:rsid w:val="0086498E"/>
    <w:rsid w:val="00864F4A"/>
    <w:rsid w:val="008652C7"/>
    <w:rsid w:val="00867B70"/>
    <w:rsid w:val="00870DAF"/>
    <w:rsid w:val="00880193"/>
    <w:rsid w:val="00885BA3"/>
    <w:rsid w:val="008902F5"/>
    <w:rsid w:val="0089042F"/>
    <w:rsid w:val="00891429"/>
    <w:rsid w:val="0089466F"/>
    <w:rsid w:val="008A19A1"/>
    <w:rsid w:val="008A1DF4"/>
    <w:rsid w:val="008B0811"/>
    <w:rsid w:val="008B1363"/>
    <w:rsid w:val="008B1B9C"/>
    <w:rsid w:val="008B4320"/>
    <w:rsid w:val="008B4B6D"/>
    <w:rsid w:val="008B4C26"/>
    <w:rsid w:val="008B5210"/>
    <w:rsid w:val="008C0259"/>
    <w:rsid w:val="008C0469"/>
    <w:rsid w:val="008C18A3"/>
    <w:rsid w:val="008C39EF"/>
    <w:rsid w:val="008D22AF"/>
    <w:rsid w:val="008D4074"/>
    <w:rsid w:val="008D44AE"/>
    <w:rsid w:val="008D5C3B"/>
    <w:rsid w:val="008D5F8F"/>
    <w:rsid w:val="008D6EAF"/>
    <w:rsid w:val="008E1E9F"/>
    <w:rsid w:val="008E25E0"/>
    <w:rsid w:val="008F5069"/>
    <w:rsid w:val="008F6794"/>
    <w:rsid w:val="0090010B"/>
    <w:rsid w:val="0090120B"/>
    <w:rsid w:val="009012E3"/>
    <w:rsid w:val="00901336"/>
    <w:rsid w:val="009016A4"/>
    <w:rsid w:val="00910910"/>
    <w:rsid w:val="00915B26"/>
    <w:rsid w:val="0091688B"/>
    <w:rsid w:val="00920817"/>
    <w:rsid w:val="009211DB"/>
    <w:rsid w:val="00921DBF"/>
    <w:rsid w:val="00921F72"/>
    <w:rsid w:val="00922FAD"/>
    <w:rsid w:val="00924465"/>
    <w:rsid w:val="00924632"/>
    <w:rsid w:val="0092737D"/>
    <w:rsid w:val="00930DCF"/>
    <w:rsid w:val="00930F3B"/>
    <w:rsid w:val="00932945"/>
    <w:rsid w:val="0093555D"/>
    <w:rsid w:val="00937042"/>
    <w:rsid w:val="00943FD0"/>
    <w:rsid w:val="0094535E"/>
    <w:rsid w:val="00952E3C"/>
    <w:rsid w:val="009575A6"/>
    <w:rsid w:val="00960797"/>
    <w:rsid w:val="00961BA1"/>
    <w:rsid w:val="00963250"/>
    <w:rsid w:val="0096369A"/>
    <w:rsid w:val="00963A75"/>
    <w:rsid w:val="00965D93"/>
    <w:rsid w:val="00972011"/>
    <w:rsid w:val="00972BF1"/>
    <w:rsid w:val="00973055"/>
    <w:rsid w:val="009751B8"/>
    <w:rsid w:val="00981665"/>
    <w:rsid w:val="00983011"/>
    <w:rsid w:val="009860DA"/>
    <w:rsid w:val="009922F2"/>
    <w:rsid w:val="009925BB"/>
    <w:rsid w:val="009932DA"/>
    <w:rsid w:val="00993BB9"/>
    <w:rsid w:val="009941FD"/>
    <w:rsid w:val="009A1E83"/>
    <w:rsid w:val="009A22D7"/>
    <w:rsid w:val="009A2646"/>
    <w:rsid w:val="009A6280"/>
    <w:rsid w:val="009B49CC"/>
    <w:rsid w:val="009B4D7F"/>
    <w:rsid w:val="009B5B01"/>
    <w:rsid w:val="009B6287"/>
    <w:rsid w:val="009C1421"/>
    <w:rsid w:val="009C29B8"/>
    <w:rsid w:val="009C2AB0"/>
    <w:rsid w:val="009C2D2B"/>
    <w:rsid w:val="009C2FD4"/>
    <w:rsid w:val="009C72DB"/>
    <w:rsid w:val="009D1146"/>
    <w:rsid w:val="009D1798"/>
    <w:rsid w:val="009D7F64"/>
    <w:rsid w:val="009E1C12"/>
    <w:rsid w:val="009E59CC"/>
    <w:rsid w:val="009E5FFC"/>
    <w:rsid w:val="009E6B7C"/>
    <w:rsid w:val="009F6028"/>
    <w:rsid w:val="00A00F50"/>
    <w:rsid w:val="00A0320B"/>
    <w:rsid w:val="00A066D6"/>
    <w:rsid w:val="00A12454"/>
    <w:rsid w:val="00A1377E"/>
    <w:rsid w:val="00A157E5"/>
    <w:rsid w:val="00A16482"/>
    <w:rsid w:val="00A17579"/>
    <w:rsid w:val="00A175BB"/>
    <w:rsid w:val="00A2141D"/>
    <w:rsid w:val="00A22052"/>
    <w:rsid w:val="00A24708"/>
    <w:rsid w:val="00A24C46"/>
    <w:rsid w:val="00A274CD"/>
    <w:rsid w:val="00A3760C"/>
    <w:rsid w:val="00A40B98"/>
    <w:rsid w:val="00A4203C"/>
    <w:rsid w:val="00A42B67"/>
    <w:rsid w:val="00A50B25"/>
    <w:rsid w:val="00A50C0C"/>
    <w:rsid w:val="00A51C34"/>
    <w:rsid w:val="00A52940"/>
    <w:rsid w:val="00A52BA8"/>
    <w:rsid w:val="00A532B5"/>
    <w:rsid w:val="00A55F75"/>
    <w:rsid w:val="00A56683"/>
    <w:rsid w:val="00A575EB"/>
    <w:rsid w:val="00A602DE"/>
    <w:rsid w:val="00A60F20"/>
    <w:rsid w:val="00A6174D"/>
    <w:rsid w:val="00A64F6A"/>
    <w:rsid w:val="00A652B1"/>
    <w:rsid w:val="00A65954"/>
    <w:rsid w:val="00A66C6E"/>
    <w:rsid w:val="00A710EA"/>
    <w:rsid w:val="00A71E2A"/>
    <w:rsid w:val="00A7394E"/>
    <w:rsid w:val="00A73C8C"/>
    <w:rsid w:val="00A74671"/>
    <w:rsid w:val="00A74B17"/>
    <w:rsid w:val="00A74BA1"/>
    <w:rsid w:val="00A76302"/>
    <w:rsid w:val="00A7707E"/>
    <w:rsid w:val="00A801F4"/>
    <w:rsid w:val="00A81B3B"/>
    <w:rsid w:val="00A81DA4"/>
    <w:rsid w:val="00A858C3"/>
    <w:rsid w:val="00A862ED"/>
    <w:rsid w:val="00A874F6"/>
    <w:rsid w:val="00A90D38"/>
    <w:rsid w:val="00A941BE"/>
    <w:rsid w:val="00A943A1"/>
    <w:rsid w:val="00A948E9"/>
    <w:rsid w:val="00AA08C1"/>
    <w:rsid w:val="00AA1679"/>
    <w:rsid w:val="00AA2767"/>
    <w:rsid w:val="00AA2B58"/>
    <w:rsid w:val="00AA2B8B"/>
    <w:rsid w:val="00AA4C35"/>
    <w:rsid w:val="00AA63A5"/>
    <w:rsid w:val="00AA74EA"/>
    <w:rsid w:val="00AB00BB"/>
    <w:rsid w:val="00AB04F8"/>
    <w:rsid w:val="00AB0A51"/>
    <w:rsid w:val="00AB4D85"/>
    <w:rsid w:val="00AB64BF"/>
    <w:rsid w:val="00AC0DCC"/>
    <w:rsid w:val="00AC2340"/>
    <w:rsid w:val="00AC2803"/>
    <w:rsid w:val="00AC4000"/>
    <w:rsid w:val="00AC4B17"/>
    <w:rsid w:val="00AC564F"/>
    <w:rsid w:val="00AC5F0D"/>
    <w:rsid w:val="00AC7301"/>
    <w:rsid w:val="00AC7DC8"/>
    <w:rsid w:val="00AD0C68"/>
    <w:rsid w:val="00AE0D0E"/>
    <w:rsid w:val="00AE3DF5"/>
    <w:rsid w:val="00AE5774"/>
    <w:rsid w:val="00AE7002"/>
    <w:rsid w:val="00AE7879"/>
    <w:rsid w:val="00AF0268"/>
    <w:rsid w:val="00AF0F20"/>
    <w:rsid w:val="00AF18D4"/>
    <w:rsid w:val="00AF4580"/>
    <w:rsid w:val="00AF4AC3"/>
    <w:rsid w:val="00B00AF6"/>
    <w:rsid w:val="00B03121"/>
    <w:rsid w:val="00B03CA1"/>
    <w:rsid w:val="00B050AB"/>
    <w:rsid w:val="00B0681F"/>
    <w:rsid w:val="00B103D7"/>
    <w:rsid w:val="00B22110"/>
    <w:rsid w:val="00B30950"/>
    <w:rsid w:val="00B30E6C"/>
    <w:rsid w:val="00B317D1"/>
    <w:rsid w:val="00B31DE4"/>
    <w:rsid w:val="00B406B1"/>
    <w:rsid w:val="00B42EE5"/>
    <w:rsid w:val="00B46040"/>
    <w:rsid w:val="00B4746C"/>
    <w:rsid w:val="00B504C3"/>
    <w:rsid w:val="00B5436D"/>
    <w:rsid w:val="00B565C5"/>
    <w:rsid w:val="00B56A93"/>
    <w:rsid w:val="00B60522"/>
    <w:rsid w:val="00B60E05"/>
    <w:rsid w:val="00B61E18"/>
    <w:rsid w:val="00B700BB"/>
    <w:rsid w:val="00B70B38"/>
    <w:rsid w:val="00B819AA"/>
    <w:rsid w:val="00B82CA4"/>
    <w:rsid w:val="00B8327E"/>
    <w:rsid w:val="00B90212"/>
    <w:rsid w:val="00B90BD9"/>
    <w:rsid w:val="00B964C6"/>
    <w:rsid w:val="00BA0A2B"/>
    <w:rsid w:val="00BA194B"/>
    <w:rsid w:val="00BA277E"/>
    <w:rsid w:val="00BA370B"/>
    <w:rsid w:val="00BA4E68"/>
    <w:rsid w:val="00BA4E71"/>
    <w:rsid w:val="00BB0FE1"/>
    <w:rsid w:val="00BB1EC1"/>
    <w:rsid w:val="00BB49FF"/>
    <w:rsid w:val="00BC0937"/>
    <w:rsid w:val="00BC2430"/>
    <w:rsid w:val="00BC4934"/>
    <w:rsid w:val="00BD03EA"/>
    <w:rsid w:val="00BD0AB3"/>
    <w:rsid w:val="00BD1697"/>
    <w:rsid w:val="00BD1FEF"/>
    <w:rsid w:val="00BD66E4"/>
    <w:rsid w:val="00BD7A10"/>
    <w:rsid w:val="00BE0C29"/>
    <w:rsid w:val="00BE0CF5"/>
    <w:rsid w:val="00BE5D09"/>
    <w:rsid w:val="00BF0DD6"/>
    <w:rsid w:val="00BF15C0"/>
    <w:rsid w:val="00BF17E4"/>
    <w:rsid w:val="00BF56E7"/>
    <w:rsid w:val="00C011AB"/>
    <w:rsid w:val="00C03722"/>
    <w:rsid w:val="00C038A7"/>
    <w:rsid w:val="00C03BC5"/>
    <w:rsid w:val="00C04506"/>
    <w:rsid w:val="00C05B02"/>
    <w:rsid w:val="00C07F0A"/>
    <w:rsid w:val="00C108FF"/>
    <w:rsid w:val="00C22A42"/>
    <w:rsid w:val="00C23B42"/>
    <w:rsid w:val="00C242C1"/>
    <w:rsid w:val="00C2527E"/>
    <w:rsid w:val="00C2694D"/>
    <w:rsid w:val="00C27462"/>
    <w:rsid w:val="00C3001C"/>
    <w:rsid w:val="00C30803"/>
    <w:rsid w:val="00C3081F"/>
    <w:rsid w:val="00C34D83"/>
    <w:rsid w:val="00C35E8C"/>
    <w:rsid w:val="00C4683D"/>
    <w:rsid w:val="00C471A1"/>
    <w:rsid w:val="00C502B7"/>
    <w:rsid w:val="00C54ECD"/>
    <w:rsid w:val="00C5520F"/>
    <w:rsid w:val="00C55968"/>
    <w:rsid w:val="00C61030"/>
    <w:rsid w:val="00C63100"/>
    <w:rsid w:val="00C640E6"/>
    <w:rsid w:val="00C643F9"/>
    <w:rsid w:val="00C703D9"/>
    <w:rsid w:val="00C70895"/>
    <w:rsid w:val="00C73917"/>
    <w:rsid w:val="00C7439C"/>
    <w:rsid w:val="00C77AC6"/>
    <w:rsid w:val="00C81854"/>
    <w:rsid w:val="00C825C9"/>
    <w:rsid w:val="00C8722D"/>
    <w:rsid w:val="00CA0919"/>
    <w:rsid w:val="00CA0EF9"/>
    <w:rsid w:val="00CA21E8"/>
    <w:rsid w:val="00CA30C8"/>
    <w:rsid w:val="00CA337E"/>
    <w:rsid w:val="00CA526E"/>
    <w:rsid w:val="00CA57E0"/>
    <w:rsid w:val="00CA737D"/>
    <w:rsid w:val="00CB0011"/>
    <w:rsid w:val="00CB0051"/>
    <w:rsid w:val="00CB08E5"/>
    <w:rsid w:val="00CB28A9"/>
    <w:rsid w:val="00CB58E1"/>
    <w:rsid w:val="00CC0771"/>
    <w:rsid w:val="00CC0CB7"/>
    <w:rsid w:val="00CC2615"/>
    <w:rsid w:val="00CC5F48"/>
    <w:rsid w:val="00CD61CD"/>
    <w:rsid w:val="00CD6B83"/>
    <w:rsid w:val="00CD760E"/>
    <w:rsid w:val="00CE5A44"/>
    <w:rsid w:val="00CE77BC"/>
    <w:rsid w:val="00CF0198"/>
    <w:rsid w:val="00CF056F"/>
    <w:rsid w:val="00CF060A"/>
    <w:rsid w:val="00CF6137"/>
    <w:rsid w:val="00CF6FC5"/>
    <w:rsid w:val="00D00349"/>
    <w:rsid w:val="00D00839"/>
    <w:rsid w:val="00D0414B"/>
    <w:rsid w:val="00D0524D"/>
    <w:rsid w:val="00D05571"/>
    <w:rsid w:val="00D12DF6"/>
    <w:rsid w:val="00D1303B"/>
    <w:rsid w:val="00D133D8"/>
    <w:rsid w:val="00D15814"/>
    <w:rsid w:val="00D23746"/>
    <w:rsid w:val="00D25D54"/>
    <w:rsid w:val="00D27616"/>
    <w:rsid w:val="00D27930"/>
    <w:rsid w:val="00D32805"/>
    <w:rsid w:val="00D35793"/>
    <w:rsid w:val="00D363BC"/>
    <w:rsid w:val="00D40DB6"/>
    <w:rsid w:val="00D43402"/>
    <w:rsid w:val="00D43695"/>
    <w:rsid w:val="00D43F50"/>
    <w:rsid w:val="00D50852"/>
    <w:rsid w:val="00D512F5"/>
    <w:rsid w:val="00D53B35"/>
    <w:rsid w:val="00D53E96"/>
    <w:rsid w:val="00D54CD4"/>
    <w:rsid w:val="00D60C88"/>
    <w:rsid w:val="00D60E26"/>
    <w:rsid w:val="00D67FF9"/>
    <w:rsid w:val="00D73A81"/>
    <w:rsid w:val="00D74F81"/>
    <w:rsid w:val="00D767EA"/>
    <w:rsid w:val="00D76E85"/>
    <w:rsid w:val="00D8350E"/>
    <w:rsid w:val="00D84D7B"/>
    <w:rsid w:val="00D8731E"/>
    <w:rsid w:val="00D876D5"/>
    <w:rsid w:val="00D87EAD"/>
    <w:rsid w:val="00D90538"/>
    <w:rsid w:val="00D923CF"/>
    <w:rsid w:val="00D9493A"/>
    <w:rsid w:val="00D96DBC"/>
    <w:rsid w:val="00DA3D7C"/>
    <w:rsid w:val="00DA43AE"/>
    <w:rsid w:val="00DA4622"/>
    <w:rsid w:val="00DA7C41"/>
    <w:rsid w:val="00DB116B"/>
    <w:rsid w:val="00DB1655"/>
    <w:rsid w:val="00DB209A"/>
    <w:rsid w:val="00DB360C"/>
    <w:rsid w:val="00DB4641"/>
    <w:rsid w:val="00DB63A6"/>
    <w:rsid w:val="00DB7A47"/>
    <w:rsid w:val="00DC01C4"/>
    <w:rsid w:val="00DC0CBC"/>
    <w:rsid w:val="00DC781A"/>
    <w:rsid w:val="00DD284C"/>
    <w:rsid w:val="00DD328A"/>
    <w:rsid w:val="00DD49FF"/>
    <w:rsid w:val="00DD7BEB"/>
    <w:rsid w:val="00DE11F3"/>
    <w:rsid w:val="00DE37CB"/>
    <w:rsid w:val="00DE6226"/>
    <w:rsid w:val="00DF0186"/>
    <w:rsid w:val="00DF3BC3"/>
    <w:rsid w:val="00DF476A"/>
    <w:rsid w:val="00E00FD7"/>
    <w:rsid w:val="00E01542"/>
    <w:rsid w:val="00E03449"/>
    <w:rsid w:val="00E0381C"/>
    <w:rsid w:val="00E07549"/>
    <w:rsid w:val="00E07F44"/>
    <w:rsid w:val="00E11A5A"/>
    <w:rsid w:val="00E12F09"/>
    <w:rsid w:val="00E14D64"/>
    <w:rsid w:val="00E15723"/>
    <w:rsid w:val="00E1600F"/>
    <w:rsid w:val="00E17223"/>
    <w:rsid w:val="00E17983"/>
    <w:rsid w:val="00E17F12"/>
    <w:rsid w:val="00E20189"/>
    <w:rsid w:val="00E23C63"/>
    <w:rsid w:val="00E24DB7"/>
    <w:rsid w:val="00E25B96"/>
    <w:rsid w:val="00E35C76"/>
    <w:rsid w:val="00E37B3A"/>
    <w:rsid w:val="00E4211D"/>
    <w:rsid w:val="00E467D0"/>
    <w:rsid w:val="00E46DB7"/>
    <w:rsid w:val="00E478FC"/>
    <w:rsid w:val="00E51FAF"/>
    <w:rsid w:val="00E520ED"/>
    <w:rsid w:val="00E524B8"/>
    <w:rsid w:val="00E63381"/>
    <w:rsid w:val="00E6528C"/>
    <w:rsid w:val="00E6739C"/>
    <w:rsid w:val="00E679C4"/>
    <w:rsid w:val="00E706F5"/>
    <w:rsid w:val="00E714A3"/>
    <w:rsid w:val="00E718F5"/>
    <w:rsid w:val="00E73055"/>
    <w:rsid w:val="00E80478"/>
    <w:rsid w:val="00E8290B"/>
    <w:rsid w:val="00E83E47"/>
    <w:rsid w:val="00E857E7"/>
    <w:rsid w:val="00E85D76"/>
    <w:rsid w:val="00E9396A"/>
    <w:rsid w:val="00E942E8"/>
    <w:rsid w:val="00E94519"/>
    <w:rsid w:val="00E9490E"/>
    <w:rsid w:val="00EA01F2"/>
    <w:rsid w:val="00EA1B86"/>
    <w:rsid w:val="00EA2708"/>
    <w:rsid w:val="00EB2060"/>
    <w:rsid w:val="00EB2C5F"/>
    <w:rsid w:val="00EB2D68"/>
    <w:rsid w:val="00EB40B3"/>
    <w:rsid w:val="00EB5744"/>
    <w:rsid w:val="00EB5B77"/>
    <w:rsid w:val="00EB68AB"/>
    <w:rsid w:val="00EB7F5A"/>
    <w:rsid w:val="00EC10AE"/>
    <w:rsid w:val="00EC18B9"/>
    <w:rsid w:val="00EC5C3B"/>
    <w:rsid w:val="00ED01C1"/>
    <w:rsid w:val="00ED0294"/>
    <w:rsid w:val="00ED05FF"/>
    <w:rsid w:val="00ED2909"/>
    <w:rsid w:val="00ED3787"/>
    <w:rsid w:val="00ED6801"/>
    <w:rsid w:val="00ED6C0F"/>
    <w:rsid w:val="00ED72F7"/>
    <w:rsid w:val="00EE0C40"/>
    <w:rsid w:val="00EE115B"/>
    <w:rsid w:val="00EE39D1"/>
    <w:rsid w:val="00EE72EA"/>
    <w:rsid w:val="00EF32D7"/>
    <w:rsid w:val="00EF41E6"/>
    <w:rsid w:val="00EF453A"/>
    <w:rsid w:val="00EF603B"/>
    <w:rsid w:val="00EF6CBE"/>
    <w:rsid w:val="00EF6D4C"/>
    <w:rsid w:val="00F022EE"/>
    <w:rsid w:val="00F12F59"/>
    <w:rsid w:val="00F13023"/>
    <w:rsid w:val="00F132C1"/>
    <w:rsid w:val="00F17743"/>
    <w:rsid w:val="00F17AB2"/>
    <w:rsid w:val="00F17DC6"/>
    <w:rsid w:val="00F20056"/>
    <w:rsid w:val="00F21247"/>
    <w:rsid w:val="00F22379"/>
    <w:rsid w:val="00F30619"/>
    <w:rsid w:val="00F367B2"/>
    <w:rsid w:val="00F37D5F"/>
    <w:rsid w:val="00F502C6"/>
    <w:rsid w:val="00F509D0"/>
    <w:rsid w:val="00F50F53"/>
    <w:rsid w:val="00F5259D"/>
    <w:rsid w:val="00F54073"/>
    <w:rsid w:val="00F56F11"/>
    <w:rsid w:val="00F602AA"/>
    <w:rsid w:val="00F64E11"/>
    <w:rsid w:val="00F65E24"/>
    <w:rsid w:val="00F66DB0"/>
    <w:rsid w:val="00F67648"/>
    <w:rsid w:val="00F70289"/>
    <w:rsid w:val="00F715FB"/>
    <w:rsid w:val="00F73DA2"/>
    <w:rsid w:val="00F74676"/>
    <w:rsid w:val="00F74BA6"/>
    <w:rsid w:val="00F85C09"/>
    <w:rsid w:val="00F85FF9"/>
    <w:rsid w:val="00F86CCA"/>
    <w:rsid w:val="00F91E0B"/>
    <w:rsid w:val="00F92992"/>
    <w:rsid w:val="00F950EC"/>
    <w:rsid w:val="00F95BFE"/>
    <w:rsid w:val="00FA1F00"/>
    <w:rsid w:val="00FA3D51"/>
    <w:rsid w:val="00FA51C9"/>
    <w:rsid w:val="00FB263E"/>
    <w:rsid w:val="00FB4B47"/>
    <w:rsid w:val="00FB7D62"/>
    <w:rsid w:val="00FC3BCB"/>
    <w:rsid w:val="00FC41EB"/>
    <w:rsid w:val="00FC5AC6"/>
    <w:rsid w:val="00FC6E78"/>
    <w:rsid w:val="00FD448F"/>
    <w:rsid w:val="00FD4CB1"/>
    <w:rsid w:val="00FD7F3C"/>
    <w:rsid w:val="00FE1CA1"/>
    <w:rsid w:val="00FE37DF"/>
    <w:rsid w:val="00FE3BF6"/>
    <w:rsid w:val="02AF1B02"/>
    <w:rsid w:val="03403E3F"/>
    <w:rsid w:val="036C492B"/>
    <w:rsid w:val="065D1171"/>
    <w:rsid w:val="06C797C0"/>
    <w:rsid w:val="0789DA0D"/>
    <w:rsid w:val="08BE5A1B"/>
    <w:rsid w:val="0CA1683F"/>
    <w:rsid w:val="0DE9625C"/>
    <w:rsid w:val="13D3E888"/>
    <w:rsid w:val="163D8F46"/>
    <w:rsid w:val="18A31526"/>
    <w:rsid w:val="1AB8F954"/>
    <w:rsid w:val="1C117C88"/>
    <w:rsid w:val="1D70B2BF"/>
    <w:rsid w:val="1FAC9095"/>
    <w:rsid w:val="213D4A80"/>
    <w:rsid w:val="28BAD9B2"/>
    <w:rsid w:val="29A3BC81"/>
    <w:rsid w:val="2A49F8AC"/>
    <w:rsid w:val="2C7A237E"/>
    <w:rsid w:val="311EF3C2"/>
    <w:rsid w:val="36214EBB"/>
    <w:rsid w:val="38E590BA"/>
    <w:rsid w:val="39B3045C"/>
    <w:rsid w:val="3D5316C9"/>
    <w:rsid w:val="3E6D9F50"/>
    <w:rsid w:val="40975ABE"/>
    <w:rsid w:val="409B7E0B"/>
    <w:rsid w:val="46BBEB08"/>
    <w:rsid w:val="4964AE3D"/>
    <w:rsid w:val="49F5DF20"/>
    <w:rsid w:val="4AC7D4F0"/>
    <w:rsid w:val="4B971E64"/>
    <w:rsid w:val="4E8073CC"/>
    <w:rsid w:val="56DC8184"/>
    <w:rsid w:val="57B5FF38"/>
    <w:rsid w:val="5B77627D"/>
    <w:rsid w:val="5F791EB7"/>
    <w:rsid w:val="6006080C"/>
    <w:rsid w:val="615D7D6F"/>
    <w:rsid w:val="62DD8B25"/>
    <w:rsid w:val="65C0C6A8"/>
    <w:rsid w:val="6C459F9C"/>
    <w:rsid w:val="7A03F7E9"/>
    <w:rsid w:val="7B0C4045"/>
    <w:rsid w:val="7EDC74F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ACE104"/>
  <w15:docId w15:val="{4331E484-7327-0A42-BA9F-903803263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color w:val="000000"/>
        <w:sz w:val="24"/>
        <w:szCs w:val="24"/>
        <w:lang w:val="en-GB" w:eastAsia="en-GB"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D49FF"/>
    <w:pPr>
      <w:jc w:val="both"/>
    </w:pPr>
    <w:rPr>
      <w:rFonts w:ascii="Times New Roman" w:hAnsi="Times New Roman"/>
    </w:rPr>
  </w:style>
  <w:style w:type="paragraph" w:styleId="Heading1">
    <w:name w:val="heading 1"/>
    <w:basedOn w:val="Normal"/>
    <w:next w:val="Normal"/>
    <w:pPr>
      <w:keepNext/>
      <w:keepLines/>
      <w:spacing w:before="480"/>
      <w:outlineLvl w:val="0"/>
    </w:pPr>
    <w:rPr>
      <w:rFonts w:ascii="Calibri" w:eastAsia="Calibri" w:hAnsi="Calibri" w:cs="Calibri"/>
      <w:b/>
      <w:color w:val="335B8A"/>
      <w:sz w:val="32"/>
      <w:szCs w:val="32"/>
    </w:rPr>
  </w:style>
  <w:style w:type="paragraph" w:styleId="Heading2">
    <w:name w:val="heading 2"/>
    <w:basedOn w:val="Normal"/>
    <w:next w:val="Normal"/>
    <w:pPr>
      <w:keepNext/>
      <w:keepLines/>
      <w:spacing w:before="200"/>
      <w:outlineLvl w:val="1"/>
    </w:pPr>
    <w:rPr>
      <w:rFonts w:ascii="Calibri" w:eastAsia="Calibri" w:hAnsi="Calibri" w:cs="Calibri"/>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rsid w:val="00DD49FF"/>
    <w:rPr>
      <w:sz w:val="20"/>
      <w:szCs w:val="20"/>
    </w:rPr>
  </w:style>
  <w:style w:type="character" w:customStyle="1" w:styleId="CommentTextChar">
    <w:name w:val="Comment Text Char"/>
    <w:basedOn w:val="DefaultParagraphFont"/>
    <w:link w:val="CommentText"/>
    <w:uiPriority w:val="99"/>
    <w:rsid w:val="00DD49FF"/>
    <w:rPr>
      <w:rFonts w:ascii="Times New Roman" w:hAnsi="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53A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3A01"/>
    <w:rPr>
      <w:rFonts w:ascii="Segoe UI" w:hAnsi="Segoe UI" w:cs="Segoe UI"/>
      <w:sz w:val="18"/>
      <w:szCs w:val="18"/>
    </w:rPr>
  </w:style>
  <w:style w:type="paragraph" w:styleId="Header">
    <w:name w:val="header"/>
    <w:basedOn w:val="Normal"/>
    <w:link w:val="HeaderChar"/>
    <w:uiPriority w:val="99"/>
    <w:unhideWhenUsed/>
    <w:rsid w:val="006E7BC7"/>
    <w:pPr>
      <w:tabs>
        <w:tab w:val="center" w:pos="4513"/>
        <w:tab w:val="right" w:pos="9026"/>
      </w:tabs>
    </w:pPr>
  </w:style>
  <w:style w:type="character" w:customStyle="1" w:styleId="HeaderChar">
    <w:name w:val="Header Char"/>
    <w:basedOn w:val="DefaultParagraphFont"/>
    <w:link w:val="Header"/>
    <w:uiPriority w:val="99"/>
    <w:rsid w:val="006E7BC7"/>
  </w:style>
  <w:style w:type="paragraph" w:styleId="Footer">
    <w:name w:val="footer"/>
    <w:basedOn w:val="Normal"/>
    <w:link w:val="FooterChar"/>
    <w:uiPriority w:val="99"/>
    <w:unhideWhenUsed/>
    <w:rsid w:val="006E7BC7"/>
    <w:pPr>
      <w:tabs>
        <w:tab w:val="center" w:pos="4513"/>
        <w:tab w:val="right" w:pos="9026"/>
      </w:tabs>
    </w:pPr>
  </w:style>
  <w:style w:type="character" w:customStyle="1" w:styleId="FooterChar">
    <w:name w:val="Footer Char"/>
    <w:basedOn w:val="DefaultParagraphFont"/>
    <w:link w:val="Footer"/>
    <w:uiPriority w:val="99"/>
    <w:rsid w:val="006E7BC7"/>
  </w:style>
  <w:style w:type="character" w:styleId="LineNumber">
    <w:name w:val="line number"/>
    <w:basedOn w:val="DefaultParagraphFont"/>
    <w:uiPriority w:val="99"/>
    <w:unhideWhenUsed/>
    <w:rsid w:val="0042746B"/>
    <w:rPr>
      <w:rFonts w:ascii="Times New Roman" w:hAnsi="Times New Roman"/>
      <w:sz w:val="24"/>
    </w:rPr>
  </w:style>
  <w:style w:type="paragraph" w:styleId="NormalWeb">
    <w:name w:val="Normal (Web)"/>
    <w:basedOn w:val="Normal"/>
    <w:uiPriority w:val="99"/>
    <w:semiHidden/>
    <w:unhideWhenUsed/>
    <w:rsid w:val="0000754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eastAsiaTheme="minorEastAsia" w:cs="Times New Roman"/>
      <w:color w:val="auto"/>
    </w:rPr>
  </w:style>
  <w:style w:type="paragraph" w:styleId="CommentSubject">
    <w:name w:val="annotation subject"/>
    <w:basedOn w:val="CommentText"/>
    <w:next w:val="CommentText"/>
    <w:link w:val="CommentSubjectChar"/>
    <w:uiPriority w:val="99"/>
    <w:semiHidden/>
    <w:unhideWhenUsed/>
    <w:rsid w:val="00243F32"/>
    <w:rPr>
      <w:b/>
      <w:bCs/>
    </w:rPr>
  </w:style>
  <w:style w:type="character" w:customStyle="1" w:styleId="CommentSubjectChar">
    <w:name w:val="Comment Subject Char"/>
    <w:basedOn w:val="CommentTextChar"/>
    <w:link w:val="CommentSubject"/>
    <w:uiPriority w:val="99"/>
    <w:semiHidden/>
    <w:rsid w:val="00243F32"/>
    <w:rPr>
      <w:rFonts w:ascii="Times New Roman" w:hAnsi="Times New Roman"/>
      <w:b/>
      <w:bCs/>
      <w:sz w:val="20"/>
      <w:szCs w:val="20"/>
    </w:rPr>
  </w:style>
  <w:style w:type="paragraph" w:styleId="ListParagraph">
    <w:name w:val="List Paragraph"/>
    <w:basedOn w:val="Normal"/>
    <w:uiPriority w:val="34"/>
    <w:qFormat/>
    <w:rsid w:val="00C2527E"/>
    <w:pPr>
      <w:pBdr>
        <w:top w:val="none" w:sz="0" w:space="0" w:color="auto"/>
        <w:left w:val="none" w:sz="0" w:space="0" w:color="auto"/>
        <w:bottom w:val="none" w:sz="0" w:space="0" w:color="auto"/>
        <w:right w:val="none" w:sz="0" w:space="0" w:color="auto"/>
        <w:between w:val="none" w:sz="0" w:space="0" w:color="auto"/>
      </w:pBdr>
      <w:spacing w:after="200" w:line="276" w:lineRule="auto"/>
      <w:ind w:left="720"/>
      <w:contextualSpacing/>
    </w:pPr>
    <w:rPr>
      <w:rFonts w:asciiTheme="minorHAnsi" w:eastAsiaTheme="minorHAnsi" w:hAnsiTheme="minorHAnsi" w:cstheme="minorBidi"/>
      <w:color w:val="auto"/>
      <w:sz w:val="22"/>
      <w:szCs w:val="22"/>
      <w:lang w:val="fr-FR" w:eastAsia="en-US"/>
    </w:rPr>
  </w:style>
  <w:style w:type="table" w:styleId="TableGrid">
    <w:name w:val="Table Grid"/>
    <w:basedOn w:val="TableNormal"/>
    <w:uiPriority w:val="59"/>
    <w:rsid w:val="00C2527E"/>
    <w:pPr>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10AE"/>
    <w:rPr>
      <w:color w:val="0000FF" w:themeColor="hyperlink"/>
      <w:u w:val="single"/>
    </w:rPr>
  </w:style>
  <w:style w:type="character" w:customStyle="1" w:styleId="UnresolvedMention1">
    <w:name w:val="Unresolved Mention1"/>
    <w:basedOn w:val="DefaultParagraphFont"/>
    <w:uiPriority w:val="99"/>
    <w:semiHidden/>
    <w:unhideWhenUsed/>
    <w:rsid w:val="00EC10AE"/>
    <w:rPr>
      <w:color w:val="808080"/>
      <w:shd w:val="clear" w:color="auto" w:fill="E6E6E6"/>
    </w:rPr>
  </w:style>
  <w:style w:type="paragraph" w:styleId="Revision">
    <w:name w:val="Revision"/>
    <w:hidden/>
    <w:uiPriority w:val="99"/>
    <w:semiHidden/>
    <w:rsid w:val="00EE72EA"/>
    <w:pPr>
      <w:pBdr>
        <w:top w:val="none" w:sz="0" w:space="0" w:color="auto"/>
        <w:left w:val="none" w:sz="0" w:space="0" w:color="auto"/>
        <w:bottom w:val="none" w:sz="0" w:space="0" w:color="auto"/>
        <w:right w:val="none" w:sz="0" w:space="0" w:color="auto"/>
        <w:between w:val="none" w:sz="0" w:space="0" w:color="auto"/>
      </w:pBdr>
    </w:pPr>
  </w:style>
  <w:style w:type="character" w:customStyle="1" w:styleId="UnresolvedMention2">
    <w:name w:val="Unresolved Mention2"/>
    <w:basedOn w:val="DefaultParagraphFont"/>
    <w:uiPriority w:val="99"/>
    <w:rsid w:val="0069260A"/>
    <w:rPr>
      <w:color w:val="808080"/>
      <w:shd w:val="clear" w:color="auto" w:fill="E6E6E6"/>
    </w:rPr>
  </w:style>
  <w:style w:type="paragraph" w:customStyle="1" w:styleId="3vff3xh4yd">
    <w:name w:val="_3vff3xh4yd"/>
    <w:basedOn w:val="Normal"/>
    <w:rsid w:val="009E1C12"/>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eastAsia="Times New Roman" w:cs="Times New Roman"/>
      <w:color w:val="auto"/>
    </w:rPr>
  </w:style>
  <w:style w:type="paragraph" w:customStyle="1" w:styleId="EndNoteBibliographyTitle">
    <w:name w:val="EndNote Bibliography Title"/>
    <w:basedOn w:val="Normal"/>
    <w:link w:val="EndNoteBibliographyTitleChar"/>
    <w:rsid w:val="00D74F81"/>
    <w:pPr>
      <w:jc w:val="center"/>
    </w:pPr>
    <w:rPr>
      <w:noProof/>
    </w:rPr>
  </w:style>
  <w:style w:type="character" w:customStyle="1" w:styleId="EndNoteBibliographyTitleChar">
    <w:name w:val="EndNote Bibliography Title Char"/>
    <w:basedOn w:val="DefaultParagraphFont"/>
    <w:link w:val="EndNoteBibliographyTitle"/>
    <w:rsid w:val="00D74F81"/>
    <w:rPr>
      <w:noProof/>
    </w:rPr>
  </w:style>
  <w:style w:type="paragraph" w:customStyle="1" w:styleId="EndNoteBibliography">
    <w:name w:val="EndNote Bibliography"/>
    <w:basedOn w:val="Normal"/>
    <w:link w:val="EndNoteBibliographyChar"/>
    <w:rsid w:val="00D74F81"/>
    <w:rPr>
      <w:noProof/>
    </w:rPr>
  </w:style>
  <w:style w:type="character" w:customStyle="1" w:styleId="EndNoteBibliographyChar">
    <w:name w:val="EndNote Bibliography Char"/>
    <w:basedOn w:val="DefaultParagraphFont"/>
    <w:link w:val="EndNoteBibliography"/>
    <w:rsid w:val="00D74F81"/>
    <w:rPr>
      <w:noProof/>
    </w:rPr>
  </w:style>
  <w:style w:type="paragraph" w:styleId="Caption">
    <w:name w:val="caption"/>
    <w:basedOn w:val="Normal"/>
    <w:next w:val="Normal"/>
    <w:uiPriority w:val="35"/>
    <w:semiHidden/>
    <w:unhideWhenUsed/>
    <w:qFormat/>
    <w:rsid w:val="00DD49FF"/>
    <w:pPr>
      <w:spacing w:after="200"/>
    </w:pPr>
    <w:rPr>
      <w:i/>
      <w:iCs/>
      <w:color w:val="1F497D" w:themeColor="text2"/>
      <w:sz w:val="18"/>
      <w:szCs w:val="18"/>
    </w:rPr>
  </w:style>
  <w:style w:type="character" w:customStyle="1" w:styleId="UnresolvedMention">
    <w:name w:val="Unresolved Mention"/>
    <w:basedOn w:val="DefaultParagraphFont"/>
    <w:uiPriority w:val="99"/>
    <w:semiHidden/>
    <w:unhideWhenUsed/>
    <w:rsid w:val="004F669B"/>
    <w:rPr>
      <w:color w:val="605E5C"/>
      <w:shd w:val="clear" w:color="auto" w:fill="E1DFDD"/>
    </w:rPr>
  </w:style>
  <w:style w:type="character" w:styleId="FollowedHyperlink">
    <w:name w:val="FollowedHyperlink"/>
    <w:basedOn w:val="DefaultParagraphFont"/>
    <w:uiPriority w:val="99"/>
    <w:semiHidden/>
    <w:unhideWhenUsed/>
    <w:rsid w:val="006614E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430215">
      <w:bodyDiv w:val="1"/>
      <w:marLeft w:val="0"/>
      <w:marRight w:val="0"/>
      <w:marTop w:val="0"/>
      <w:marBottom w:val="0"/>
      <w:divBdr>
        <w:top w:val="none" w:sz="0" w:space="0" w:color="auto"/>
        <w:left w:val="none" w:sz="0" w:space="0" w:color="auto"/>
        <w:bottom w:val="none" w:sz="0" w:space="0" w:color="auto"/>
        <w:right w:val="none" w:sz="0" w:space="0" w:color="auto"/>
      </w:divBdr>
      <w:divsChild>
        <w:div w:id="1871067147">
          <w:marLeft w:val="0"/>
          <w:marRight w:val="0"/>
          <w:marTop w:val="0"/>
          <w:marBottom w:val="0"/>
          <w:divBdr>
            <w:top w:val="none" w:sz="0" w:space="0" w:color="auto"/>
            <w:left w:val="none" w:sz="0" w:space="0" w:color="auto"/>
            <w:bottom w:val="none" w:sz="0" w:space="0" w:color="auto"/>
            <w:right w:val="none" w:sz="0" w:space="0" w:color="auto"/>
          </w:divBdr>
          <w:divsChild>
            <w:div w:id="822476856">
              <w:marLeft w:val="0"/>
              <w:marRight w:val="0"/>
              <w:marTop w:val="0"/>
              <w:marBottom w:val="0"/>
              <w:divBdr>
                <w:top w:val="none" w:sz="0" w:space="0" w:color="auto"/>
                <w:left w:val="none" w:sz="0" w:space="0" w:color="auto"/>
                <w:bottom w:val="none" w:sz="0" w:space="0" w:color="auto"/>
                <w:right w:val="none" w:sz="0" w:space="0" w:color="auto"/>
              </w:divBdr>
              <w:divsChild>
                <w:div w:id="118436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466536">
      <w:bodyDiv w:val="1"/>
      <w:marLeft w:val="0"/>
      <w:marRight w:val="0"/>
      <w:marTop w:val="0"/>
      <w:marBottom w:val="0"/>
      <w:divBdr>
        <w:top w:val="none" w:sz="0" w:space="0" w:color="auto"/>
        <w:left w:val="none" w:sz="0" w:space="0" w:color="auto"/>
        <w:bottom w:val="none" w:sz="0" w:space="0" w:color="auto"/>
        <w:right w:val="none" w:sz="0" w:space="0" w:color="auto"/>
      </w:divBdr>
    </w:div>
    <w:div w:id="430441826">
      <w:bodyDiv w:val="1"/>
      <w:marLeft w:val="0"/>
      <w:marRight w:val="0"/>
      <w:marTop w:val="0"/>
      <w:marBottom w:val="0"/>
      <w:divBdr>
        <w:top w:val="none" w:sz="0" w:space="0" w:color="auto"/>
        <w:left w:val="none" w:sz="0" w:space="0" w:color="auto"/>
        <w:bottom w:val="none" w:sz="0" w:space="0" w:color="auto"/>
        <w:right w:val="none" w:sz="0" w:space="0" w:color="auto"/>
      </w:divBdr>
    </w:div>
    <w:div w:id="434058460">
      <w:bodyDiv w:val="1"/>
      <w:marLeft w:val="0"/>
      <w:marRight w:val="0"/>
      <w:marTop w:val="0"/>
      <w:marBottom w:val="0"/>
      <w:divBdr>
        <w:top w:val="none" w:sz="0" w:space="0" w:color="auto"/>
        <w:left w:val="none" w:sz="0" w:space="0" w:color="auto"/>
        <w:bottom w:val="none" w:sz="0" w:space="0" w:color="auto"/>
        <w:right w:val="none" w:sz="0" w:space="0" w:color="auto"/>
      </w:divBdr>
    </w:div>
    <w:div w:id="594627553">
      <w:bodyDiv w:val="1"/>
      <w:marLeft w:val="0"/>
      <w:marRight w:val="0"/>
      <w:marTop w:val="0"/>
      <w:marBottom w:val="0"/>
      <w:divBdr>
        <w:top w:val="none" w:sz="0" w:space="0" w:color="auto"/>
        <w:left w:val="none" w:sz="0" w:space="0" w:color="auto"/>
        <w:bottom w:val="none" w:sz="0" w:space="0" w:color="auto"/>
        <w:right w:val="none" w:sz="0" w:space="0" w:color="auto"/>
      </w:divBdr>
    </w:div>
    <w:div w:id="676271654">
      <w:bodyDiv w:val="1"/>
      <w:marLeft w:val="0"/>
      <w:marRight w:val="0"/>
      <w:marTop w:val="0"/>
      <w:marBottom w:val="0"/>
      <w:divBdr>
        <w:top w:val="none" w:sz="0" w:space="0" w:color="auto"/>
        <w:left w:val="none" w:sz="0" w:space="0" w:color="auto"/>
        <w:bottom w:val="none" w:sz="0" w:space="0" w:color="auto"/>
        <w:right w:val="none" w:sz="0" w:space="0" w:color="auto"/>
      </w:divBdr>
    </w:div>
    <w:div w:id="718700482">
      <w:bodyDiv w:val="1"/>
      <w:marLeft w:val="0"/>
      <w:marRight w:val="0"/>
      <w:marTop w:val="0"/>
      <w:marBottom w:val="0"/>
      <w:divBdr>
        <w:top w:val="none" w:sz="0" w:space="0" w:color="auto"/>
        <w:left w:val="none" w:sz="0" w:space="0" w:color="auto"/>
        <w:bottom w:val="none" w:sz="0" w:space="0" w:color="auto"/>
        <w:right w:val="none" w:sz="0" w:space="0" w:color="auto"/>
      </w:divBdr>
    </w:div>
    <w:div w:id="782696463">
      <w:bodyDiv w:val="1"/>
      <w:marLeft w:val="0"/>
      <w:marRight w:val="0"/>
      <w:marTop w:val="0"/>
      <w:marBottom w:val="0"/>
      <w:divBdr>
        <w:top w:val="none" w:sz="0" w:space="0" w:color="auto"/>
        <w:left w:val="none" w:sz="0" w:space="0" w:color="auto"/>
        <w:bottom w:val="none" w:sz="0" w:space="0" w:color="auto"/>
        <w:right w:val="none" w:sz="0" w:space="0" w:color="auto"/>
      </w:divBdr>
      <w:divsChild>
        <w:div w:id="194118901">
          <w:marLeft w:val="0"/>
          <w:marRight w:val="0"/>
          <w:marTop w:val="0"/>
          <w:marBottom w:val="0"/>
          <w:divBdr>
            <w:top w:val="none" w:sz="0" w:space="0" w:color="auto"/>
            <w:left w:val="none" w:sz="0" w:space="0" w:color="auto"/>
            <w:bottom w:val="none" w:sz="0" w:space="0" w:color="auto"/>
            <w:right w:val="none" w:sz="0" w:space="0" w:color="auto"/>
          </w:divBdr>
          <w:divsChild>
            <w:div w:id="1640920573">
              <w:marLeft w:val="0"/>
              <w:marRight w:val="0"/>
              <w:marTop w:val="0"/>
              <w:marBottom w:val="0"/>
              <w:divBdr>
                <w:top w:val="none" w:sz="0" w:space="0" w:color="auto"/>
                <w:left w:val="none" w:sz="0" w:space="0" w:color="auto"/>
                <w:bottom w:val="none" w:sz="0" w:space="0" w:color="auto"/>
                <w:right w:val="none" w:sz="0" w:space="0" w:color="auto"/>
              </w:divBdr>
              <w:divsChild>
                <w:div w:id="180500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451387">
      <w:bodyDiv w:val="1"/>
      <w:marLeft w:val="0"/>
      <w:marRight w:val="0"/>
      <w:marTop w:val="0"/>
      <w:marBottom w:val="0"/>
      <w:divBdr>
        <w:top w:val="none" w:sz="0" w:space="0" w:color="auto"/>
        <w:left w:val="none" w:sz="0" w:space="0" w:color="auto"/>
        <w:bottom w:val="none" w:sz="0" w:space="0" w:color="auto"/>
        <w:right w:val="none" w:sz="0" w:space="0" w:color="auto"/>
      </w:divBdr>
    </w:div>
    <w:div w:id="1042441984">
      <w:bodyDiv w:val="1"/>
      <w:marLeft w:val="0"/>
      <w:marRight w:val="0"/>
      <w:marTop w:val="0"/>
      <w:marBottom w:val="0"/>
      <w:divBdr>
        <w:top w:val="none" w:sz="0" w:space="0" w:color="auto"/>
        <w:left w:val="none" w:sz="0" w:space="0" w:color="auto"/>
        <w:bottom w:val="none" w:sz="0" w:space="0" w:color="auto"/>
        <w:right w:val="none" w:sz="0" w:space="0" w:color="auto"/>
      </w:divBdr>
      <w:divsChild>
        <w:div w:id="682362141">
          <w:marLeft w:val="0"/>
          <w:marRight w:val="0"/>
          <w:marTop w:val="0"/>
          <w:marBottom w:val="0"/>
          <w:divBdr>
            <w:top w:val="none" w:sz="0" w:space="0" w:color="auto"/>
            <w:left w:val="none" w:sz="0" w:space="0" w:color="auto"/>
            <w:bottom w:val="none" w:sz="0" w:space="0" w:color="auto"/>
            <w:right w:val="none" w:sz="0" w:space="0" w:color="auto"/>
          </w:divBdr>
          <w:divsChild>
            <w:div w:id="12464666">
              <w:marLeft w:val="0"/>
              <w:marRight w:val="0"/>
              <w:marTop w:val="0"/>
              <w:marBottom w:val="0"/>
              <w:divBdr>
                <w:top w:val="none" w:sz="0" w:space="0" w:color="auto"/>
                <w:left w:val="none" w:sz="0" w:space="0" w:color="auto"/>
                <w:bottom w:val="none" w:sz="0" w:space="0" w:color="auto"/>
                <w:right w:val="none" w:sz="0" w:space="0" w:color="auto"/>
              </w:divBdr>
              <w:divsChild>
                <w:div w:id="116413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662477">
      <w:bodyDiv w:val="1"/>
      <w:marLeft w:val="0"/>
      <w:marRight w:val="0"/>
      <w:marTop w:val="0"/>
      <w:marBottom w:val="0"/>
      <w:divBdr>
        <w:top w:val="none" w:sz="0" w:space="0" w:color="auto"/>
        <w:left w:val="none" w:sz="0" w:space="0" w:color="auto"/>
        <w:bottom w:val="none" w:sz="0" w:space="0" w:color="auto"/>
        <w:right w:val="none" w:sz="0" w:space="0" w:color="auto"/>
      </w:divBdr>
    </w:div>
    <w:div w:id="1150755931">
      <w:bodyDiv w:val="1"/>
      <w:marLeft w:val="0"/>
      <w:marRight w:val="0"/>
      <w:marTop w:val="0"/>
      <w:marBottom w:val="0"/>
      <w:divBdr>
        <w:top w:val="none" w:sz="0" w:space="0" w:color="auto"/>
        <w:left w:val="none" w:sz="0" w:space="0" w:color="auto"/>
        <w:bottom w:val="none" w:sz="0" w:space="0" w:color="auto"/>
        <w:right w:val="none" w:sz="0" w:space="0" w:color="auto"/>
      </w:divBdr>
    </w:div>
    <w:div w:id="1191918833">
      <w:bodyDiv w:val="1"/>
      <w:marLeft w:val="0"/>
      <w:marRight w:val="0"/>
      <w:marTop w:val="0"/>
      <w:marBottom w:val="0"/>
      <w:divBdr>
        <w:top w:val="none" w:sz="0" w:space="0" w:color="auto"/>
        <w:left w:val="none" w:sz="0" w:space="0" w:color="auto"/>
        <w:bottom w:val="none" w:sz="0" w:space="0" w:color="auto"/>
        <w:right w:val="none" w:sz="0" w:space="0" w:color="auto"/>
      </w:divBdr>
    </w:div>
    <w:div w:id="1223054482">
      <w:bodyDiv w:val="1"/>
      <w:marLeft w:val="0"/>
      <w:marRight w:val="0"/>
      <w:marTop w:val="0"/>
      <w:marBottom w:val="0"/>
      <w:divBdr>
        <w:top w:val="none" w:sz="0" w:space="0" w:color="auto"/>
        <w:left w:val="none" w:sz="0" w:space="0" w:color="auto"/>
        <w:bottom w:val="none" w:sz="0" w:space="0" w:color="auto"/>
        <w:right w:val="none" w:sz="0" w:space="0" w:color="auto"/>
      </w:divBdr>
    </w:div>
    <w:div w:id="1300378753">
      <w:bodyDiv w:val="1"/>
      <w:marLeft w:val="0"/>
      <w:marRight w:val="0"/>
      <w:marTop w:val="0"/>
      <w:marBottom w:val="0"/>
      <w:divBdr>
        <w:top w:val="none" w:sz="0" w:space="0" w:color="auto"/>
        <w:left w:val="none" w:sz="0" w:space="0" w:color="auto"/>
        <w:bottom w:val="none" w:sz="0" w:space="0" w:color="auto"/>
        <w:right w:val="none" w:sz="0" w:space="0" w:color="auto"/>
      </w:divBdr>
    </w:div>
    <w:div w:id="1459954400">
      <w:bodyDiv w:val="1"/>
      <w:marLeft w:val="0"/>
      <w:marRight w:val="0"/>
      <w:marTop w:val="0"/>
      <w:marBottom w:val="0"/>
      <w:divBdr>
        <w:top w:val="none" w:sz="0" w:space="0" w:color="auto"/>
        <w:left w:val="none" w:sz="0" w:space="0" w:color="auto"/>
        <w:bottom w:val="none" w:sz="0" w:space="0" w:color="auto"/>
        <w:right w:val="none" w:sz="0" w:space="0" w:color="auto"/>
      </w:divBdr>
    </w:div>
    <w:div w:id="1576862243">
      <w:bodyDiv w:val="1"/>
      <w:marLeft w:val="0"/>
      <w:marRight w:val="0"/>
      <w:marTop w:val="0"/>
      <w:marBottom w:val="0"/>
      <w:divBdr>
        <w:top w:val="none" w:sz="0" w:space="0" w:color="auto"/>
        <w:left w:val="none" w:sz="0" w:space="0" w:color="auto"/>
        <w:bottom w:val="none" w:sz="0" w:space="0" w:color="auto"/>
        <w:right w:val="none" w:sz="0" w:space="0" w:color="auto"/>
      </w:divBdr>
    </w:div>
    <w:div w:id="1703245489">
      <w:bodyDiv w:val="1"/>
      <w:marLeft w:val="0"/>
      <w:marRight w:val="0"/>
      <w:marTop w:val="0"/>
      <w:marBottom w:val="0"/>
      <w:divBdr>
        <w:top w:val="none" w:sz="0" w:space="0" w:color="auto"/>
        <w:left w:val="none" w:sz="0" w:space="0" w:color="auto"/>
        <w:bottom w:val="none" w:sz="0" w:space="0" w:color="auto"/>
        <w:right w:val="none" w:sz="0" w:space="0" w:color="auto"/>
      </w:divBdr>
    </w:div>
    <w:div w:id="17872347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ur01.safelinks.protection.outlook.com/?url=https%3A%2F%2Fzenodo.org%2Frecord%2F3228175%23.XZdBRkZKguE&amp;data=02%7C01%7C%7C25643773ae574483611f08d748ca366d%7C1faf88fea9984c5b93c9210a11d9a5c2%7C0%7C0%7C637057905647259171&amp;sdata=eyQQ0Crc%2F5vGt5oD9uqBZf8AdMDP9RmvUUSbtZfb3P8%3D&amp;reserved=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6A3C53-3B7B-48ED-AF14-00D4D7880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17870</Words>
  <Characters>101862</Characters>
  <Application>Microsoft Office Word</Application>
  <DocSecurity>0</DocSecurity>
  <Lines>848</Lines>
  <Paragraphs>238</Paragraphs>
  <ScaleCrop>false</ScaleCrop>
  <HeadingPairs>
    <vt:vector size="2" baseType="variant">
      <vt:variant>
        <vt:lpstr>Title</vt:lpstr>
      </vt:variant>
      <vt:variant>
        <vt:i4>1</vt:i4>
      </vt:variant>
    </vt:vector>
  </HeadingPairs>
  <TitlesOfParts>
    <vt:vector size="1" baseType="lpstr">
      <vt:lpstr/>
    </vt:vector>
  </TitlesOfParts>
  <Company>Edinburgh Napier University</Company>
  <LinksUpToDate>false</LinksUpToDate>
  <CharactersWithSpaces>119494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Staines, Katherine</dc:creator>
  <cp:keywords/>
  <dc:description/>
  <cp:lastModifiedBy>Antell, Liz</cp:lastModifiedBy>
  <cp:revision>2</cp:revision>
  <cp:lastPrinted>2018-03-07T14:54:00Z</cp:lastPrinted>
  <dcterms:created xsi:type="dcterms:W3CDTF">2019-10-24T14:04:00Z</dcterms:created>
  <dcterms:modified xsi:type="dcterms:W3CDTF">2019-10-24T14:04:00Z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http://www.zotero.org/styles/annals-of-the-rheumatic-diseases</vt:lpwstr>
  </property>
  <property fmtid="{D5CDD505-2E9C-101B-9397-08002B2CF9AE}" pid="7" name="Mendeley Recent Style Name 2_1">
    <vt:lpwstr>Annals of the Rheumatic Diseases</vt:lpwstr>
  </property>
  <property fmtid="{D5CDD505-2E9C-101B-9397-08002B2CF9AE}" pid="8" name="Mendeley Recent Style Id 3_1">
    <vt:lpwstr>http://www.zotero.org/styles/bmc-musculoskeletal-disorders</vt:lpwstr>
  </property>
  <property fmtid="{D5CDD505-2E9C-101B-9397-08002B2CF9AE}" pid="9" name="Mendeley Recent Style Name 3_1">
    <vt:lpwstr>BMC Musculoskeletal Disorders</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2df21c0f-12c2-314f-8442-a4970cd5032a</vt:lpwstr>
  </property>
  <property fmtid="{D5CDD505-2E9C-101B-9397-08002B2CF9AE}" pid="24" name="Mendeley Citation Style_1">
    <vt:lpwstr>http://www.zotero.org/styles/nature</vt:lpwstr>
  </property>
</Properties>
</file>