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8F4" w:rsidRPr="00A21675" w:rsidRDefault="004A08F4" w:rsidP="00D50895">
      <w:pPr>
        <w:rPr>
          <w:rFonts w:ascii="Arial" w:hAnsi="Arial" w:cs="Arial"/>
          <w:sz w:val="22"/>
          <w:szCs w:val="22"/>
          <w:lang w:val="en-US"/>
        </w:rPr>
      </w:pPr>
      <w:r>
        <w:rPr>
          <w:color w:val="auto"/>
          <w:sz w:val="36"/>
          <w:szCs w:val="36"/>
          <w:lang w:val="en-US"/>
        </w:rPr>
        <w:tab/>
      </w:r>
      <w:r>
        <w:rPr>
          <w:color w:val="auto"/>
          <w:sz w:val="36"/>
          <w:szCs w:val="36"/>
          <w:lang w:val="en-US"/>
        </w:rPr>
        <w:tab/>
      </w:r>
    </w:p>
    <w:p w:rsidR="004A08F4" w:rsidRDefault="004A08F4" w:rsidP="00D50895">
      <w:pPr>
        <w:rPr>
          <w:rFonts w:ascii="Arial" w:hAnsi="Arial" w:cs="Arial"/>
          <w:sz w:val="22"/>
          <w:szCs w:val="22"/>
          <w:lang w:val="en-US"/>
        </w:rPr>
      </w:pPr>
    </w:p>
    <w:p w:rsidR="004A08F4" w:rsidRDefault="004A08F4" w:rsidP="00D50895">
      <w:pPr>
        <w:jc w:val="center"/>
        <w:rPr>
          <w:sz w:val="28"/>
          <w:szCs w:val="28"/>
          <w:lang w:val="en-US"/>
        </w:rPr>
      </w:pPr>
      <w:bookmarkStart w:id="0" w:name="_GoBack"/>
      <w:r>
        <w:rPr>
          <w:sz w:val="28"/>
          <w:szCs w:val="28"/>
          <w:lang w:val="en-US"/>
        </w:rPr>
        <w:t>The Value Flame at the Base</w:t>
      </w:r>
      <w:r w:rsidRPr="00A21675">
        <w:rPr>
          <w:sz w:val="28"/>
          <w:szCs w:val="28"/>
          <w:lang w:val="en-US"/>
        </w:rPr>
        <w:t xml:space="preserve"> of the Pyramid</w:t>
      </w:r>
      <w:r>
        <w:rPr>
          <w:sz w:val="28"/>
          <w:szCs w:val="28"/>
          <w:lang w:val="en-US"/>
        </w:rPr>
        <w:t>:</w:t>
      </w:r>
    </w:p>
    <w:p w:rsidR="004A08F4" w:rsidRPr="00A21675" w:rsidRDefault="004A08F4" w:rsidP="00D50895">
      <w:pPr>
        <w:jc w:val="center"/>
        <w:rPr>
          <w:sz w:val="28"/>
          <w:szCs w:val="28"/>
          <w:lang w:val="en-US"/>
        </w:rPr>
      </w:pPr>
      <w:r>
        <w:rPr>
          <w:sz w:val="28"/>
          <w:szCs w:val="28"/>
          <w:lang w:val="en-US"/>
        </w:rPr>
        <w:t>Opportunities to Source and Sell in Emerging Markets</w:t>
      </w:r>
      <w:bookmarkEnd w:id="0"/>
      <w:r w:rsidRPr="00A21675">
        <w:rPr>
          <w:sz w:val="28"/>
          <w:szCs w:val="28"/>
          <w:lang w:val="en-US"/>
        </w:rPr>
        <w:t>.</w:t>
      </w:r>
    </w:p>
    <w:p w:rsidR="004A08F4" w:rsidRDefault="004A08F4" w:rsidP="00D50895">
      <w:pPr>
        <w:rPr>
          <w:rFonts w:ascii="Arial" w:hAnsi="Arial" w:cs="Arial"/>
          <w:sz w:val="22"/>
          <w:szCs w:val="22"/>
          <w:lang w:val="en-US"/>
        </w:rPr>
      </w:pPr>
    </w:p>
    <w:p w:rsidR="004A08F4" w:rsidRPr="00A21675" w:rsidRDefault="004A08F4" w:rsidP="00D50895">
      <w:pPr>
        <w:pStyle w:val="BodyText3"/>
        <w:spacing w:after="120" w:line="240" w:lineRule="auto"/>
        <w:rPr>
          <w:rFonts w:ascii="Times New Roman" w:hAnsi="Times New Roman" w:cs="Times New Roman"/>
        </w:rPr>
      </w:pPr>
    </w:p>
    <w:p w:rsidR="004A08F4" w:rsidRPr="00A21675" w:rsidRDefault="004A08F4" w:rsidP="007E7AC7">
      <w:pPr>
        <w:pStyle w:val="BodyText3"/>
        <w:spacing w:after="120" w:line="240" w:lineRule="auto"/>
        <w:rPr>
          <w:rFonts w:ascii="Times New Roman" w:hAnsi="Times New Roman" w:cs="Times New Roman"/>
          <w:b/>
          <w:bCs/>
        </w:rPr>
      </w:pPr>
      <w:r w:rsidRPr="00A21675">
        <w:rPr>
          <w:rFonts w:ascii="Times New Roman" w:hAnsi="Times New Roman" w:cs="Times New Roman"/>
          <w:b/>
          <w:bCs/>
        </w:rPr>
        <w:t xml:space="preserve">Abstract  </w:t>
      </w:r>
    </w:p>
    <w:p w:rsidR="004A08F4" w:rsidRPr="00F63384" w:rsidRDefault="004A08F4" w:rsidP="007E7AC7">
      <w:pPr>
        <w:pStyle w:val="BodyText3"/>
        <w:spacing w:after="120" w:line="240" w:lineRule="auto"/>
        <w:rPr>
          <w:rFonts w:ascii="Times New Roman" w:hAnsi="Times New Roman" w:cs="Times New Roman"/>
        </w:rPr>
      </w:pPr>
      <w:r w:rsidRPr="008C2968">
        <w:rPr>
          <w:rFonts w:ascii="Times New Roman" w:hAnsi="Times New Roman" w:cs="Times New Roman"/>
        </w:rPr>
        <w:t>Emerging markets are diverse and can require separate market entry and market development strategies.  This paper will look at these opportunities through the lenses of two theories: The value at the Bottom of the Pyramid (</w:t>
      </w:r>
      <w:smartTag w:uri="urn:schemas-microsoft-com:office:smarttags" w:element="stockticker">
        <w:r w:rsidRPr="008C2968">
          <w:rPr>
            <w:rFonts w:ascii="Times New Roman" w:hAnsi="Times New Roman" w:cs="Times New Roman"/>
          </w:rPr>
          <w:t>BOP</w:t>
        </w:r>
      </w:smartTag>
      <w:r w:rsidRPr="008C2968">
        <w:rPr>
          <w:rFonts w:ascii="Times New Roman" w:hAnsi="Times New Roman" w:cs="Times New Roman"/>
        </w:rPr>
        <w:t>) concept was pioneered by Prahalad, and London &amp; Hart, to identify the potential of emerging markets not only as resource suppliers but as a market to sell into.  Blue Ocean Strategy (</w:t>
      </w:r>
      <w:smartTag w:uri="urn:schemas-microsoft-com:office:smarttags" w:element="stockticker">
        <w:r w:rsidRPr="008C2968">
          <w:rPr>
            <w:rFonts w:ascii="Times New Roman" w:hAnsi="Times New Roman" w:cs="Times New Roman"/>
          </w:rPr>
          <w:t>BOS</w:t>
        </w:r>
      </w:smartTag>
      <w:r w:rsidRPr="008C2968">
        <w:rPr>
          <w:rFonts w:ascii="Times New Roman" w:hAnsi="Times New Roman" w:cs="Times New Roman"/>
        </w:rPr>
        <w:t>) developed by Kim &amp; Mauborgne is characterised by untapped market space, demand creation, and possibilities for highly profitable growth, rather than focusing on trying to outperform rivals and increase market share within existing demand.</w:t>
      </w:r>
      <w:r w:rsidRPr="008C2968">
        <w:rPr>
          <w:b/>
          <w:bCs/>
        </w:rPr>
        <w:t xml:space="preserve"> </w:t>
      </w:r>
      <w:r w:rsidRPr="008C2968">
        <w:rPr>
          <w:rFonts w:ascii="Times New Roman" w:hAnsi="Times New Roman" w:cs="Times New Roman"/>
        </w:rPr>
        <w:t>These two concepts will be used to see the potential of shifting paradigms in regards to emerging markets to identify a leap in value for both consumers and producers.  The purpose of this paper is to show that emerging markets offer two separate but complimentary areas of opportunity for multinational corporations to generate profits from not only sourcing lower cost / higher quality products from these areas, but to also increase revenue and global market share by designing and selling offerings to these areas: to sell to the Value Flame at the Base of the Pyramid.</w:t>
      </w:r>
    </w:p>
    <w:p w:rsidR="004A08F4" w:rsidRPr="00A21675" w:rsidRDefault="004A08F4" w:rsidP="007E7AC7">
      <w:pPr>
        <w:rPr>
          <w:lang w:val="en-US"/>
        </w:rPr>
      </w:pPr>
    </w:p>
    <w:p w:rsidR="004A08F4" w:rsidRPr="00A21675" w:rsidRDefault="004A08F4" w:rsidP="007E7AC7">
      <w:pPr>
        <w:rPr>
          <w:lang w:val="en-US"/>
        </w:rPr>
      </w:pPr>
    </w:p>
    <w:p w:rsidR="004A08F4" w:rsidRPr="00A21675" w:rsidRDefault="004A08F4" w:rsidP="007E7AC7">
      <w:pPr>
        <w:rPr>
          <w:lang w:val="en-US"/>
        </w:rPr>
      </w:pPr>
      <w:r w:rsidRPr="00A21675">
        <w:rPr>
          <w:lang w:val="en-US"/>
        </w:rPr>
        <w:t>Key words</w:t>
      </w:r>
    </w:p>
    <w:p w:rsidR="004A08F4" w:rsidRPr="00191780" w:rsidRDefault="004A08F4" w:rsidP="007E7AC7">
      <w:pPr>
        <w:rPr>
          <w:b w:val="0"/>
          <w:bCs w:val="0"/>
          <w:color w:val="auto"/>
        </w:rPr>
      </w:pPr>
      <w:r>
        <w:rPr>
          <w:b w:val="0"/>
          <w:bCs w:val="0"/>
          <w:color w:val="auto"/>
          <w:lang w:val="en-US"/>
        </w:rPr>
        <w:t xml:space="preserve">Value Flame </w:t>
      </w:r>
      <w:r>
        <w:rPr>
          <w:b w:val="0"/>
          <w:bCs w:val="0"/>
          <w:color w:val="auto"/>
        </w:rPr>
        <w:t xml:space="preserve">at the Base of the </w:t>
      </w:r>
      <w:r w:rsidRPr="00191780">
        <w:rPr>
          <w:b w:val="0"/>
          <w:bCs w:val="0"/>
          <w:color w:val="auto"/>
        </w:rPr>
        <w:t xml:space="preserve">Pyramid, emerging markets, </w:t>
      </w:r>
      <w:r>
        <w:rPr>
          <w:b w:val="0"/>
          <w:bCs w:val="0"/>
          <w:color w:val="auto"/>
        </w:rPr>
        <w:t xml:space="preserve">VFBOP, </w:t>
      </w:r>
      <w:r w:rsidRPr="00191780">
        <w:rPr>
          <w:b w:val="0"/>
          <w:bCs w:val="0"/>
          <w:color w:val="auto"/>
        </w:rPr>
        <w:t xml:space="preserve">Blue Ocean </w:t>
      </w:r>
      <w:r>
        <w:rPr>
          <w:b w:val="0"/>
          <w:bCs w:val="0"/>
          <w:color w:val="auto"/>
        </w:rPr>
        <w:t xml:space="preserve">Strategy, Bottom of the Pyramid, </w:t>
      </w:r>
      <w:r w:rsidRPr="00191780">
        <w:rPr>
          <w:b w:val="0"/>
          <w:bCs w:val="0"/>
          <w:color w:val="auto"/>
        </w:rPr>
        <w:t xml:space="preserve">market </w:t>
      </w:r>
      <w:r>
        <w:rPr>
          <w:b w:val="0"/>
          <w:bCs w:val="0"/>
          <w:color w:val="auto"/>
        </w:rPr>
        <w:t>entry</w:t>
      </w:r>
      <w:r w:rsidRPr="00191780">
        <w:rPr>
          <w:b w:val="0"/>
          <w:bCs w:val="0"/>
          <w:color w:val="auto"/>
        </w:rPr>
        <w:t>.</w:t>
      </w:r>
    </w:p>
    <w:p w:rsidR="004A08F4" w:rsidRPr="00A21675" w:rsidRDefault="004A08F4" w:rsidP="007E7AC7">
      <w:pPr>
        <w:rPr>
          <w:b w:val="0"/>
          <w:bCs w:val="0"/>
        </w:rPr>
      </w:pPr>
    </w:p>
    <w:p w:rsidR="004A08F4" w:rsidRPr="00A21675" w:rsidRDefault="004A08F4" w:rsidP="007E7AC7"/>
    <w:p w:rsidR="004A08F4" w:rsidRDefault="004A08F4" w:rsidP="007E7AC7">
      <w:pPr>
        <w:pStyle w:val="NormalWeb"/>
        <w:spacing w:before="0" w:after="0" w:line="240" w:lineRule="auto"/>
        <w:jc w:val="both"/>
        <w:rPr>
          <w:rFonts w:ascii="Times New Roman" w:hAnsi="Times New Roman" w:cs="Times New Roman"/>
          <w:b/>
          <w:bCs/>
          <w:color w:val="000000"/>
        </w:rPr>
      </w:pPr>
      <w:r>
        <w:rPr>
          <w:rFonts w:ascii="Times New Roman" w:hAnsi="Times New Roman" w:cs="Times New Roman"/>
          <w:b/>
          <w:bCs/>
          <w:color w:val="000000"/>
        </w:rPr>
        <w:br w:type="page"/>
      </w:r>
      <w:r w:rsidRPr="00A21675">
        <w:rPr>
          <w:rFonts w:ascii="Times New Roman" w:hAnsi="Times New Roman" w:cs="Times New Roman"/>
          <w:b/>
          <w:bCs/>
          <w:color w:val="000000"/>
        </w:rPr>
        <w:lastRenderedPageBreak/>
        <w:t xml:space="preserve">Introduction </w:t>
      </w:r>
    </w:p>
    <w:p w:rsidR="004A08F4" w:rsidRPr="00F63384" w:rsidRDefault="004A08F4" w:rsidP="007E7AC7">
      <w:pPr>
        <w:pStyle w:val="BodyText3"/>
        <w:spacing w:after="120" w:line="240" w:lineRule="auto"/>
        <w:rPr>
          <w:rFonts w:ascii="Times New Roman" w:hAnsi="Times New Roman" w:cs="Times New Roman"/>
        </w:rPr>
      </w:pPr>
      <w:r w:rsidRPr="008C2968">
        <w:rPr>
          <w:rFonts w:ascii="Times New Roman" w:hAnsi="Times New Roman" w:cs="Times New Roman"/>
        </w:rPr>
        <w:t>Emerging markets are diverse and can require separate market entry and market development strategies.  This paper will look at these opportunities through the lenses of two theories: The value at the Bottom of the Pyramid (</w:t>
      </w:r>
      <w:smartTag w:uri="urn:schemas-microsoft-com:office:smarttags" w:element="stockticker">
        <w:r w:rsidRPr="008C2968">
          <w:rPr>
            <w:rFonts w:ascii="Times New Roman" w:hAnsi="Times New Roman" w:cs="Times New Roman"/>
          </w:rPr>
          <w:t>BOP</w:t>
        </w:r>
      </w:smartTag>
      <w:r w:rsidRPr="008C2968">
        <w:rPr>
          <w:rFonts w:ascii="Times New Roman" w:hAnsi="Times New Roman" w:cs="Times New Roman"/>
        </w:rPr>
        <w:t>) concept was pioneered by Prahalad, and London &amp; Hart, to identify the potential of emerging markets not only as resource suppliers but as a market to sell into.  Blue Ocean Strategy (</w:t>
      </w:r>
      <w:smartTag w:uri="urn:schemas-microsoft-com:office:smarttags" w:element="stockticker">
        <w:r w:rsidRPr="008C2968">
          <w:rPr>
            <w:rFonts w:ascii="Times New Roman" w:hAnsi="Times New Roman" w:cs="Times New Roman"/>
          </w:rPr>
          <w:t>BOS</w:t>
        </w:r>
      </w:smartTag>
      <w:r w:rsidRPr="008C2968">
        <w:rPr>
          <w:rFonts w:ascii="Times New Roman" w:hAnsi="Times New Roman" w:cs="Times New Roman"/>
        </w:rPr>
        <w:t>) developed by Kim &amp; Mauborgne is characterised by untapped market space, demand creation, and possibilities for highly profitable growth, rather than focusing on trying to outperform rivals and increase market share within existing demand.</w:t>
      </w:r>
      <w:r w:rsidRPr="008C2968">
        <w:rPr>
          <w:b/>
          <w:bCs/>
        </w:rPr>
        <w:t xml:space="preserve"> </w:t>
      </w:r>
      <w:r w:rsidRPr="008C2968">
        <w:rPr>
          <w:rFonts w:ascii="Times New Roman" w:hAnsi="Times New Roman" w:cs="Times New Roman"/>
        </w:rPr>
        <w:t>These two concepts will be used to see the potential of shifting paradigms in regards to emerging markets to identify a leap in value for both consumers and producers.  The purpose of this paper is to show that emerging markets offer two separate but complimentary areas of opportunity for multinational corporations to generate profits from not only sourcing lower cost / higher quality products from these areas, but to also increase revenue and global market share by designing and selling offerings to these areas: to sell to the Value Flame at the Base of the Pyramid.</w:t>
      </w:r>
    </w:p>
    <w:p w:rsidR="004A08F4" w:rsidRPr="00A21675" w:rsidRDefault="004A08F4" w:rsidP="007E7AC7">
      <w:pPr>
        <w:pStyle w:val="NormalWeb"/>
        <w:spacing w:before="0" w:after="0" w:line="240" w:lineRule="auto"/>
        <w:jc w:val="both"/>
        <w:rPr>
          <w:rFonts w:ascii="Times New Roman" w:hAnsi="Times New Roman" w:cs="Times New Roman"/>
          <w:b/>
          <w:bCs/>
          <w:color w:val="000000"/>
        </w:rPr>
      </w:pPr>
    </w:p>
    <w:p w:rsidR="004A08F4" w:rsidRPr="009E1403" w:rsidRDefault="004A08F4" w:rsidP="007E7AC7">
      <w:pPr>
        <w:pStyle w:val="NormalWeb"/>
        <w:spacing w:before="0" w:after="0" w:line="240" w:lineRule="auto"/>
        <w:jc w:val="both"/>
        <w:rPr>
          <w:rFonts w:ascii="Times New Roman" w:hAnsi="Times New Roman" w:cs="Times New Roman"/>
          <w:b/>
          <w:bCs/>
          <w:color w:val="000000"/>
        </w:rPr>
      </w:pPr>
      <w:r>
        <w:rPr>
          <w:rFonts w:ascii="Times New Roman" w:hAnsi="Times New Roman" w:cs="Times New Roman"/>
          <w:b/>
          <w:bCs/>
          <w:color w:val="000000"/>
        </w:rPr>
        <w:t>Literature Review</w:t>
      </w:r>
    </w:p>
    <w:p w:rsidR="004A08F4" w:rsidRPr="00A21675" w:rsidRDefault="004A08F4" w:rsidP="007E7AC7">
      <w:pPr>
        <w:jc w:val="both"/>
      </w:pPr>
      <w:r w:rsidRPr="00A21675">
        <w:t xml:space="preserve">Global Importance of Emerging Markets   </w:t>
      </w:r>
    </w:p>
    <w:p w:rsidR="004A08F4" w:rsidRDefault="004A08F4" w:rsidP="007E7AC7">
      <w:pPr>
        <w:jc w:val="both"/>
        <w:rPr>
          <w:b w:val="0"/>
          <w:bCs w:val="0"/>
        </w:rPr>
      </w:pPr>
      <w:r>
        <w:rPr>
          <w:b w:val="0"/>
          <w:bCs w:val="0"/>
        </w:rPr>
        <w:t>I</w:t>
      </w:r>
      <w:r w:rsidRPr="00A21675">
        <w:rPr>
          <w:b w:val="0"/>
          <w:bCs w:val="0"/>
        </w:rPr>
        <w:t>n large part due to the</w:t>
      </w:r>
      <w:r>
        <w:rPr>
          <w:b w:val="0"/>
          <w:bCs w:val="0"/>
        </w:rPr>
        <w:t xml:space="preserve"> majority of firms focused on the</w:t>
      </w:r>
      <w:r w:rsidRPr="00A21675">
        <w:rPr>
          <w:b w:val="0"/>
          <w:bCs w:val="0"/>
        </w:rPr>
        <w:t xml:space="preserve"> ‘triad’ market</w:t>
      </w:r>
      <w:r>
        <w:rPr>
          <w:b w:val="0"/>
          <w:bCs w:val="0"/>
        </w:rPr>
        <w:t xml:space="preserve"> of North America, European Union, and the Asia Pacific region, with</w:t>
      </w:r>
      <w:r w:rsidRPr="00A21675">
        <w:rPr>
          <w:b w:val="0"/>
          <w:bCs w:val="0"/>
        </w:rPr>
        <w:t xml:space="preserve"> its slowing growth </w:t>
      </w:r>
      <w:r w:rsidRPr="00A21675">
        <w:rPr>
          <w:b w:val="0"/>
          <w:bCs w:val="0"/>
          <w:u w:val="single"/>
        </w:rPr>
        <w:t>rate</w:t>
      </w:r>
      <w:r w:rsidRPr="00A21675">
        <w:rPr>
          <w:b w:val="0"/>
          <w:bCs w:val="0"/>
        </w:rPr>
        <w:t xml:space="preserve"> (absolut</w:t>
      </w:r>
      <w:r>
        <w:rPr>
          <w:b w:val="0"/>
          <w:bCs w:val="0"/>
        </w:rPr>
        <w:t xml:space="preserve">e market size is dramatic), </w:t>
      </w:r>
      <w:r w:rsidRPr="00A21675">
        <w:rPr>
          <w:b w:val="0"/>
          <w:bCs w:val="0"/>
        </w:rPr>
        <w:t xml:space="preserve">more companies are turning to emerging economies </w:t>
      </w:r>
      <w:r>
        <w:rPr>
          <w:b w:val="0"/>
          <w:bCs w:val="0"/>
        </w:rPr>
        <w:t>to generate</w:t>
      </w:r>
      <w:r w:rsidRPr="00A21675">
        <w:rPr>
          <w:b w:val="0"/>
          <w:bCs w:val="0"/>
        </w:rPr>
        <w:t xml:space="preserve"> higher growth rates for sales and profits</w:t>
      </w:r>
      <w:r>
        <w:rPr>
          <w:b w:val="0"/>
          <w:bCs w:val="0"/>
        </w:rPr>
        <w:t xml:space="preserve"> (Ohmae, 1985)</w:t>
      </w:r>
      <w:r w:rsidRPr="00A21675">
        <w:rPr>
          <w:b w:val="0"/>
          <w:bCs w:val="0"/>
        </w:rPr>
        <w:t xml:space="preserve">. </w:t>
      </w:r>
      <w:r>
        <w:rPr>
          <w:b w:val="0"/>
          <w:bCs w:val="0"/>
        </w:rPr>
        <w:t xml:space="preserve"> </w:t>
      </w:r>
      <w:r w:rsidRPr="00A21675">
        <w:rPr>
          <w:b w:val="0"/>
          <w:bCs w:val="0"/>
        </w:rPr>
        <w:t xml:space="preserve">75% of the world’s population lives in the emerging economy countries, and the mobilization of technology and capital has increased globalization and fostered a paradigm shift in international business </w:t>
      </w:r>
      <w:r>
        <w:rPr>
          <w:b w:val="0"/>
          <w:bCs w:val="0"/>
        </w:rPr>
        <w:t>(</w:t>
      </w:r>
      <w:r w:rsidRPr="00A21675">
        <w:rPr>
          <w:b w:val="0"/>
          <w:bCs w:val="0"/>
        </w:rPr>
        <w:t xml:space="preserve">Cavusgil </w:t>
      </w:r>
      <w:r>
        <w:rPr>
          <w:b w:val="0"/>
          <w:bCs w:val="0"/>
        </w:rPr>
        <w:t>et al., 1997</w:t>
      </w:r>
      <w:r w:rsidRPr="00A21675">
        <w:rPr>
          <w:b w:val="0"/>
          <w:bCs w:val="0"/>
        </w:rPr>
        <w:t xml:space="preserve">). </w:t>
      </w:r>
      <w:r>
        <w:rPr>
          <w:b w:val="0"/>
          <w:bCs w:val="0"/>
        </w:rPr>
        <w:t xml:space="preserve">  Indeed, globalization has been defined as the most powerful force for social good in the world today  (Bhagwati, 2004).</w:t>
      </w:r>
      <w:r>
        <w:rPr>
          <w:b w:val="0"/>
          <w:bCs w:val="0"/>
          <w:color w:val="auto"/>
        </w:rPr>
        <w:t xml:space="preserve">  </w:t>
      </w:r>
      <w:r w:rsidRPr="00A21675">
        <w:rPr>
          <w:b w:val="0"/>
          <w:bCs w:val="0"/>
        </w:rPr>
        <w:t>In the 21</w:t>
      </w:r>
      <w:r w:rsidRPr="00A21675">
        <w:rPr>
          <w:b w:val="0"/>
          <w:bCs w:val="0"/>
          <w:vertAlign w:val="superscript"/>
        </w:rPr>
        <w:t>st</w:t>
      </w:r>
      <w:r w:rsidRPr="00A21675">
        <w:rPr>
          <w:b w:val="0"/>
          <w:bCs w:val="0"/>
        </w:rPr>
        <w:t xml:space="preserve"> century there has bee</w:t>
      </w:r>
      <w:r>
        <w:rPr>
          <w:b w:val="0"/>
          <w:bCs w:val="0"/>
        </w:rPr>
        <w:t xml:space="preserve">n a major fragmentation of </w:t>
      </w:r>
      <w:r w:rsidRPr="00A21675">
        <w:rPr>
          <w:b w:val="0"/>
          <w:bCs w:val="0"/>
        </w:rPr>
        <w:t>production system</w:t>
      </w:r>
      <w:r>
        <w:rPr>
          <w:b w:val="0"/>
          <w:bCs w:val="0"/>
        </w:rPr>
        <w:t>s</w:t>
      </w:r>
      <w:r w:rsidRPr="00A21675">
        <w:rPr>
          <w:b w:val="0"/>
          <w:bCs w:val="0"/>
        </w:rPr>
        <w:t xml:space="preserve">, such that the functions can be “reorganized” or “outsourced”, and companies need to create strategies “for selecting which of the steps, from defining a product and delivering it to a customer, should remain in-house versus the functions that will be outsourced – that is, purchased from other firms” </w:t>
      </w:r>
      <w:r>
        <w:rPr>
          <w:b w:val="0"/>
          <w:bCs w:val="0"/>
        </w:rPr>
        <w:t>(</w:t>
      </w:r>
      <w:r w:rsidRPr="00A21675">
        <w:rPr>
          <w:b w:val="0"/>
          <w:bCs w:val="0"/>
        </w:rPr>
        <w:t>Berger</w:t>
      </w:r>
      <w:r>
        <w:rPr>
          <w:b w:val="0"/>
          <w:bCs w:val="0"/>
        </w:rPr>
        <w:t xml:space="preserve">, T., </w:t>
      </w:r>
      <w:r w:rsidRPr="00A21675">
        <w:rPr>
          <w:b w:val="0"/>
          <w:bCs w:val="0"/>
        </w:rPr>
        <w:t>2006</w:t>
      </w:r>
      <w:r>
        <w:rPr>
          <w:b w:val="0"/>
          <w:bCs w:val="0"/>
        </w:rPr>
        <w:t>, p.15</w:t>
      </w:r>
      <w:r w:rsidRPr="00A21675">
        <w:rPr>
          <w:b w:val="0"/>
          <w:bCs w:val="0"/>
        </w:rPr>
        <w:t>).</w:t>
      </w:r>
      <w:r>
        <w:rPr>
          <w:b w:val="0"/>
          <w:bCs w:val="0"/>
        </w:rPr>
        <w:t xml:space="preserve">  Similarly, i</w:t>
      </w:r>
      <w:r w:rsidRPr="00A21675">
        <w:rPr>
          <w:b w:val="0"/>
          <w:bCs w:val="0"/>
        </w:rPr>
        <w:t xml:space="preserve">n order to amortize increasing R&amp;D costs (see Bartlett and Ghoshal, 1990; Pearce and Singh, 1992), globally active corporations are responding by attempting to introduce innovations as fast as possible over the widest geographical area. </w:t>
      </w:r>
      <w:r>
        <w:rPr>
          <w:b w:val="0"/>
          <w:bCs w:val="0"/>
        </w:rPr>
        <w:t xml:space="preserve"> T</w:t>
      </w:r>
      <w:r w:rsidRPr="00A21675">
        <w:rPr>
          <w:b w:val="0"/>
          <w:bCs w:val="0"/>
        </w:rPr>
        <w:t>he “varieties of capitalism” model (Hall and Soskice, 2001) predicts that companies expanding globally try to recreate the same types of institutions that they successfully depended upon at their domestic base</w:t>
      </w:r>
      <w:r>
        <w:rPr>
          <w:b w:val="0"/>
          <w:bCs w:val="0"/>
        </w:rPr>
        <w:t xml:space="preserve">.  </w:t>
      </w:r>
    </w:p>
    <w:p w:rsidR="004A08F4" w:rsidRDefault="004A08F4" w:rsidP="007E7AC7">
      <w:pPr>
        <w:jc w:val="both"/>
        <w:rPr>
          <w:b w:val="0"/>
          <w:bCs w:val="0"/>
        </w:rPr>
      </w:pPr>
    </w:p>
    <w:p w:rsidR="004A08F4" w:rsidRPr="00A21675" w:rsidRDefault="004A08F4" w:rsidP="007E7AC7">
      <w:pPr>
        <w:jc w:val="both"/>
      </w:pPr>
      <w:r w:rsidRPr="00A21675">
        <w:t>Bottom of the Pyramid (</w:t>
      </w:r>
      <w:smartTag w:uri="urn:schemas-microsoft-com:office:smarttags" w:element="stockticker">
        <w:r w:rsidRPr="00A21675">
          <w:t>BOP</w:t>
        </w:r>
      </w:smartTag>
      <w:r>
        <w:t xml:space="preserve">) and </w:t>
      </w:r>
      <w:smartTag w:uri="urn:schemas-microsoft-com:office:smarttags" w:element="place">
        <w:smartTag w:uri="urn:schemas-microsoft-com:office:smarttags" w:element="PlaceName">
          <w:r>
            <w:t>Blue</w:t>
          </w:r>
        </w:smartTag>
        <w:r>
          <w:t xml:space="preserve"> </w:t>
        </w:r>
        <w:smartTag w:uri="urn:schemas-microsoft-com:office:smarttags" w:element="PlaceType">
          <w:r>
            <w:t>Ocean</w:t>
          </w:r>
        </w:smartTag>
      </w:smartTag>
      <w:r>
        <w:t xml:space="preserve"> Strategy (</w:t>
      </w:r>
      <w:smartTag w:uri="urn:schemas-microsoft-com:office:smarttags" w:element="stockticker">
        <w:r>
          <w:t>BOS</w:t>
        </w:r>
      </w:smartTag>
      <w:r>
        <w:t>)</w:t>
      </w:r>
    </w:p>
    <w:p w:rsidR="004A08F4" w:rsidRDefault="004A08F4" w:rsidP="007E7AC7">
      <w:pPr>
        <w:jc w:val="both"/>
        <w:rPr>
          <w:b w:val="0"/>
          <w:bCs w:val="0"/>
        </w:rPr>
      </w:pPr>
      <w:r w:rsidRPr="00A21675">
        <w:rPr>
          <w:b w:val="0"/>
          <w:bCs w:val="0"/>
        </w:rPr>
        <w:t xml:space="preserve">The </w:t>
      </w:r>
      <w:r>
        <w:rPr>
          <w:b w:val="0"/>
          <w:bCs w:val="0"/>
        </w:rPr>
        <w:t xml:space="preserve">Bottom of the Pyramid </w:t>
      </w:r>
      <w:r w:rsidRPr="00A21675">
        <w:rPr>
          <w:b w:val="0"/>
          <w:bCs w:val="0"/>
        </w:rPr>
        <w:t>global economic system as de</w:t>
      </w:r>
      <w:r>
        <w:rPr>
          <w:b w:val="0"/>
          <w:bCs w:val="0"/>
        </w:rPr>
        <w:t>fined by Prahalad and Hart (2002</w:t>
      </w:r>
      <w:r w:rsidRPr="00A21675">
        <w:rPr>
          <w:b w:val="0"/>
          <w:bCs w:val="0"/>
        </w:rPr>
        <w:t>) refers to the enormous untapped potential of emerging markets previously thought of as unreachable or difficult to reach.  More than 4 billion people, nearly 70% of the total world, are i</w:t>
      </w:r>
      <w:r>
        <w:rPr>
          <w:b w:val="0"/>
          <w:bCs w:val="0"/>
        </w:rPr>
        <w:t xml:space="preserve">n the Bottom Of the Pyramid (see figure 1).  These markets are </w:t>
      </w:r>
      <w:r w:rsidRPr="00A21675">
        <w:rPr>
          <w:b w:val="0"/>
          <w:bCs w:val="0"/>
        </w:rPr>
        <w:t xml:space="preserve">often unlinked to the global supply chain </w:t>
      </w:r>
      <w:r>
        <w:rPr>
          <w:b w:val="0"/>
          <w:bCs w:val="0"/>
        </w:rPr>
        <w:t xml:space="preserve">and global marketing channels.  </w:t>
      </w:r>
      <w:r w:rsidRPr="00A21675">
        <w:rPr>
          <w:b w:val="0"/>
          <w:bCs w:val="0"/>
        </w:rPr>
        <w:t xml:space="preserve">The lack of development of marketing infrastructure such as communications channels for advertising, distribution channels to supply the market, and the low income of this target market made it difficult and many times unprofitable to </w:t>
      </w:r>
      <w:r w:rsidRPr="00A21675">
        <w:rPr>
          <w:b w:val="0"/>
          <w:bCs w:val="0"/>
        </w:rPr>
        <w:lastRenderedPageBreak/>
        <w:t xml:space="preserve">penetrate this market.  However, the bottom of the pyramid market is </w:t>
      </w:r>
      <w:r>
        <w:rPr>
          <w:b w:val="0"/>
          <w:bCs w:val="0"/>
        </w:rPr>
        <w:t xml:space="preserve">perhaps </w:t>
      </w:r>
      <w:r w:rsidRPr="00A21675">
        <w:rPr>
          <w:b w:val="0"/>
          <w:bCs w:val="0"/>
        </w:rPr>
        <w:t>the world’s largest and the accessibility of this market is becom</w:t>
      </w:r>
      <w:r>
        <w:rPr>
          <w:b w:val="0"/>
          <w:bCs w:val="0"/>
        </w:rPr>
        <w:t>ing easier</w:t>
      </w:r>
      <w:r w:rsidRPr="00A21675">
        <w:rPr>
          <w:b w:val="0"/>
          <w:bCs w:val="0"/>
        </w:rPr>
        <w:t xml:space="preserve">.  </w:t>
      </w:r>
    </w:p>
    <w:p w:rsidR="004A08F4" w:rsidRPr="00A21675" w:rsidRDefault="004A08F4" w:rsidP="007E7AC7">
      <w:pPr>
        <w:jc w:val="both"/>
        <w:rPr>
          <w:b w:val="0"/>
          <w:bCs w:val="0"/>
        </w:rPr>
      </w:pPr>
    </w:p>
    <w:p w:rsidR="004A08F4" w:rsidRPr="00803694" w:rsidRDefault="004A08F4" w:rsidP="007E7AC7">
      <w:pPr>
        <w:jc w:val="both"/>
        <w:rPr>
          <w:b w:val="0"/>
          <w:bCs w:val="0"/>
        </w:rPr>
      </w:pPr>
      <w:r w:rsidRPr="00A21675">
        <w:rPr>
          <w:b w:val="0"/>
          <w:bCs w:val="0"/>
        </w:rPr>
        <w:t xml:space="preserve">Potential customers at the </w:t>
      </w:r>
      <w:smartTag w:uri="urn:schemas-microsoft-com:office:smarttags" w:element="stockticker">
        <w:r w:rsidRPr="00A21675">
          <w:rPr>
            <w:b w:val="0"/>
            <w:bCs w:val="0"/>
          </w:rPr>
          <w:t>BOP</w:t>
        </w:r>
      </w:smartTag>
      <w:r>
        <w:rPr>
          <w:b w:val="0"/>
          <w:bCs w:val="0"/>
        </w:rPr>
        <w:t xml:space="preserve"> </w:t>
      </w:r>
      <w:r w:rsidRPr="00A21675">
        <w:rPr>
          <w:b w:val="0"/>
          <w:bCs w:val="0"/>
        </w:rPr>
        <w:t xml:space="preserve">have annual purchasing power parity less than US $1,500.  The </w:t>
      </w:r>
      <w:smartTag w:uri="urn:schemas-microsoft-com:office:smarttags" w:element="stockticker">
        <w:r w:rsidRPr="00A21675">
          <w:rPr>
            <w:b w:val="0"/>
            <w:bCs w:val="0"/>
          </w:rPr>
          <w:t>BOP</w:t>
        </w:r>
      </w:smartTag>
      <w:r w:rsidRPr="00A21675">
        <w:rPr>
          <w:b w:val="0"/>
          <w:bCs w:val="0"/>
        </w:rPr>
        <w:t xml:space="preserve"> can not be tapped by just </w:t>
      </w:r>
      <w:r w:rsidRPr="00A21675">
        <w:rPr>
          <w:b w:val="0"/>
          <w:bCs w:val="0"/>
          <w:i/>
          <w:iCs/>
        </w:rPr>
        <w:t>modifying</w:t>
      </w:r>
      <w:r w:rsidRPr="00A21675">
        <w:rPr>
          <w:b w:val="0"/>
          <w:bCs w:val="0"/>
        </w:rPr>
        <w:t xml:space="preserve"> current global approaches, but instead </w:t>
      </w:r>
      <w:r>
        <w:rPr>
          <w:b w:val="0"/>
          <w:bCs w:val="0"/>
        </w:rPr>
        <w:t xml:space="preserve">companies </w:t>
      </w:r>
      <w:r w:rsidRPr="00A21675">
        <w:rPr>
          <w:b w:val="0"/>
          <w:bCs w:val="0"/>
        </w:rPr>
        <w:t xml:space="preserve">must create a </w:t>
      </w:r>
      <w:r w:rsidRPr="00A21675">
        <w:rPr>
          <w:b w:val="0"/>
          <w:bCs w:val="0"/>
          <w:i/>
          <w:iCs/>
        </w:rPr>
        <w:t>totally new</w:t>
      </w:r>
      <w:r w:rsidRPr="00A21675">
        <w:rPr>
          <w:b w:val="0"/>
          <w:bCs w:val="0"/>
        </w:rPr>
        <w:t xml:space="preserve"> approach.  A standard western marketing mix offering will not work with this group whose circumstances require a highly customized approach.  Buyers at the </w:t>
      </w:r>
      <w:smartTag w:uri="urn:schemas-microsoft-com:office:smarttags" w:element="stockticker">
        <w:r w:rsidRPr="00A21675">
          <w:rPr>
            <w:b w:val="0"/>
            <w:bCs w:val="0"/>
          </w:rPr>
          <w:t>BOP</w:t>
        </w:r>
      </w:smartTag>
      <w:r w:rsidRPr="00A21675">
        <w:rPr>
          <w:b w:val="0"/>
          <w:bCs w:val="0"/>
        </w:rPr>
        <w:t xml:space="preserve"> behave differently not only from their counterparts in developed country markets but also from the upper and middle-income customers in their own soci</w:t>
      </w:r>
      <w:r>
        <w:rPr>
          <w:b w:val="0"/>
          <w:bCs w:val="0"/>
        </w:rPr>
        <w:t>eties (</w:t>
      </w:r>
      <w:smartTag w:uri="urn:schemas-microsoft-com:office:smarttags" w:element="place">
        <w:smartTag w:uri="urn:schemas-microsoft-com:office:smarttags" w:element="City">
          <w:r w:rsidRPr="00A21675">
            <w:rPr>
              <w:b w:val="0"/>
              <w:bCs w:val="0"/>
            </w:rPr>
            <w:t>London</w:t>
          </w:r>
        </w:smartTag>
      </w:smartTag>
      <w:r w:rsidRPr="00A21675">
        <w:rPr>
          <w:b w:val="0"/>
          <w:bCs w:val="0"/>
        </w:rPr>
        <w:t xml:space="preserve"> </w:t>
      </w:r>
      <w:r>
        <w:rPr>
          <w:b w:val="0"/>
          <w:bCs w:val="0"/>
        </w:rPr>
        <w:t xml:space="preserve">and Hart, </w:t>
      </w:r>
      <w:r w:rsidRPr="00A21675">
        <w:rPr>
          <w:b w:val="0"/>
          <w:bCs w:val="0"/>
        </w:rPr>
        <w:t>2004)</w:t>
      </w:r>
      <w:r>
        <w:rPr>
          <w:b w:val="0"/>
          <w:bCs w:val="0"/>
        </w:rPr>
        <w:t>.</w:t>
      </w:r>
      <w:r w:rsidRPr="00A21675">
        <w:rPr>
          <w:b w:val="0"/>
          <w:bCs w:val="0"/>
        </w:rPr>
        <w:t xml:space="preserve"> </w:t>
      </w:r>
      <w:r>
        <w:rPr>
          <w:b w:val="0"/>
          <w:bCs w:val="0"/>
        </w:rPr>
        <w:t xml:space="preserve"> </w:t>
      </w:r>
      <w:r w:rsidRPr="00A21675">
        <w:rPr>
          <w:b w:val="0"/>
          <w:bCs w:val="0"/>
        </w:rPr>
        <w:t>Most MNCs fail to recognise the potential at t</w:t>
      </w:r>
      <w:r>
        <w:rPr>
          <w:b w:val="0"/>
          <w:bCs w:val="0"/>
        </w:rPr>
        <w:t xml:space="preserve">he bottom of the pyramid, and </w:t>
      </w:r>
      <w:r w:rsidRPr="00A21675">
        <w:rPr>
          <w:b w:val="0"/>
          <w:bCs w:val="0"/>
        </w:rPr>
        <w:t>often hold assumptions simi</w:t>
      </w:r>
      <w:r>
        <w:rPr>
          <w:b w:val="0"/>
          <w:bCs w:val="0"/>
        </w:rPr>
        <w:t>lar to those listed in Table 1</w:t>
      </w:r>
      <w:r w:rsidRPr="00A21675">
        <w:rPr>
          <w:b w:val="0"/>
          <w:bCs w:val="0"/>
        </w:rPr>
        <w:t xml:space="preserve"> below. </w:t>
      </w:r>
      <w:r w:rsidRPr="00191780">
        <w:rPr>
          <w:b w:val="0"/>
          <w:bCs w:val="0"/>
          <w:color w:val="auto"/>
        </w:rPr>
        <w:t xml:space="preserve">Traditional MNCs with product lines priced and developed for Western or Top Of the Pyramid (TOP) markets are often inaccessible to customers in </w:t>
      </w:r>
      <w:smartTag w:uri="urn:schemas-microsoft-com:office:smarttags" w:element="stockticker">
        <w:r w:rsidRPr="00191780">
          <w:rPr>
            <w:b w:val="0"/>
            <w:bCs w:val="0"/>
            <w:color w:val="auto"/>
          </w:rPr>
          <w:t>BOP</w:t>
        </w:r>
      </w:smartTag>
      <w:r w:rsidRPr="00191780">
        <w:rPr>
          <w:b w:val="0"/>
          <w:bCs w:val="0"/>
          <w:color w:val="auto"/>
        </w:rPr>
        <w:t xml:space="preserve"> markets, and the feature-function set is often inappropriate. </w:t>
      </w:r>
    </w:p>
    <w:p w:rsidR="004A08F4" w:rsidRDefault="004A08F4" w:rsidP="007E7AC7">
      <w:pPr>
        <w:rPr>
          <w:b w:val="0"/>
          <w:bCs w:val="0"/>
        </w:rPr>
      </w:pPr>
    </w:p>
    <w:tbl>
      <w:tblP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8"/>
        <w:gridCol w:w="4320"/>
      </w:tblGrid>
      <w:tr w:rsidR="004A08F4" w:rsidRPr="005C603C">
        <w:tc>
          <w:tcPr>
            <w:tcW w:w="4338" w:type="dxa"/>
          </w:tcPr>
          <w:p w:rsidR="004A08F4" w:rsidRPr="005C603C" w:rsidRDefault="004A08F4" w:rsidP="007E7AC7">
            <w:pPr>
              <w:jc w:val="center"/>
              <w:rPr>
                <w:color w:val="auto"/>
              </w:rPr>
            </w:pPr>
            <w:r w:rsidRPr="005C603C">
              <w:rPr>
                <w:color w:val="auto"/>
                <w:sz w:val="22"/>
                <w:szCs w:val="22"/>
              </w:rPr>
              <w:t>Assumption</w:t>
            </w:r>
          </w:p>
        </w:tc>
        <w:tc>
          <w:tcPr>
            <w:tcW w:w="4320" w:type="dxa"/>
          </w:tcPr>
          <w:p w:rsidR="004A08F4" w:rsidRPr="005C603C" w:rsidRDefault="004A08F4" w:rsidP="007E7AC7">
            <w:pPr>
              <w:jc w:val="center"/>
              <w:rPr>
                <w:color w:val="auto"/>
              </w:rPr>
            </w:pPr>
            <w:r w:rsidRPr="005C603C">
              <w:rPr>
                <w:color w:val="auto"/>
                <w:sz w:val="22"/>
                <w:szCs w:val="22"/>
              </w:rPr>
              <w:t>Implication</w:t>
            </w:r>
          </w:p>
        </w:tc>
      </w:tr>
      <w:tr w:rsidR="004A08F4" w:rsidRPr="005C603C">
        <w:trPr>
          <w:trHeight w:val="593"/>
        </w:trPr>
        <w:tc>
          <w:tcPr>
            <w:tcW w:w="4338" w:type="dxa"/>
          </w:tcPr>
          <w:p w:rsidR="004A08F4" w:rsidRPr="005C603C" w:rsidRDefault="004A08F4" w:rsidP="007E7AC7">
            <w:pPr>
              <w:rPr>
                <w:b w:val="0"/>
                <w:bCs w:val="0"/>
                <w:color w:val="auto"/>
              </w:rPr>
            </w:pPr>
            <w:r w:rsidRPr="005C603C">
              <w:rPr>
                <w:b w:val="0"/>
                <w:bCs w:val="0"/>
                <w:color w:val="auto"/>
                <w:sz w:val="22"/>
                <w:szCs w:val="22"/>
              </w:rPr>
              <w:t>The poor are not our target customers; they cannot afford our products or services</w:t>
            </w:r>
          </w:p>
        </w:tc>
        <w:tc>
          <w:tcPr>
            <w:tcW w:w="4320" w:type="dxa"/>
          </w:tcPr>
          <w:p w:rsidR="004A08F4" w:rsidRPr="005C603C" w:rsidRDefault="004A08F4" w:rsidP="007E7AC7">
            <w:pPr>
              <w:rPr>
                <w:b w:val="0"/>
                <w:bCs w:val="0"/>
                <w:color w:val="auto"/>
              </w:rPr>
            </w:pPr>
            <w:r w:rsidRPr="005C603C">
              <w:rPr>
                <w:b w:val="0"/>
                <w:bCs w:val="0"/>
                <w:color w:val="auto"/>
                <w:sz w:val="22"/>
                <w:szCs w:val="22"/>
              </w:rPr>
              <w:t xml:space="preserve">Our cost structure is a given; with our cost structure we cannot serve to </w:t>
            </w:r>
            <w:smartTag w:uri="urn:schemas-microsoft-com:office:smarttags" w:element="stockticker">
              <w:r w:rsidRPr="005C603C">
                <w:rPr>
                  <w:b w:val="0"/>
                  <w:bCs w:val="0"/>
                  <w:color w:val="auto"/>
                  <w:sz w:val="22"/>
                  <w:szCs w:val="22"/>
                </w:rPr>
                <w:t>BOP</w:t>
              </w:r>
            </w:smartTag>
            <w:r w:rsidRPr="005C603C">
              <w:rPr>
                <w:b w:val="0"/>
                <w:bCs w:val="0"/>
                <w:color w:val="auto"/>
                <w:sz w:val="22"/>
                <w:szCs w:val="22"/>
              </w:rPr>
              <w:t xml:space="preserve"> market.</w:t>
            </w:r>
          </w:p>
        </w:tc>
      </w:tr>
      <w:tr w:rsidR="004A08F4" w:rsidRPr="005C603C">
        <w:tc>
          <w:tcPr>
            <w:tcW w:w="4338" w:type="dxa"/>
          </w:tcPr>
          <w:p w:rsidR="004A08F4" w:rsidRPr="005C603C" w:rsidRDefault="004A08F4" w:rsidP="007E7AC7">
            <w:pPr>
              <w:rPr>
                <w:b w:val="0"/>
                <w:bCs w:val="0"/>
                <w:color w:val="auto"/>
              </w:rPr>
            </w:pPr>
            <w:r w:rsidRPr="005C603C">
              <w:rPr>
                <w:b w:val="0"/>
                <w:bCs w:val="0"/>
                <w:color w:val="auto"/>
                <w:sz w:val="22"/>
                <w:szCs w:val="22"/>
              </w:rPr>
              <w:t>The poor do not have use for products sold in developing countries.</w:t>
            </w:r>
          </w:p>
        </w:tc>
        <w:tc>
          <w:tcPr>
            <w:tcW w:w="4320" w:type="dxa"/>
          </w:tcPr>
          <w:p w:rsidR="004A08F4" w:rsidRPr="005C603C" w:rsidRDefault="004A08F4" w:rsidP="007E7AC7">
            <w:pPr>
              <w:rPr>
                <w:b w:val="0"/>
                <w:bCs w:val="0"/>
                <w:color w:val="auto"/>
              </w:rPr>
            </w:pPr>
            <w:r w:rsidRPr="005C603C">
              <w:rPr>
                <w:b w:val="0"/>
                <w:bCs w:val="0"/>
                <w:color w:val="auto"/>
                <w:sz w:val="22"/>
                <w:szCs w:val="22"/>
              </w:rPr>
              <w:t xml:space="preserve">Committed to a form over functionality: there is no market in the </w:t>
            </w:r>
            <w:smartTag w:uri="urn:schemas-microsoft-com:office:smarttags" w:element="stockticker">
              <w:r w:rsidRPr="005C603C">
                <w:rPr>
                  <w:b w:val="0"/>
                  <w:bCs w:val="0"/>
                  <w:color w:val="auto"/>
                  <w:sz w:val="22"/>
                  <w:szCs w:val="22"/>
                </w:rPr>
                <w:t>BOP</w:t>
              </w:r>
            </w:smartTag>
            <w:r w:rsidRPr="005C603C">
              <w:rPr>
                <w:b w:val="0"/>
                <w:bCs w:val="0"/>
                <w:color w:val="auto"/>
                <w:sz w:val="22"/>
                <w:szCs w:val="22"/>
              </w:rPr>
              <w:t>.</w:t>
            </w:r>
          </w:p>
        </w:tc>
      </w:tr>
      <w:tr w:rsidR="004A08F4" w:rsidRPr="005C603C">
        <w:tc>
          <w:tcPr>
            <w:tcW w:w="4338" w:type="dxa"/>
          </w:tcPr>
          <w:p w:rsidR="004A08F4" w:rsidRPr="005C603C" w:rsidRDefault="004A08F4" w:rsidP="007E7AC7">
            <w:pPr>
              <w:rPr>
                <w:b w:val="0"/>
                <w:bCs w:val="0"/>
                <w:color w:val="auto"/>
              </w:rPr>
            </w:pPr>
            <w:r w:rsidRPr="005C603C">
              <w:rPr>
                <w:b w:val="0"/>
                <w:bCs w:val="0"/>
                <w:color w:val="auto"/>
                <w:sz w:val="22"/>
                <w:szCs w:val="22"/>
              </w:rPr>
              <w:t>Only developed countries appreciate and pay for technological innovations.</w:t>
            </w:r>
          </w:p>
        </w:tc>
        <w:tc>
          <w:tcPr>
            <w:tcW w:w="4320" w:type="dxa"/>
          </w:tcPr>
          <w:p w:rsidR="004A08F4" w:rsidRPr="005C603C" w:rsidRDefault="004A08F4" w:rsidP="007E7AC7">
            <w:pPr>
              <w:rPr>
                <w:b w:val="0"/>
                <w:bCs w:val="0"/>
                <w:color w:val="auto"/>
              </w:rPr>
            </w:pPr>
            <w:r w:rsidRPr="005C603C">
              <w:rPr>
                <w:b w:val="0"/>
                <w:bCs w:val="0"/>
                <w:color w:val="auto"/>
                <w:sz w:val="22"/>
                <w:szCs w:val="22"/>
              </w:rPr>
              <w:t xml:space="preserve">The </w:t>
            </w:r>
            <w:smartTag w:uri="urn:schemas-microsoft-com:office:smarttags" w:element="stockticker">
              <w:r w:rsidRPr="005C603C">
                <w:rPr>
                  <w:b w:val="0"/>
                  <w:bCs w:val="0"/>
                  <w:color w:val="auto"/>
                  <w:sz w:val="22"/>
                  <w:szCs w:val="22"/>
                </w:rPr>
                <w:t>BOP</w:t>
              </w:r>
            </w:smartTag>
            <w:r w:rsidRPr="005C603C">
              <w:rPr>
                <w:b w:val="0"/>
                <w:bCs w:val="0"/>
                <w:color w:val="auto"/>
                <w:sz w:val="22"/>
                <w:szCs w:val="22"/>
              </w:rPr>
              <w:t xml:space="preserve"> cannot afford advanced technology solutions; thus not a source of innovation.</w:t>
            </w:r>
          </w:p>
        </w:tc>
      </w:tr>
      <w:tr w:rsidR="004A08F4" w:rsidRPr="005C603C">
        <w:tc>
          <w:tcPr>
            <w:tcW w:w="4338" w:type="dxa"/>
          </w:tcPr>
          <w:p w:rsidR="004A08F4" w:rsidRPr="005C603C" w:rsidRDefault="004A08F4" w:rsidP="007E7AC7">
            <w:pPr>
              <w:rPr>
                <w:b w:val="0"/>
                <w:bCs w:val="0"/>
                <w:color w:val="auto"/>
              </w:rPr>
            </w:pPr>
            <w:r w:rsidRPr="005C603C">
              <w:rPr>
                <w:b w:val="0"/>
                <w:bCs w:val="0"/>
                <w:color w:val="auto"/>
                <w:sz w:val="22"/>
                <w:szCs w:val="22"/>
              </w:rPr>
              <w:t xml:space="preserve">The </w:t>
            </w:r>
            <w:smartTag w:uri="urn:schemas-microsoft-com:office:smarttags" w:element="stockticker">
              <w:r w:rsidRPr="005C603C">
                <w:rPr>
                  <w:b w:val="0"/>
                  <w:bCs w:val="0"/>
                  <w:color w:val="auto"/>
                  <w:sz w:val="22"/>
                  <w:szCs w:val="22"/>
                </w:rPr>
                <w:t>BOP</w:t>
              </w:r>
            </w:smartTag>
            <w:r w:rsidRPr="005C603C">
              <w:rPr>
                <w:b w:val="0"/>
                <w:bCs w:val="0"/>
                <w:color w:val="auto"/>
                <w:sz w:val="22"/>
                <w:szCs w:val="22"/>
              </w:rPr>
              <w:t xml:space="preserve"> market is not critical for long-term growth and vitality of MNCs.</w:t>
            </w:r>
          </w:p>
        </w:tc>
        <w:tc>
          <w:tcPr>
            <w:tcW w:w="4320" w:type="dxa"/>
          </w:tcPr>
          <w:p w:rsidR="004A08F4" w:rsidRPr="005C603C" w:rsidRDefault="004A08F4" w:rsidP="007E7AC7">
            <w:pPr>
              <w:rPr>
                <w:b w:val="0"/>
                <w:bCs w:val="0"/>
                <w:color w:val="auto"/>
              </w:rPr>
            </w:pPr>
            <w:smartTag w:uri="urn:schemas-microsoft-com:office:smarttags" w:element="stockticker">
              <w:r w:rsidRPr="005C603C">
                <w:rPr>
                  <w:b w:val="0"/>
                  <w:bCs w:val="0"/>
                  <w:color w:val="auto"/>
                  <w:sz w:val="22"/>
                  <w:szCs w:val="22"/>
                </w:rPr>
                <w:t>BOP</w:t>
              </w:r>
            </w:smartTag>
            <w:r w:rsidRPr="005C603C">
              <w:rPr>
                <w:b w:val="0"/>
                <w:bCs w:val="0"/>
                <w:color w:val="auto"/>
                <w:sz w:val="22"/>
                <w:szCs w:val="22"/>
              </w:rPr>
              <w:t xml:space="preserve"> markets are at best an attractive distraction.</w:t>
            </w:r>
          </w:p>
        </w:tc>
      </w:tr>
      <w:tr w:rsidR="004A08F4" w:rsidRPr="005C603C">
        <w:tc>
          <w:tcPr>
            <w:tcW w:w="4338" w:type="dxa"/>
          </w:tcPr>
          <w:p w:rsidR="004A08F4" w:rsidRPr="005C603C" w:rsidRDefault="004A08F4" w:rsidP="007E7AC7">
            <w:pPr>
              <w:rPr>
                <w:b w:val="0"/>
                <w:bCs w:val="0"/>
                <w:color w:val="auto"/>
              </w:rPr>
            </w:pPr>
            <w:r w:rsidRPr="005C603C">
              <w:rPr>
                <w:b w:val="0"/>
                <w:bCs w:val="0"/>
                <w:color w:val="auto"/>
                <w:sz w:val="22"/>
                <w:szCs w:val="22"/>
              </w:rPr>
              <w:t xml:space="preserve">Intellectual excitement is in developed markets; hard to recruit managers for </w:t>
            </w:r>
            <w:smartTag w:uri="urn:schemas-microsoft-com:office:smarttags" w:element="stockticker">
              <w:r w:rsidRPr="005C603C">
                <w:rPr>
                  <w:b w:val="0"/>
                  <w:bCs w:val="0"/>
                  <w:color w:val="auto"/>
                  <w:sz w:val="22"/>
                  <w:szCs w:val="22"/>
                </w:rPr>
                <w:t>BOP</w:t>
              </w:r>
            </w:smartTag>
          </w:p>
        </w:tc>
        <w:tc>
          <w:tcPr>
            <w:tcW w:w="4320" w:type="dxa"/>
          </w:tcPr>
          <w:p w:rsidR="004A08F4" w:rsidRPr="005C603C" w:rsidRDefault="004A08F4" w:rsidP="007E7AC7">
            <w:pPr>
              <w:rPr>
                <w:b w:val="0"/>
                <w:bCs w:val="0"/>
                <w:color w:val="auto"/>
              </w:rPr>
            </w:pPr>
            <w:r w:rsidRPr="005C603C">
              <w:rPr>
                <w:b w:val="0"/>
                <w:bCs w:val="0"/>
                <w:color w:val="auto"/>
                <w:sz w:val="22"/>
                <w:szCs w:val="22"/>
              </w:rPr>
              <w:t xml:space="preserve">We cannot assign our best people to work on market development in </w:t>
            </w:r>
            <w:smartTag w:uri="urn:schemas-microsoft-com:office:smarttags" w:element="stockticker">
              <w:r w:rsidRPr="005C603C">
                <w:rPr>
                  <w:b w:val="0"/>
                  <w:bCs w:val="0"/>
                  <w:color w:val="auto"/>
                  <w:sz w:val="22"/>
                  <w:szCs w:val="22"/>
                </w:rPr>
                <w:t>BOP</w:t>
              </w:r>
            </w:smartTag>
            <w:r w:rsidRPr="005C603C">
              <w:rPr>
                <w:b w:val="0"/>
                <w:bCs w:val="0"/>
                <w:color w:val="auto"/>
                <w:sz w:val="22"/>
                <w:szCs w:val="22"/>
              </w:rPr>
              <w:t xml:space="preserve"> markets.</w:t>
            </w:r>
          </w:p>
        </w:tc>
      </w:tr>
      <w:tr w:rsidR="004A08F4" w:rsidRPr="00B40833">
        <w:tc>
          <w:tcPr>
            <w:tcW w:w="8658" w:type="dxa"/>
            <w:gridSpan w:val="2"/>
          </w:tcPr>
          <w:p w:rsidR="004A08F4" w:rsidRPr="008E7211" w:rsidRDefault="004A08F4" w:rsidP="007E7AC7">
            <w:pPr>
              <w:rPr>
                <w:b w:val="0"/>
                <w:bCs w:val="0"/>
                <w:color w:val="auto"/>
              </w:rPr>
            </w:pPr>
            <w:r w:rsidRPr="005C603C">
              <w:rPr>
                <w:b w:val="0"/>
                <w:bCs w:val="0"/>
                <w:color w:val="auto"/>
                <w:sz w:val="22"/>
                <w:szCs w:val="22"/>
              </w:rPr>
              <w:t xml:space="preserve">Table 1:  The Dominant Logic of MNCs as it relates to </w:t>
            </w:r>
            <w:smartTag w:uri="urn:schemas-microsoft-com:office:smarttags" w:element="stockticker">
              <w:r w:rsidRPr="005C603C">
                <w:rPr>
                  <w:b w:val="0"/>
                  <w:bCs w:val="0"/>
                  <w:color w:val="auto"/>
                  <w:sz w:val="22"/>
                  <w:szCs w:val="22"/>
                </w:rPr>
                <w:t>BOP</w:t>
              </w:r>
            </w:smartTag>
            <w:r w:rsidRPr="005C603C">
              <w:rPr>
                <w:b w:val="0"/>
                <w:bCs w:val="0"/>
                <w:color w:val="auto"/>
                <w:sz w:val="22"/>
                <w:szCs w:val="22"/>
              </w:rPr>
              <w:t>.     (Prahalad, 2006)</w:t>
            </w:r>
            <w:r w:rsidRPr="008E7211">
              <w:rPr>
                <w:b w:val="0"/>
                <w:bCs w:val="0"/>
                <w:color w:val="auto"/>
                <w:sz w:val="22"/>
                <w:szCs w:val="22"/>
              </w:rPr>
              <w:t xml:space="preserve"> </w:t>
            </w:r>
          </w:p>
        </w:tc>
      </w:tr>
    </w:tbl>
    <w:p w:rsidR="004A08F4" w:rsidRDefault="004A08F4" w:rsidP="007E7AC7">
      <w:pPr>
        <w:rPr>
          <w:b w:val="0"/>
          <w:bCs w:val="0"/>
          <w:color w:val="auto"/>
        </w:rPr>
      </w:pPr>
    </w:p>
    <w:p w:rsidR="004A08F4" w:rsidRDefault="004A08F4" w:rsidP="007E7AC7">
      <w:pPr>
        <w:jc w:val="both"/>
        <w:rPr>
          <w:b w:val="0"/>
          <w:bCs w:val="0"/>
        </w:rPr>
      </w:pPr>
      <w:r>
        <w:rPr>
          <w:b w:val="0"/>
          <w:bCs w:val="0"/>
        </w:rPr>
        <w:t>Note that s</w:t>
      </w:r>
      <w:r w:rsidRPr="00A21675">
        <w:rPr>
          <w:b w:val="0"/>
          <w:bCs w:val="0"/>
        </w:rPr>
        <w:t>ince Prahalad’s initial work there have been</w:t>
      </w:r>
      <w:r>
        <w:rPr>
          <w:b w:val="0"/>
          <w:bCs w:val="0"/>
        </w:rPr>
        <w:t xml:space="preserve"> studies which paint a contrasting</w:t>
      </w:r>
      <w:r w:rsidRPr="00A21675">
        <w:rPr>
          <w:b w:val="0"/>
          <w:bCs w:val="0"/>
        </w:rPr>
        <w:t xml:space="preserve"> picture regarding </w:t>
      </w:r>
      <w:smartTag w:uri="urn:schemas-microsoft-com:office:smarttags" w:element="stockticker">
        <w:r w:rsidRPr="00A21675">
          <w:rPr>
            <w:b w:val="0"/>
            <w:bCs w:val="0"/>
          </w:rPr>
          <w:t>BOP</w:t>
        </w:r>
      </w:smartTag>
      <w:r w:rsidRPr="00A21675">
        <w:rPr>
          <w:b w:val="0"/>
          <w:bCs w:val="0"/>
        </w:rPr>
        <w:t xml:space="preserve"> markets.</w:t>
      </w:r>
      <w:r>
        <w:rPr>
          <w:b w:val="0"/>
          <w:bCs w:val="0"/>
        </w:rPr>
        <w:t xml:space="preserve">  Karnani (2007) indicates caution</w:t>
      </w:r>
      <w:r w:rsidRPr="00A21675">
        <w:rPr>
          <w:b w:val="0"/>
          <w:bCs w:val="0"/>
        </w:rPr>
        <w:t xml:space="preserve"> is recommended, as the </w:t>
      </w:r>
      <w:smartTag w:uri="urn:schemas-microsoft-com:office:smarttags" w:element="stockticker">
        <w:r w:rsidRPr="00A21675">
          <w:rPr>
            <w:b w:val="0"/>
            <w:bCs w:val="0"/>
          </w:rPr>
          <w:t>BOP</w:t>
        </w:r>
      </w:smartTag>
      <w:r w:rsidRPr="00A21675">
        <w:rPr>
          <w:b w:val="0"/>
          <w:bCs w:val="0"/>
        </w:rPr>
        <w:t xml:space="preserve"> market is currently generally too small to profitably attract most </w:t>
      </w:r>
      <w:smartTag w:uri="urn:schemas-microsoft-com:office:smarttags" w:element="stockticker">
        <w:r w:rsidRPr="00A21675">
          <w:rPr>
            <w:b w:val="0"/>
            <w:bCs w:val="0"/>
          </w:rPr>
          <w:t>MNC</w:t>
        </w:r>
      </w:smartTag>
      <w:r w:rsidRPr="00A21675">
        <w:rPr>
          <w:b w:val="0"/>
          <w:bCs w:val="0"/>
        </w:rPr>
        <w:t>’s; indeed the opportunity is for small to medium local c</w:t>
      </w:r>
      <w:r>
        <w:rPr>
          <w:b w:val="0"/>
          <w:bCs w:val="0"/>
        </w:rPr>
        <w:t xml:space="preserve">ompanies.  Crabtree (2007) </w:t>
      </w:r>
      <w:r w:rsidRPr="00A21675">
        <w:rPr>
          <w:b w:val="0"/>
          <w:bCs w:val="0"/>
        </w:rPr>
        <w:t xml:space="preserve">questions the profit-making proof in the </w:t>
      </w:r>
      <w:smartTag w:uri="urn:schemas-microsoft-com:office:smarttags" w:element="stockticker">
        <w:r w:rsidRPr="00A21675">
          <w:rPr>
            <w:b w:val="0"/>
            <w:bCs w:val="0"/>
          </w:rPr>
          <w:t>BOP</w:t>
        </w:r>
      </w:smartTag>
      <w:r w:rsidRPr="00A21675">
        <w:rPr>
          <w:b w:val="0"/>
          <w:bCs w:val="0"/>
        </w:rPr>
        <w:t xml:space="preserve"> strategy, while acknowledging positive fundamental capabilities.  Landrum (2007) finds that although Prahalad’s examples of innovation are market-specific, and his claim of poverty erad</w:t>
      </w:r>
      <w:r>
        <w:rPr>
          <w:b w:val="0"/>
          <w:bCs w:val="0"/>
        </w:rPr>
        <w:t>ication is not fully supported</w:t>
      </w:r>
      <w:r w:rsidRPr="00A21675">
        <w:rPr>
          <w:b w:val="0"/>
          <w:bCs w:val="0"/>
        </w:rPr>
        <w:t xml:space="preserve">, the overall intent of Prahalad’s analysis is to “challenge corporations to be innovative and creative”.  </w:t>
      </w:r>
    </w:p>
    <w:p w:rsidR="004A08F4" w:rsidRDefault="004A08F4" w:rsidP="007E7AC7">
      <w:pPr>
        <w:jc w:val="both"/>
        <w:rPr>
          <w:b w:val="0"/>
          <w:bCs w:val="0"/>
        </w:rPr>
      </w:pPr>
    </w:p>
    <w:p w:rsidR="004A08F4" w:rsidRPr="00A21675" w:rsidRDefault="004A08F4" w:rsidP="007E7AC7">
      <w:pPr>
        <w:jc w:val="both"/>
        <w:rPr>
          <w:b w:val="0"/>
          <w:bCs w:val="0"/>
        </w:rPr>
      </w:pPr>
      <w:r w:rsidRPr="00430244">
        <w:rPr>
          <w:b w:val="0"/>
          <w:bCs w:val="0"/>
        </w:rPr>
        <w:t xml:space="preserve">In the </w:t>
      </w:r>
      <w:r>
        <w:rPr>
          <w:b w:val="0"/>
          <w:bCs w:val="0"/>
        </w:rPr>
        <w:t>Blue Ocean Strategy</w:t>
      </w:r>
      <w:r w:rsidRPr="00430244">
        <w:rPr>
          <w:b w:val="0"/>
          <w:bCs w:val="0"/>
        </w:rPr>
        <w:t xml:space="preserve"> Kim and Mauborgne (2005) define two separate market spaces.  One – the “</w:t>
      </w:r>
      <w:smartTag w:uri="urn:schemas-microsoft-com:office:smarttags" w:element="place">
        <w:smartTag w:uri="urn:schemas-microsoft-com:office:smarttags" w:element="PlaceName">
          <w:r w:rsidRPr="00430244">
            <w:rPr>
              <w:b w:val="0"/>
              <w:bCs w:val="0"/>
            </w:rPr>
            <w:t>Red</w:t>
          </w:r>
        </w:smartTag>
        <w:r w:rsidRPr="00430244">
          <w:rPr>
            <w:b w:val="0"/>
            <w:bCs w:val="0"/>
          </w:rPr>
          <w:t xml:space="preserve"> </w:t>
        </w:r>
        <w:smartTag w:uri="urn:schemas-microsoft-com:office:smarttags" w:element="PlaceType">
          <w:r w:rsidRPr="00430244">
            <w:rPr>
              <w:b w:val="0"/>
              <w:bCs w:val="0"/>
            </w:rPr>
            <w:t>Ocean</w:t>
          </w:r>
        </w:smartTag>
      </w:smartTag>
      <w:r w:rsidRPr="00A21675">
        <w:rPr>
          <w:b w:val="0"/>
          <w:bCs w:val="0"/>
        </w:rPr>
        <w:t>” – is comprised of all the known industries in existence today.  The industry boundaries are defined and accepted.  Competition is focused on trying to outperform rivals and increase market share within existing demand.  In contrast, “Blue Oceans” are characterised by untapped market space, demand creation, and possibilities for highly profitable growth</w:t>
      </w:r>
      <w:r>
        <w:rPr>
          <w:b w:val="0"/>
          <w:bCs w:val="0"/>
        </w:rPr>
        <w:t xml:space="preserve">. </w:t>
      </w:r>
      <w:r w:rsidRPr="00A21675">
        <w:rPr>
          <w:b w:val="0"/>
          <w:bCs w:val="0"/>
        </w:rPr>
        <w:t xml:space="preserve">The key to a </w:t>
      </w:r>
      <w:smartTag w:uri="urn:schemas-microsoft-com:office:smarttags" w:element="place">
        <w:smartTag w:uri="urn:schemas-microsoft-com:office:smarttags" w:element="PlaceName">
          <w:r w:rsidRPr="00A21675">
            <w:rPr>
              <w:b w:val="0"/>
              <w:bCs w:val="0"/>
            </w:rPr>
            <w:t>Blue</w:t>
          </w:r>
        </w:smartTag>
        <w:r w:rsidRPr="00A21675">
          <w:rPr>
            <w:b w:val="0"/>
            <w:bCs w:val="0"/>
          </w:rPr>
          <w:t xml:space="preserve"> </w:t>
        </w:r>
        <w:smartTag w:uri="urn:schemas-microsoft-com:office:smarttags" w:element="PlaceType">
          <w:r w:rsidRPr="00A21675">
            <w:rPr>
              <w:b w:val="0"/>
              <w:bCs w:val="0"/>
            </w:rPr>
            <w:t>Ocean</w:t>
          </w:r>
        </w:smartTag>
      </w:smartTag>
      <w:r w:rsidRPr="00A21675">
        <w:rPr>
          <w:b w:val="0"/>
          <w:bCs w:val="0"/>
        </w:rPr>
        <w:t xml:space="preserve"> strategy is Value Innovation </w:t>
      </w:r>
      <w:r>
        <w:rPr>
          <w:b w:val="0"/>
          <w:bCs w:val="0"/>
        </w:rPr>
        <w:t xml:space="preserve">(figure 2), </w:t>
      </w:r>
      <w:r w:rsidRPr="00A21675">
        <w:rPr>
          <w:b w:val="0"/>
          <w:bCs w:val="0"/>
        </w:rPr>
        <w:t>which is created at the intersection</w:t>
      </w:r>
    </w:p>
    <w:p w:rsidR="004A08F4" w:rsidRDefault="004A08F4" w:rsidP="007E7AC7">
      <w:pPr>
        <w:jc w:val="both"/>
        <w:rPr>
          <w:b w:val="0"/>
          <w:bCs w:val="0"/>
        </w:rPr>
      </w:pPr>
    </w:p>
    <w:p w:rsidR="004A08F4" w:rsidRDefault="00774490" w:rsidP="007E7AC7">
      <w:pPr>
        <w:ind w:firstLine="720"/>
        <w:jc w:val="both"/>
        <w:rPr>
          <w:b w:val="0"/>
          <w:bCs w:val="0"/>
        </w:rPr>
      </w:pPr>
      <w:r>
        <w:rPr>
          <w:b w:val="0"/>
          <w:bCs w:val="0"/>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80pt;height:110.25pt;visibility:visible">
            <v:imagedata r:id="rId7" o:title=""/>
          </v:shape>
        </w:pict>
      </w:r>
      <w:r w:rsidR="004A08F4">
        <w:rPr>
          <w:b w:val="0"/>
          <w:bCs w:val="0"/>
        </w:rPr>
        <w:tab/>
      </w:r>
      <w:r w:rsidR="004A08F4">
        <w:rPr>
          <w:b w:val="0"/>
          <w:bCs w:val="0"/>
        </w:rPr>
        <w:tab/>
      </w:r>
      <w:r>
        <w:rPr>
          <w:b w:val="0"/>
          <w:bCs w:val="0"/>
          <w:noProof/>
          <w:lang w:val="en-US"/>
        </w:rPr>
        <w:pict>
          <v:shape id="Picture 2" o:spid="_x0000_i1026" type="#_x0000_t75" style="width:100.5pt;height:111.75pt;visibility:visible">
            <v:imagedata r:id="rId8" o:title=""/>
          </v:shape>
        </w:pict>
      </w:r>
    </w:p>
    <w:p w:rsidR="004A08F4" w:rsidRPr="00D01AD1" w:rsidRDefault="004A08F4" w:rsidP="007E7AC7">
      <w:pPr>
        <w:ind w:left="720"/>
        <w:jc w:val="both"/>
        <w:rPr>
          <w:b w:val="0"/>
          <w:bCs w:val="0"/>
          <w:sz w:val="16"/>
          <w:szCs w:val="16"/>
        </w:rPr>
      </w:pPr>
      <w:r w:rsidRPr="00D01AD1">
        <w:rPr>
          <w:b w:val="0"/>
          <w:bCs w:val="0"/>
          <w:sz w:val="16"/>
          <w:szCs w:val="16"/>
        </w:rPr>
        <w:t xml:space="preserve">Fig. 1:  Bottom Of the Pyramid   </w:t>
      </w:r>
      <w:r>
        <w:rPr>
          <w:b w:val="0"/>
          <w:bCs w:val="0"/>
          <w:sz w:val="16"/>
          <w:szCs w:val="16"/>
        </w:rPr>
        <w:t>(</w:t>
      </w:r>
      <w:r w:rsidRPr="00D01AD1">
        <w:rPr>
          <w:b w:val="0"/>
          <w:bCs w:val="0"/>
          <w:sz w:val="16"/>
          <w:szCs w:val="16"/>
        </w:rPr>
        <w:t xml:space="preserve">Prahalad &amp; Hart, </w:t>
      </w:r>
      <w:r>
        <w:rPr>
          <w:b w:val="0"/>
          <w:bCs w:val="0"/>
          <w:sz w:val="16"/>
          <w:szCs w:val="16"/>
        </w:rPr>
        <w:t>2002)</w:t>
      </w:r>
      <w:r w:rsidRPr="00D01AD1">
        <w:rPr>
          <w:b w:val="0"/>
          <w:bCs w:val="0"/>
          <w:sz w:val="16"/>
          <w:szCs w:val="16"/>
        </w:rPr>
        <w:tab/>
      </w:r>
      <w:r w:rsidRPr="00D01AD1">
        <w:rPr>
          <w:b w:val="0"/>
          <w:bCs w:val="0"/>
          <w:sz w:val="16"/>
          <w:szCs w:val="16"/>
        </w:rPr>
        <w:tab/>
        <w:t xml:space="preserve">Fig. 2   Blue Ocean Strategy  </w:t>
      </w:r>
    </w:p>
    <w:p w:rsidR="004A08F4" w:rsidRPr="00D01AD1" w:rsidRDefault="004A08F4" w:rsidP="007E7AC7">
      <w:pPr>
        <w:ind w:left="720" w:firstLine="720"/>
        <w:jc w:val="both"/>
        <w:rPr>
          <w:b w:val="0"/>
          <w:bCs w:val="0"/>
          <w:sz w:val="16"/>
          <w:szCs w:val="16"/>
        </w:rPr>
      </w:pPr>
      <w:r w:rsidRPr="00D01AD1">
        <w:rPr>
          <w:b w:val="0"/>
          <w:bCs w:val="0"/>
          <w:sz w:val="16"/>
          <w:szCs w:val="16"/>
        </w:rPr>
        <w:tab/>
      </w:r>
      <w:r w:rsidRPr="00D01AD1">
        <w:rPr>
          <w:b w:val="0"/>
          <w:bCs w:val="0"/>
          <w:sz w:val="16"/>
          <w:szCs w:val="16"/>
        </w:rPr>
        <w:tab/>
      </w:r>
      <w:r w:rsidRPr="00D01AD1">
        <w:rPr>
          <w:b w:val="0"/>
          <w:bCs w:val="0"/>
          <w:sz w:val="16"/>
          <w:szCs w:val="16"/>
        </w:rPr>
        <w:tab/>
      </w:r>
      <w:r w:rsidRPr="00D01AD1">
        <w:rPr>
          <w:b w:val="0"/>
          <w:bCs w:val="0"/>
          <w:sz w:val="16"/>
          <w:szCs w:val="16"/>
        </w:rPr>
        <w:tab/>
      </w:r>
      <w:r>
        <w:rPr>
          <w:b w:val="0"/>
          <w:bCs w:val="0"/>
          <w:sz w:val="16"/>
          <w:szCs w:val="16"/>
        </w:rPr>
        <w:tab/>
      </w:r>
      <w:r>
        <w:rPr>
          <w:b w:val="0"/>
          <w:bCs w:val="0"/>
          <w:sz w:val="16"/>
          <w:szCs w:val="16"/>
        </w:rPr>
        <w:tab/>
      </w:r>
      <w:r w:rsidRPr="00D01AD1">
        <w:rPr>
          <w:b w:val="0"/>
          <w:bCs w:val="0"/>
          <w:sz w:val="16"/>
          <w:szCs w:val="16"/>
        </w:rPr>
        <w:t xml:space="preserve">(Kim &amp; Mauborgne, 2005)  </w:t>
      </w:r>
    </w:p>
    <w:p w:rsidR="004A08F4" w:rsidRDefault="004A08F4" w:rsidP="007E7AC7">
      <w:pPr>
        <w:jc w:val="both"/>
        <w:rPr>
          <w:b w:val="0"/>
          <w:bCs w:val="0"/>
        </w:rPr>
      </w:pPr>
    </w:p>
    <w:p w:rsidR="004A08F4" w:rsidRDefault="004A08F4" w:rsidP="007E7AC7">
      <w:pPr>
        <w:jc w:val="both"/>
        <w:rPr>
          <w:b w:val="0"/>
          <w:bCs w:val="0"/>
        </w:rPr>
      </w:pPr>
      <w:r w:rsidRPr="00A21675">
        <w:rPr>
          <w:b w:val="0"/>
          <w:bCs w:val="0"/>
        </w:rPr>
        <w:t>where a company’s actions profitably affect both its cost structure and its value proposition to buyers.</w:t>
      </w:r>
      <w:r>
        <w:rPr>
          <w:b w:val="0"/>
          <w:bCs w:val="0"/>
        </w:rPr>
        <w:t xml:space="preserve">  </w:t>
      </w:r>
      <w:r w:rsidRPr="00A21675">
        <w:rPr>
          <w:b w:val="0"/>
          <w:bCs w:val="0"/>
        </w:rPr>
        <w:t>Buyer value is increased by creating and raising elements the industry has never offered to the market</w:t>
      </w:r>
      <w:r>
        <w:rPr>
          <w:b w:val="0"/>
          <w:bCs w:val="0"/>
        </w:rPr>
        <w:t xml:space="preserve">. </w:t>
      </w:r>
      <w:r w:rsidRPr="00A21675">
        <w:rPr>
          <w:b w:val="0"/>
          <w:bCs w:val="0"/>
        </w:rPr>
        <w:t>Costs are reduced initially by eliminating and reducing the factors an industry competes on, and later as economy of scale savings due to increased volume</w:t>
      </w:r>
      <w:r>
        <w:rPr>
          <w:b w:val="0"/>
          <w:bCs w:val="0"/>
        </w:rPr>
        <w:t xml:space="preserve"> materialize.  </w:t>
      </w:r>
      <w:r w:rsidRPr="008D08E5">
        <w:rPr>
          <w:b w:val="0"/>
          <w:bCs w:val="0"/>
        </w:rPr>
        <w:t xml:space="preserve">Value Innovation requires companies to orient the whole system toward achieving a </w:t>
      </w:r>
      <w:r w:rsidRPr="008D08E5">
        <w:rPr>
          <w:b w:val="0"/>
          <w:bCs w:val="0"/>
          <w:i/>
          <w:iCs/>
        </w:rPr>
        <w:t>leap in value</w:t>
      </w:r>
      <w:r w:rsidRPr="008D08E5">
        <w:rPr>
          <w:b w:val="0"/>
          <w:bCs w:val="0"/>
        </w:rPr>
        <w:t xml:space="preserve"> for both buyers and themselves. </w:t>
      </w:r>
    </w:p>
    <w:p w:rsidR="004A08F4" w:rsidRDefault="004A08F4" w:rsidP="007E7AC7">
      <w:pPr>
        <w:jc w:val="both"/>
        <w:rPr>
          <w:b w:val="0"/>
          <w:bCs w:val="0"/>
        </w:rPr>
      </w:pPr>
    </w:p>
    <w:p w:rsidR="004A08F4" w:rsidRPr="007B1572" w:rsidRDefault="004A08F4" w:rsidP="007E7AC7">
      <w:pPr>
        <w:jc w:val="both"/>
      </w:pPr>
      <w:r>
        <w:t>The Value Flame at the Base</w:t>
      </w:r>
      <w:r w:rsidRPr="007B1572">
        <w:t xml:space="preserve"> of the Pyramid</w:t>
      </w:r>
    </w:p>
    <w:p w:rsidR="004A08F4" w:rsidRPr="00970415" w:rsidRDefault="004A08F4" w:rsidP="007E7AC7">
      <w:pPr>
        <w:jc w:val="both"/>
        <w:rPr>
          <w:b w:val="0"/>
          <w:bCs w:val="0"/>
        </w:rPr>
      </w:pPr>
      <w:r w:rsidRPr="007B1572">
        <w:rPr>
          <w:b w:val="0"/>
          <w:bCs w:val="0"/>
        </w:rPr>
        <w:t>We suggest that indeed the BOS Value Innovation targets the BOP, in part because of the BOS characteristics of untapped market spaces, demand creation, and possibilities for highly profitable growth</w:t>
      </w:r>
      <w:r>
        <w:rPr>
          <w:b w:val="0"/>
          <w:bCs w:val="0"/>
        </w:rPr>
        <w:t xml:space="preserve"> (fig. 3).  </w:t>
      </w:r>
      <w:r w:rsidRPr="007B1572">
        <w:rPr>
          <w:b w:val="0"/>
          <w:bCs w:val="0"/>
        </w:rPr>
        <w:t xml:space="preserve">  The key defining features of BOS involves the creation of uncontested space; irrelevance of competition; creation and capture of new demand; and value-cost trade-off disconnection.  Perhaps most importantly it requires the alignment of the whole firm in pursuit of differentiation.  This is likely to lead an organization away from the “Top of the Pyramid” Red Ocean markets where most emerging market strategy is focused, and towards the BOP.  </w:t>
      </w:r>
      <w:r w:rsidRPr="00970415">
        <w:rPr>
          <w:b w:val="0"/>
          <w:bCs w:val="0"/>
        </w:rPr>
        <w:t>We can com</w:t>
      </w:r>
      <w:r>
        <w:rPr>
          <w:b w:val="0"/>
          <w:bCs w:val="0"/>
        </w:rPr>
        <w:t xml:space="preserve">pare BOS Value Innovations </w:t>
      </w:r>
      <w:r w:rsidRPr="00970415">
        <w:rPr>
          <w:b w:val="0"/>
          <w:bCs w:val="0"/>
        </w:rPr>
        <w:t>and the B</w:t>
      </w:r>
      <w:r>
        <w:rPr>
          <w:b w:val="0"/>
          <w:bCs w:val="0"/>
        </w:rPr>
        <w:t>OP Principles of Innovation in Table 2.</w:t>
      </w:r>
      <w:r w:rsidRPr="00970415">
        <w:rPr>
          <w:b w:val="0"/>
          <w:bCs w:val="0"/>
        </w:rPr>
        <w:t xml:space="preserve">  </w:t>
      </w:r>
    </w:p>
    <w:p w:rsidR="004A08F4" w:rsidRPr="00970415" w:rsidRDefault="004A08F4" w:rsidP="007E7AC7">
      <w:pPr>
        <w:rPr>
          <w:b w:val="0"/>
          <w:bCs w:val="0"/>
        </w:rPr>
      </w:pPr>
    </w:p>
    <w:tbl>
      <w:tblPr>
        <w:tblW w:w="88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gridCol w:w="3240"/>
      </w:tblGrid>
      <w:tr w:rsidR="004A08F4" w:rsidRPr="00970415">
        <w:tc>
          <w:tcPr>
            <w:tcW w:w="5580" w:type="dxa"/>
          </w:tcPr>
          <w:p w:rsidR="004A08F4" w:rsidRPr="00970415" w:rsidRDefault="004A08F4" w:rsidP="007E7AC7">
            <w:pPr>
              <w:jc w:val="center"/>
              <w:rPr>
                <w:color w:val="auto"/>
              </w:rPr>
            </w:pPr>
            <w:r w:rsidRPr="00970415">
              <w:rPr>
                <w:color w:val="auto"/>
                <w:sz w:val="22"/>
                <w:szCs w:val="22"/>
              </w:rPr>
              <w:t>BOP Principles of Innovation</w:t>
            </w:r>
          </w:p>
        </w:tc>
        <w:tc>
          <w:tcPr>
            <w:tcW w:w="3240" w:type="dxa"/>
          </w:tcPr>
          <w:p w:rsidR="004A08F4" w:rsidRPr="00970415" w:rsidRDefault="004A08F4" w:rsidP="007E7AC7">
            <w:pPr>
              <w:jc w:val="center"/>
              <w:rPr>
                <w:color w:val="auto"/>
              </w:rPr>
            </w:pPr>
            <w:r w:rsidRPr="00970415">
              <w:rPr>
                <w:color w:val="auto"/>
                <w:sz w:val="22"/>
                <w:szCs w:val="22"/>
              </w:rPr>
              <w:t>BOS Value Innovation</w:t>
            </w:r>
          </w:p>
        </w:tc>
      </w:tr>
      <w:tr w:rsidR="004A08F4" w:rsidRPr="00970415">
        <w:tc>
          <w:tcPr>
            <w:tcW w:w="5580" w:type="dxa"/>
          </w:tcPr>
          <w:p w:rsidR="004A08F4" w:rsidRPr="00970415" w:rsidRDefault="004A08F4" w:rsidP="007E7AC7">
            <w:pPr>
              <w:rPr>
                <w:b w:val="0"/>
                <w:bCs w:val="0"/>
                <w:color w:val="auto"/>
              </w:rPr>
            </w:pPr>
            <w:r w:rsidRPr="00970415">
              <w:rPr>
                <w:b w:val="0"/>
                <w:bCs w:val="0"/>
                <w:color w:val="auto"/>
                <w:sz w:val="22"/>
                <w:szCs w:val="22"/>
              </w:rPr>
              <w:t>* Focus on Price Performance</w:t>
            </w:r>
          </w:p>
          <w:p w:rsidR="004A08F4" w:rsidRPr="00970415" w:rsidRDefault="004A08F4" w:rsidP="007E7AC7">
            <w:pPr>
              <w:rPr>
                <w:b w:val="0"/>
                <w:bCs w:val="0"/>
                <w:color w:val="auto"/>
              </w:rPr>
            </w:pPr>
            <w:r w:rsidRPr="00970415">
              <w:rPr>
                <w:b w:val="0"/>
                <w:bCs w:val="0"/>
                <w:color w:val="auto"/>
                <w:sz w:val="22"/>
                <w:szCs w:val="22"/>
              </w:rPr>
              <w:t>* Scalable and transportable across countries</w:t>
            </w:r>
          </w:p>
          <w:p w:rsidR="004A08F4" w:rsidRPr="00970415" w:rsidRDefault="004A08F4" w:rsidP="007E7AC7">
            <w:pPr>
              <w:rPr>
                <w:b w:val="0"/>
                <w:bCs w:val="0"/>
                <w:color w:val="auto"/>
              </w:rPr>
            </w:pPr>
            <w:r w:rsidRPr="00970415">
              <w:rPr>
                <w:b w:val="0"/>
                <w:bCs w:val="0"/>
                <w:color w:val="auto"/>
                <w:sz w:val="22"/>
                <w:szCs w:val="22"/>
              </w:rPr>
              <w:t>* Focus on conserving resources</w:t>
            </w:r>
          </w:p>
          <w:p w:rsidR="004A08F4" w:rsidRPr="00970415" w:rsidRDefault="004A08F4" w:rsidP="007E7AC7">
            <w:pPr>
              <w:rPr>
                <w:b w:val="0"/>
                <w:bCs w:val="0"/>
                <w:color w:val="auto"/>
              </w:rPr>
            </w:pPr>
            <w:r w:rsidRPr="00970415">
              <w:rPr>
                <w:b w:val="0"/>
                <w:bCs w:val="0"/>
                <w:color w:val="auto"/>
                <w:sz w:val="22"/>
                <w:szCs w:val="22"/>
              </w:rPr>
              <w:t>* Hostile environment operation</w:t>
            </w:r>
          </w:p>
          <w:p w:rsidR="004A08F4" w:rsidRPr="00970415" w:rsidRDefault="004A08F4" w:rsidP="007E7AC7">
            <w:pPr>
              <w:rPr>
                <w:b w:val="0"/>
                <w:bCs w:val="0"/>
                <w:color w:val="auto"/>
              </w:rPr>
            </w:pPr>
            <w:r w:rsidRPr="00970415">
              <w:rPr>
                <w:b w:val="0"/>
                <w:bCs w:val="0"/>
                <w:color w:val="auto"/>
                <w:sz w:val="22"/>
                <w:szCs w:val="22"/>
              </w:rPr>
              <w:t>* Methods to access poor</w:t>
            </w:r>
          </w:p>
        </w:tc>
        <w:tc>
          <w:tcPr>
            <w:tcW w:w="3240" w:type="dxa"/>
          </w:tcPr>
          <w:p w:rsidR="004A08F4" w:rsidRPr="00970415" w:rsidRDefault="004A08F4" w:rsidP="007E7AC7">
            <w:pPr>
              <w:rPr>
                <w:b w:val="0"/>
                <w:bCs w:val="0"/>
                <w:color w:val="auto"/>
              </w:rPr>
            </w:pPr>
            <w:r w:rsidRPr="00970415">
              <w:rPr>
                <w:b w:val="0"/>
                <w:bCs w:val="0"/>
                <w:color w:val="auto"/>
                <w:sz w:val="22"/>
                <w:szCs w:val="22"/>
              </w:rPr>
              <w:t>* Break the value-cost trade-off</w:t>
            </w:r>
          </w:p>
        </w:tc>
      </w:tr>
      <w:tr w:rsidR="004A08F4" w:rsidRPr="00970415">
        <w:tc>
          <w:tcPr>
            <w:tcW w:w="5580" w:type="dxa"/>
          </w:tcPr>
          <w:p w:rsidR="004A08F4" w:rsidRPr="00970415" w:rsidRDefault="004A08F4" w:rsidP="007E7AC7">
            <w:pPr>
              <w:rPr>
                <w:b w:val="0"/>
                <w:bCs w:val="0"/>
                <w:color w:val="auto"/>
              </w:rPr>
            </w:pPr>
            <w:r w:rsidRPr="00970415">
              <w:rPr>
                <w:b w:val="0"/>
                <w:bCs w:val="0"/>
                <w:color w:val="auto"/>
                <w:sz w:val="22"/>
                <w:szCs w:val="22"/>
              </w:rPr>
              <w:t>* Deep understanding of product functionality.</w:t>
            </w:r>
          </w:p>
          <w:p w:rsidR="004A08F4" w:rsidRPr="00970415" w:rsidRDefault="004A08F4" w:rsidP="007E7AC7">
            <w:pPr>
              <w:rPr>
                <w:b w:val="0"/>
                <w:bCs w:val="0"/>
                <w:color w:val="auto"/>
              </w:rPr>
            </w:pPr>
            <w:r w:rsidRPr="00970415">
              <w:rPr>
                <w:b w:val="0"/>
                <w:bCs w:val="0"/>
                <w:color w:val="auto"/>
                <w:sz w:val="22"/>
                <w:szCs w:val="22"/>
              </w:rPr>
              <w:t xml:space="preserve">* Platform easily incorporates feature / function evolution* </w:t>
            </w:r>
            <w:r>
              <w:rPr>
                <w:b w:val="0"/>
                <w:bCs w:val="0"/>
                <w:color w:val="auto"/>
                <w:sz w:val="22"/>
                <w:szCs w:val="22"/>
              </w:rPr>
              <w:t xml:space="preserve">* </w:t>
            </w:r>
            <w:r w:rsidRPr="00970415">
              <w:rPr>
                <w:b w:val="0"/>
                <w:bCs w:val="0"/>
                <w:color w:val="auto"/>
                <w:sz w:val="22"/>
                <w:szCs w:val="22"/>
              </w:rPr>
              <w:t>Develop infrastructure/technology hybrid solutions</w:t>
            </w:r>
          </w:p>
        </w:tc>
        <w:tc>
          <w:tcPr>
            <w:tcW w:w="3240" w:type="dxa"/>
          </w:tcPr>
          <w:p w:rsidR="004A08F4" w:rsidRPr="00970415" w:rsidRDefault="004A08F4" w:rsidP="007E7AC7">
            <w:pPr>
              <w:rPr>
                <w:b w:val="0"/>
                <w:bCs w:val="0"/>
                <w:color w:val="auto"/>
              </w:rPr>
            </w:pPr>
            <w:r w:rsidRPr="00970415">
              <w:rPr>
                <w:b w:val="0"/>
                <w:bCs w:val="0"/>
                <w:color w:val="auto"/>
                <w:sz w:val="22"/>
                <w:szCs w:val="22"/>
              </w:rPr>
              <w:t>* Make competition irrelevant</w:t>
            </w:r>
          </w:p>
        </w:tc>
      </w:tr>
      <w:tr w:rsidR="004A08F4" w:rsidRPr="00970415">
        <w:tc>
          <w:tcPr>
            <w:tcW w:w="5580" w:type="dxa"/>
          </w:tcPr>
          <w:p w:rsidR="004A08F4" w:rsidRPr="00970415" w:rsidRDefault="004A08F4" w:rsidP="007E7AC7">
            <w:pPr>
              <w:rPr>
                <w:b w:val="0"/>
                <w:bCs w:val="0"/>
                <w:color w:val="auto"/>
              </w:rPr>
            </w:pPr>
            <w:r w:rsidRPr="00970415">
              <w:rPr>
                <w:b w:val="0"/>
                <w:bCs w:val="0"/>
                <w:color w:val="auto"/>
                <w:sz w:val="22"/>
                <w:szCs w:val="22"/>
              </w:rPr>
              <w:t>* Process innovations are as critical as product innovations.</w:t>
            </w:r>
          </w:p>
          <w:p w:rsidR="004A08F4" w:rsidRPr="00970415" w:rsidRDefault="004A08F4" w:rsidP="007E7AC7">
            <w:pPr>
              <w:rPr>
                <w:b w:val="0"/>
                <w:bCs w:val="0"/>
                <w:color w:val="auto"/>
              </w:rPr>
            </w:pPr>
            <w:r w:rsidRPr="00970415">
              <w:rPr>
                <w:b w:val="0"/>
                <w:bCs w:val="0"/>
                <w:color w:val="auto"/>
                <w:sz w:val="22"/>
                <w:szCs w:val="22"/>
              </w:rPr>
              <w:t>* Deskilling work is critical.</w:t>
            </w:r>
          </w:p>
        </w:tc>
        <w:tc>
          <w:tcPr>
            <w:tcW w:w="3240" w:type="dxa"/>
          </w:tcPr>
          <w:p w:rsidR="004A08F4" w:rsidRPr="00970415" w:rsidRDefault="004A08F4" w:rsidP="007E7AC7">
            <w:pPr>
              <w:rPr>
                <w:b w:val="0"/>
                <w:bCs w:val="0"/>
                <w:color w:val="auto"/>
              </w:rPr>
            </w:pPr>
            <w:r w:rsidRPr="00970415">
              <w:rPr>
                <w:b w:val="0"/>
                <w:bCs w:val="0"/>
                <w:color w:val="auto"/>
                <w:sz w:val="22"/>
                <w:szCs w:val="22"/>
              </w:rPr>
              <w:t>* Align all firm activities in pursuit of differentiation.</w:t>
            </w:r>
          </w:p>
        </w:tc>
      </w:tr>
      <w:tr w:rsidR="004A08F4" w:rsidRPr="00970415">
        <w:tc>
          <w:tcPr>
            <w:tcW w:w="5580" w:type="dxa"/>
          </w:tcPr>
          <w:p w:rsidR="004A08F4" w:rsidRPr="00970415" w:rsidRDefault="004A08F4" w:rsidP="007E7AC7">
            <w:pPr>
              <w:rPr>
                <w:b w:val="0"/>
                <w:bCs w:val="0"/>
                <w:color w:val="auto"/>
              </w:rPr>
            </w:pPr>
            <w:r w:rsidRPr="00970415">
              <w:rPr>
                <w:b w:val="0"/>
                <w:bCs w:val="0"/>
                <w:color w:val="auto"/>
                <w:sz w:val="22"/>
                <w:szCs w:val="22"/>
              </w:rPr>
              <w:t>* Educate consumers on product usage.</w:t>
            </w:r>
          </w:p>
          <w:p w:rsidR="004A08F4" w:rsidRPr="00970415" w:rsidRDefault="004A08F4" w:rsidP="007E7AC7">
            <w:pPr>
              <w:rPr>
                <w:b w:val="0"/>
                <w:bCs w:val="0"/>
                <w:color w:val="auto"/>
              </w:rPr>
            </w:pPr>
            <w:r w:rsidRPr="00970415">
              <w:rPr>
                <w:b w:val="0"/>
                <w:bCs w:val="0"/>
                <w:color w:val="auto"/>
                <w:sz w:val="22"/>
                <w:szCs w:val="22"/>
              </w:rPr>
              <w:t>* Interfaces are critical</w:t>
            </w:r>
          </w:p>
        </w:tc>
        <w:tc>
          <w:tcPr>
            <w:tcW w:w="3240" w:type="dxa"/>
          </w:tcPr>
          <w:p w:rsidR="004A08F4" w:rsidRPr="00970415" w:rsidRDefault="004A08F4" w:rsidP="007E7AC7">
            <w:pPr>
              <w:rPr>
                <w:b w:val="0"/>
                <w:bCs w:val="0"/>
                <w:color w:val="auto"/>
              </w:rPr>
            </w:pPr>
            <w:r w:rsidRPr="00970415">
              <w:rPr>
                <w:b w:val="0"/>
                <w:bCs w:val="0"/>
                <w:color w:val="auto"/>
                <w:sz w:val="22"/>
                <w:szCs w:val="22"/>
              </w:rPr>
              <w:t>* Create and capture new demand</w:t>
            </w:r>
          </w:p>
        </w:tc>
      </w:tr>
      <w:tr w:rsidR="004A08F4" w:rsidRPr="00970415">
        <w:tc>
          <w:tcPr>
            <w:tcW w:w="5580" w:type="dxa"/>
          </w:tcPr>
          <w:p w:rsidR="004A08F4" w:rsidRPr="00970415" w:rsidRDefault="004A08F4" w:rsidP="007E7AC7">
            <w:pPr>
              <w:rPr>
                <w:b w:val="0"/>
                <w:bCs w:val="0"/>
                <w:color w:val="auto"/>
              </w:rPr>
            </w:pPr>
            <w:r>
              <w:rPr>
                <w:color w:val="auto"/>
                <w:sz w:val="22"/>
                <w:szCs w:val="22"/>
              </w:rPr>
              <w:t>Table 2</w:t>
            </w:r>
            <w:r w:rsidRPr="00970415">
              <w:rPr>
                <w:color w:val="auto"/>
                <w:sz w:val="22"/>
                <w:szCs w:val="22"/>
              </w:rPr>
              <w:t>:  B</w:t>
            </w:r>
            <w:r>
              <w:rPr>
                <w:color w:val="auto"/>
                <w:sz w:val="22"/>
                <w:szCs w:val="22"/>
              </w:rPr>
              <w:t xml:space="preserve">OS / </w:t>
            </w:r>
            <w:r w:rsidRPr="00970415">
              <w:rPr>
                <w:color w:val="auto"/>
                <w:sz w:val="22"/>
                <w:szCs w:val="22"/>
              </w:rPr>
              <w:t>BOP Innovation</w:t>
            </w:r>
          </w:p>
        </w:tc>
        <w:tc>
          <w:tcPr>
            <w:tcW w:w="3240" w:type="dxa"/>
          </w:tcPr>
          <w:p w:rsidR="004A08F4" w:rsidRPr="00970415" w:rsidRDefault="004A08F4" w:rsidP="007E7AC7">
            <w:pPr>
              <w:rPr>
                <w:b w:val="0"/>
                <w:bCs w:val="0"/>
                <w:color w:val="auto"/>
              </w:rPr>
            </w:pPr>
          </w:p>
        </w:tc>
      </w:tr>
      <w:tr w:rsidR="004A08F4" w:rsidRPr="00970415">
        <w:tc>
          <w:tcPr>
            <w:tcW w:w="8820" w:type="dxa"/>
            <w:gridSpan w:val="2"/>
          </w:tcPr>
          <w:p w:rsidR="004A08F4" w:rsidRPr="00970415" w:rsidRDefault="004A08F4" w:rsidP="007E7AC7">
            <w:pPr>
              <w:rPr>
                <w:color w:val="auto"/>
              </w:rPr>
            </w:pPr>
          </w:p>
        </w:tc>
      </w:tr>
    </w:tbl>
    <w:p w:rsidR="004A08F4" w:rsidRPr="00970415" w:rsidRDefault="004A08F4" w:rsidP="007E7AC7">
      <w:pPr>
        <w:jc w:val="both"/>
        <w:rPr>
          <w:b w:val="0"/>
          <w:bCs w:val="0"/>
        </w:rPr>
      </w:pPr>
    </w:p>
    <w:p w:rsidR="004A08F4" w:rsidRDefault="004A08F4" w:rsidP="007E7AC7">
      <w:pPr>
        <w:jc w:val="both"/>
        <w:rPr>
          <w:b w:val="0"/>
          <w:bCs w:val="0"/>
        </w:rPr>
      </w:pPr>
      <w:r w:rsidRPr="007B1572">
        <w:rPr>
          <w:b w:val="0"/>
          <w:bCs w:val="0"/>
        </w:rPr>
        <w:t>The analysis of BOP and BOS strategies undertaken in this paper suggests that there may be a “Blue Ocean” opportunity at the “Bottom of the Pyramid”</w:t>
      </w:r>
      <w:r>
        <w:rPr>
          <w:b w:val="0"/>
          <w:bCs w:val="0"/>
        </w:rPr>
        <w:t>, which we refer to as</w:t>
      </w:r>
      <w:r w:rsidRPr="007B1572">
        <w:rPr>
          <w:b w:val="0"/>
          <w:bCs w:val="0"/>
        </w:rPr>
        <w:t xml:space="preserve"> the </w:t>
      </w:r>
      <w:r>
        <w:rPr>
          <w:b w:val="0"/>
          <w:bCs w:val="0"/>
        </w:rPr>
        <w:t>Value Flame at the Base of the Pyramid (VF</w:t>
      </w:r>
      <w:r w:rsidRPr="007B1572">
        <w:rPr>
          <w:b w:val="0"/>
          <w:bCs w:val="0"/>
        </w:rPr>
        <w:t xml:space="preserve">BOP).  </w:t>
      </w:r>
      <w:r>
        <w:rPr>
          <w:b w:val="0"/>
          <w:bCs w:val="0"/>
        </w:rPr>
        <w:t xml:space="preserve">  </w:t>
      </w:r>
      <w:r w:rsidRPr="007B1572">
        <w:rPr>
          <w:b w:val="0"/>
          <w:bCs w:val="0"/>
        </w:rPr>
        <w:t xml:space="preserve">Note that the </w:t>
      </w:r>
      <w:r>
        <w:rPr>
          <w:b w:val="0"/>
          <w:bCs w:val="0"/>
        </w:rPr>
        <w:t>VFBOP</w:t>
      </w:r>
      <w:r w:rsidRPr="007B1572">
        <w:rPr>
          <w:b w:val="0"/>
          <w:bCs w:val="0"/>
        </w:rPr>
        <w:t xml:space="preserve"> strategy does not result in a complete BOP pyramid shape nor the</w:t>
      </w:r>
      <w:r>
        <w:rPr>
          <w:b w:val="0"/>
          <w:bCs w:val="0"/>
        </w:rPr>
        <w:t xml:space="preserve"> BOS diamond shape (see figure 4</w:t>
      </w:r>
      <w:r w:rsidRPr="007B1572">
        <w:rPr>
          <w:b w:val="0"/>
          <w:bCs w:val="0"/>
        </w:rPr>
        <w:t xml:space="preserve">).  Given that the </w:t>
      </w:r>
      <w:r>
        <w:rPr>
          <w:b w:val="0"/>
          <w:bCs w:val="0"/>
        </w:rPr>
        <w:t>VFBOP</w:t>
      </w:r>
      <w:r w:rsidRPr="007B1572">
        <w:rPr>
          <w:b w:val="0"/>
          <w:bCs w:val="0"/>
        </w:rPr>
        <w:t xml:space="preserve"> strategy in this situation is employed typically by a Multi-National Corporation (MNC) entering the emerging market from a developed country, it implies enough of an existing (LDC) market and existing (LDC) competition, thus the Blue Ocean market does not linearly taper off.  Local competition is likely to be to a large extent, red at the BOP.  </w:t>
      </w:r>
    </w:p>
    <w:p w:rsidR="004A08F4" w:rsidRPr="007B1572" w:rsidRDefault="004A08F4" w:rsidP="007E7AC7">
      <w:pPr>
        <w:jc w:val="both"/>
        <w:rPr>
          <w:b w:val="0"/>
          <w:bCs w:val="0"/>
        </w:rPr>
      </w:pPr>
    </w:p>
    <w:p w:rsidR="004A08F4" w:rsidRPr="004A433D" w:rsidRDefault="004A08F4" w:rsidP="007E7AC7">
      <w:pPr>
        <w:jc w:val="both"/>
        <w:rPr>
          <w:b w:val="0"/>
          <w:bCs w:val="0"/>
          <w:highlight w:val="yellow"/>
        </w:rPr>
      </w:pPr>
    </w:p>
    <w:p w:rsidR="004A08F4" w:rsidRDefault="004A08F4" w:rsidP="007E7AC7">
      <w:pPr>
        <w:ind w:firstLine="720"/>
        <w:jc w:val="both"/>
        <w:rPr>
          <w:b w:val="0"/>
          <w:bCs w:val="0"/>
        </w:rPr>
      </w:pPr>
      <w:r>
        <w:rPr>
          <w:b w:val="0"/>
          <w:bCs w:val="0"/>
        </w:rPr>
        <w:t>Fig. 3  BOP and BOS</w:t>
      </w:r>
      <w:r w:rsidRPr="00770E64">
        <w:rPr>
          <w:b w:val="0"/>
          <w:bCs w:val="0"/>
        </w:rPr>
        <w:t xml:space="preserve"> </w:t>
      </w:r>
      <w:r>
        <w:rPr>
          <w:b w:val="0"/>
          <w:bCs w:val="0"/>
        </w:rPr>
        <w:t xml:space="preserve">                              </w:t>
      </w:r>
      <w:r w:rsidRPr="00770E64">
        <w:rPr>
          <w:b w:val="0"/>
          <w:bCs w:val="0"/>
        </w:rPr>
        <w:t xml:space="preserve">      </w:t>
      </w:r>
      <w:r>
        <w:rPr>
          <w:b w:val="0"/>
          <w:bCs w:val="0"/>
        </w:rPr>
        <w:tab/>
      </w:r>
      <w:r w:rsidRPr="00770E64">
        <w:rPr>
          <w:b w:val="0"/>
          <w:bCs w:val="0"/>
        </w:rPr>
        <w:t xml:space="preserve">Fig. 4 </w:t>
      </w:r>
      <w:r>
        <w:rPr>
          <w:b w:val="0"/>
          <w:bCs w:val="0"/>
        </w:rPr>
        <w:t xml:space="preserve">  VFBOP</w:t>
      </w:r>
    </w:p>
    <w:p w:rsidR="004A08F4" w:rsidRPr="004A433D" w:rsidRDefault="00774490" w:rsidP="007E7AC7">
      <w:pPr>
        <w:jc w:val="both"/>
        <w:rPr>
          <w:b w:val="0"/>
          <w:bCs w:val="0"/>
          <w:highlight w:val="yellow"/>
        </w:rPr>
      </w:pPr>
      <w:r>
        <w:rPr>
          <w:b w:val="0"/>
          <w:bCs w:val="0"/>
          <w:noProof/>
          <w:color w:val="auto"/>
          <w:lang w:val="en-US"/>
        </w:rPr>
        <w:pict>
          <v:shape id="Picture 3" o:spid="_x0000_i1027" type="#_x0000_t75" style="width:180pt;height:117pt;visibility:visible">
            <v:imagedata r:id="rId9" o:title=""/>
          </v:shape>
        </w:pict>
      </w:r>
      <w:r w:rsidR="004A08F4">
        <w:rPr>
          <w:b w:val="0"/>
          <w:bCs w:val="0"/>
          <w:color w:val="auto"/>
        </w:rPr>
        <w:t xml:space="preserve">         </w:t>
      </w:r>
      <w:r w:rsidR="004A08F4" w:rsidRPr="008F291B">
        <w:t xml:space="preserve"> </w:t>
      </w:r>
      <w:r>
        <w:rPr>
          <w:b w:val="0"/>
          <w:bCs w:val="0"/>
          <w:noProof/>
          <w:color w:val="auto"/>
          <w:lang w:val="en-US"/>
        </w:rPr>
        <w:pict>
          <v:shape id="Picture 4" o:spid="_x0000_i1028" type="#_x0000_t75" style="width:176.25pt;height:117pt;visibility:visible">
            <v:imagedata r:id="rId10" o:title=""/>
          </v:shape>
        </w:pict>
      </w:r>
    </w:p>
    <w:p w:rsidR="004A08F4" w:rsidRPr="00D03FD1" w:rsidRDefault="004A08F4" w:rsidP="007E7AC7">
      <w:pPr>
        <w:jc w:val="both"/>
        <w:rPr>
          <w:b w:val="0"/>
          <w:bCs w:val="0"/>
          <w:sz w:val="22"/>
          <w:szCs w:val="22"/>
        </w:rPr>
      </w:pPr>
      <w:r w:rsidRPr="00716293">
        <w:rPr>
          <w:b w:val="0"/>
          <w:bCs w:val="0"/>
        </w:rPr>
        <w:tab/>
      </w:r>
      <w:r w:rsidRPr="00716293">
        <w:rPr>
          <w:b w:val="0"/>
          <w:bCs w:val="0"/>
        </w:rPr>
        <w:tab/>
      </w:r>
      <w:r w:rsidRPr="00716293">
        <w:rPr>
          <w:b w:val="0"/>
          <w:bCs w:val="0"/>
        </w:rPr>
        <w:tab/>
      </w:r>
      <w:r w:rsidRPr="00716293">
        <w:rPr>
          <w:b w:val="0"/>
          <w:bCs w:val="0"/>
        </w:rPr>
        <w:tab/>
      </w:r>
      <w:r w:rsidRPr="00716293">
        <w:rPr>
          <w:b w:val="0"/>
          <w:bCs w:val="0"/>
        </w:rPr>
        <w:tab/>
      </w:r>
      <w:r>
        <w:rPr>
          <w:b w:val="0"/>
          <w:bCs w:val="0"/>
        </w:rPr>
        <w:tab/>
      </w:r>
      <w:r>
        <w:rPr>
          <w:b w:val="0"/>
          <w:bCs w:val="0"/>
        </w:rPr>
        <w:tab/>
        <w:t xml:space="preserve">  </w:t>
      </w:r>
      <w:r w:rsidRPr="00D03FD1">
        <w:rPr>
          <w:b w:val="0"/>
          <w:bCs w:val="0"/>
          <w:sz w:val="22"/>
          <w:szCs w:val="22"/>
        </w:rPr>
        <w:t>Graphics: Adam J. Williams</w:t>
      </w:r>
      <w:r w:rsidRPr="00D03FD1">
        <w:rPr>
          <w:b w:val="0"/>
          <w:bCs w:val="0"/>
          <w:sz w:val="22"/>
          <w:szCs w:val="22"/>
        </w:rPr>
        <w:tab/>
      </w:r>
    </w:p>
    <w:p w:rsidR="004A08F4" w:rsidRDefault="004A08F4" w:rsidP="007E7AC7">
      <w:pPr>
        <w:jc w:val="both"/>
        <w:rPr>
          <w:b w:val="0"/>
          <w:bCs w:val="0"/>
        </w:rPr>
      </w:pPr>
    </w:p>
    <w:p w:rsidR="004A08F4" w:rsidRPr="00970415" w:rsidRDefault="004A08F4" w:rsidP="007E7AC7">
      <w:pPr>
        <w:jc w:val="both"/>
        <w:rPr>
          <w:b w:val="0"/>
          <w:bCs w:val="0"/>
        </w:rPr>
      </w:pPr>
      <w:r w:rsidRPr="00970415">
        <w:rPr>
          <w:b w:val="0"/>
          <w:bCs w:val="0"/>
        </w:rPr>
        <w:t>The Value Innovation area in Figure 4 widens out as a com</w:t>
      </w:r>
      <w:r>
        <w:rPr>
          <w:b w:val="0"/>
          <w:bCs w:val="0"/>
        </w:rPr>
        <w:t>pany moves further lower from the Top</w:t>
      </w:r>
      <w:r w:rsidRPr="00970415">
        <w:rPr>
          <w:b w:val="0"/>
          <w:bCs w:val="0"/>
        </w:rPr>
        <w:t xml:space="preserve"> of the Pyramid, but in deference to the existing </w:t>
      </w:r>
      <w:r>
        <w:rPr>
          <w:b w:val="0"/>
          <w:bCs w:val="0"/>
        </w:rPr>
        <w:t xml:space="preserve">competitive </w:t>
      </w:r>
      <w:r w:rsidRPr="00970415">
        <w:rPr>
          <w:b w:val="0"/>
          <w:bCs w:val="0"/>
        </w:rPr>
        <w:t xml:space="preserve">red ocean at the BOP it does not completely envelop it, and in fact if entered with unsuccessful strategies the company may not </w:t>
      </w:r>
      <w:r>
        <w:rPr>
          <w:b w:val="0"/>
          <w:bCs w:val="0"/>
        </w:rPr>
        <w:t>be able to compete at the base</w:t>
      </w:r>
      <w:r w:rsidRPr="00970415">
        <w:rPr>
          <w:b w:val="0"/>
          <w:bCs w:val="0"/>
        </w:rPr>
        <w:t xml:space="preserve"> of the pyramid, and eventually retreat.  We suggest that in fact, some of these red competitors may survive</w:t>
      </w:r>
      <w:r w:rsidRPr="00AB6221">
        <w:rPr>
          <w:b w:val="0"/>
          <w:bCs w:val="0"/>
        </w:rPr>
        <w:t xml:space="preserve"> </w:t>
      </w:r>
      <w:r>
        <w:rPr>
          <w:b w:val="0"/>
          <w:bCs w:val="0"/>
        </w:rPr>
        <w:t xml:space="preserve">and perhaps succeed at the TOP, or </w:t>
      </w:r>
      <w:r w:rsidRPr="00970415">
        <w:rPr>
          <w:b w:val="0"/>
          <w:bCs w:val="0"/>
        </w:rPr>
        <w:t xml:space="preserve">go global.  </w:t>
      </w:r>
    </w:p>
    <w:p w:rsidR="004A08F4" w:rsidRDefault="004A08F4" w:rsidP="007E7AC7">
      <w:pPr>
        <w:rPr>
          <w:b w:val="0"/>
          <w:bCs w:val="0"/>
        </w:rPr>
      </w:pPr>
    </w:p>
    <w:p w:rsidR="004A08F4" w:rsidRPr="00A21675" w:rsidRDefault="004A08F4" w:rsidP="007E7AC7">
      <w:pPr>
        <w:jc w:val="both"/>
      </w:pPr>
      <w:r w:rsidRPr="00A21675">
        <w:t>Conclusion</w:t>
      </w:r>
    </w:p>
    <w:p w:rsidR="004A08F4" w:rsidRPr="00191780" w:rsidRDefault="004A08F4" w:rsidP="007E7AC7">
      <w:pPr>
        <w:jc w:val="both"/>
        <w:rPr>
          <w:b w:val="0"/>
          <w:bCs w:val="0"/>
          <w:color w:val="auto"/>
        </w:rPr>
      </w:pPr>
      <w:r w:rsidRPr="00191780">
        <w:rPr>
          <w:b w:val="0"/>
          <w:bCs w:val="0"/>
          <w:color w:val="auto"/>
        </w:rPr>
        <w:t xml:space="preserve">The opportunities </w:t>
      </w:r>
      <w:r>
        <w:rPr>
          <w:b w:val="0"/>
          <w:bCs w:val="0"/>
          <w:color w:val="auto"/>
        </w:rPr>
        <w:t xml:space="preserve">that </w:t>
      </w:r>
      <w:r w:rsidRPr="00191780">
        <w:rPr>
          <w:b w:val="0"/>
          <w:bCs w:val="0"/>
          <w:color w:val="auto"/>
        </w:rPr>
        <w:t xml:space="preserve">emerging economies </w:t>
      </w:r>
      <w:r>
        <w:rPr>
          <w:b w:val="0"/>
          <w:bCs w:val="0"/>
          <w:color w:val="auto"/>
        </w:rPr>
        <w:t xml:space="preserve">provide </w:t>
      </w:r>
      <w:r w:rsidRPr="00191780">
        <w:rPr>
          <w:b w:val="0"/>
          <w:bCs w:val="0"/>
          <w:color w:val="auto"/>
        </w:rPr>
        <w:t xml:space="preserve">to multinational corporations, within a context of a paradigm shift of international business that includes an LDC market which offers more manageable risks, higher income growth and increasing consumer purchasing power, lies in both the market available </w:t>
      </w:r>
      <w:r w:rsidRPr="00CB1970">
        <w:rPr>
          <w:i/>
          <w:iCs/>
          <w:color w:val="auto"/>
        </w:rPr>
        <w:t>to source from</w:t>
      </w:r>
      <w:r>
        <w:rPr>
          <w:b w:val="0"/>
          <w:bCs w:val="0"/>
          <w:i/>
          <w:iCs/>
          <w:color w:val="auto"/>
        </w:rPr>
        <w:t xml:space="preserve"> </w:t>
      </w:r>
      <w:r>
        <w:rPr>
          <w:b w:val="0"/>
          <w:bCs w:val="0"/>
          <w:color w:val="auto"/>
        </w:rPr>
        <w:t xml:space="preserve">but additionally the market </w:t>
      </w:r>
      <w:r w:rsidRPr="00CB1970">
        <w:rPr>
          <w:i/>
          <w:iCs/>
          <w:color w:val="auto"/>
        </w:rPr>
        <w:t>to sell to</w:t>
      </w:r>
      <w:r w:rsidRPr="00191780">
        <w:rPr>
          <w:b w:val="0"/>
          <w:bCs w:val="0"/>
          <w:color w:val="auto"/>
        </w:rPr>
        <w:t>.  This shifting dynamic allows corporations to generate profit not solely from reducing costs by utili</w:t>
      </w:r>
      <w:r>
        <w:rPr>
          <w:b w:val="0"/>
          <w:bCs w:val="0"/>
          <w:color w:val="auto"/>
        </w:rPr>
        <w:t>z</w:t>
      </w:r>
      <w:r w:rsidRPr="00191780">
        <w:rPr>
          <w:b w:val="0"/>
          <w:bCs w:val="0"/>
          <w:color w:val="auto"/>
        </w:rPr>
        <w:t>ing new suppliers offering low co</w:t>
      </w:r>
      <w:r>
        <w:rPr>
          <w:b w:val="0"/>
          <w:bCs w:val="0"/>
          <w:color w:val="auto"/>
        </w:rPr>
        <w:t>st and high quality resources; t</w:t>
      </w:r>
      <w:r w:rsidRPr="00191780">
        <w:rPr>
          <w:b w:val="0"/>
          <w:bCs w:val="0"/>
          <w:color w:val="auto"/>
        </w:rPr>
        <w:t>hey also offer opportunities to be able to enter new markets and generate revenues and expand global market share. Through both the B</w:t>
      </w:r>
      <w:r>
        <w:rPr>
          <w:b w:val="0"/>
          <w:bCs w:val="0"/>
          <w:color w:val="auto"/>
        </w:rPr>
        <w:t xml:space="preserve">ottom Of the </w:t>
      </w:r>
      <w:r w:rsidRPr="00191780">
        <w:rPr>
          <w:b w:val="0"/>
          <w:bCs w:val="0"/>
          <w:color w:val="auto"/>
        </w:rPr>
        <w:t>P</w:t>
      </w:r>
      <w:r>
        <w:rPr>
          <w:b w:val="0"/>
          <w:bCs w:val="0"/>
          <w:color w:val="auto"/>
        </w:rPr>
        <w:t>yramid</w:t>
      </w:r>
      <w:r w:rsidRPr="00191780">
        <w:rPr>
          <w:b w:val="0"/>
          <w:bCs w:val="0"/>
          <w:color w:val="auto"/>
        </w:rPr>
        <w:t xml:space="preserve"> and Blue Ocean Strategy theories</w:t>
      </w:r>
      <w:r w:rsidRPr="00BD46C5">
        <w:rPr>
          <w:b w:val="0"/>
          <w:bCs w:val="0"/>
          <w:color w:val="3366FF"/>
        </w:rPr>
        <w:t xml:space="preserve"> </w:t>
      </w:r>
      <w:r w:rsidRPr="00191780">
        <w:rPr>
          <w:b w:val="0"/>
          <w:bCs w:val="0"/>
          <w:color w:val="auto"/>
        </w:rPr>
        <w:t xml:space="preserve">it can be seen that enormous opportunities </w:t>
      </w:r>
      <w:r>
        <w:rPr>
          <w:b w:val="0"/>
          <w:bCs w:val="0"/>
          <w:color w:val="auto"/>
        </w:rPr>
        <w:t>may be</w:t>
      </w:r>
      <w:r w:rsidRPr="00191780">
        <w:rPr>
          <w:b w:val="0"/>
          <w:bCs w:val="0"/>
          <w:color w:val="auto"/>
        </w:rPr>
        <w:t xml:space="preserve"> available in these emerging economies, in the </w:t>
      </w:r>
      <w:r>
        <w:rPr>
          <w:b w:val="0"/>
          <w:bCs w:val="0"/>
          <w:color w:val="auto"/>
        </w:rPr>
        <w:t>Value Flame at the Base</w:t>
      </w:r>
      <w:r w:rsidRPr="00191780">
        <w:rPr>
          <w:b w:val="0"/>
          <w:bCs w:val="0"/>
          <w:color w:val="auto"/>
        </w:rPr>
        <w:t xml:space="preserve"> of the Pyramid. </w:t>
      </w:r>
    </w:p>
    <w:p w:rsidR="004A08F4" w:rsidRPr="00B45F6E" w:rsidRDefault="004A08F4" w:rsidP="007E7AC7">
      <w:pPr>
        <w:rPr>
          <w:lang w:eastAsia="en-GB"/>
        </w:rPr>
      </w:pPr>
      <w:r>
        <w:rPr>
          <w:lang w:eastAsia="en-GB"/>
        </w:rPr>
        <w:br w:type="page"/>
      </w:r>
      <w:r w:rsidRPr="00A21675">
        <w:rPr>
          <w:lang w:eastAsia="en-GB"/>
        </w:rPr>
        <w:t>References</w:t>
      </w:r>
    </w:p>
    <w:p w:rsidR="004A08F4" w:rsidRPr="00023831" w:rsidRDefault="004A08F4" w:rsidP="00D50895">
      <w:pPr>
        <w:ind w:hanging="851"/>
        <w:rPr>
          <w:b w:val="0"/>
          <w:bCs w:val="0"/>
          <w:color w:val="auto"/>
        </w:rPr>
      </w:pPr>
      <w:r w:rsidRPr="00023831">
        <w:rPr>
          <w:b w:val="0"/>
          <w:bCs w:val="0"/>
          <w:color w:val="auto"/>
        </w:rPr>
        <w:t>Bartlett, C. A., and Ghoshal, S. (1990) "</w:t>
      </w:r>
      <w:r w:rsidRPr="00FD7894">
        <w:rPr>
          <w:b w:val="0"/>
          <w:bCs w:val="0"/>
          <w:i/>
          <w:iCs/>
          <w:color w:val="auto"/>
        </w:rPr>
        <w:t>Managing Innovation in the Transnational Corporation."</w:t>
      </w:r>
      <w:r w:rsidRPr="00023831">
        <w:rPr>
          <w:b w:val="0"/>
          <w:bCs w:val="0"/>
          <w:color w:val="auto"/>
        </w:rPr>
        <w:t xml:space="preserve"> In </w:t>
      </w:r>
      <w:hyperlink r:id="rId11" w:history="1">
        <w:r w:rsidRPr="00023831">
          <w:rPr>
            <w:rStyle w:val="Hyperlink"/>
            <w:b w:val="0"/>
            <w:bCs w:val="0"/>
            <w:color w:val="auto"/>
            <w:u w:val="none"/>
          </w:rPr>
          <w:t>Managing the global firm</w:t>
        </w:r>
      </w:hyperlink>
      <w:r w:rsidRPr="00023831">
        <w:rPr>
          <w:b w:val="0"/>
          <w:bCs w:val="0"/>
          <w:color w:val="auto"/>
        </w:rPr>
        <w:t xml:space="preserve"> / edited by Christopher A. Bartlett, Yves Doz, and Gunnar Hedlund. London; New York: Routledge, 1990</w:t>
      </w:r>
    </w:p>
    <w:p w:rsidR="004A08F4" w:rsidRDefault="004A08F4" w:rsidP="00D50895">
      <w:pPr>
        <w:ind w:hanging="851"/>
        <w:rPr>
          <w:b w:val="0"/>
          <w:bCs w:val="0"/>
          <w:lang w:eastAsia="en-GB"/>
        </w:rPr>
      </w:pPr>
      <w:r w:rsidRPr="00B80ACD">
        <w:rPr>
          <w:b w:val="0"/>
          <w:bCs w:val="0"/>
          <w:lang w:eastAsia="en-GB"/>
        </w:rPr>
        <w:t>Berger, T. (2006) “</w:t>
      </w:r>
      <w:r w:rsidRPr="00B80ACD">
        <w:rPr>
          <w:b w:val="0"/>
          <w:bCs w:val="0"/>
          <w:kern w:val="36"/>
          <w:lang w:eastAsia="en-GB"/>
        </w:rPr>
        <w:t xml:space="preserve">From nation-building to state-building: The geopolitics of development, the nation-state system and the changing global order”, </w:t>
      </w:r>
      <w:hyperlink r:id="rId12" w:tgtFrame="_top" w:tooltip="Click to go to publication home" w:history="1">
        <w:r w:rsidRPr="00B80ACD">
          <w:rPr>
            <w:b w:val="0"/>
            <w:bCs w:val="0"/>
            <w:i/>
            <w:iCs/>
            <w:lang w:eastAsia="en-GB"/>
          </w:rPr>
          <w:t>Third World Quarterly</w:t>
        </w:r>
      </w:hyperlink>
      <w:r w:rsidRPr="00B80ACD">
        <w:rPr>
          <w:b w:val="0"/>
          <w:bCs w:val="0"/>
          <w:lang w:eastAsia="en-GB"/>
        </w:rPr>
        <w:t xml:space="preserve">, Volume </w:t>
      </w:r>
      <w:hyperlink r:id="rId13" w:anchor="v27" w:tgtFrame="_top" w:tooltip="Click to view volume" w:history="1">
        <w:r w:rsidRPr="00B80ACD">
          <w:rPr>
            <w:b w:val="0"/>
            <w:bCs w:val="0"/>
            <w:lang w:eastAsia="en-GB"/>
          </w:rPr>
          <w:t>27</w:t>
        </w:r>
      </w:hyperlink>
      <w:r w:rsidRPr="00B80ACD">
        <w:rPr>
          <w:b w:val="0"/>
          <w:bCs w:val="0"/>
          <w:lang w:eastAsia="en-GB"/>
        </w:rPr>
        <w:t>(</w:t>
      </w:r>
      <w:hyperlink r:id="rId14" w:tgtFrame="_top" w:tooltip="Click to view issue" w:history="1">
        <w:r w:rsidRPr="00B80ACD">
          <w:rPr>
            <w:b w:val="0"/>
            <w:bCs w:val="0"/>
            <w:lang w:eastAsia="en-GB"/>
          </w:rPr>
          <w:t xml:space="preserve">1), pp. </w:t>
        </w:r>
      </w:hyperlink>
      <w:r w:rsidRPr="00B80ACD">
        <w:rPr>
          <w:b w:val="0"/>
          <w:bCs w:val="0"/>
          <w:lang w:eastAsia="en-GB"/>
        </w:rPr>
        <w:t xml:space="preserve">5 </w:t>
      </w:r>
      <w:r>
        <w:rPr>
          <w:b w:val="0"/>
          <w:bCs w:val="0"/>
          <w:lang w:eastAsia="en-GB"/>
        </w:rPr>
        <w:t>–</w:t>
      </w:r>
      <w:r w:rsidRPr="00B80ACD">
        <w:rPr>
          <w:b w:val="0"/>
          <w:bCs w:val="0"/>
          <w:lang w:eastAsia="en-GB"/>
        </w:rPr>
        <w:t xml:space="preserve"> 25</w:t>
      </w:r>
    </w:p>
    <w:p w:rsidR="004A08F4" w:rsidRPr="00B80ACD" w:rsidRDefault="004A08F4" w:rsidP="00D50895">
      <w:pPr>
        <w:ind w:hanging="851"/>
        <w:rPr>
          <w:b w:val="0"/>
          <w:bCs w:val="0"/>
          <w:kern w:val="36"/>
          <w:lang w:eastAsia="en-GB"/>
        </w:rPr>
      </w:pPr>
      <w:r>
        <w:rPr>
          <w:b w:val="0"/>
          <w:bCs w:val="0"/>
          <w:lang w:eastAsia="en-GB"/>
        </w:rPr>
        <w:t xml:space="preserve">Bhagwati, J. (2004) </w:t>
      </w:r>
      <w:r w:rsidRPr="008D08E5">
        <w:rPr>
          <w:b w:val="0"/>
          <w:bCs w:val="0"/>
          <w:i/>
          <w:iCs/>
          <w:lang w:eastAsia="en-GB"/>
        </w:rPr>
        <w:t>“In defense of globalization”</w:t>
      </w:r>
      <w:r>
        <w:rPr>
          <w:b w:val="0"/>
          <w:bCs w:val="0"/>
          <w:lang w:eastAsia="en-GB"/>
        </w:rPr>
        <w:t>, Oxford University Press, New York, NY</w:t>
      </w:r>
    </w:p>
    <w:p w:rsidR="004A08F4" w:rsidRDefault="004A08F4" w:rsidP="00D50895">
      <w:pPr>
        <w:ind w:hanging="851"/>
        <w:rPr>
          <w:b w:val="0"/>
          <w:bCs w:val="0"/>
          <w:color w:val="auto"/>
          <w:lang w:eastAsia="en-GB"/>
        </w:rPr>
      </w:pPr>
      <w:r w:rsidRPr="0023005D">
        <w:rPr>
          <w:b w:val="0"/>
          <w:bCs w:val="0"/>
          <w:color w:val="auto"/>
          <w:lang w:eastAsia="en-GB"/>
        </w:rPr>
        <w:t xml:space="preserve">Cavusgil, S.T. (1997), "Measuring the potential of emerging markets: an indexing approach", </w:t>
      </w:r>
      <w:r w:rsidRPr="00FD7894">
        <w:rPr>
          <w:b w:val="0"/>
          <w:bCs w:val="0"/>
          <w:i/>
          <w:iCs/>
          <w:color w:val="auto"/>
          <w:lang w:eastAsia="en-GB"/>
        </w:rPr>
        <w:t>Business Horizons</w:t>
      </w:r>
      <w:r w:rsidRPr="0023005D">
        <w:rPr>
          <w:b w:val="0"/>
          <w:bCs w:val="0"/>
          <w:color w:val="auto"/>
          <w:lang w:eastAsia="en-GB"/>
        </w:rPr>
        <w:t xml:space="preserve">, Vol. 40 pp.87-91. </w:t>
      </w:r>
    </w:p>
    <w:p w:rsidR="004A08F4" w:rsidRDefault="004A08F4" w:rsidP="00D50895">
      <w:pPr>
        <w:ind w:hanging="851"/>
        <w:jc w:val="both"/>
        <w:rPr>
          <w:b w:val="0"/>
          <w:bCs w:val="0"/>
          <w:color w:val="auto"/>
        </w:rPr>
      </w:pPr>
      <w:r>
        <w:rPr>
          <w:b w:val="0"/>
          <w:bCs w:val="0"/>
          <w:color w:val="auto"/>
        </w:rPr>
        <w:t xml:space="preserve">Crabtree, A. (2007) </w:t>
      </w:r>
      <w:r w:rsidRPr="006C3C35">
        <w:rPr>
          <w:b w:val="0"/>
          <w:bCs w:val="0"/>
          <w:i/>
          <w:iCs/>
          <w:color w:val="auto"/>
        </w:rPr>
        <w:t>“Evaluating ‘The Bottom of the Pyramid’ from a Fundamental Capabilities Perspective”,</w:t>
      </w:r>
      <w:r>
        <w:rPr>
          <w:b w:val="0"/>
          <w:bCs w:val="0"/>
          <w:color w:val="auto"/>
        </w:rPr>
        <w:t xml:space="preserve"> CBDS Working Paper Series, Working Paper No. 1, 2007, pp1-18</w:t>
      </w:r>
    </w:p>
    <w:p w:rsidR="004A08F4" w:rsidRDefault="004A08F4" w:rsidP="00D50895">
      <w:pPr>
        <w:ind w:hanging="851"/>
        <w:rPr>
          <w:b w:val="0"/>
          <w:bCs w:val="0"/>
          <w:color w:val="auto"/>
          <w:lang w:eastAsia="en-GB"/>
        </w:rPr>
      </w:pPr>
      <w:r>
        <w:rPr>
          <w:b w:val="0"/>
          <w:bCs w:val="0"/>
          <w:color w:val="auto"/>
          <w:lang w:eastAsia="en-GB"/>
        </w:rPr>
        <w:t xml:space="preserve">Karnani, A. (2007), “The Mirage of Marketing to the Bottom of the Pyramid”, </w:t>
      </w:r>
      <w:r w:rsidRPr="006313F6">
        <w:rPr>
          <w:b w:val="0"/>
          <w:bCs w:val="0"/>
          <w:i/>
          <w:iCs/>
          <w:color w:val="auto"/>
          <w:lang w:eastAsia="en-GB"/>
        </w:rPr>
        <w:t>California Management Review</w:t>
      </w:r>
      <w:r>
        <w:rPr>
          <w:b w:val="0"/>
          <w:bCs w:val="0"/>
          <w:color w:val="auto"/>
          <w:lang w:eastAsia="en-GB"/>
        </w:rPr>
        <w:t>, Vol. 49, No.4, Summer 2007, pp91-111</w:t>
      </w:r>
    </w:p>
    <w:p w:rsidR="004A08F4" w:rsidRPr="00023831" w:rsidRDefault="004A08F4" w:rsidP="00D50895">
      <w:pPr>
        <w:ind w:hanging="851"/>
        <w:rPr>
          <w:b w:val="0"/>
          <w:bCs w:val="0"/>
          <w:color w:val="auto"/>
        </w:rPr>
      </w:pPr>
      <w:r w:rsidRPr="009747C7">
        <w:rPr>
          <w:b w:val="0"/>
          <w:bCs w:val="0"/>
          <w:color w:val="auto"/>
          <w:lang w:eastAsia="en-GB"/>
        </w:rPr>
        <w:t>K</w:t>
      </w:r>
      <w:r w:rsidRPr="00023831">
        <w:rPr>
          <w:b w:val="0"/>
          <w:bCs w:val="0"/>
          <w:color w:val="auto"/>
          <w:lang w:eastAsia="en-GB"/>
        </w:rPr>
        <w:t xml:space="preserve">im, M.C. </w:t>
      </w:r>
      <w:r w:rsidRPr="009747C7">
        <w:rPr>
          <w:b w:val="0"/>
          <w:bCs w:val="0"/>
          <w:color w:val="auto"/>
          <w:lang w:eastAsia="en-GB"/>
        </w:rPr>
        <w:t>and M</w:t>
      </w:r>
      <w:r w:rsidRPr="00023831">
        <w:rPr>
          <w:b w:val="0"/>
          <w:bCs w:val="0"/>
          <w:color w:val="auto"/>
          <w:lang w:eastAsia="en-GB"/>
        </w:rPr>
        <w:t>auborgne, R (2005) “</w:t>
      </w:r>
      <w:r w:rsidRPr="009747C7">
        <w:rPr>
          <w:b w:val="0"/>
          <w:bCs w:val="0"/>
          <w:color w:val="auto"/>
          <w:lang w:eastAsia="en-GB"/>
        </w:rPr>
        <w:t>Blue Ocean Strategy</w:t>
      </w:r>
      <w:r w:rsidRPr="00023831">
        <w:rPr>
          <w:b w:val="0"/>
          <w:bCs w:val="0"/>
          <w:color w:val="auto"/>
          <w:lang w:eastAsia="en-GB"/>
        </w:rPr>
        <w:t xml:space="preserve">”, </w:t>
      </w:r>
      <w:r w:rsidRPr="001D4727">
        <w:rPr>
          <w:b w:val="0"/>
          <w:bCs w:val="0"/>
          <w:i/>
          <w:iCs/>
          <w:color w:val="auto"/>
          <w:lang w:eastAsia="en-GB"/>
        </w:rPr>
        <w:t>Journal of Business Strategy</w:t>
      </w:r>
      <w:r w:rsidRPr="00023831">
        <w:rPr>
          <w:b w:val="0"/>
          <w:bCs w:val="0"/>
          <w:color w:val="auto"/>
          <w:lang w:eastAsia="en-GB"/>
        </w:rPr>
        <w:t>, Vol. 26, NO. 4, Pp. 22-28.</w:t>
      </w:r>
    </w:p>
    <w:p w:rsidR="004A08F4" w:rsidRDefault="004A08F4" w:rsidP="00D50895">
      <w:pPr>
        <w:ind w:hanging="851"/>
        <w:rPr>
          <w:b w:val="0"/>
          <w:bCs w:val="0"/>
          <w:lang w:eastAsia="en-GB"/>
        </w:rPr>
      </w:pPr>
      <w:r>
        <w:rPr>
          <w:b w:val="0"/>
          <w:bCs w:val="0"/>
          <w:lang w:eastAsia="en-GB"/>
        </w:rPr>
        <w:t xml:space="preserve">Landrum, N. (2007), “Advancing the ‘Base of the Pyramid’ debate”, </w:t>
      </w:r>
      <w:r w:rsidRPr="006313F6">
        <w:rPr>
          <w:b w:val="0"/>
          <w:bCs w:val="0"/>
          <w:i/>
          <w:iCs/>
          <w:lang w:eastAsia="en-GB"/>
        </w:rPr>
        <w:t>Strategic Management Review,</w:t>
      </w:r>
      <w:r>
        <w:rPr>
          <w:b w:val="0"/>
          <w:bCs w:val="0"/>
          <w:lang w:eastAsia="en-GB"/>
        </w:rPr>
        <w:t xml:space="preserve"> Vol. 1, No. 1, 2007, pp12-16</w:t>
      </w:r>
    </w:p>
    <w:p w:rsidR="004A08F4" w:rsidRPr="004B1DD5" w:rsidRDefault="004A08F4" w:rsidP="00D50895">
      <w:pPr>
        <w:ind w:hanging="851"/>
        <w:rPr>
          <w:b w:val="0"/>
          <w:bCs w:val="0"/>
          <w:lang w:eastAsia="en-GB"/>
        </w:rPr>
      </w:pPr>
      <w:r w:rsidRPr="004B1DD5">
        <w:rPr>
          <w:b w:val="0"/>
          <w:bCs w:val="0"/>
          <w:lang w:eastAsia="en-GB"/>
        </w:rPr>
        <w:t xml:space="preserve">London, T. Hart, S. L. </w:t>
      </w:r>
      <w:r w:rsidRPr="00023831">
        <w:rPr>
          <w:b w:val="0"/>
          <w:bCs w:val="0"/>
          <w:lang w:eastAsia="en-GB"/>
        </w:rPr>
        <w:t>(2004) “</w:t>
      </w:r>
      <w:r w:rsidRPr="004B1DD5">
        <w:rPr>
          <w:b w:val="0"/>
          <w:bCs w:val="0"/>
          <w:lang w:eastAsia="en-GB"/>
        </w:rPr>
        <w:t>Reinventing strategies for emerging markets: beyond the transnational model</w:t>
      </w:r>
      <w:r w:rsidRPr="00023831">
        <w:rPr>
          <w:b w:val="0"/>
          <w:bCs w:val="0"/>
          <w:lang w:eastAsia="en-GB"/>
        </w:rPr>
        <w:t xml:space="preserve">”, </w:t>
      </w:r>
      <w:r w:rsidRPr="00227595">
        <w:rPr>
          <w:b w:val="0"/>
          <w:bCs w:val="0"/>
          <w:i/>
          <w:iCs/>
          <w:lang w:eastAsia="en-GB"/>
        </w:rPr>
        <w:t>Journal of International Business Studies</w:t>
      </w:r>
      <w:r w:rsidRPr="00023831">
        <w:rPr>
          <w:b w:val="0"/>
          <w:bCs w:val="0"/>
          <w:lang w:eastAsia="en-GB"/>
        </w:rPr>
        <w:t xml:space="preserve">, </w:t>
      </w:r>
      <w:r w:rsidRPr="004B1DD5">
        <w:rPr>
          <w:b w:val="0"/>
          <w:bCs w:val="0"/>
          <w:lang w:eastAsia="en-GB"/>
        </w:rPr>
        <w:t>V</w:t>
      </w:r>
      <w:r w:rsidRPr="00023831">
        <w:rPr>
          <w:b w:val="0"/>
          <w:bCs w:val="0"/>
          <w:lang w:eastAsia="en-GB"/>
        </w:rPr>
        <w:t>ol.</w:t>
      </w:r>
      <w:r w:rsidRPr="004B1DD5">
        <w:rPr>
          <w:b w:val="0"/>
          <w:bCs w:val="0"/>
          <w:lang w:eastAsia="en-GB"/>
        </w:rPr>
        <w:t xml:space="preserve"> 35</w:t>
      </w:r>
      <w:r w:rsidRPr="00023831">
        <w:rPr>
          <w:b w:val="0"/>
          <w:bCs w:val="0"/>
          <w:lang w:eastAsia="en-GB"/>
        </w:rPr>
        <w:t xml:space="preserve"> (</w:t>
      </w:r>
      <w:r w:rsidRPr="004B1DD5">
        <w:rPr>
          <w:b w:val="0"/>
          <w:bCs w:val="0"/>
          <w:lang w:eastAsia="en-GB"/>
        </w:rPr>
        <w:t>5</w:t>
      </w:r>
      <w:r w:rsidRPr="00023831">
        <w:rPr>
          <w:b w:val="0"/>
          <w:bCs w:val="0"/>
          <w:lang w:eastAsia="en-GB"/>
        </w:rPr>
        <w:t>)</w:t>
      </w:r>
      <w:r w:rsidRPr="004B1DD5">
        <w:rPr>
          <w:b w:val="0"/>
          <w:bCs w:val="0"/>
          <w:lang w:eastAsia="en-GB"/>
        </w:rPr>
        <w:t>, pages 350-370</w:t>
      </w:r>
    </w:p>
    <w:p w:rsidR="004A08F4" w:rsidRPr="00023831" w:rsidRDefault="004A08F4" w:rsidP="00D50895">
      <w:pPr>
        <w:tabs>
          <w:tab w:val="left" w:pos="-3828"/>
          <w:tab w:val="left" w:pos="-450"/>
          <w:tab w:val="left" w:pos="-270"/>
          <w:tab w:val="left" w:pos="567"/>
          <w:tab w:val="left" w:pos="1134"/>
          <w:tab w:val="left" w:pos="1620"/>
          <w:tab w:val="left" w:pos="1800"/>
          <w:tab w:val="left" w:pos="1843"/>
          <w:tab w:val="left" w:pos="2070"/>
          <w:tab w:val="left" w:pos="2430"/>
          <w:tab w:val="left" w:pos="2700"/>
          <w:tab w:val="left" w:pos="3690"/>
          <w:tab w:val="left" w:pos="4410"/>
          <w:tab w:val="left" w:pos="8647"/>
          <w:tab w:val="left" w:pos="8820"/>
          <w:tab w:val="right" w:pos="9450"/>
          <w:tab w:val="right" w:pos="9540"/>
          <w:tab w:val="right" w:pos="9781"/>
        </w:tabs>
        <w:ind w:hanging="851"/>
        <w:jc w:val="both"/>
        <w:rPr>
          <w:b w:val="0"/>
          <w:bCs w:val="0"/>
          <w:color w:val="auto"/>
        </w:rPr>
      </w:pPr>
      <w:r w:rsidRPr="00023831">
        <w:rPr>
          <w:b w:val="0"/>
          <w:bCs w:val="0"/>
          <w:color w:val="auto"/>
        </w:rPr>
        <w:t xml:space="preserve">Ohmae, K. (1985) </w:t>
      </w:r>
      <w:r w:rsidRPr="008221EE">
        <w:rPr>
          <w:b w:val="0"/>
          <w:bCs w:val="0"/>
          <w:i/>
          <w:iCs/>
          <w:color w:val="auto"/>
        </w:rPr>
        <w:t>“Triad Power: The Coming Shape of Global Competition</w:t>
      </w:r>
      <w:r w:rsidRPr="00023831">
        <w:rPr>
          <w:b w:val="0"/>
          <w:bCs w:val="0"/>
          <w:color w:val="auto"/>
        </w:rPr>
        <w:t>” The Free Press, New York.</w:t>
      </w:r>
    </w:p>
    <w:p w:rsidR="004A08F4" w:rsidRPr="003308C6" w:rsidRDefault="004A08F4" w:rsidP="00D50895">
      <w:pPr>
        <w:tabs>
          <w:tab w:val="left" w:pos="567"/>
          <w:tab w:val="left" w:pos="1134"/>
          <w:tab w:val="left" w:pos="1843"/>
          <w:tab w:val="left" w:pos="8190"/>
          <w:tab w:val="left" w:pos="8647"/>
          <w:tab w:val="left" w:pos="8820"/>
          <w:tab w:val="right" w:pos="9450"/>
          <w:tab w:val="right" w:pos="9540"/>
        </w:tabs>
        <w:ind w:hanging="851"/>
        <w:jc w:val="both"/>
        <w:rPr>
          <w:b w:val="0"/>
          <w:bCs w:val="0"/>
          <w:color w:val="auto"/>
        </w:rPr>
      </w:pPr>
      <w:r>
        <w:rPr>
          <w:b w:val="0"/>
          <w:bCs w:val="0"/>
          <w:color w:val="auto"/>
        </w:rPr>
        <w:t xml:space="preserve">Omar, M., Williams, R. (2009) “Marketing to the Bottom of the Pyramid; Opportunities in emerging Markets”, </w:t>
      </w:r>
      <w:r>
        <w:rPr>
          <w:b w:val="0"/>
          <w:bCs w:val="0"/>
          <w:i/>
          <w:iCs/>
          <w:color w:val="auto"/>
        </w:rPr>
        <w:t>International Journal of Services, Economics and Management</w:t>
      </w:r>
      <w:r>
        <w:rPr>
          <w:b w:val="0"/>
          <w:bCs w:val="0"/>
          <w:color w:val="auto"/>
        </w:rPr>
        <w:t>, Vol. 1, No. 4, pp427-446</w:t>
      </w:r>
    </w:p>
    <w:p w:rsidR="004A08F4" w:rsidRPr="00023831" w:rsidRDefault="004A08F4" w:rsidP="00D50895">
      <w:pPr>
        <w:tabs>
          <w:tab w:val="left" w:pos="142"/>
          <w:tab w:val="left" w:pos="12049"/>
        </w:tabs>
        <w:ind w:right="-636" w:hanging="851"/>
        <w:jc w:val="both"/>
        <w:rPr>
          <w:b w:val="0"/>
          <w:bCs w:val="0"/>
          <w:color w:val="auto"/>
        </w:rPr>
      </w:pPr>
      <w:r w:rsidRPr="00023831">
        <w:rPr>
          <w:b w:val="0"/>
          <w:bCs w:val="0"/>
          <w:color w:val="auto"/>
        </w:rPr>
        <w:t xml:space="preserve">Pearce, R.D., Singh, S. (1992), </w:t>
      </w:r>
      <w:r w:rsidRPr="008221EE">
        <w:rPr>
          <w:b w:val="0"/>
          <w:bCs w:val="0"/>
          <w:i/>
          <w:iCs/>
          <w:color w:val="auto"/>
        </w:rPr>
        <w:t>Globalizing Research and Development</w:t>
      </w:r>
      <w:r w:rsidRPr="00023831">
        <w:rPr>
          <w:b w:val="0"/>
          <w:bCs w:val="0"/>
          <w:color w:val="auto"/>
        </w:rPr>
        <w:t xml:space="preserve">, Macmillan, London, </w:t>
      </w:r>
    </w:p>
    <w:p w:rsidR="004A08F4" w:rsidRPr="006313F6" w:rsidRDefault="004A08F4" w:rsidP="00D50895">
      <w:pPr>
        <w:ind w:hanging="851"/>
        <w:rPr>
          <w:b w:val="0"/>
          <w:bCs w:val="0"/>
          <w:color w:val="auto"/>
          <w:lang w:eastAsia="en-GB"/>
        </w:rPr>
      </w:pPr>
      <w:r w:rsidRPr="00023831">
        <w:rPr>
          <w:b w:val="0"/>
          <w:bCs w:val="0"/>
          <w:color w:val="auto"/>
        </w:rPr>
        <w:t xml:space="preserve">Prahalad, </w:t>
      </w:r>
      <w:r w:rsidRPr="001C401B">
        <w:rPr>
          <w:b w:val="0"/>
          <w:bCs w:val="0"/>
          <w:color w:val="auto"/>
          <w:lang w:eastAsia="en-GB"/>
        </w:rPr>
        <w:t>C.K.</w:t>
      </w:r>
      <w:r w:rsidRPr="00023831">
        <w:rPr>
          <w:b w:val="0"/>
          <w:bCs w:val="0"/>
          <w:color w:val="auto"/>
          <w:lang w:eastAsia="en-GB"/>
        </w:rPr>
        <w:t xml:space="preserve"> (2006) </w:t>
      </w:r>
      <w:r w:rsidRPr="008221EE">
        <w:rPr>
          <w:b w:val="0"/>
          <w:bCs w:val="0"/>
          <w:i/>
          <w:iCs/>
          <w:color w:val="auto"/>
          <w:lang w:eastAsia="en-GB"/>
        </w:rPr>
        <w:t>“The Fortune at the Bottom of the Pyramid: Eradicating Poverty Through</w:t>
      </w:r>
      <w:r w:rsidRPr="006313F6">
        <w:rPr>
          <w:b w:val="0"/>
          <w:bCs w:val="0"/>
          <w:i/>
          <w:iCs/>
          <w:color w:val="auto"/>
          <w:lang w:eastAsia="en-GB"/>
        </w:rPr>
        <w:t xml:space="preserve"> Profits”</w:t>
      </w:r>
      <w:r w:rsidRPr="006313F6">
        <w:rPr>
          <w:b w:val="0"/>
          <w:bCs w:val="0"/>
          <w:color w:val="auto"/>
          <w:lang w:eastAsia="en-GB"/>
        </w:rPr>
        <w:t xml:space="preserve"> N.J: Wharton School Publishing. </w:t>
      </w:r>
    </w:p>
    <w:p w:rsidR="004A08F4" w:rsidRDefault="004A08F4" w:rsidP="00D50895">
      <w:pPr>
        <w:ind w:hanging="851"/>
        <w:rPr>
          <w:b w:val="0"/>
          <w:bCs w:val="0"/>
          <w:color w:val="auto"/>
          <w:lang w:eastAsia="en-GB"/>
        </w:rPr>
      </w:pPr>
      <w:r w:rsidRPr="006313F6">
        <w:rPr>
          <w:b w:val="0"/>
          <w:bCs w:val="0"/>
          <w:color w:val="auto"/>
        </w:rPr>
        <w:t xml:space="preserve">Prahalad, </w:t>
      </w:r>
      <w:r w:rsidRPr="006313F6">
        <w:rPr>
          <w:b w:val="0"/>
          <w:bCs w:val="0"/>
          <w:color w:val="auto"/>
          <w:lang w:eastAsia="en-GB"/>
        </w:rPr>
        <w:t xml:space="preserve">C.K., and Hart, Stuart L., (2002) “The Fortune at the Bottom of the Pyramid”, </w:t>
      </w:r>
      <w:r w:rsidRPr="006313F6">
        <w:rPr>
          <w:b w:val="0"/>
          <w:bCs w:val="0"/>
          <w:i/>
          <w:iCs/>
          <w:color w:val="auto"/>
          <w:lang w:eastAsia="en-GB"/>
        </w:rPr>
        <w:t>Strategy+Business</w:t>
      </w:r>
      <w:r w:rsidRPr="006313F6">
        <w:rPr>
          <w:b w:val="0"/>
          <w:bCs w:val="0"/>
          <w:color w:val="auto"/>
          <w:lang w:eastAsia="en-GB"/>
        </w:rPr>
        <w:t>, 26: 54- 67, First Quarter 2002, Booz, Allen &amp; Hamilton Inc</w:t>
      </w:r>
      <w:r>
        <w:rPr>
          <w:b w:val="0"/>
          <w:bCs w:val="0"/>
          <w:color w:val="auto"/>
          <w:lang w:eastAsia="en-GB"/>
        </w:rPr>
        <w:t>.</w:t>
      </w:r>
    </w:p>
    <w:p w:rsidR="004A08F4" w:rsidRDefault="004A08F4" w:rsidP="00D50895">
      <w:pPr>
        <w:ind w:hanging="851"/>
        <w:rPr>
          <w:b w:val="0"/>
          <w:bCs w:val="0"/>
          <w:color w:val="auto"/>
          <w:lang w:eastAsia="en-GB"/>
        </w:rPr>
      </w:pPr>
    </w:p>
    <w:p w:rsidR="004A08F4" w:rsidRDefault="004A08F4" w:rsidP="00D50895">
      <w:pPr>
        <w:ind w:hanging="851"/>
        <w:rPr>
          <w:b w:val="0"/>
          <w:bCs w:val="0"/>
          <w:color w:val="auto"/>
          <w:lang w:eastAsia="en-GB"/>
        </w:rPr>
      </w:pPr>
    </w:p>
    <w:p w:rsidR="004A08F4" w:rsidRPr="000C02F7" w:rsidRDefault="004A08F4" w:rsidP="00D50895">
      <w:pPr>
        <w:ind w:hanging="851"/>
        <w:rPr>
          <w:b w:val="0"/>
          <w:bCs w:val="0"/>
          <w:color w:val="auto"/>
          <w:sz w:val="16"/>
          <w:szCs w:val="16"/>
          <w:lang w:eastAsia="en-GB"/>
        </w:rPr>
      </w:pPr>
    </w:p>
    <w:p w:rsidR="004A08F4" w:rsidRPr="006313F6" w:rsidRDefault="004A08F4" w:rsidP="00D50895">
      <w:pPr>
        <w:ind w:hanging="851"/>
        <w:rPr>
          <w:b w:val="0"/>
          <w:bCs w:val="0"/>
          <w:color w:val="auto"/>
          <w:lang w:eastAsia="en-GB"/>
        </w:rPr>
      </w:pPr>
    </w:p>
    <w:sectPr w:rsidR="004A08F4" w:rsidRPr="006313F6" w:rsidSect="007E7AC7">
      <w:headerReference w:type="even" r:id="rId15"/>
      <w:headerReference w:type="default" r:id="rId16"/>
      <w:footerReference w:type="even" r:id="rId17"/>
      <w:footerReference w:type="default" r:id="rId18"/>
      <w:headerReference w:type="first" r:id="rId19"/>
      <w:footerReference w:type="first" r:id="rId20"/>
      <w:pgSz w:w="11906" w:h="16838" w:code="9"/>
      <w:pgMar w:top="1440" w:right="1800" w:bottom="1267" w:left="180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8F4" w:rsidRDefault="004A08F4">
      <w:r>
        <w:separator/>
      </w:r>
    </w:p>
  </w:endnote>
  <w:endnote w:type="continuationSeparator" w:id="0">
    <w:p w:rsidR="004A08F4" w:rsidRDefault="004A0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8F4" w:rsidRDefault="001E40AF" w:rsidP="00D50895">
    <w:pPr>
      <w:pStyle w:val="Footer"/>
      <w:framePr w:wrap="around" w:vAnchor="text" w:hAnchor="margin" w:xAlign="right" w:y="1"/>
      <w:rPr>
        <w:rStyle w:val="PageNumber"/>
      </w:rPr>
    </w:pPr>
    <w:r>
      <w:rPr>
        <w:rStyle w:val="PageNumber"/>
      </w:rPr>
      <w:fldChar w:fldCharType="begin"/>
    </w:r>
    <w:r w:rsidR="004A08F4">
      <w:rPr>
        <w:rStyle w:val="PageNumber"/>
      </w:rPr>
      <w:instrText xml:space="preserve">PAGE  </w:instrText>
    </w:r>
    <w:r>
      <w:rPr>
        <w:rStyle w:val="PageNumber"/>
      </w:rPr>
      <w:fldChar w:fldCharType="end"/>
    </w:r>
  </w:p>
  <w:p w:rsidR="004A08F4" w:rsidRDefault="004A08F4" w:rsidP="00D5089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8F4" w:rsidRDefault="001E40AF" w:rsidP="00D50895">
    <w:pPr>
      <w:pStyle w:val="Footer"/>
      <w:framePr w:wrap="around" w:vAnchor="text" w:hAnchor="margin" w:xAlign="right" w:y="1"/>
      <w:rPr>
        <w:rStyle w:val="PageNumber"/>
      </w:rPr>
    </w:pPr>
    <w:r>
      <w:rPr>
        <w:rStyle w:val="PageNumber"/>
      </w:rPr>
      <w:fldChar w:fldCharType="begin"/>
    </w:r>
    <w:r w:rsidR="004A08F4">
      <w:rPr>
        <w:rStyle w:val="PageNumber"/>
      </w:rPr>
      <w:instrText xml:space="preserve">PAGE  </w:instrText>
    </w:r>
    <w:r>
      <w:rPr>
        <w:rStyle w:val="PageNumber"/>
      </w:rPr>
      <w:fldChar w:fldCharType="separate"/>
    </w:r>
    <w:r w:rsidR="00774490">
      <w:rPr>
        <w:rStyle w:val="PageNumber"/>
        <w:noProof/>
      </w:rPr>
      <w:t>1</w:t>
    </w:r>
    <w:r>
      <w:rPr>
        <w:rStyle w:val="PageNumber"/>
      </w:rPr>
      <w:fldChar w:fldCharType="end"/>
    </w:r>
  </w:p>
  <w:p w:rsidR="004A08F4" w:rsidRDefault="004A08F4" w:rsidP="00D5089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E95" w:rsidRDefault="00E56E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8F4" w:rsidRDefault="004A08F4">
      <w:r>
        <w:separator/>
      </w:r>
    </w:p>
  </w:footnote>
  <w:footnote w:type="continuationSeparator" w:id="0">
    <w:p w:rsidR="004A08F4" w:rsidRDefault="004A08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E95" w:rsidRDefault="00E56E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E95" w:rsidRDefault="00774490">
    <w:pPr>
      <w:pStyle w:val="Header"/>
    </w:pPr>
    <w:r>
      <w:fldChar w:fldCharType="begin"/>
    </w:r>
    <w:r>
      <w:instrText xml:space="preserve"> FILENAME  \* Lower \p  \* MERGEFORMAT </w:instrText>
    </w:r>
    <w:r>
      <w:fldChar w:fldCharType="separate"/>
    </w:r>
    <w:r w:rsidR="00E56E95">
      <w:rPr>
        <w:noProof/>
      </w:rPr>
      <w:t>f:\research papers\working papers\am2010</w:t>
    </w:r>
    <w:r w:rsidR="00E56E95">
      <w:rPr>
        <w:noProof/>
      </w:rPr>
      <w:t>\submit am2010 - the value flame at the bop-opportunities to source and sell in emerging markets   final.docx</w:t>
    </w:r>
    <w:r>
      <w:rPr>
        <w:noProof/>
      </w:rPr>
      <w:fldChar w:fldCharType="end"/>
    </w:r>
  </w:p>
  <w:p w:rsidR="00E56E95" w:rsidRDefault="00E56E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E95" w:rsidRDefault="00E56E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10C36"/>
    <w:multiLevelType w:val="hybridMultilevel"/>
    <w:tmpl w:val="E0C813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D07371"/>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03E5068B"/>
    <w:multiLevelType w:val="multilevel"/>
    <w:tmpl w:val="82FA4918"/>
    <w:lvl w:ilvl="0">
      <w:start w:val="7"/>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42777CC"/>
    <w:multiLevelType w:val="hybridMultilevel"/>
    <w:tmpl w:val="2728744A"/>
    <w:lvl w:ilvl="0" w:tplc="60CCF91A">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 w15:restartNumberingAfterBreak="0">
    <w:nsid w:val="04C06530"/>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5" w15:restartNumberingAfterBreak="0">
    <w:nsid w:val="11E95906"/>
    <w:multiLevelType w:val="multilevel"/>
    <w:tmpl w:val="2CD8C12E"/>
    <w:lvl w:ilvl="0">
      <w:start w:val="1"/>
      <w:numFmt w:val="bullet"/>
      <w:lvlText w:val=""/>
      <w:lvlJc w:val="left"/>
      <w:pPr>
        <w:tabs>
          <w:tab w:val="num" w:pos="720"/>
        </w:tabs>
        <w:ind w:left="720" w:hanging="360"/>
      </w:pPr>
      <w:rPr>
        <w:rFonts w:ascii="Symbol" w:hAnsi="Symbol" w:cs="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cs="Wingdings" w:hint="default"/>
      </w:rPr>
    </w:lvl>
    <w:lvl w:ilvl="3" w:tentative="1">
      <w:start w:val="1"/>
      <w:numFmt w:val="bullet"/>
      <w:lvlText w:val=""/>
      <w:lvlJc w:val="left"/>
      <w:pPr>
        <w:tabs>
          <w:tab w:val="num" w:pos="2880"/>
        </w:tabs>
        <w:ind w:left="2880" w:hanging="360"/>
      </w:pPr>
      <w:rPr>
        <w:rFonts w:ascii="Symbol" w:hAnsi="Symbol" w:cs="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cs="Wingdings" w:hint="default"/>
      </w:rPr>
    </w:lvl>
    <w:lvl w:ilvl="6" w:tentative="1">
      <w:start w:val="1"/>
      <w:numFmt w:val="bullet"/>
      <w:lvlText w:val=""/>
      <w:lvlJc w:val="left"/>
      <w:pPr>
        <w:tabs>
          <w:tab w:val="num" w:pos="5040"/>
        </w:tabs>
        <w:ind w:left="5040" w:hanging="360"/>
      </w:pPr>
      <w:rPr>
        <w:rFonts w:ascii="Symbol" w:hAnsi="Symbol" w:cs="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6183CC7"/>
    <w:multiLevelType w:val="hybridMultilevel"/>
    <w:tmpl w:val="AA6A3140"/>
    <w:lvl w:ilvl="0" w:tplc="34340920">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7" w15:restartNumberingAfterBreak="0">
    <w:nsid w:val="190810B6"/>
    <w:multiLevelType w:val="multilevel"/>
    <w:tmpl w:val="AC18A0C6"/>
    <w:lvl w:ilvl="0">
      <w:start w:val="1"/>
      <w:numFmt w:val="bullet"/>
      <w:lvlText w:val=""/>
      <w:lvlJc w:val="left"/>
      <w:pPr>
        <w:tabs>
          <w:tab w:val="num" w:pos="1080"/>
        </w:tabs>
        <w:ind w:left="1080" w:hanging="360"/>
      </w:pPr>
      <w:rPr>
        <w:rFonts w:ascii="Symbol" w:hAnsi="Symbol" w:cs="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cs="Wingdings" w:hint="default"/>
      </w:rPr>
    </w:lvl>
    <w:lvl w:ilvl="3" w:tentative="1">
      <w:start w:val="1"/>
      <w:numFmt w:val="bullet"/>
      <w:lvlText w:val=""/>
      <w:lvlJc w:val="left"/>
      <w:pPr>
        <w:tabs>
          <w:tab w:val="num" w:pos="3240"/>
        </w:tabs>
        <w:ind w:left="3240" w:hanging="360"/>
      </w:pPr>
      <w:rPr>
        <w:rFonts w:ascii="Symbol" w:hAnsi="Symbol" w:cs="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cs="Wingdings" w:hint="default"/>
      </w:rPr>
    </w:lvl>
    <w:lvl w:ilvl="6" w:tentative="1">
      <w:start w:val="1"/>
      <w:numFmt w:val="bullet"/>
      <w:lvlText w:val=""/>
      <w:lvlJc w:val="left"/>
      <w:pPr>
        <w:tabs>
          <w:tab w:val="num" w:pos="5400"/>
        </w:tabs>
        <w:ind w:left="5400" w:hanging="360"/>
      </w:pPr>
      <w:rPr>
        <w:rFonts w:ascii="Symbol" w:hAnsi="Symbol" w:cs="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cs="Wingdings" w:hint="default"/>
      </w:rPr>
    </w:lvl>
  </w:abstractNum>
  <w:abstractNum w:abstractNumId="8" w15:restartNumberingAfterBreak="0">
    <w:nsid w:val="1BDB5AB0"/>
    <w:multiLevelType w:val="hybridMultilevel"/>
    <w:tmpl w:val="C642874A"/>
    <w:lvl w:ilvl="0" w:tplc="34340920">
      <w:start w:val="1"/>
      <w:numFmt w:val="bullet"/>
      <w:lvlText w:val=""/>
      <w:lvlJc w:val="left"/>
      <w:pPr>
        <w:tabs>
          <w:tab w:val="num" w:pos="720"/>
        </w:tabs>
        <w:ind w:left="720" w:hanging="360"/>
      </w:pPr>
      <w:rPr>
        <w:rFonts w:ascii="Symbol" w:hAnsi="Symbol" w:cs="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56D071D"/>
    <w:multiLevelType w:val="hybridMultilevel"/>
    <w:tmpl w:val="3F561B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67D3FC3"/>
    <w:multiLevelType w:val="hybridMultilevel"/>
    <w:tmpl w:val="48CE93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2D85016"/>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12" w15:restartNumberingAfterBreak="0">
    <w:nsid w:val="3C0F3AA9"/>
    <w:multiLevelType w:val="hybridMultilevel"/>
    <w:tmpl w:val="246C88CE"/>
    <w:lvl w:ilvl="0" w:tplc="34340920">
      <w:start w:val="1"/>
      <w:numFmt w:val="bullet"/>
      <w:lvlText w:val=""/>
      <w:lvlJc w:val="left"/>
      <w:pPr>
        <w:tabs>
          <w:tab w:val="num" w:pos="720"/>
        </w:tabs>
        <w:ind w:left="720" w:hanging="360"/>
      </w:pPr>
      <w:rPr>
        <w:rFonts w:ascii="Symbol" w:hAnsi="Symbol" w:cs="Symbol" w:hint="default"/>
        <w:color w:val="auto"/>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3" w15:restartNumberingAfterBreak="0">
    <w:nsid w:val="43513CEC"/>
    <w:multiLevelType w:val="multilevel"/>
    <w:tmpl w:val="C1F0968C"/>
    <w:lvl w:ilvl="0">
      <w:start w:val="1"/>
      <w:numFmt w:val="bullet"/>
      <w:lvlText w:val=""/>
      <w:lvlJc w:val="left"/>
      <w:pPr>
        <w:tabs>
          <w:tab w:val="num" w:pos="720"/>
        </w:tabs>
        <w:ind w:left="720" w:hanging="360"/>
      </w:pPr>
      <w:rPr>
        <w:rFonts w:ascii="Symbol" w:hAnsi="Symbol" w:cs="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cs="Wingdings" w:hint="default"/>
      </w:rPr>
    </w:lvl>
    <w:lvl w:ilvl="3" w:tentative="1">
      <w:start w:val="1"/>
      <w:numFmt w:val="bullet"/>
      <w:lvlText w:val=""/>
      <w:lvlJc w:val="left"/>
      <w:pPr>
        <w:tabs>
          <w:tab w:val="num" w:pos="2880"/>
        </w:tabs>
        <w:ind w:left="2880" w:hanging="360"/>
      </w:pPr>
      <w:rPr>
        <w:rFonts w:ascii="Symbol" w:hAnsi="Symbol" w:cs="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cs="Wingdings" w:hint="default"/>
      </w:rPr>
    </w:lvl>
    <w:lvl w:ilvl="6" w:tentative="1">
      <w:start w:val="1"/>
      <w:numFmt w:val="bullet"/>
      <w:lvlText w:val=""/>
      <w:lvlJc w:val="left"/>
      <w:pPr>
        <w:tabs>
          <w:tab w:val="num" w:pos="5040"/>
        </w:tabs>
        <w:ind w:left="5040" w:hanging="360"/>
      </w:pPr>
      <w:rPr>
        <w:rFonts w:ascii="Symbol" w:hAnsi="Symbol" w:cs="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45842ED4"/>
    <w:multiLevelType w:val="hybridMultilevel"/>
    <w:tmpl w:val="65587BBE"/>
    <w:lvl w:ilvl="0" w:tplc="34340920">
      <w:start w:val="1"/>
      <w:numFmt w:val="bullet"/>
      <w:lvlText w:val=""/>
      <w:lvlJc w:val="left"/>
      <w:pPr>
        <w:tabs>
          <w:tab w:val="num" w:pos="360"/>
        </w:tabs>
        <w:ind w:left="360" w:hanging="360"/>
      </w:pPr>
      <w:rPr>
        <w:rFonts w:ascii="Symbol" w:hAnsi="Symbol" w:cs="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cs="Wingdings" w:hint="default"/>
      </w:rPr>
    </w:lvl>
    <w:lvl w:ilvl="3" w:tplc="08090001" w:tentative="1">
      <w:start w:val="1"/>
      <w:numFmt w:val="bullet"/>
      <w:lvlText w:val=""/>
      <w:lvlJc w:val="left"/>
      <w:pPr>
        <w:tabs>
          <w:tab w:val="num" w:pos="2520"/>
        </w:tabs>
        <w:ind w:left="2520" w:hanging="360"/>
      </w:pPr>
      <w:rPr>
        <w:rFonts w:ascii="Symbol" w:hAnsi="Symbol" w:cs="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cs="Wingdings" w:hint="default"/>
      </w:rPr>
    </w:lvl>
    <w:lvl w:ilvl="6" w:tplc="08090001" w:tentative="1">
      <w:start w:val="1"/>
      <w:numFmt w:val="bullet"/>
      <w:lvlText w:val=""/>
      <w:lvlJc w:val="left"/>
      <w:pPr>
        <w:tabs>
          <w:tab w:val="num" w:pos="4680"/>
        </w:tabs>
        <w:ind w:left="4680" w:hanging="360"/>
      </w:pPr>
      <w:rPr>
        <w:rFonts w:ascii="Symbol" w:hAnsi="Symbol" w:cs="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cs="Wingdings" w:hint="default"/>
      </w:rPr>
    </w:lvl>
  </w:abstractNum>
  <w:abstractNum w:abstractNumId="15" w15:restartNumberingAfterBreak="0">
    <w:nsid w:val="462829C3"/>
    <w:multiLevelType w:val="hybridMultilevel"/>
    <w:tmpl w:val="EEB2BBD6"/>
    <w:lvl w:ilvl="0" w:tplc="34340920">
      <w:start w:val="1"/>
      <w:numFmt w:val="bullet"/>
      <w:lvlText w:val=""/>
      <w:lvlJc w:val="left"/>
      <w:pPr>
        <w:tabs>
          <w:tab w:val="num" w:pos="360"/>
        </w:tabs>
        <w:ind w:left="360" w:hanging="360"/>
      </w:pPr>
      <w:rPr>
        <w:rFonts w:ascii="Symbol" w:hAnsi="Symbol" w:cs="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cs="Wingdings" w:hint="default"/>
      </w:rPr>
    </w:lvl>
    <w:lvl w:ilvl="3" w:tplc="08090001" w:tentative="1">
      <w:start w:val="1"/>
      <w:numFmt w:val="bullet"/>
      <w:lvlText w:val=""/>
      <w:lvlJc w:val="left"/>
      <w:pPr>
        <w:tabs>
          <w:tab w:val="num" w:pos="2520"/>
        </w:tabs>
        <w:ind w:left="2520" w:hanging="360"/>
      </w:pPr>
      <w:rPr>
        <w:rFonts w:ascii="Symbol" w:hAnsi="Symbol" w:cs="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cs="Wingdings" w:hint="default"/>
      </w:rPr>
    </w:lvl>
    <w:lvl w:ilvl="6" w:tplc="08090001" w:tentative="1">
      <w:start w:val="1"/>
      <w:numFmt w:val="bullet"/>
      <w:lvlText w:val=""/>
      <w:lvlJc w:val="left"/>
      <w:pPr>
        <w:tabs>
          <w:tab w:val="num" w:pos="4680"/>
        </w:tabs>
        <w:ind w:left="4680" w:hanging="360"/>
      </w:pPr>
      <w:rPr>
        <w:rFonts w:ascii="Symbol" w:hAnsi="Symbol" w:cs="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cs="Wingdings" w:hint="default"/>
      </w:rPr>
    </w:lvl>
  </w:abstractNum>
  <w:abstractNum w:abstractNumId="16" w15:restartNumberingAfterBreak="0">
    <w:nsid w:val="48B211D3"/>
    <w:multiLevelType w:val="singleLevel"/>
    <w:tmpl w:val="08090011"/>
    <w:lvl w:ilvl="0">
      <w:start w:val="1"/>
      <w:numFmt w:val="decimal"/>
      <w:lvlText w:val="%1)"/>
      <w:lvlJc w:val="left"/>
      <w:pPr>
        <w:tabs>
          <w:tab w:val="num" w:pos="360"/>
        </w:tabs>
        <w:ind w:left="360" w:hanging="360"/>
      </w:pPr>
    </w:lvl>
  </w:abstractNum>
  <w:abstractNum w:abstractNumId="17" w15:restartNumberingAfterBreak="0">
    <w:nsid w:val="4C4C35D7"/>
    <w:multiLevelType w:val="multilevel"/>
    <w:tmpl w:val="54AC9E76"/>
    <w:lvl w:ilvl="0">
      <w:start w:val="1"/>
      <w:numFmt w:val="bullet"/>
      <w:lvlText w:val=""/>
      <w:lvlJc w:val="left"/>
      <w:pPr>
        <w:tabs>
          <w:tab w:val="num" w:pos="720"/>
        </w:tabs>
        <w:ind w:left="720" w:hanging="360"/>
      </w:pPr>
      <w:rPr>
        <w:rFonts w:ascii="Symbol" w:hAnsi="Symbol" w:cs="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cs="Wingdings" w:hint="default"/>
      </w:rPr>
    </w:lvl>
    <w:lvl w:ilvl="3" w:tentative="1">
      <w:start w:val="1"/>
      <w:numFmt w:val="bullet"/>
      <w:lvlText w:val=""/>
      <w:lvlJc w:val="left"/>
      <w:pPr>
        <w:tabs>
          <w:tab w:val="num" w:pos="2880"/>
        </w:tabs>
        <w:ind w:left="2880" w:hanging="360"/>
      </w:pPr>
      <w:rPr>
        <w:rFonts w:ascii="Symbol" w:hAnsi="Symbol" w:cs="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cs="Wingdings" w:hint="default"/>
      </w:rPr>
    </w:lvl>
    <w:lvl w:ilvl="6" w:tentative="1">
      <w:start w:val="1"/>
      <w:numFmt w:val="bullet"/>
      <w:lvlText w:val=""/>
      <w:lvlJc w:val="left"/>
      <w:pPr>
        <w:tabs>
          <w:tab w:val="num" w:pos="5040"/>
        </w:tabs>
        <w:ind w:left="5040" w:hanging="360"/>
      </w:pPr>
      <w:rPr>
        <w:rFonts w:ascii="Symbol" w:hAnsi="Symbol" w:cs="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4CB62525"/>
    <w:multiLevelType w:val="multilevel"/>
    <w:tmpl w:val="64F68908"/>
    <w:lvl w:ilvl="0">
      <w:start w:val="1"/>
      <w:numFmt w:val="bullet"/>
      <w:lvlText w:val=""/>
      <w:lvlJc w:val="left"/>
      <w:pPr>
        <w:tabs>
          <w:tab w:val="num" w:pos="792"/>
        </w:tabs>
        <w:ind w:left="792" w:hanging="360"/>
      </w:pPr>
      <w:rPr>
        <w:rFonts w:ascii="Symbol" w:hAnsi="Symbol" w:cs="Symbol" w:hint="default"/>
      </w:rPr>
    </w:lvl>
    <w:lvl w:ilvl="1" w:tentative="1">
      <w:start w:val="1"/>
      <w:numFmt w:val="bullet"/>
      <w:lvlText w:val="o"/>
      <w:lvlJc w:val="left"/>
      <w:pPr>
        <w:tabs>
          <w:tab w:val="num" w:pos="1512"/>
        </w:tabs>
        <w:ind w:left="1512" w:hanging="360"/>
      </w:pPr>
      <w:rPr>
        <w:rFonts w:ascii="Courier New" w:hAnsi="Courier New" w:cs="Courier New" w:hint="default"/>
      </w:rPr>
    </w:lvl>
    <w:lvl w:ilvl="2" w:tentative="1">
      <w:start w:val="1"/>
      <w:numFmt w:val="bullet"/>
      <w:lvlText w:val=""/>
      <w:lvlJc w:val="left"/>
      <w:pPr>
        <w:tabs>
          <w:tab w:val="num" w:pos="2232"/>
        </w:tabs>
        <w:ind w:left="2232" w:hanging="360"/>
      </w:pPr>
      <w:rPr>
        <w:rFonts w:ascii="Wingdings" w:hAnsi="Wingdings" w:cs="Wingdings" w:hint="default"/>
      </w:rPr>
    </w:lvl>
    <w:lvl w:ilvl="3" w:tentative="1">
      <w:start w:val="1"/>
      <w:numFmt w:val="bullet"/>
      <w:lvlText w:val=""/>
      <w:lvlJc w:val="left"/>
      <w:pPr>
        <w:tabs>
          <w:tab w:val="num" w:pos="2952"/>
        </w:tabs>
        <w:ind w:left="2952" w:hanging="360"/>
      </w:pPr>
      <w:rPr>
        <w:rFonts w:ascii="Symbol" w:hAnsi="Symbol" w:cs="Symbol" w:hint="default"/>
      </w:rPr>
    </w:lvl>
    <w:lvl w:ilvl="4" w:tentative="1">
      <w:start w:val="1"/>
      <w:numFmt w:val="bullet"/>
      <w:lvlText w:val="o"/>
      <w:lvlJc w:val="left"/>
      <w:pPr>
        <w:tabs>
          <w:tab w:val="num" w:pos="3672"/>
        </w:tabs>
        <w:ind w:left="3672" w:hanging="360"/>
      </w:pPr>
      <w:rPr>
        <w:rFonts w:ascii="Courier New" w:hAnsi="Courier New" w:cs="Courier New" w:hint="default"/>
      </w:rPr>
    </w:lvl>
    <w:lvl w:ilvl="5" w:tentative="1">
      <w:start w:val="1"/>
      <w:numFmt w:val="bullet"/>
      <w:lvlText w:val=""/>
      <w:lvlJc w:val="left"/>
      <w:pPr>
        <w:tabs>
          <w:tab w:val="num" w:pos="4392"/>
        </w:tabs>
        <w:ind w:left="4392" w:hanging="360"/>
      </w:pPr>
      <w:rPr>
        <w:rFonts w:ascii="Wingdings" w:hAnsi="Wingdings" w:cs="Wingdings" w:hint="default"/>
      </w:rPr>
    </w:lvl>
    <w:lvl w:ilvl="6" w:tentative="1">
      <w:start w:val="1"/>
      <w:numFmt w:val="bullet"/>
      <w:lvlText w:val=""/>
      <w:lvlJc w:val="left"/>
      <w:pPr>
        <w:tabs>
          <w:tab w:val="num" w:pos="5112"/>
        </w:tabs>
        <w:ind w:left="5112" w:hanging="360"/>
      </w:pPr>
      <w:rPr>
        <w:rFonts w:ascii="Symbol" w:hAnsi="Symbol" w:cs="Symbol" w:hint="default"/>
      </w:rPr>
    </w:lvl>
    <w:lvl w:ilvl="7" w:tentative="1">
      <w:start w:val="1"/>
      <w:numFmt w:val="bullet"/>
      <w:lvlText w:val="o"/>
      <w:lvlJc w:val="left"/>
      <w:pPr>
        <w:tabs>
          <w:tab w:val="num" w:pos="5832"/>
        </w:tabs>
        <w:ind w:left="5832" w:hanging="360"/>
      </w:pPr>
      <w:rPr>
        <w:rFonts w:ascii="Courier New" w:hAnsi="Courier New" w:cs="Courier New" w:hint="default"/>
      </w:rPr>
    </w:lvl>
    <w:lvl w:ilvl="8" w:tentative="1">
      <w:start w:val="1"/>
      <w:numFmt w:val="bullet"/>
      <w:lvlText w:val=""/>
      <w:lvlJc w:val="left"/>
      <w:pPr>
        <w:tabs>
          <w:tab w:val="num" w:pos="6552"/>
        </w:tabs>
        <w:ind w:left="6552" w:hanging="360"/>
      </w:pPr>
      <w:rPr>
        <w:rFonts w:ascii="Wingdings" w:hAnsi="Wingdings" w:cs="Wingdings" w:hint="default"/>
      </w:rPr>
    </w:lvl>
  </w:abstractNum>
  <w:abstractNum w:abstractNumId="19" w15:restartNumberingAfterBreak="0">
    <w:nsid w:val="4F605AE3"/>
    <w:multiLevelType w:val="multilevel"/>
    <w:tmpl w:val="EF925392"/>
    <w:lvl w:ilvl="0">
      <w:start w:val="1"/>
      <w:numFmt w:val="bullet"/>
      <w:lvlText w:val=""/>
      <w:lvlJc w:val="left"/>
      <w:pPr>
        <w:tabs>
          <w:tab w:val="num" w:pos="720"/>
        </w:tabs>
        <w:ind w:left="720" w:hanging="360"/>
      </w:pPr>
      <w:rPr>
        <w:rFonts w:ascii="Symbol" w:hAnsi="Symbol" w:cs="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cs="Wingdings" w:hint="default"/>
      </w:rPr>
    </w:lvl>
    <w:lvl w:ilvl="3" w:tentative="1">
      <w:start w:val="1"/>
      <w:numFmt w:val="bullet"/>
      <w:lvlText w:val=""/>
      <w:lvlJc w:val="left"/>
      <w:pPr>
        <w:tabs>
          <w:tab w:val="num" w:pos="2880"/>
        </w:tabs>
        <w:ind w:left="2880" w:hanging="360"/>
      </w:pPr>
      <w:rPr>
        <w:rFonts w:ascii="Symbol" w:hAnsi="Symbol" w:cs="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cs="Wingdings" w:hint="default"/>
      </w:rPr>
    </w:lvl>
    <w:lvl w:ilvl="6" w:tentative="1">
      <w:start w:val="1"/>
      <w:numFmt w:val="bullet"/>
      <w:lvlText w:val=""/>
      <w:lvlJc w:val="left"/>
      <w:pPr>
        <w:tabs>
          <w:tab w:val="num" w:pos="5040"/>
        </w:tabs>
        <w:ind w:left="5040" w:hanging="360"/>
      </w:pPr>
      <w:rPr>
        <w:rFonts w:ascii="Symbol" w:hAnsi="Symbol" w:cs="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510B6B9F"/>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21" w15:restartNumberingAfterBreak="0">
    <w:nsid w:val="51957D44"/>
    <w:multiLevelType w:val="singleLevel"/>
    <w:tmpl w:val="08090011"/>
    <w:lvl w:ilvl="0">
      <w:start w:val="1"/>
      <w:numFmt w:val="decimal"/>
      <w:lvlText w:val="%1)"/>
      <w:lvlJc w:val="left"/>
      <w:pPr>
        <w:tabs>
          <w:tab w:val="num" w:pos="360"/>
        </w:tabs>
        <w:ind w:left="360" w:hanging="360"/>
      </w:pPr>
      <w:rPr>
        <w:rFonts w:hint="default"/>
      </w:rPr>
    </w:lvl>
  </w:abstractNum>
  <w:abstractNum w:abstractNumId="22" w15:restartNumberingAfterBreak="0">
    <w:nsid w:val="522F20AE"/>
    <w:multiLevelType w:val="hybridMultilevel"/>
    <w:tmpl w:val="4F0848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73258BC"/>
    <w:multiLevelType w:val="hybridMultilevel"/>
    <w:tmpl w:val="DA8E29C0"/>
    <w:lvl w:ilvl="0" w:tplc="0409000B">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5E22095B"/>
    <w:multiLevelType w:val="hybridMultilevel"/>
    <w:tmpl w:val="0406A2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E942C02"/>
    <w:multiLevelType w:val="multilevel"/>
    <w:tmpl w:val="06984668"/>
    <w:lvl w:ilvl="0">
      <w:start w:val="1"/>
      <w:numFmt w:val="bullet"/>
      <w:lvlText w:val=""/>
      <w:lvlJc w:val="left"/>
      <w:pPr>
        <w:tabs>
          <w:tab w:val="num" w:pos="720"/>
        </w:tabs>
        <w:ind w:left="720" w:hanging="360"/>
      </w:pPr>
      <w:rPr>
        <w:rFonts w:ascii="Symbol" w:hAnsi="Symbol" w:cs="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cs="Wingdings" w:hint="default"/>
      </w:rPr>
    </w:lvl>
    <w:lvl w:ilvl="3" w:tentative="1">
      <w:start w:val="1"/>
      <w:numFmt w:val="bullet"/>
      <w:lvlText w:val=""/>
      <w:lvlJc w:val="left"/>
      <w:pPr>
        <w:tabs>
          <w:tab w:val="num" w:pos="2880"/>
        </w:tabs>
        <w:ind w:left="2880" w:hanging="360"/>
      </w:pPr>
      <w:rPr>
        <w:rFonts w:ascii="Symbol" w:hAnsi="Symbol" w:cs="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cs="Wingdings" w:hint="default"/>
      </w:rPr>
    </w:lvl>
    <w:lvl w:ilvl="6" w:tentative="1">
      <w:start w:val="1"/>
      <w:numFmt w:val="bullet"/>
      <w:lvlText w:val=""/>
      <w:lvlJc w:val="left"/>
      <w:pPr>
        <w:tabs>
          <w:tab w:val="num" w:pos="5040"/>
        </w:tabs>
        <w:ind w:left="5040" w:hanging="360"/>
      </w:pPr>
      <w:rPr>
        <w:rFonts w:ascii="Symbol" w:hAnsi="Symbol" w:cs="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5F5F77DB"/>
    <w:multiLevelType w:val="hybridMultilevel"/>
    <w:tmpl w:val="99FE454C"/>
    <w:lvl w:ilvl="0" w:tplc="34340920">
      <w:start w:val="1"/>
      <w:numFmt w:val="bullet"/>
      <w:lvlText w:val=""/>
      <w:lvlJc w:val="left"/>
      <w:pPr>
        <w:tabs>
          <w:tab w:val="num" w:pos="439"/>
        </w:tabs>
        <w:ind w:left="439" w:hanging="360"/>
      </w:pPr>
      <w:rPr>
        <w:rFonts w:ascii="Symbol" w:hAnsi="Symbol" w:cs="Symbol" w:hint="default"/>
        <w:color w:val="auto"/>
      </w:rPr>
    </w:lvl>
    <w:lvl w:ilvl="1" w:tplc="08090003" w:tentative="1">
      <w:start w:val="1"/>
      <w:numFmt w:val="bullet"/>
      <w:lvlText w:val="o"/>
      <w:lvlJc w:val="left"/>
      <w:pPr>
        <w:tabs>
          <w:tab w:val="num" w:pos="1159"/>
        </w:tabs>
        <w:ind w:left="1159" w:hanging="360"/>
      </w:pPr>
      <w:rPr>
        <w:rFonts w:ascii="Courier New" w:hAnsi="Courier New" w:cs="Courier New" w:hint="default"/>
      </w:rPr>
    </w:lvl>
    <w:lvl w:ilvl="2" w:tplc="08090005" w:tentative="1">
      <w:start w:val="1"/>
      <w:numFmt w:val="bullet"/>
      <w:lvlText w:val=""/>
      <w:lvlJc w:val="left"/>
      <w:pPr>
        <w:tabs>
          <w:tab w:val="num" w:pos="1879"/>
        </w:tabs>
        <w:ind w:left="1879" w:hanging="360"/>
      </w:pPr>
      <w:rPr>
        <w:rFonts w:ascii="Wingdings" w:hAnsi="Wingdings" w:cs="Wingdings" w:hint="default"/>
      </w:rPr>
    </w:lvl>
    <w:lvl w:ilvl="3" w:tplc="08090001" w:tentative="1">
      <w:start w:val="1"/>
      <w:numFmt w:val="bullet"/>
      <w:lvlText w:val=""/>
      <w:lvlJc w:val="left"/>
      <w:pPr>
        <w:tabs>
          <w:tab w:val="num" w:pos="2599"/>
        </w:tabs>
        <w:ind w:left="2599" w:hanging="360"/>
      </w:pPr>
      <w:rPr>
        <w:rFonts w:ascii="Symbol" w:hAnsi="Symbol" w:cs="Symbol" w:hint="default"/>
      </w:rPr>
    </w:lvl>
    <w:lvl w:ilvl="4" w:tplc="08090003" w:tentative="1">
      <w:start w:val="1"/>
      <w:numFmt w:val="bullet"/>
      <w:lvlText w:val="o"/>
      <w:lvlJc w:val="left"/>
      <w:pPr>
        <w:tabs>
          <w:tab w:val="num" w:pos="3319"/>
        </w:tabs>
        <w:ind w:left="3319" w:hanging="360"/>
      </w:pPr>
      <w:rPr>
        <w:rFonts w:ascii="Courier New" w:hAnsi="Courier New" w:cs="Courier New" w:hint="default"/>
      </w:rPr>
    </w:lvl>
    <w:lvl w:ilvl="5" w:tplc="08090005" w:tentative="1">
      <w:start w:val="1"/>
      <w:numFmt w:val="bullet"/>
      <w:lvlText w:val=""/>
      <w:lvlJc w:val="left"/>
      <w:pPr>
        <w:tabs>
          <w:tab w:val="num" w:pos="4039"/>
        </w:tabs>
        <w:ind w:left="4039" w:hanging="360"/>
      </w:pPr>
      <w:rPr>
        <w:rFonts w:ascii="Wingdings" w:hAnsi="Wingdings" w:cs="Wingdings" w:hint="default"/>
      </w:rPr>
    </w:lvl>
    <w:lvl w:ilvl="6" w:tplc="08090001" w:tentative="1">
      <w:start w:val="1"/>
      <w:numFmt w:val="bullet"/>
      <w:lvlText w:val=""/>
      <w:lvlJc w:val="left"/>
      <w:pPr>
        <w:tabs>
          <w:tab w:val="num" w:pos="4759"/>
        </w:tabs>
        <w:ind w:left="4759" w:hanging="360"/>
      </w:pPr>
      <w:rPr>
        <w:rFonts w:ascii="Symbol" w:hAnsi="Symbol" w:cs="Symbol" w:hint="default"/>
      </w:rPr>
    </w:lvl>
    <w:lvl w:ilvl="7" w:tplc="08090003" w:tentative="1">
      <w:start w:val="1"/>
      <w:numFmt w:val="bullet"/>
      <w:lvlText w:val="o"/>
      <w:lvlJc w:val="left"/>
      <w:pPr>
        <w:tabs>
          <w:tab w:val="num" w:pos="5479"/>
        </w:tabs>
        <w:ind w:left="5479" w:hanging="360"/>
      </w:pPr>
      <w:rPr>
        <w:rFonts w:ascii="Courier New" w:hAnsi="Courier New" w:cs="Courier New" w:hint="default"/>
      </w:rPr>
    </w:lvl>
    <w:lvl w:ilvl="8" w:tplc="08090005" w:tentative="1">
      <w:start w:val="1"/>
      <w:numFmt w:val="bullet"/>
      <w:lvlText w:val=""/>
      <w:lvlJc w:val="left"/>
      <w:pPr>
        <w:tabs>
          <w:tab w:val="num" w:pos="6199"/>
        </w:tabs>
        <w:ind w:left="6199" w:hanging="360"/>
      </w:pPr>
      <w:rPr>
        <w:rFonts w:ascii="Wingdings" w:hAnsi="Wingdings" w:cs="Wingdings" w:hint="default"/>
      </w:rPr>
    </w:lvl>
  </w:abstractNum>
  <w:abstractNum w:abstractNumId="27" w15:restartNumberingAfterBreak="0">
    <w:nsid w:val="60393D31"/>
    <w:multiLevelType w:val="multilevel"/>
    <w:tmpl w:val="9B7A0868"/>
    <w:lvl w:ilvl="0">
      <w:start w:val="1"/>
      <w:numFmt w:val="bullet"/>
      <w:lvlText w:val=""/>
      <w:lvlJc w:val="left"/>
      <w:pPr>
        <w:tabs>
          <w:tab w:val="num" w:pos="720"/>
        </w:tabs>
        <w:ind w:left="720" w:hanging="360"/>
      </w:pPr>
      <w:rPr>
        <w:rFonts w:ascii="Symbol" w:hAnsi="Symbol" w:cs="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cs="Wingdings" w:hint="default"/>
      </w:rPr>
    </w:lvl>
    <w:lvl w:ilvl="3" w:tentative="1">
      <w:start w:val="1"/>
      <w:numFmt w:val="bullet"/>
      <w:lvlText w:val=""/>
      <w:lvlJc w:val="left"/>
      <w:pPr>
        <w:tabs>
          <w:tab w:val="num" w:pos="2880"/>
        </w:tabs>
        <w:ind w:left="2880" w:hanging="360"/>
      </w:pPr>
      <w:rPr>
        <w:rFonts w:ascii="Symbol" w:hAnsi="Symbol" w:cs="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cs="Wingdings" w:hint="default"/>
      </w:rPr>
    </w:lvl>
    <w:lvl w:ilvl="6" w:tentative="1">
      <w:start w:val="1"/>
      <w:numFmt w:val="bullet"/>
      <w:lvlText w:val=""/>
      <w:lvlJc w:val="left"/>
      <w:pPr>
        <w:tabs>
          <w:tab w:val="num" w:pos="5040"/>
        </w:tabs>
        <w:ind w:left="5040" w:hanging="360"/>
      </w:pPr>
      <w:rPr>
        <w:rFonts w:ascii="Symbol" w:hAnsi="Symbol" w:cs="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63377356"/>
    <w:multiLevelType w:val="hybridMultilevel"/>
    <w:tmpl w:val="01E401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3673FA5"/>
    <w:multiLevelType w:val="multilevel"/>
    <w:tmpl w:val="A4D06944"/>
    <w:lvl w:ilvl="0">
      <w:start w:val="1"/>
      <w:numFmt w:val="bullet"/>
      <w:lvlText w:val=""/>
      <w:lvlJc w:val="left"/>
      <w:pPr>
        <w:tabs>
          <w:tab w:val="num" w:pos="720"/>
        </w:tabs>
        <w:ind w:left="720" w:hanging="360"/>
      </w:pPr>
      <w:rPr>
        <w:rFonts w:ascii="Symbol" w:hAnsi="Symbol" w:cs="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cs="Wingdings" w:hint="default"/>
      </w:rPr>
    </w:lvl>
    <w:lvl w:ilvl="3" w:tentative="1">
      <w:start w:val="1"/>
      <w:numFmt w:val="bullet"/>
      <w:lvlText w:val=""/>
      <w:lvlJc w:val="left"/>
      <w:pPr>
        <w:tabs>
          <w:tab w:val="num" w:pos="2880"/>
        </w:tabs>
        <w:ind w:left="2880" w:hanging="360"/>
      </w:pPr>
      <w:rPr>
        <w:rFonts w:ascii="Symbol" w:hAnsi="Symbol" w:cs="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cs="Wingdings" w:hint="default"/>
      </w:rPr>
    </w:lvl>
    <w:lvl w:ilvl="6" w:tentative="1">
      <w:start w:val="1"/>
      <w:numFmt w:val="bullet"/>
      <w:lvlText w:val=""/>
      <w:lvlJc w:val="left"/>
      <w:pPr>
        <w:tabs>
          <w:tab w:val="num" w:pos="5040"/>
        </w:tabs>
        <w:ind w:left="5040" w:hanging="360"/>
      </w:pPr>
      <w:rPr>
        <w:rFonts w:ascii="Symbol" w:hAnsi="Symbol" w:cs="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67254C3C"/>
    <w:multiLevelType w:val="hybridMultilevel"/>
    <w:tmpl w:val="B608E720"/>
    <w:lvl w:ilvl="0" w:tplc="04090009">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68903124"/>
    <w:multiLevelType w:val="multilevel"/>
    <w:tmpl w:val="F9B6528E"/>
    <w:lvl w:ilvl="0">
      <w:start w:val="1"/>
      <w:numFmt w:val="bullet"/>
      <w:lvlText w:val=""/>
      <w:lvlJc w:val="left"/>
      <w:pPr>
        <w:tabs>
          <w:tab w:val="num" w:pos="720"/>
        </w:tabs>
        <w:ind w:left="720" w:hanging="360"/>
      </w:pPr>
      <w:rPr>
        <w:rFonts w:ascii="Symbol" w:hAnsi="Symbol" w:cs="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6F527D63"/>
    <w:multiLevelType w:val="hybridMultilevel"/>
    <w:tmpl w:val="FDF40B7A"/>
    <w:lvl w:ilvl="0" w:tplc="34340920">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6F85121E"/>
    <w:multiLevelType w:val="singleLevel"/>
    <w:tmpl w:val="0809000B"/>
    <w:lvl w:ilvl="0">
      <w:start w:val="1"/>
      <w:numFmt w:val="bullet"/>
      <w:lvlText w:val=""/>
      <w:lvlJc w:val="left"/>
      <w:pPr>
        <w:tabs>
          <w:tab w:val="num" w:pos="360"/>
        </w:tabs>
        <w:ind w:left="360" w:hanging="360"/>
      </w:pPr>
      <w:rPr>
        <w:rFonts w:ascii="Wingdings" w:hAnsi="Wingdings" w:cs="Wingdings" w:hint="default"/>
      </w:rPr>
    </w:lvl>
  </w:abstractNum>
  <w:abstractNum w:abstractNumId="34" w15:restartNumberingAfterBreak="0">
    <w:nsid w:val="76B426F2"/>
    <w:multiLevelType w:val="singleLevel"/>
    <w:tmpl w:val="0809000B"/>
    <w:lvl w:ilvl="0">
      <w:start w:val="1"/>
      <w:numFmt w:val="bullet"/>
      <w:lvlText w:val=""/>
      <w:lvlJc w:val="left"/>
      <w:pPr>
        <w:tabs>
          <w:tab w:val="num" w:pos="360"/>
        </w:tabs>
        <w:ind w:left="360" w:hanging="360"/>
      </w:pPr>
      <w:rPr>
        <w:rFonts w:ascii="Wingdings" w:hAnsi="Wingdings" w:cs="Wingdings" w:hint="default"/>
      </w:rPr>
    </w:lvl>
  </w:abstractNum>
  <w:abstractNum w:abstractNumId="35" w15:restartNumberingAfterBreak="0">
    <w:nsid w:val="797377ED"/>
    <w:multiLevelType w:val="hybridMultilevel"/>
    <w:tmpl w:val="BFF4859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A711221"/>
    <w:multiLevelType w:val="multilevel"/>
    <w:tmpl w:val="4472388C"/>
    <w:lvl w:ilvl="0">
      <w:start w:val="1"/>
      <w:numFmt w:val="bullet"/>
      <w:lvlText w:val=""/>
      <w:lvlJc w:val="left"/>
      <w:pPr>
        <w:tabs>
          <w:tab w:val="num" w:pos="720"/>
        </w:tabs>
        <w:ind w:left="720" w:hanging="360"/>
      </w:pPr>
      <w:rPr>
        <w:rFonts w:ascii="Symbol" w:hAnsi="Symbol" w:cs="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cs="Wingdings" w:hint="default"/>
      </w:rPr>
    </w:lvl>
    <w:lvl w:ilvl="3" w:tentative="1">
      <w:start w:val="1"/>
      <w:numFmt w:val="bullet"/>
      <w:lvlText w:val=""/>
      <w:lvlJc w:val="left"/>
      <w:pPr>
        <w:tabs>
          <w:tab w:val="num" w:pos="2880"/>
        </w:tabs>
        <w:ind w:left="2880" w:hanging="360"/>
      </w:pPr>
      <w:rPr>
        <w:rFonts w:ascii="Symbol" w:hAnsi="Symbol" w:cs="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cs="Wingdings" w:hint="default"/>
      </w:rPr>
    </w:lvl>
    <w:lvl w:ilvl="6" w:tentative="1">
      <w:start w:val="1"/>
      <w:numFmt w:val="bullet"/>
      <w:lvlText w:val=""/>
      <w:lvlJc w:val="left"/>
      <w:pPr>
        <w:tabs>
          <w:tab w:val="num" w:pos="5040"/>
        </w:tabs>
        <w:ind w:left="5040" w:hanging="360"/>
      </w:pPr>
      <w:rPr>
        <w:rFonts w:ascii="Symbol" w:hAnsi="Symbol" w:cs="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7C3F5A11"/>
    <w:multiLevelType w:val="hybridMultilevel"/>
    <w:tmpl w:val="693A4F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D131760"/>
    <w:multiLevelType w:val="hybridMultilevel"/>
    <w:tmpl w:val="3A66B2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D3F34C5"/>
    <w:multiLevelType w:val="multilevel"/>
    <w:tmpl w:val="C64243B2"/>
    <w:lvl w:ilvl="0">
      <w:start w:val="1"/>
      <w:numFmt w:val="bullet"/>
      <w:lvlText w:val=""/>
      <w:lvlJc w:val="left"/>
      <w:pPr>
        <w:tabs>
          <w:tab w:val="num" w:pos="720"/>
        </w:tabs>
        <w:ind w:left="720" w:hanging="360"/>
      </w:pPr>
      <w:rPr>
        <w:rFonts w:ascii="Symbol" w:hAnsi="Symbol" w:cs="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cs="Wingdings" w:hint="default"/>
      </w:rPr>
    </w:lvl>
    <w:lvl w:ilvl="3" w:tentative="1">
      <w:start w:val="1"/>
      <w:numFmt w:val="bullet"/>
      <w:lvlText w:val=""/>
      <w:lvlJc w:val="left"/>
      <w:pPr>
        <w:tabs>
          <w:tab w:val="num" w:pos="2880"/>
        </w:tabs>
        <w:ind w:left="2880" w:hanging="360"/>
      </w:pPr>
      <w:rPr>
        <w:rFonts w:ascii="Symbol" w:hAnsi="Symbol" w:cs="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cs="Wingdings" w:hint="default"/>
      </w:rPr>
    </w:lvl>
    <w:lvl w:ilvl="6" w:tentative="1">
      <w:start w:val="1"/>
      <w:numFmt w:val="bullet"/>
      <w:lvlText w:val=""/>
      <w:lvlJc w:val="left"/>
      <w:pPr>
        <w:tabs>
          <w:tab w:val="num" w:pos="5040"/>
        </w:tabs>
        <w:ind w:left="5040" w:hanging="360"/>
      </w:pPr>
      <w:rPr>
        <w:rFonts w:ascii="Symbol" w:hAnsi="Symbol" w:cs="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7E5E2F42"/>
    <w:multiLevelType w:val="multilevel"/>
    <w:tmpl w:val="8A3A63CA"/>
    <w:lvl w:ilvl="0">
      <w:start w:val="1"/>
      <w:numFmt w:val="bullet"/>
      <w:lvlText w:val=""/>
      <w:lvlJc w:val="left"/>
      <w:pPr>
        <w:tabs>
          <w:tab w:val="num" w:pos="720"/>
        </w:tabs>
        <w:ind w:left="720" w:hanging="360"/>
      </w:pPr>
      <w:rPr>
        <w:rFonts w:ascii="Symbol" w:hAnsi="Symbol" w:cs="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0"/>
  </w:num>
  <w:num w:numId="2">
    <w:abstractNumId w:val="1"/>
  </w:num>
  <w:num w:numId="3">
    <w:abstractNumId w:val="4"/>
  </w:num>
  <w:num w:numId="4">
    <w:abstractNumId w:val="11"/>
  </w:num>
  <w:num w:numId="5">
    <w:abstractNumId w:val="7"/>
  </w:num>
  <w:num w:numId="6">
    <w:abstractNumId w:val="13"/>
  </w:num>
  <w:num w:numId="7">
    <w:abstractNumId w:val="19"/>
  </w:num>
  <w:num w:numId="8">
    <w:abstractNumId w:val="2"/>
  </w:num>
  <w:num w:numId="9">
    <w:abstractNumId w:val="17"/>
  </w:num>
  <w:num w:numId="10">
    <w:abstractNumId w:val="29"/>
  </w:num>
  <w:num w:numId="11">
    <w:abstractNumId w:val="31"/>
  </w:num>
  <w:num w:numId="12">
    <w:abstractNumId w:val="40"/>
  </w:num>
  <w:num w:numId="13">
    <w:abstractNumId w:val="18"/>
  </w:num>
  <w:num w:numId="14">
    <w:abstractNumId w:val="36"/>
  </w:num>
  <w:num w:numId="15">
    <w:abstractNumId w:val="5"/>
  </w:num>
  <w:num w:numId="16">
    <w:abstractNumId w:val="25"/>
  </w:num>
  <w:num w:numId="17">
    <w:abstractNumId w:val="27"/>
  </w:num>
  <w:num w:numId="18">
    <w:abstractNumId w:val="33"/>
  </w:num>
  <w:num w:numId="19">
    <w:abstractNumId w:val="34"/>
  </w:num>
  <w:num w:numId="20">
    <w:abstractNumId w:val="21"/>
  </w:num>
  <w:num w:numId="21">
    <w:abstractNumId w:val="16"/>
  </w:num>
  <w:num w:numId="22">
    <w:abstractNumId w:val="39"/>
  </w:num>
  <w:num w:numId="23">
    <w:abstractNumId w:val="22"/>
  </w:num>
  <w:num w:numId="24">
    <w:abstractNumId w:val="37"/>
  </w:num>
  <w:num w:numId="25">
    <w:abstractNumId w:val="28"/>
  </w:num>
  <w:num w:numId="26">
    <w:abstractNumId w:val="35"/>
  </w:num>
  <w:num w:numId="27">
    <w:abstractNumId w:val="3"/>
  </w:num>
  <w:num w:numId="28">
    <w:abstractNumId w:val="9"/>
  </w:num>
  <w:num w:numId="29">
    <w:abstractNumId w:val="10"/>
  </w:num>
  <w:num w:numId="30">
    <w:abstractNumId w:val="0"/>
  </w:num>
  <w:num w:numId="31">
    <w:abstractNumId w:val="30"/>
  </w:num>
  <w:num w:numId="32">
    <w:abstractNumId w:val="23"/>
  </w:num>
  <w:num w:numId="33">
    <w:abstractNumId w:val="24"/>
  </w:num>
  <w:num w:numId="34">
    <w:abstractNumId w:val="38"/>
  </w:num>
  <w:num w:numId="35">
    <w:abstractNumId w:val="32"/>
  </w:num>
  <w:num w:numId="36">
    <w:abstractNumId w:val="14"/>
  </w:num>
  <w:num w:numId="37">
    <w:abstractNumId w:val="26"/>
  </w:num>
  <w:num w:numId="38">
    <w:abstractNumId w:val="15"/>
  </w:num>
  <w:num w:numId="39">
    <w:abstractNumId w:val="12"/>
  </w:num>
  <w:num w:numId="40">
    <w:abstractNumId w:val="6"/>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rawingGridHorizontalSpacing w:val="241"/>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284D"/>
    <w:rsid w:val="00023831"/>
    <w:rsid w:val="00076FC5"/>
    <w:rsid w:val="00080549"/>
    <w:rsid w:val="000C02F7"/>
    <w:rsid w:val="000F3193"/>
    <w:rsid w:val="00152B54"/>
    <w:rsid w:val="00191780"/>
    <w:rsid w:val="001A3A1B"/>
    <w:rsid w:val="001C18ED"/>
    <w:rsid w:val="001C401B"/>
    <w:rsid w:val="001D4727"/>
    <w:rsid w:val="001E40AF"/>
    <w:rsid w:val="001F5751"/>
    <w:rsid w:val="00227595"/>
    <w:rsid w:val="0023005D"/>
    <w:rsid w:val="00265ADC"/>
    <w:rsid w:val="00282847"/>
    <w:rsid w:val="002C1C88"/>
    <w:rsid w:val="002F284D"/>
    <w:rsid w:val="003308C6"/>
    <w:rsid w:val="003C566F"/>
    <w:rsid w:val="003F4E8D"/>
    <w:rsid w:val="00430244"/>
    <w:rsid w:val="004A08F4"/>
    <w:rsid w:val="004A433D"/>
    <w:rsid w:val="004B1DD5"/>
    <w:rsid w:val="005515E5"/>
    <w:rsid w:val="005C603C"/>
    <w:rsid w:val="00600292"/>
    <w:rsid w:val="006313F6"/>
    <w:rsid w:val="006321CC"/>
    <w:rsid w:val="006511A5"/>
    <w:rsid w:val="006C3C35"/>
    <w:rsid w:val="00716293"/>
    <w:rsid w:val="00770E64"/>
    <w:rsid w:val="00774490"/>
    <w:rsid w:val="00776EFA"/>
    <w:rsid w:val="007B1572"/>
    <w:rsid w:val="007E7AC7"/>
    <w:rsid w:val="00803694"/>
    <w:rsid w:val="008221EE"/>
    <w:rsid w:val="008C2968"/>
    <w:rsid w:val="008D08E5"/>
    <w:rsid w:val="008E7211"/>
    <w:rsid w:val="008F291B"/>
    <w:rsid w:val="00970415"/>
    <w:rsid w:val="009747C7"/>
    <w:rsid w:val="009E1403"/>
    <w:rsid w:val="00A21675"/>
    <w:rsid w:val="00A57B7A"/>
    <w:rsid w:val="00AB6221"/>
    <w:rsid w:val="00AC0570"/>
    <w:rsid w:val="00AD7B96"/>
    <w:rsid w:val="00B40833"/>
    <w:rsid w:val="00B45F6E"/>
    <w:rsid w:val="00B60ED8"/>
    <w:rsid w:val="00B80ACD"/>
    <w:rsid w:val="00BD46C5"/>
    <w:rsid w:val="00C26206"/>
    <w:rsid w:val="00C26687"/>
    <w:rsid w:val="00CB1970"/>
    <w:rsid w:val="00D01AD1"/>
    <w:rsid w:val="00D03FD1"/>
    <w:rsid w:val="00D1679D"/>
    <w:rsid w:val="00D50895"/>
    <w:rsid w:val="00D66857"/>
    <w:rsid w:val="00D85CC5"/>
    <w:rsid w:val="00E26680"/>
    <w:rsid w:val="00E56E95"/>
    <w:rsid w:val="00EC0F19"/>
    <w:rsid w:val="00F02CE2"/>
    <w:rsid w:val="00F63384"/>
    <w:rsid w:val="00FD7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1030"/>
    <o:shapelayout v:ext="edit">
      <o:idmap v:ext="edit" data="1"/>
    </o:shapelayout>
  </w:shapeDefaults>
  <w:decimalSymbol w:val="."/>
  <w:listSeparator w:val=","/>
  <w15:docId w15:val="{666557CA-8A99-44FE-915E-0EFB0E12A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iPriority="9" w:unhideWhenUsed="1"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84D"/>
    <w:rPr>
      <w:b/>
      <w:bCs/>
      <w:color w:val="000000"/>
      <w:sz w:val="24"/>
      <w:szCs w:val="24"/>
      <w:lang w:val="en-GB"/>
    </w:rPr>
  </w:style>
  <w:style w:type="paragraph" w:styleId="Heading1">
    <w:name w:val="heading 1"/>
    <w:basedOn w:val="Normal"/>
    <w:next w:val="Normal"/>
    <w:link w:val="Heading1Char"/>
    <w:uiPriority w:val="99"/>
    <w:qFormat/>
    <w:rsid w:val="001E40AF"/>
    <w:pPr>
      <w:keepNext/>
      <w:spacing w:before="240" w:after="60"/>
      <w:outlineLvl w:val="0"/>
    </w:pPr>
    <w:rPr>
      <w:rFonts w:ascii="Arial" w:hAnsi="Arial" w:cs="Arial"/>
      <w:kern w:val="32"/>
      <w:sz w:val="32"/>
      <w:szCs w:val="32"/>
    </w:rPr>
  </w:style>
  <w:style w:type="paragraph" w:styleId="Heading2">
    <w:name w:val="heading 2"/>
    <w:basedOn w:val="Normal"/>
    <w:next w:val="Normal"/>
    <w:link w:val="Heading2Char"/>
    <w:uiPriority w:val="99"/>
    <w:qFormat/>
    <w:rsid w:val="001E40AF"/>
    <w:pPr>
      <w:keepNext/>
      <w:spacing w:before="240" w:after="60"/>
      <w:outlineLvl w:val="1"/>
    </w:pPr>
    <w:rPr>
      <w:rFonts w:ascii="Arial" w:hAnsi="Arial" w:cs="Arial"/>
      <w:i/>
      <w:iCs/>
      <w:sz w:val="28"/>
      <w:szCs w:val="28"/>
    </w:rPr>
  </w:style>
  <w:style w:type="paragraph" w:styleId="Heading3">
    <w:name w:val="heading 3"/>
    <w:basedOn w:val="Normal"/>
    <w:next w:val="Normal"/>
    <w:link w:val="Heading3Char"/>
    <w:uiPriority w:val="99"/>
    <w:qFormat/>
    <w:rsid w:val="002F284D"/>
    <w:pPr>
      <w:keepNext/>
      <w:jc w:val="both"/>
      <w:outlineLvl w:val="2"/>
    </w:pPr>
    <w:rPr>
      <w:rFonts w:ascii="Arial" w:hAnsi="Arial" w:cs="Arial"/>
      <w:sz w:val="28"/>
      <w:szCs w:val="28"/>
    </w:rPr>
  </w:style>
  <w:style w:type="paragraph" w:styleId="Heading5">
    <w:name w:val="heading 5"/>
    <w:basedOn w:val="Normal"/>
    <w:next w:val="Normal"/>
    <w:link w:val="Heading5Char"/>
    <w:uiPriority w:val="99"/>
    <w:qFormat/>
    <w:rsid w:val="002F284D"/>
    <w:pPr>
      <w:keepNext/>
      <w:spacing w:line="360" w:lineRule="auto"/>
      <w:jc w:val="both"/>
      <w:outlineLvl w:val="4"/>
    </w:pPr>
    <w:rPr>
      <w:rFonts w:ascii="Arial" w:hAnsi="Arial" w:cs="Arial"/>
    </w:rPr>
  </w:style>
  <w:style w:type="paragraph" w:styleId="Heading7">
    <w:name w:val="heading 7"/>
    <w:basedOn w:val="Normal"/>
    <w:next w:val="Normal"/>
    <w:link w:val="Heading7Char"/>
    <w:uiPriority w:val="99"/>
    <w:qFormat/>
    <w:rsid w:val="002F284D"/>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5322"/>
    <w:rPr>
      <w:rFonts w:ascii="Cambria" w:eastAsia="Times New Roman" w:hAnsi="Cambria" w:cs="Times New Roman"/>
      <w:b/>
      <w:bCs/>
      <w:color w:val="000000"/>
      <w:kern w:val="32"/>
      <w:sz w:val="32"/>
      <w:szCs w:val="32"/>
      <w:lang w:val="en-GB"/>
    </w:rPr>
  </w:style>
  <w:style w:type="character" w:customStyle="1" w:styleId="Heading2Char">
    <w:name w:val="Heading 2 Char"/>
    <w:basedOn w:val="DefaultParagraphFont"/>
    <w:link w:val="Heading2"/>
    <w:uiPriority w:val="9"/>
    <w:semiHidden/>
    <w:rsid w:val="00D65322"/>
    <w:rPr>
      <w:rFonts w:ascii="Cambria" w:eastAsia="Times New Roman" w:hAnsi="Cambria" w:cs="Times New Roman"/>
      <w:b/>
      <w:bCs/>
      <w:i/>
      <w:iCs/>
      <w:color w:val="000000"/>
      <w:sz w:val="28"/>
      <w:szCs w:val="28"/>
      <w:lang w:val="en-GB"/>
    </w:rPr>
  </w:style>
  <w:style w:type="character" w:customStyle="1" w:styleId="Heading3Char">
    <w:name w:val="Heading 3 Char"/>
    <w:basedOn w:val="DefaultParagraphFont"/>
    <w:link w:val="Heading3"/>
    <w:uiPriority w:val="9"/>
    <w:semiHidden/>
    <w:rsid w:val="00D65322"/>
    <w:rPr>
      <w:rFonts w:ascii="Cambria" w:eastAsia="Times New Roman" w:hAnsi="Cambria" w:cs="Times New Roman"/>
      <w:b/>
      <w:bCs/>
      <w:color w:val="000000"/>
      <w:sz w:val="26"/>
      <w:szCs w:val="26"/>
      <w:lang w:val="en-GB"/>
    </w:rPr>
  </w:style>
  <w:style w:type="character" w:customStyle="1" w:styleId="Heading5Char">
    <w:name w:val="Heading 5 Char"/>
    <w:basedOn w:val="DefaultParagraphFont"/>
    <w:link w:val="Heading5"/>
    <w:uiPriority w:val="9"/>
    <w:semiHidden/>
    <w:rsid w:val="00D65322"/>
    <w:rPr>
      <w:rFonts w:ascii="Calibri" w:eastAsia="Times New Roman" w:hAnsi="Calibri" w:cs="Times New Roman"/>
      <w:b/>
      <w:bCs/>
      <w:i/>
      <w:iCs/>
      <w:color w:val="000000"/>
      <w:sz w:val="26"/>
      <w:szCs w:val="26"/>
      <w:lang w:val="en-GB"/>
    </w:rPr>
  </w:style>
  <w:style w:type="character" w:customStyle="1" w:styleId="Heading7Char">
    <w:name w:val="Heading 7 Char"/>
    <w:basedOn w:val="DefaultParagraphFont"/>
    <w:link w:val="Heading7"/>
    <w:uiPriority w:val="9"/>
    <w:semiHidden/>
    <w:rsid w:val="00D65322"/>
    <w:rPr>
      <w:rFonts w:ascii="Calibri" w:eastAsia="Times New Roman" w:hAnsi="Calibri" w:cs="Times New Roman"/>
      <w:b/>
      <w:bCs/>
      <w:color w:val="000000"/>
      <w:sz w:val="24"/>
      <w:szCs w:val="24"/>
      <w:lang w:val="en-GB"/>
    </w:rPr>
  </w:style>
  <w:style w:type="paragraph" w:styleId="BodyText3">
    <w:name w:val="Body Text 3"/>
    <w:basedOn w:val="Normal"/>
    <w:link w:val="BodyText3Char"/>
    <w:uiPriority w:val="99"/>
    <w:rsid w:val="002F284D"/>
    <w:pPr>
      <w:spacing w:line="360" w:lineRule="auto"/>
      <w:jc w:val="both"/>
    </w:pPr>
    <w:rPr>
      <w:rFonts w:ascii="Arial" w:hAnsi="Arial" w:cs="Arial"/>
      <w:b w:val="0"/>
      <w:bCs w:val="0"/>
    </w:rPr>
  </w:style>
  <w:style w:type="character" w:customStyle="1" w:styleId="BodyText3Char">
    <w:name w:val="Body Text 3 Char"/>
    <w:basedOn w:val="DefaultParagraphFont"/>
    <w:link w:val="BodyText3"/>
    <w:uiPriority w:val="99"/>
    <w:semiHidden/>
    <w:rsid w:val="00D65322"/>
    <w:rPr>
      <w:b/>
      <w:bCs/>
      <w:color w:val="000000"/>
      <w:sz w:val="16"/>
      <w:szCs w:val="16"/>
      <w:lang w:val="en-GB"/>
    </w:rPr>
  </w:style>
  <w:style w:type="paragraph" w:styleId="BodyText">
    <w:name w:val="Body Text"/>
    <w:basedOn w:val="Normal"/>
    <w:link w:val="BodyTextChar"/>
    <w:uiPriority w:val="99"/>
    <w:rsid w:val="002F284D"/>
    <w:pPr>
      <w:spacing w:before="120" w:after="120"/>
      <w:jc w:val="both"/>
    </w:pPr>
    <w:rPr>
      <w:b w:val="0"/>
      <w:bCs w:val="0"/>
      <w:color w:val="0000FF"/>
    </w:rPr>
  </w:style>
  <w:style w:type="character" w:customStyle="1" w:styleId="BodyTextChar">
    <w:name w:val="Body Text Char"/>
    <w:basedOn w:val="DefaultParagraphFont"/>
    <w:link w:val="BodyText"/>
    <w:uiPriority w:val="99"/>
    <w:semiHidden/>
    <w:rsid w:val="00D65322"/>
    <w:rPr>
      <w:b/>
      <w:bCs/>
      <w:color w:val="000000"/>
      <w:sz w:val="24"/>
      <w:szCs w:val="24"/>
      <w:lang w:val="en-GB"/>
    </w:rPr>
  </w:style>
  <w:style w:type="paragraph" w:styleId="BodyText2">
    <w:name w:val="Body Text 2"/>
    <w:basedOn w:val="Normal"/>
    <w:link w:val="BodyText2Char"/>
    <w:uiPriority w:val="99"/>
    <w:rsid w:val="002F284D"/>
    <w:pPr>
      <w:spacing w:before="120" w:after="120"/>
      <w:jc w:val="both"/>
    </w:pPr>
    <w:rPr>
      <w:color w:val="0000FF"/>
    </w:rPr>
  </w:style>
  <w:style w:type="character" w:customStyle="1" w:styleId="BodyText2Char">
    <w:name w:val="Body Text 2 Char"/>
    <w:basedOn w:val="DefaultParagraphFont"/>
    <w:link w:val="BodyText2"/>
    <w:uiPriority w:val="99"/>
    <w:semiHidden/>
    <w:rsid w:val="00D65322"/>
    <w:rPr>
      <w:b/>
      <w:bCs/>
      <w:color w:val="000000"/>
      <w:sz w:val="24"/>
      <w:szCs w:val="24"/>
      <w:lang w:val="en-GB"/>
    </w:rPr>
  </w:style>
  <w:style w:type="paragraph" w:styleId="Title">
    <w:name w:val="Title"/>
    <w:basedOn w:val="Normal"/>
    <w:link w:val="TitleChar"/>
    <w:uiPriority w:val="99"/>
    <w:qFormat/>
    <w:rsid w:val="002F284D"/>
    <w:pPr>
      <w:spacing w:before="120" w:after="120"/>
      <w:jc w:val="center"/>
    </w:pPr>
    <w:rPr>
      <w:b w:val="0"/>
      <w:bCs w:val="0"/>
      <w:color w:val="FF0000"/>
      <w:sz w:val="28"/>
      <w:szCs w:val="28"/>
    </w:rPr>
  </w:style>
  <w:style w:type="character" w:customStyle="1" w:styleId="TitleChar">
    <w:name w:val="Title Char"/>
    <w:basedOn w:val="DefaultParagraphFont"/>
    <w:link w:val="Title"/>
    <w:uiPriority w:val="10"/>
    <w:rsid w:val="00D65322"/>
    <w:rPr>
      <w:rFonts w:ascii="Cambria" w:eastAsia="Times New Roman" w:hAnsi="Cambria" w:cs="Times New Roman"/>
      <w:b/>
      <w:bCs/>
      <w:color w:val="000000"/>
      <w:kern w:val="28"/>
      <w:sz w:val="32"/>
      <w:szCs w:val="32"/>
      <w:lang w:val="en-GB"/>
    </w:rPr>
  </w:style>
  <w:style w:type="paragraph" w:styleId="Header">
    <w:name w:val="header"/>
    <w:basedOn w:val="Normal"/>
    <w:link w:val="HeaderChar"/>
    <w:uiPriority w:val="99"/>
    <w:rsid w:val="002F284D"/>
    <w:pPr>
      <w:tabs>
        <w:tab w:val="center" w:pos="4320"/>
        <w:tab w:val="right" w:pos="8640"/>
      </w:tabs>
      <w:spacing w:line="360" w:lineRule="auto"/>
    </w:pPr>
    <w:rPr>
      <w:rFonts w:ascii="Arial" w:hAnsi="Arial" w:cs="Arial"/>
      <w:b w:val="0"/>
      <w:bCs w:val="0"/>
      <w:color w:val="auto"/>
    </w:rPr>
  </w:style>
  <w:style w:type="character" w:customStyle="1" w:styleId="HeaderChar">
    <w:name w:val="Header Char"/>
    <w:basedOn w:val="DefaultParagraphFont"/>
    <w:link w:val="Header"/>
    <w:uiPriority w:val="99"/>
    <w:rsid w:val="00D65322"/>
    <w:rPr>
      <w:b/>
      <w:bCs/>
      <w:color w:val="000000"/>
      <w:sz w:val="24"/>
      <w:szCs w:val="24"/>
      <w:lang w:val="en-GB"/>
    </w:rPr>
  </w:style>
  <w:style w:type="paragraph" w:styleId="NormalWeb">
    <w:name w:val="Normal (Web)"/>
    <w:basedOn w:val="Normal"/>
    <w:uiPriority w:val="99"/>
    <w:rsid w:val="001E40AF"/>
    <w:pPr>
      <w:spacing w:before="100" w:after="100" w:line="360" w:lineRule="auto"/>
    </w:pPr>
    <w:rPr>
      <w:rFonts w:ascii="Arial Unicode MS" w:hAnsi="Arial Unicode MS" w:cs="Arial Unicode MS"/>
      <w:b w:val="0"/>
      <w:bCs w:val="0"/>
      <w:color w:val="auto"/>
    </w:rPr>
  </w:style>
  <w:style w:type="character" w:styleId="Hyperlink">
    <w:name w:val="Hyperlink"/>
    <w:basedOn w:val="DefaultParagraphFont"/>
    <w:uiPriority w:val="99"/>
    <w:rsid w:val="001E40AF"/>
    <w:rPr>
      <w:color w:val="0000FF"/>
      <w:u w:val="single"/>
    </w:rPr>
  </w:style>
  <w:style w:type="character" w:customStyle="1" w:styleId="authorroledesc">
    <w:name w:val="authorroledesc"/>
    <w:basedOn w:val="DefaultParagraphFont"/>
    <w:uiPriority w:val="99"/>
    <w:rsid w:val="001E40AF"/>
  </w:style>
  <w:style w:type="character" w:styleId="FollowedHyperlink">
    <w:name w:val="FollowedHyperlink"/>
    <w:basedOn w:val="DefaultParagraphFont"/>
    <w:uiPriority w:val="99"/>
    <w:rsid w:val="001E40AF"/>
    <w:rPr>
      <w:color w:val="800080"/>
      <w:u w:val="single"/>
    </w:rPr>
  </w:style>
  <w:style w:type="character" w:customStyle="1" w:styleId="citation">
    <w:name w:val="citation"/>
    <w:basedOn w:val="DefaultParagraphFont"/>
    <w:uiPriority w:val="99"/>
    <w:rsid w:val="001E40AF"/>
  </w:style>
  <w:style w:type="character" w:customStyle="1" w:styleId="address">
    <w:name w:val="address"/>
    <w:basedOn w:val="DefaultParagraphFont"/>
    <w:uiPriority w:val="99"/>
    <w:rsid w:val="001E40AF"/>
  </w:style>
  <w:style w:type="character" w:styleId="Strong">
    <w:name w:val="Strong"/>
    <w:basedOn w:val="DefaultParagraphFont"/>
    <w:uiPriority w:val="99"/>
    <w:qFormat/>
    <w:rsid w:val="001E40AF"/>
    <w:rPr>
      <w:b/>
      <w:bCs/>
    </w:rPr>
  </w:style>
  <w:style w:type="character" w:customStyle="1" w:styleId="bookheadlineblock">
    <w:name w:val="book_headline block"/>
    <w:basedOn w:val="DefaultParagraphFont"/>
    <w:uiPriority w:val="99"/>
    <w:rsid w:val="001E40AF"/>
  </w:style>
  <w:style w:type="character" w:customStyle="1" w:styleId="booksubline">
    <w:name w:val="book_subline"/>
    <w:basedOn w:val="DefaultParagraphFont"/>
    <w:uiPriority w:val="99"/>
    <w:rsid w:val="001E40AF"/>
  </w:style>
  <w:style w:type="character" w:customStyle="1" w:styleId="errormsgblock">
    <w:name w:val="errormsg block"/>
    <w:basedOn w:val="DefaultParagraphFont"/>
    <w:uiPriority w:val="99"/>
    <w:rsid w:val="001E40AF"/>
  </w:style>
  <w:style w:type="character" w:customStyle="1" w:styleId="blockbookoptionbox">
    <w:name w:val="block book_option_box"/>
    <w:basedOn w:val="DefaultParagraphFont"/>
    <w:uiPriority w:val="99"/>
    <w:rsid w:val="001E40AF"/>
  </w:style>
  <w:style w:type="character" w:customStyle="1" w:styleId="bookoptions">
    <w:name w:val="book_options"/>
    <w:basedOn w:val="DefaultParagraphFont"/>
    <w:uiPriority w:val="99"/>
    <w:rsid w:val="001E40AF"/>
  </w:style>
  <w:style w:type="paragraph" w:styleId="BalloonText">
    <w:name w:val="Balloon Text"/>
    <w:basedOn w:val="Normal"/>
    <w:link w:val="BalloonTextChar"/>
    <w:uiPriority w:val="99"/>
    <w:semiHidden/>
    <w:rsid w:val="001E40AF"/>
    <w:rPr>
      <w:rFonts w:ascii="Tahoma" w:hAnsi="Tahoma" w:cs="Tahoma"/>
      <w:sz w:val="16"/>
      <w:szCs w:val="16"/>
    </w:rPr>
  </w:style>
  <w:style w:type="character" w:customStyle="1" w:styleId="BalloonTextChar">
    <w:name w:val="Balloon Text Char"/>
    <w:basedOn w:val="DefaultParagraphFont"/>
    <w:link w:val="BalloonText"/>
    <w:uiPriority w:val="99"/>
    <w:semiHidden/>
    <w:rsid w:val="00D65322"/>
    <w:rPr>
      <w:b/>
      <w:bCs/>
      <w:color w:val="000000"/>
      <w:sz w:val="0"/>
      <w:szCs w:val="0"/>
      <w:lang w:val="en-GB"/>
    </w:rPr>
  </w:style>
  <w:style w:type="character" w:customStyle="1" w:styleId="bodyfont">
    <w:name w:val="bodyfont"/>
    <w:basedOn w:val="DefaultParagraphFont"/>
    <w:uiPriority w:val="99"/>
    <w:rsid w:val="001E40AF"/>
  </w:style>
  <w:style w:type="character" w:styleId="Emphasis">
    <w:name w:val="Emphasis"/>
    <w:basedOn w:val="DefaultParagraphFont"/>
    <w:uiPriority w:val="99"/>
    <w:qFormat/>
    <w:rsid w:val="001E40AF"/>
    <w:rPr>
      <w:i/>
      <w:iCs/>
    </w:rPr>
  </w:style>
  <w:style w:type="paragraph" w:styleId="Footer">
    <w:name w:val="footer"/>
    <w:basedOn w:val="Normal"/>
    <w:link w:val="FooterChar"/>
    <w:uiPriority w:val="99"/>
    <w:rsid w:val="001E40AF"/>
    <w:pPr>
      <w:tabs>
        <w:tab w:val="center" w:pos="4320"/>
        <w:tab w:val="right" w:pos="8640"/>
      </w:tabs>
    </w:pPr>
  </w:style>
  <w:style w:type="character" w:customStyle="1" w:styleId="FooterChar">
    <w:name w:val="Footer Char"/>
    <w:basedOn w:val="DefaultParagraphFont"/>
    <w:link w:val="Footer"/>
    <w:uiPriority w:val="99"/>
    <w:semiHidden/>
    <w:rsid w:val="00D65322"/>
    <w:rPr>
      <w:b/>
      <w:bCs/>
      <w:color w:val="000000"/>
      <w:sz w:val="24"/>
      <w:szCs w:val="24"/>
      <w:lang w:val="en-GB"/>
    </w:rPr>
  </w:style>
  <w:style w:type="character" w:styleId="PageNumber">
    <w:name w:val="page number"/>
    <w:basedOn w:val="DefaultParagraphFont"/>
    <w:uiPriority w:val="99"/>
    <w:rsid w:val="001E40AF"/>
  </w:style>
  <w:style w:type="paragraph" w:styleId="BodyTextIndent2">
    <w:name w:val="Body Text Indent 2"/>
    <w:basedOn w:val="Normal"/>
    <w:link w:val="BodyTextIndent2Char"/>
    <w:uiPriority w:val="99"/>
    <w:rsid w:val="001E40AF"/>
    <w:pPr>
      <w:spacing w:after="120" w:line="480" w:lineRule="auto"/>
      <w:ind w:left="283"/>
    </w:pPr>
  </w:style>
  <w:style w:type="character" w:customStyle="1" w:styleId="BodyTextIndent2Char">
    <w:name w:val="Body Text Indent 2 Char"/>
    <w:basedOn w:val="DefaultParagraphFont"/>
    <w:link w:val="BodyTextIndent2"/>
    <w:uiPriority w:val="99"/>
    <w:semiHidden/>
    <w:rsid w:val="00D65322"/>
    <w:rPr>
      <w:b/>
      <w:bCs/>
      <w:color w:val="000000"/>
      <w:sz w:val="24"/>
      <w:szCs w:val="24"/>
      <w:lang w:val="en-GB"/>
    </w:rPr>
  </w:style>
  <w:style w:type="character" w:customStyle="1" w:styleId="a">
    <w:name w:val="a"/>
    <w:basedOn w:val="DefaultParagraphFont"/>
    <w:uiPriority w:val="99"/>
    <w:rsid w:val="001E40AF"/>
  </w:style>
  <w:style w:type="table" w:styleId="TableGrid">
    <w:name w:val="Table Grid"/>
    <w:basedOn w:val="TableNormal"/>
    <w:uiPriority w:val="99"/>
    <w:rsid w:val="001E4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038187">
      <w:marLeft w:val="0"/>
      <w:marRight w:val="0"/>
      <w:marTop w:val="0"/>
      <w:marBottom w:val="0"/>
      <w:divBdr>
        <w:top w:val="none" w:sz="0" w:space="0" w:color="auto"/>
        <w:left w:val="none" w:sz="0" w:space="0" w:color="auto"/>
        <w:bottom w:val="none" w:sz="0" w:space="0" w:color="auto"/>
        <w:right w:val="none" w:sz="0" w:space="0" w:color="auto"/>
      </w:divBdr>
    </w:div>
    <w:div w:id="405038189">
      <w:marLeft w:val="0"/>
      <w:marRight w:val="0"/>
      <w:marTop w:val="0"/>
      <w:marBottom w:val="0"/>
      <w:divBdr>
        <w:top w:val="none" w:sz="0" w:space="0" w:color="auto"/>
        <w:left w:val="none" w:sz="0" w:space="0" w:color="auto"/>
        <w:bottom w:val="none" w:sz="0" w:space="0" w:color="auto"/>
        <w:right w:val="none" w:sz="0" w:space="0" w:color="auto"/>
      </w:divBdr>
      <w:divsChild>
        <w:div w:id="405038198">
          <w:marLeft w:val="0"/>
          <w:marRight w:val="0"/>
          <w:marTop w:val="0"/>
          <w:marBottom w:val="0"/>
          <w:divBdr>
            <w:top w:val="none" w:sz="0" w:space="0" w:color="auto"/>
            <w:left w:val="none" w:sz="0" w:space="0" w:color="auto"/>
            <w:bottom w:val="none" w:sz="0" w:space="0" w:color="auto"/>
            <w:right w:val="none" w:sz="0" w:space="0" w:color="auto"/>
          </w:divBdr>
        </w:div>
        <w:div w:id="405038204">
          <w:marLeft w:val="0"/>
          <w:marRight w:val="0"/>
          <w:marTop w:val="0"/>
          <w:marBottom w:val="0"/>
          <w:divBdr>
            <w:top w:val="none" w:sz="0" w:space="0" w:color="auto"/>
            <w:left w:val="none" w:sz="0" w:space="0" w:color="auto"/>
            <w:bottom w:val="none" w:sz="0" w:space="0" w:color="auto"/>
            <w:right w:val="none" w:sz="0" w:space="0" w:color="auto"/>
          </w:divBdr>
          <w:divsChild>
            <w:div w:id="405038190">
              <w:marLeft w:val="0"/>
              <w:marRight w:val="0"/>
              <w:marTop w:val="0"/>
              <w:marBottom w:val="0"/>
              <w:divBdr>
                <w:top w:val="none" w:sz="0" w:space="0" w:color="auto"/>
                <w:left w:val="none" w:sz="0" w:space="0" w:color="auto"/>
                <w:bottom w:val="none" w:sz="0" w:space="0" w:color="auto"/>
                <w:right w:val="none" w:sz="0" w:space="0" w:color="auto"/>
              </w:divBdr>
            </w:div>
            <w:div w:id="405038192">
              <w:marLeft w:val="0"/>
              <w:marRight w:val="0"/>
              <w:marTop w:val="0"/>
              <w:marBottom w:val="0"/>
              <w:divBdr>
                <w:top w:val="none" w:sz="0" w:space="0" w:color="auto"/>
                <w:left w:val="none" w:sz="0" w:space="0" w:color="auto"/>
                <w:bottom w:val="none" w:sz="0" w:space="0" w:color="auto"/>
                <w:right w:val="none" w:sz="0" w:space="0" w:color="auto"/>
              </w:divBdr>
            </w:div>
            <w:div w:id="405038193">
              <w:marLeft w:val="0"/>
              <w:marRight w:val="0"/>
              <w:marTop w:val="0"/>
              <w:marBottom w:val="0"/>
              <w:divBdr>
                <w:top w:val="none" w:sz="0" w:space="0" w:color="auto"/>
                <w:left w:val="none" w:sz="0" w:space="0" w:color="auto"/>
                <w:bottom w:val="none" w:sz="0" w:space="0" w:color="auto"/>
                <w:right w:val="none" w:sz="0" w:space="0" w:color="auto"/>
              </w:divBdr>
            </w:div>
            <w:div w:id="405038199">
              <w:marLeft w:val="0"/>
              <w:marRight w:val="0"/>
              <w:marTop w:val="0"/>
              <w:marBottom w:val="0"/>
              <w:divBdr>
                <w:top w:val="none" w:sz="0" w:space="0" w:color="auto"/>
                <w:left w:val="none" w:sz="0" w:space="0" w:color="auto"/>
                <w:bottom w:val="none" w:sz="0" w:space="0" w:color="auto"/>
                <w:right w:val="none" w:sz="0" w:space="0" w:color="auto"/>
              </w:divBdr>
            </w:div>
            <w:div w:id="405038200">
              <w:marLeft w:val="0"/>
              <w:marRight w:val="0"/>
              <w:marTop w:val="0"/>
              <w:marBottom w:val="0"/>
              <w:divBdr>
                <w:top w:val="none" w:sz="0" w:space="0" w:color="auto"/>
                <w:left w:val="none" w:sz="0" w:space="0" w:color="auto"/>
                <w:bottom w:val="none" w:sz="0" w:space="0" w:color="auto"/>
                <w:right w:val="none" w:sz="0" w:space="0" w:color="auto"/>
              </w:divBdr>
            </w:div>
            <w:div w:id="405038202">
              <w:marLeft w:val="0"/>
              <w:marRight w:val="0"/>
              <w:marTop w:val="0"/>
              <w:marBottom w:val="0"/>
              <w:divBdr>
                <w:top w:val="none" w:sz="0" w:space="0" w:color="auto"/>
                <w:left w:val="none" w:sz="0" w:space="0" w:color="auto"/>
                <w:bottom w:val="none" w:sz="0" w:space="0" w:color="auto"/>
                <w:right w:val="none" w:sz="0" w:space="0" w:color="auto"/>
              </w:divBdr>
            </w:div>
            <w:div w:id="40503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038191">
      <w:marLeft w:val="0"/>
      <w:marRight w:val="0"/>
      <w:marTop w:val="0"/>
      <w:marBottom w:val="0"/>
      <w:divBdr>
        <w:top w:val="none" w:sz="0" w:space="0" w:color="auto"/>
        <w:left w:val="none" w:sz="0" w:space="0" w:color="auto"/>
        <w:bottom w:val="none" w:sz="0" w:space="0" w:color="auto"/>
        <w:right w:val="none" w:sz="0" w:space="0" w:color="auto"/>
      </w:divBdr>
      <w:divsChild>
        <w:div w:id="405038203">
          <w:marLeft w:val="0"/>
          <w:marRight w:val="0"/>
          <w:marTop w:val="0"/>
          <w:marBottom w:val="0"/>
          <w:divBdr>
            <w:top w:val="none" w:sz="0" w:space="0" w:color="auto"/>
            <w:left w:val="none" w:sz="0" w:space="0" w:color="auto"/>
            <w:bottom w:val="none" w:sz="0" w:space="0" w:color="auto"/>
            <w:right w:val="none" w:sz="0" w:space="0" w:color="auto"/>
          </w:divBdr>
          <w:divsChild>
            <w:div w:id="405038194">
              <w:marLeft w:val="0"/>
              <w:marRight w:val="0"/>
              <w:marTop w:val="0"/>
              <w:marBottom w:val="0"/>
              <w:divBdr>
                <w:top w:val="none" w:sz="0" w:space="0" w:color="auto"/>
                <w:left w:val="none" w:sz="0" w:space="0" w:color="auto"/>
                <w:bottom w:val="none" w:sz="0" w:space="0" w:color="auto"/>
                <w:right w:val="none" w:sz="0" w:space="0" w:color="auto"/>
              </w:divBdr>
            </w:div>
            <w:div w:id="40503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038195">
      <w:marLeft w:val="0"/>
      <w:marRight w:val="0"/>
      <w:marTop w:val="0"/>
      <w:marBottom w:val="0"/>
      <w:divBdr>
        <w:top w:val="none" w:sz="0" w:space="0" w:color="auto"/>
        <w:left w:val="none" w:sz="0" w:space="0" w:color="auto"/>
        <w:bottom w:val="none" w:sz="0" w:space="0" w:color="auto"/>
        <w:right w:val="none" w:sz="0" w:space="0" w:color="auto"/>
      </w:divBdr>
    </w:div>
    <w:div w:id="405038197">
      <w:marLeft w:val="0"/>
      <w:marRight w:val="0"/>
      <w:marTop w:val="0"/>
      <w:marBottom w:val="0"/>
      <w:divBdr>
        <w:top w:val="none" w:sz="0" w:space="0" w:color="auto"/>
        <w:left w:val="none" w:sz="0" w:space="0" w:color="auto"/>
        <w:bottom w:val="none" w:sz="0" w:space="0" w:color="auto"/>
        <w:right w:val="none" w:sz="0" w:space="0" w:color="auto"/>
      </w:divBdr>
    </w:div>
    <w:div w:id="405038201">
      <w:marLeft w:val="0"/>
      <w:marRight w:val="0"/>
      <w:marTop w:val="0"/>
      <w:marBottom w:val="0"/>
      <w:divBdr>
        <w:top w:val="none" w:sz="0" w:space="0" w:color="auto"/>
        <w:left w:val="none" w:sz="0" w:space="0" w:color="auto"/>
        <w:bottom w:val="none" w:sz="0" w:space="0" w:color="auto"/>
        <w:right w:val="none" w:sz="0" w:space="0" w:color="auto"/>
      </w:divBdr>
    </w:div>
    <w:div w:id="405038205">
      <w:marLeft w:val="0"/>
      <w:marRight w:val="0"/>
      <w:marTop w:val="0"/>
      <w:marBottom w:val="0"/>
      <w:divBdr>
        <w:top w:val="none" w:sz="0" w:space="0" w:color="auto"/>
        <w:left w:val="none" w:sz="0" w:space="0" w:color="auto"/>
        <w:bottom w:val="none" w:sz="0" w:space="0" w:color="auto"/>
        <w:right w:val="none" w:sz="0" w:space="0" w:color="auto"/>
      </w:divBdr>
      <w:divsChild>
        <w:div w:id="405038188">
          <w:marLeft w:val="0"/>
          <w:marRight w:val="0"/>
          <w:marTop w:val="0"/>
          <w:marBottom w:val="0"/>
          <w:divBdr>
            <w:top w:val="none" w:sz="0" w:space="0" w:color="auto"/>
            <w:left w:val="none" w:sz="0" w:space="0" w:color="auto"/>
            <w:bottom w:val="none" w:sz="0" w:space="0" w:color="auto"/>
            <w:right w:val="none" w:sz="0" w:space="0" w:color="auto"/>
          </w:divBdr>
          <w:divsChild>
            <w:div w:id="405038196">
              <w:marLeft w:val="36"/>
              <w:marRight w:val="0"/>
              <w:marTop w:val="0"/>
              <w:marBottom w:val="0"/>
              <w:divBdr>
                <w:top w:val="none" w:sz="0" w:space="0" w:color="auto"/>
                <w:left w:val="none" w:sz="0" w:space="0" w:color="auto"/>
                <w:bottom w:val="none" w:sz="0" w:space="0" w:color="auto"/>
                <w:right w:val="none" w:sz="0" w:space="0" w:color="auto"/>
              </w:divBdr>
            </w:div>
          </w:divsChild>
        </w:div>
      </w:divsChild>
    </w:div>
    <w:div w:id="4050382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informaworld.com/smpp/title%7Econtent=t713448481%7Edb=all%7Etab=issueslist%7Ebranches=27"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informaworld.com/smpp/title%7Econtent=t713448481%7Edb=al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brary.hbs.edu/bkr_cgi/voylink?isbn=0415037115"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informaworld.com/smpp/title%7Econtent=g727545802%7Edb=al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2255</Words>
  <Characters>12857</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Chapter Seven</vt:lpstr>
    </vt:vector>
  </TitlesOfParts>
  <Company>Napier University</Company>
  <LinksUpToDate>false</LinksUpToDate>
  <CharactersWithSpaces>15082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Seven</dc:title>
  <dc:subject/>
  <dc:creator>maktoba omar</dc:creator>
  <cp:keywords/>
  <dc:description/>
  <cp:lastModifiedBy>Gibson, Lyn</cp:lastModifiedBy>
  <cp:revision>2</cp:revision>
  <cp:lastPrinted>2010-01-14T22:55:00Z</cp:lastPrinted>
  <dcterms:created xsi:type="dcterms:W3CDTF">2015-06-05T15:20:00Z</dcterms:created>
  <dcterms:modified xsi:type="dcterms:W3CDTF">2015-06-05T15:20:00Z</dcterms:modified>
</cp:coreProperties>
</file>