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A87F5E" w14:textId="77777777" w:rsidR="009F21D3" w:rsidRDefault="00C732EA">
      <w:r>
        <w:rPr>
          <w:b/>
          <w:sz w:val="24"/>
          <w:szCs w:val="24"/>
        </w:rPr>
        <w:t>Chapter 6 The Value and Opportunities of</w:t>
      </w:r>
      <w:r>
        <w:t xml:space="preserve"> </w:t>
      </w:r>
      <w:r>
        <w:rPr>
          <w:b/>
        </w:rPr>
        <w:t>C</w:t>
      </w:r>
      <w:r>
        <w:rPr>
          <w:b/>
          <w:sz w:val="24"/>
          <w:szCs w:val="24"/>
        </w:rPr>
        <w:t xml:space="preserve">ommunity- and Citizen-based Approaches to Tropical Forest Biodiversity Monitoring </w:t>
      </w:r>
    </w:p>
    <w:p w14:paraId="4A2B0487" w14:textId="77777777" w:rsidR="009F21D3" w:rsidRDefault="009F21D3"/>
    <w:p w14:paraId="6F597E8A" w14:textId="43649E5D" w:rsidR="009F21D3" w:rsidRPr="00D44C60" w:rsidRDefault="00C732EA">
      <w:pPr>
        <w:rPr>
          <w:sz w:val="20"/>
        </w:rPr>
      </w:pPr>
      <w:r>
        <w:t>Mark Chandler</w:t>
      </w:r>
      <w:r w:rsidRPr="00652BA0">
        <w:rPr>
          <w:szCs w:val="16"/>
          <w:vertAlign w:val="superscript"/>
        </w:rPr>
        <w:t>1</w:t>
      </w:r>
      <w:r>
        <w:t>, Linda See</w:t>
      </w:r>
      <w:r w:rsidRPr="00652BA0">
        <w:rPr>
          <w:sz w:val="20"/>
          <w:szCs w:val="20"/>
          <w:vertAlign w:val="superscript"/>
        </w:rPr>
        <w:t>2</w:t>
      </w:r>
      <w:r>
        <w:t>, Herizo Andrianandrasana</w:t>
      </w:r>
      <w:r w:rsidRPr="00652BA0">
        <w:rPr>
          <w:sz w:val="20"/>
          <w:szCs w:val="20"/>
          <w:vertAlign w:val="superscript"/>
        </w:rPr>
        <w:t>3</w:t>
      </w:r>
      <w:r>
        <w:t>, Dustin Becker</w:t>
      </w:r>
      <w:r w:rsidRPr="00652BA0">
        <w:rPr>
          <w:sz w:val="20"/>
          <w:szCs w:val="20"/>
          <w:vertAlign w:val="superscript"/>
        </w:rPr>
        <w:t>4</w:t>
      </w:r>
      <w:r>
        <w:t>, Andrea Berardi</w:t>
      </w:r>
      <w:r w:rsidRPr="00652BA0">
        <w:rPr>
          <w:sz w:val="20"/>
          <w:szCs w:val="20"/>
          <w:vertAlign w:val="superscript"/>
        </w:rPr>
        <w:t>5</w:t>
      </w:r>
      <w:r>
        <w:rPr>
          <w:sz w:val="16"/>
          <w:szCs w:val="16"/>
        </w:rPr>
        <w:t xml:space="preserve">, </w:t>
      </w:r>
      <w:r>
        <w:t>Richard Bodmer</w:t>
      </w:r>
      <w:r w:rsidRPr="00652BA0">
        <w:rPr>
          <w:sz w:val="20"/>
          <w:szCs w:val="20"/>
          <w:vertAlign w:val="superscript"/>
        </w:rPr>
        <w:t>6</w:t>
      </w:r>
      <w:r>
        <w:t xml:space="preserve">, </w:t>
      </w:r>
      <w:r w:rsidR="00D44C60" w:rsidRPr="00D44C60">
        <w:rPr>
          <w:rFonts w:eastAsia="Times New Roman"/>
          <w:color w:val="auto"/>
          <w:szCs w:val="24"/>
        </w:rPr>
        <w:t>Søren Brofeldt</w:t>
      </w:r>
      <w:r w:rsidR="00D44C60" w:rsidRPr="00D44C60">
        <w:rPr>
          <w:rFonts w:eastAsia="Times New Roman"/>
          <w:color w:val="auto"/>
          <w:sz w:val="20"/>
          <w:szCs w:val="24"/>
          <w:vertAlign w:val="superscript"/>
        </w:rPr>
        <w:t>7</w:t>
      </w:r>
      <w:r w:rsidR="00D44C60">
        <w:t xml:space="preserve">, </w:t>
      </w:r>
      <w:r>
        <w:t>Pedro de Araujo Lima Constantino</w:t>
      </w:r>
      <w:r w:rsidR="00D44C60">
        <w:rPr>
          <w:sz w:val="20"/>
          <w:szCs w:val="20"/>
          <w:vertAlign w:val="superscript"/>
        </w:rPr>
        <w:t>8</w:t>
      </w:r>
      <w:r>
        <w:t>, Jenny Cousins</w:t>
      </w:r>
      <w:r w:rsidR="00D44C60">
        <w:rPr>
          <w:sz w:val="20"/>
          <w:szCs w:val="20"/>
          <w:vertAlign w:val="superscript"/>
        </w:rPr>
        <w:t>9</w:t>
      </w:r>
      <w:r>
        <w:t>, Theresa M. Crimmins</w:t>
      </w:r>
      <w:r w:rsidR="00D44C60">
        <w:rPr>
          <w:sz w:val="20"/>
          <w:szCs w:val="20"/>
          <w:vertAlign w:val="superscript"/>
        </w:rPr>
        <w:t>10</w:t>
      </w:r>
      <w:r>
        <w:t>, Finn Danielsen</w:t>
      </w:r>
      <w:r w:rsidR="00D44C60">
        <w:rPr>
          <w:sz w:val="20"/>
          <w:szCs w:val="20"/>
          <w:vertAlign w:val="superscript"/>
        </w:rPr>
        <w:t>11</w:t>
      </w:r>
      <w:r>
        <w:t>, Ana Paula Giorgi</w:t>
      </w:r>
      <w:r w:rsidR="00D44C60">
        <w:rPr>
          <w:sz w:val="20"/>
          <w:szCs w:val="20"/>
          <w:vertAlign w:val="superscript"/>
        </w:rPr>
        <w:t>12</w:t>
      </w:r>
      <w:r>
        <w:t>, Mark Huxham</w:t>
      </w:r>
      <w:r w:rsidR="00D44C60">
        <w:rPr>
          <w:sz w:val="20"/>
          <w:szCs w:val="20"/>
          <w:vertAlign w:val="superscript"/>
        </w:rPr>
        <w:t>13</w:t>
      </w:r>
      <w:r>
        <w:t>, Alison Leslie</w:t>
      </w:r>
      <w:r w:rsidR="00D44C60" w:rsidRPr="00D44C60">
        <w:rPr>
          <w:sz w:val="20"/>
          <w:szCs w:val="20"/>
          <w:vertAlign w:val="superscript"/>
        </w:rPr>
        <w:t>14</w:t>
      </w:r>
      <w:r>
        <w:t>, Mike Liddell</w:t>
      </w:r>
      <w:r w:rsidR="00D44C60">
        <w:rPr>
          <w:sz w:val="20"/>
          <w:szCs w:val="16"/>
          <w:vertAlign w:val="superscript"/>
        </w:rPr>
        <w:t>15</w:t>
      </w:r>
      <w:r>
        <w:t>, Jay Mistry</w:t>
      </w:r>
      <w:r w:rsidR="00D44C60">
        <w:rPr>
          <w:sz w:val="20"/>
          <w:szCs w:val="16"/>
          <w:vertAlign w:val="superscript"/>
        </w:rPr>
        <w:t>16</w:t>
      </w:r>
      <w:r>
        <w:t>, Brice Mora</w:t>
      </w:r>
      <w:r w:rsidR="00D44C60">
        <w:rPr>
          <w:sz w:val="20"/>
          <w:szCs w:val="16"/>
          <w:vertAlign w:val="superscript"/>
        </w:rPr>
        <w:t>17</w:t>
      </w:r>
      <w:r>
        <w:t>, Mark Nelson</w:t>
      </w:r>
      <w:r w:rsidR="00D44C60">
        <w:rPr>
          <w:sz w:val="20"/>
          <w:szCs w:val="16"/>
          <w:vertAlign w:val="superscript"/>
        </w:rPr>
        <w:t>18</w:t>
      </w:r>
      <w:r>
        <w:t xml:space="preserve">, </w:t>
      </w:r>
      <w:r w:rsidR="00D44C60" w:rsidRPr="00D44C60">
        <w:rPr>
          <w:rFonts w:eastAsia="Times New Roman"/>
          <w:color w:val="auto"/>
        </w:rPr>
        <w:t>Michael K. Poulsen</w:t>
      </w:r>
      <w:r w:rsidR="00D44C60" w:rsidRPr="00D44C60">
        <w:rPr>
          <w:rFonts w:eastAsia="Times New Roman"/>
          <w:color w:val="auto"/>
          <w:sz w:val="20"/>
          <w:szCs w:val="20"/>
          <w:vertAlign w:val="superscript"/>
        </w:rPr>
        <w:t>19</w:t>
      </w:r>
      <w:r w:rsidR="00D44C60" w:rsidRPr="00D44C60">
        <w:rPr>
          <w:rFonts w:eastAsia="Times New Roman"/>
          <w:color w:val="auto"/>
        </w:rPr>
        <w:t xml:space="preserve">, </w:t>
      </w:r>
      <w:r w:rsidR="001823D5">
        <w:rPr>
          <w:rFonts w:eastAsia="Times New Roman"/>
          <w:color w:val="auto"/>
        </w:rPr>
        <w:t>Arun Pratihast</w:t>
      </w:r>
      <w:r w:rsidR="001823D5" w:rsidRPr="001823D5">
        <w:rPr>
          <w:rFonts w:eastAsia="Times New Roman"/>
          <w:color w:val="auto"/>
          <w:vertAlign w:val="superscript"/>
        </w:rPr>
        <w:t>17</w:t>
      </w:r>
      <w:r w:rsidR="001823D5">
        <w:rPr>
          <w:rFonts w:eastAsia="Times New Roman"/>
          <w:color w:val="auto"/>
        </w:rPr>
        <w:t xml:space="preserve">, </w:t>
      </w:r>
      <w:r w:rsidR="00D44C60" w:rsidRPr="00D44C60">
        <w:rPr>
          <w:rFonts w:eastAsia="Times New Roman"/>
          <w:color w:val="auto"/>
        </w:rPr>
        <w:t>Ida Theilade</w:t>
      </w:r>
      <w:r w:rsidR="00D44C60" w:rsidRPr="00D44C60">
        <w:rPr>
          <w:rFonts w:eastAsia="Times New Roman"/>
          <w:color w:val="auto"/>
          <w:sz w:val="20"/>
          <w:vertAlign w:val="superscript"/>
        </w:rPr>
        <w:t>20</w:t>
      </w:r>
      <w:r w:rsidR="00D44C60" w:rsidRPr="00D44C60">
        <w:rPr>
          <w:rFonts w:eastAsia="Times New Roman"/>
          <w:color w:val="auto"/>
        </w:rPr>
        <w:t xml:space="preserve">, </w:t>
      </w:r>
      <w:r>
        <w:t>Thrity Vakil</w:t>
      </w:r>
      <w:r w:rsidR="00D44C60">
        <w:rPr>
          <w:sz w:val="20"/>
          <w:szCs w:val="16"/>
          <w:vertAlign w:val="superscript"/>
        </w:rPr>
        <w:t>21</w:t>
      </w:r>
      <w:r>
        <w:t xml:space="preserve">, John </w:t>
      </w:r>
      <w:r w:rsidR="00CD62A4">
        <w:t xml:space="preserve">N. </w:t>
      </w:r>
      <w:r>
        <w:t>Williams</w:t>
      </w:r>
      <w:r w:rsidR="00D44C60">
        <w:rPr>
          <w:sz w:val="20"/>
          <w:szCs w:val="16"/>
          <w:vertAlign w:val="superscript"/>
        </w:rPr>
        <w:t>22</w:t>
      </w:r>
    </w:p>
    <w:p w14:paraId="5758699F" w14:textId="77777777" w:rsidR="00D44C60" w:rsidRDefault="00D44C60"/>
    <w:p w14:paraId="75D8CB68" w14:textId="77777777" w:rsidR="009F21D3" w:rsidRDefault="009F21D3">
      <w:pPr>
        <w:pBdr>
          <w:top w:val="single" w:sz="4" w:space="1" w:color="auto"/>
        </w:pBdr>
      </w:pPr>
    </w:p>
    <w:p w14:paraId="19003C09" w14:textId="77777777" w:rsidR="009F21D3" w:rsidRDefault="00C732EA">
      <w:pPr>
        <w:numPr>
          <w:ilvl w:val="0"/>
          <w:numId w:val="1"/>
        </w:numPr>
        <w:ind w:hanging="360"/>
        <w:contextualSpacing/>
      </w:pPr>
      <w:r>
        <w:t xml:space="preserve">Earthwatch Institute, Boston, MA, USA, </w:t>
      </w:r>
      <w:r>
        <w:rPr>
          <w:i/>
        </w:rPr>
        <w:t>mchandler@earthwatch.org</w:t>
      </w:r>
    </w:p>
    <w:p w14:paraId="390BE449" w14:textId="77777777" w:rsidR="009F21D3" w:rsidRDefault="00C732EA">
      <w:pPr>
        <w:numPr>
          <w:ilvl w:val="0"/>
          <w:numId w:val="1"/>
        </w:numPr>
        <w:ind w:hanging="360"/>
        <w:contextualSpacing/>
      </w:pPr>
      <w:r>
        <w:t xml:space="preserve">International Institute for Applied Systems Analysis, Schlossplatz 1, A-2361 Laxenburg, Austria; </w:t>
      </w:r>
      <w:hyperlink r:id="rId8">
        <w:r>
          <w:rPr>
            <w:i/>
          </w:rPr>
          <w:t>see@iiasa.ac.at</w:t>
        </w:r>
      </w:hyperlink>
    </w:p>
    <w:p w14:paraId="18419525" w14:textId="77777777" w:rsidR="009F21D3" w:rsidRDefault="00C732EA">
      <w:pPr>
        <w:numPr>
          <w:ilvl w:val="0"/>
          <w:numId w:val="1"/>
        </w:numPr>
        <w:ind w:hanging="360"/>
        <w:contextualSpacing/>
        <w:rPr>
          <w:i/>
        </w:rPr>
      </w:pPr>
      <w:r>
        <w:t>Durrell Wildlife Conservation Trust Madagascar, Antananarivo herizo.</w:t>
      </w:r>
      <w:r>
        <w:rPr>
          <w:i/>
        </w:rPr>
        <w:t>andrianandrasana@yahoo.fr</w:t>
      </w:r>
    </w:p>
    <w:p w14:paraId="27037101" w14:textId="77777777" w:rsidR="009F21D3" w:rsidRDefault="00C732EA">
      <w:pPr>
        <w:numPr>
          <w:ilvl w:val="0"/>
          <w:numId w:val="1"/>
        </w:numPr>
        <w:ind w:hanging="360"/>
        <w:contextualSpacing/>
      </w:pPr>
      <w:r>
        <w:t xml:space="preserve">Life Net Nature, 6423 S. Bascom Trail,Willcox, AZ 85643, </w:t>
      </w:r>
      <w:r>
        <w:rPr>
          <w:i/>
        </w:rPr>
        <w:t>dbecker@lifenetnature.org</w:t>
      </w:r>
    </w:p>
    <w:p w14:paraId="4A12EE8E" w14:textId="77777777" w:rsidR="009F21D3" w:rsidRDefault="00C732EA">
      <w:pPr>
        <w:numPr>
          <w:ilvl w:val="0"/>
          <w:numId w:val="1"/>
        </w:numPr>
        <w:ind w:hanging="360"/>
        <w:contextualSpacing/>
      </w:pPr>
      <w:r>
        <w:t xml:space="preserve">Engineering and Innovation Department, The Open University, United Kingdom; </w:t>
      </w:r>
      <w:r>
        <w:rPr>
          <w:i/>
        </w:rPr>
        <w:t>andrea.berardi@open.ac.uk</w:t>
      </w:r>
    </w:p>
    <w:p w14:paraId="5356AA75" w14:textId="41C568D1" w:rsidR="00D44C60" w:rsidRPr="000C7F2A" w:rsidRDefault="00C732EA" w:rsidP="00D44C60">
      <w:pPr>
        <w:numPr>
          <w:ilvl w:val="0"/>
          <w:numId w:val="1"/>
        </w:numPr>
        <w:ind w:hanging="360"/>
        <w:contextualSpacing/>
        <w:rPr>
          <w:lang w:val="es-CO"/>
        </w:rPr>
      </w:pPr>
      <w:r w:rsidRPr="000C7F2A">
        <w:rPr>
          <w:lang w:val="es-CO"/>
        </w:rPr>
        <w:t xml:space="preserve">FundAmazonia, Iquitos, Peru, </w:t>
      </w:r>
      <w:r w:rsidRPr="000C7F2A">
        <w:rPr>
          <w:i/>
          <w:color w:val="1155CC"/>
          <w:u w:val="single"/>
          <w:lang w:val="es-CO"/>
        </w:rPr>
        <w:t>R.Bodmer@kent.ac.uk</w:t>
      </w:r>
    </w:p>
    <w:p w14:paraId="3ED6216C" w14:textId="77777777" w:rsidR="00D44C60" w:rsidRPr="00D44C60" w:rsidRDefault="00D44C60" w:rsidP="00D44C60">
      <w:pPr>
        <w:numPr>
          <w:ilvl w:val="0"/>
          <w:numId w:val="1"/>
        </w:numPr>
        <w:ind w:hanging="360"/>
        <w:contextualSpacing/>
      </w:pPr>
      <w:r w:rsidRPr="00D44C60">
        <w:rPr>
          <w:rFonts w:eastAsia="Times New Roman"/>
          <w:color w:val="auto"/>
        </w:rPr>
        <w:t xml:space="preserve">Søren Brofeldt, University of Copenhagen and NORDECO sb@ifro.ku.dk </w:t>
      </w:r>
    </w:p>
    <w:p w14:paraId="37CCFAAF" w14:textId="75FAAE23" w:rsidR="00652BA0" w:rsidRDefault="00F65B81" w:rsidP="00652BA0">
      <w:pPr>
        <w:numPr>
          <w:ilvl w:val="0"/>
          <w:numId w:val="1"/>
        </w:numPr>
        <w:ind w:hanging="360"/>
        <w:contextualSpacing/>
      </w:pPr>
      <w:r>
        <w:rPr>
          <w:bCs/>
          <w:lang w:val="en"/>
        </w:rPr>
        <w:t>Independent researcher;</w:t>
      </w:r>
      <w:r w:rsidR="00C732EA" w:rsidRPr="00652BA0">
        <w:t xml:space="preserve"> </w:t>
      </w:r>
      <w:hyperlink r:id="rId9">
        <w:r w:rsidR="00C732EA">
          <w:t>plconstantino@gmail.com</w:t>
        </w:r>
      </w:hyperlink>
    </w:p>
    <w:p w14:paraId="4DB9EC3B" w14:textId="77777777" w:rsidR="009F21D3" w:rsidRDefault="00C732EA">
      <w:pPr>
        <w:numPr>
          <w:ilvl w:val="0"/>
          <w:numId w:val="1"/>
        </w:numPr>
        <w:ind w:hanging="360"/>
        <w:contextualSpacing/>
      </w:pPr>
      <w:r>
        <w:t xml:space="preserve">Earthwatch Europe, oxford, UK, </w:t>
      </w:r>
      <w:hyperlink r:id="rId10">
        <w:r>
          <w:rPr>
            <w:color w:val="1155CC"/>
            <w:u w:val="single"/>
          </w:rPr>
          <w:t>jcousins@earthwatch.org.uk</w:t>
        </w:r>
      </w:hyperlink>
    </w:p>
    <w:p w14:paraId="70A87969" w14:textId="77777777" w:rsidR="009F21D3" w:rsidRDefault="00C732EA">
      <w:pPr>
        <w:numPr>
          <w:ilvl w:val="0"/>
          <w:numId w:val="1"/>
        </w:numPr>
        <w:ind w:hanging="360"/>
        <w:contextualSpacing/>
      </w:pPr>
      <w:r>
        <w:t xml:space="preserve">USA National Phenology Network, Tucson, AZ 85721; </w:t>
      </w:r>
      <w:hyperlink r:id="rId11">
        <w:r>
          <w:rPr>
            <w:i/>
            <w:color w:val="1155CC"/>
            <w:u w:val="single"/>
          </w:rPr>
          <w:t>theresa@usanpn.org</w:t>
        </w:r>
      </w:hyperlink>
    </w:p>
    <w:p w14:paraId="0A469328" w14:textId="77777777" w:rsidR="009F21D3" w:rsidRDefault="00C732EA">
      <w:pPr>
        <w:numPr>
          <w:ilvl w:val="0"/>
          <w:numId w:val="1"/>
        </w:numPr>
        <w:ind w:hanging="360"/>
        <w:contextualSpacing/>
      </w:pPr>
      <w:r>
        <w:t>Nordic Foundation for Development and Ecology</w:t>
      </w:r>
      <w:r w:rsidR="00D44C60">
        <w:t xml:space="preserve"> (NORDECO),</w:t>
      </w:r>
      <w:r>
        <w:t xml:space="preserve"> Skindergade 23, Copenhagen, Denmark; </w:t>
      </w:r>
      <w:hyperlink r:id="rId12">
        <w:r>
          <w:rPr>
            <w:i/>
            <w:color w:val="1155CC"/>
            <w:u w:val="single"/>
          </w:rPr>
          <w:t>fd@nordeco.dk</w:t>
        </w:r>
      </w:hyperlink>
    </w:p>
    <w:p w14:paraId="5088091F" w14:textId="77777777" w:rsidR="009F21D3" w:rsidRDefault="00C732EA">
      <w:pPr>
        <w:numPr>
          <w:ilvl w:val="0"/>
          <w:numId w:val="1"/>
        </w:numPr>
        <w:ind w:hanging="360"/>
        <w:contextualSpacing/>
      </w:pPr>
      <w:r>
        <w:t xml:space="preserve">Earthwatch Institute Brazil, </w:t>
      </w:r>
      <w:hyperlink r:id="rId13">
        <w:r>
          <w:rPr>
            <w:i/>
            <w:color w:val="1155CC"/>
            <w:u w:val="single"/>
          </w:rPr>
          <w:t>agiorgi@earthwatch.org</w:t>
        </w:r>
      </w:hyperlink>
    </w:p>
    <w:p w14:paraId="0DD2CED2" w14:textId="77777777" w:rsidR="009F21D3" w:rsidRDefault="00C732EA">
      <w:pPr>
        <w:numPr>
          <w:ilvl w:val="0"/>
          <w:numId w:val="1"/>
        </w:numPr>
        <w:ind w:hanging="360"/>
        <w:contextualSpacing/>
      </w:pPr>
      <w:r>
        <w:t>Mark Huxham, E</w:t>
      </w:r>
      <w:r>
        <w:rPr>
          <w:color w:val="333333"/>
        </w:rPr>
        <w:t xml:space="preserve">dinburgh Napier University, Edinburgh, Scotland, </w:t>
      </w:r>
      <w:r w:rsidRPr="00F466C2">
        <w:rPr>
          <w:i/>
          <w:color w:val="1155CC"/>
          <w:u w:val="single"/>
        </w:rPr>
        <w:t>M.Huxham@napier.ac.uk</w:t>
      </w:r>
    </w:p>
    <w:p w14:paraId="6B54F89F" w14:textId="77777777" w:rsidR="009F21D3" w:rsidRDefault="00C732EA">
      <w:pPr>
        <w:numPr>
          <w:ilvl w:val="0"/>
          <w:numId w:val="1"/>
        </w:numPr>
        <w:ind w:hanging="360"/>
        <w:contextualSpacing/>
      </w:pPr>
      <w:r>
        <w:t xml:space="preserve">Dept Conservation Ecology &amp; Entomology, Faculty of AgriSciences, University of Stellenbosch, Matieland, South Africa; </w:t>
      </w:r>
      <w:hyperlink r:id="rId14">
        <w:r>
          <w:rPr>
            <w:i/>
            <w:color w:val="1155CC"/>
            <w:u w:val="single"/>
          </w:rPr>
          <w:t>aleslie@sun.ac.za</w:t>
        </w:r>
      </w:hyperlink>
    </w:p>
    <w:p w14:paraId="35D2DDA7" w14:textId="77777777" w:rsidR="009F21D3" w:rsidRDefault="00C732EA">
      <w:pPr>
        <w:numPr>
          <w:ilvl w:val="0"/>
          <w:numId w:val="1"/>
        </w:numPr>
        <w:ind w:hanging="360"/>
        <w:contextualSpacing/>
        <w:rPr>
          <w:i/>
        </w:rPr>
      </w:pPr>
      <w:r>
        <w:t>James Cook University, Cairns, Australia,</w:t>
      </w:r>
      <w:hyperlink r:id="rId15">
        <w:r>
          <w:rPr>
            <w:color w:val="1155CC"/>
            <w:u w:val="single"/>
          </w:rPr>
          <w:t>michael.liddell@jcu.edu.au</w:t>
        </w:r>
      </w:hyperlink>
    </w:p>
    <w:p w14:paraId="14599D4A" w14:textId="77777777" w:rsidR="001823D5" w:rsidRDefault="00C732EA" w:rsidP="001823D5">
      <w:pPr>
        <w:numPr>
          <w:ilvl w:val="0"/>
          <w:numId w:val="1"/>
        </w:numPr>
        <w:ind w:hanging="360"/>
        <w:contextualSpacing/>
      </w:pPr>
      <w:r>
        <w:t>Department of Geography, Royal Holloway, University of London; United Kingdon;</w:t>
      </w:r>
      <w:r>
        <w:rPr>
          <w:i/>
        </w:rPr>
        <w:t xml:space="preserve"> </w:t>
      </w:r>
      <w:hyperlink r:id="rId16">
        <w:r>
          <w:rPr>
            <w:i/>
            <w:color w:val="1155CC"/>
            <w:u w:val="single"/>
          </w:rPr>
          <w:t>j.mistry@rhul.ac.uk</w:t>
        </w:r>
      </w:hyperlink>
    </w:p>
    <w:p w14:paraId="76C8C7F9" w14:textId="099633B4" w:rsidR="001823D5" w:rsidRPr="001823D5" w:rsidRDefault="00C732EA" w:rsidP="001823D5">
      <w:pPr>
        <w:numPr>
          <w:ilvl w:val="0"/>
          <w:numId w:val="1"/>
        </w:numPr>
        <w:ind w:hanging="360"/>
        <w:contextualSpacing/>
        <w:rPr>
          <w:i/>
          <w:color w:val="1155CC"/>
          <w:u w:val="single"/>
        </w:rPr>
      </w:pPr>
      <w:r>
        <w:t>Wageningen University Environmental Sciences,</w:t>
      </w:r>
      <w:r w:rsidRPr="001823D5">
        <w:rPr>
          <w:rFonts w:ascii="Verdana" w:eastAsia="Verdana" w:hAnsi="Verdana" w:cs="Verdana"/>
          <w:color w:val="FFFFFF"/>
          <w:sz w:val="18"/>
          <w:szCs w:val="18"/>
          <w:shd w:val="clear" w:color="auto" w:fill="6AADE4"/>
        </w:rPr>
        <w:t xml:space="preserve"> </w:t>
      </w:r>
      <w:r>
        <w:t xml:space="preserve">Wageningen, The Netherlands; </w:t>
      </w:r>
      <w:r w:rsidR="001823D5" w:rsidRPr="001823D5">
        <w:rPr>
          <w:i/>
          <w:color w:val="1155CC"/>
          <w:u w:val="single"/>
        </w:rPr>
        <w:t>brice.mora@wur.nl</w:t>
      </w:r>
      <w:r w:rsidR="001823D5">
        <w:rPr>
          <w:rStyle w:val="rwrro"/>
          <w:rFonts w:ascii="Tahoma" w:hAnsi="Tahoma" w:cs="Tahoma"/>
          <w:sz w:val="17"/>
          <w:szCs w:val="17"/>
        </w:rPr>
        <w:t xml:space="preserve">; </w:t>
      </w:r>
      <w:r w:rsidR="001823D5" w:rsidRPr="001823D5">
        <w:rPr>
          <w:i/>
          <w:color w:val="1155CC"/>
          <w:u w:val="single"/>
        </w:rPr>
        <w:t>arun.pratihast@wur.nl</w:t>
      </w:r>
    </w:p>
    <w:p w14:paraId="4649F8B2" w14:textId="77777777" w:rsidR="009F21D3" w:rsidRPr="00D44C60" w:rsidRDefault="00C732EA">
      <w:pPr>
        <w:numPr>
          <w:ilvl w:val="0"/>
          <w:numId w:val="1"/>
        </w:numPr>
        <w:ind w:hanging="360"/>
        <w:contextualSpacing/>
      </w:pPr>
      <w:r>
        <w:t>Tropic Ventures Sustainable Forestry &amp; Rainforest Enrichment Project, Las Casas de la Selva, HC 63 Box 387</w:t>
      </w:r>
      <w:r w:rsidR="00D44C60">
        <w:t>9, Patillas, Puerto Rico, 00723;</w:t>
      </w:r>
      <w:r>
        <w:t xml:space="preserve"> </w:t>
      </w:r>
      <w:hyperlink r:id="rId17">
        <w:r>
          <w:rPr>
            <w:i/>
            <w:color w:val="1155CC"/>
            <w:u w:val="single"/>
          </w:rPr>
          <w:t>nelson@biospheres.com</w:t>
        </w:r>
      </w:hyperlink>
    </w:p>
    <w:p w14:paraId="1ED6A4E0" w14:textId="77777777" w:rsidR="00D44C60" w:rsidRPr="000C7F2A" w:rsidRDefault="00D44C60">
      <w:pPr>
        <w:numPr>
          <w:ilvl w:val="0"/>
          <w:numId w:val="1"/>
        </w:numPr>
        <w:ind w:hanging="360"/>
        <w:contextualSpacing/>
        <w:rPr>
          <w:lang w:val="de-DE"/>
        </w:rPr>
      </w:pPr>
      <w:r w:rsidRPr="000C7F2A">
        <w:rPr>
          <w:color w:val="auto"/>
          <w:lang w:val="de-DE"/>
        </w:rPr>
        <w:t xml:space="preserve">NORDECO, </w:t>
      </w:r>
      <w:r w:rsidRPr="000C7F2A">
        <w:rPr>
          <w:lang w:val="de-DE"/>
        </w:rPr>
        <w:t>Skindergade 23, Copenhagen, Denmark;</w:t>
      </w:r>
      <w:r w:rsidRPr="000C7F2A">
        <w:rPr>
          <w:color w:val="auto"/>
          <w:lang w:val="de-DE"/>
        </w:rPr>
        <w:t xml:space="preserve"> </w:t>
      </w:r>
      <w:hyperlink r:id="rId18" w:history="1">
        <w:r w:rsidRPr="000C7F2A">
          <w:rPr>
            <w:rStyle w:val="Hyperlink"/>
            <w:lang w:val="de-DE"/>
          </w:rPr>
          <w:t>mkp@nordeco.dk</w:t>
        </w:r>
      </w:hyperlink>
    </w:p>
    <w:p w14:paraId="2B7FE18B" w14:textId="77777777" w:rsidR="00D44C60" w:rsidRDefault="00D44C60">
      <w:pPr>
        <w:numPr>
          <w:ilvl w:val="0"/>
          <w:numId w:val="1"/>
        </w:numPr>
        <w:ind w:hanging="360"/>
        <w:contextualSpacing/>
      </w:pPr>
      <w:r w:rsidRPr="00D44C60">
        <w:rPr>
          <w:rFonts w:eastAsia="Times New Roman"/>
          <w:color w:val="auto"/>
        </w:rPr>
        <w:t>University of Copenhagen</w:t>
      </w:r>
      <w:r>
        <w:rPr>
          <w:rFonts w:eastAsia="Times New Roman"/>
          <w:color w:val="auto"/>
        </w:rPr>
        <w:t>;</w:t>
      </w:r>
      <w:r w:rsidRPr="00D44C60">
        <w:rPr>
          <w:rFonts w:eastAsia="Times New Roman"/>
          <w:color w:val="auto"/>
        </w:rPr>
        <w:t xml:space="preserve"> </w:t>
      </w:r>
      <w:hyperlink r:id="rId19" w:history="1">
        <w:r w:rsidRPr="00D44C60">
          <w:rPr>
            <w:rStyle w:val="Hyperlink"/>
            <w:rFonts w:eastAsia="Times New Roman"/>
          </w:rPr>
          <w:t>idat@ifro.ku.dk</w:t>
        </w:r>
      </w:hyperlink>
      <w:r w:rsidRPr="00D44C60">
        <w:rPr>
          <w:rFonts w:eastAsia="Times New Roman"/>
          <w:color w:val="auto"/>
        </w:rPr>
        <w:t>,</w:t>
      </w:r>
    </w:p>
    <w:p w14:paraId="63FC65DD" w14:textId="77777777" w:rsidR="009F21D3" w:rsidRPr="00C732EA" w:rsidRDefault="00C732EA" w:rsidP="00C732EA">
      <w:pPr>
        <w:numPr>
          <w:ilvl w:val="0"/>
          <w:numId w:val="1"/>
        </w:numPr>
        <w:ind w:hanging="360"/>
        <w:contextualSpacing/>
      </w:pPr>
      <w:r>
        <w:t xml:space="preserve">Tropic Ventures Sustainable Forestry &amp; Rainforest Enrichment Project, Las Casas de la Selva, HC 63 Box 3879, Patillas, Puerto Rico, 00723; </w:t>
      </w:r>
      <w:hyperlink r:id="rId20">
        <w:r>
          <w:rPr>
            <w:i/>
            <w:color w:val="1155CC"/>
            <w:u w:val="single"/>
          </w:rPr>
          <w:t>wanderwoman3t@gmail.com</w:t>
        </w:r>
      </w:hyperlink>
    </w:p>
    <w:p w14:paraId="64DCBD5A" w14:textId="248FBD93" w:rsidR="009F21D3" w:rsidRDefault="00CD62A4">
      <w:pPr>
        <w:numPr>
          <w:ilvl w:val="0"/>
          <w:numId w:val="1"/>
        </w:numPr>
        <w:ind w:hanging="360"/>
        <w:contextualSpacing/>
      </w:pPr>
      <w:r>
        <w:t>National Polytechnic Institute, CIIDIR-Oaxaca, Mexico</w:t>
      </w:r>
      <w:r w:rsidR="00FB283D">
        <w:t>;</w:t>
      </w:r>
      <w:r w:rsidR="00FB283D" w:rsidRPr="00FB283D">
        <w:rPr>
          <w:i/>
          <w:sz w:val="20"/>
          <w:szCs w:val="20"/>
        </w:rPr>
        <w:t xml:space="preserve"> </w:t>
      </w:r>
      <w:hyperlink r:id="rId21">
        <w:r w:rsidR="00C732EA">
          <w:rPr>
            <w:i/>
            <w:color w:val="1155CC"/>
            <w:u w:val="single"/>
          </w:rPr>
          <w:t>jnwilliams1@gmail.com</w:t>
        </w:r>
      </w:hyperlink>
    </w:p>
    <w:p w14:paraId="03591F62" w14:textId="77777777" w:rsidR="009F21D3" w:rsidRDefault="009F21D3">
      <w:pPr>
        <w:pBdr>
          <w:top w:val="single" w:sz="4" w:space="1" w:color="auto"/>
        </w:pBdr>
      </w:pPr>
    </w:p>
    <w:p w14:paraId="498FFE7F" w14:textId="77777777" w:rsidR="00887CA4" w:rsidRDefault="00887CA4">
      <w:pPr>
        <w:spacing w:after="200"/>
        <w:rPr>
          <w:b/>
          <w:sz w:val="24"/>
          <w:szCs w:val="24"/>
        </w:rPr>
      </w:pPr>
    </w:p>
    <w:p w14:paraId="0D15A57B" w14:textId="77777777" w:rsidR="009F21D3" w:rsidRDefault="00C732EA">
      <w:pPr>
        <w:spacing w:after="200"/>
      </w:pPr>
      <w:r>
        <w:rPr>
          <w:b/>
          <w:sz w:val="24"/>
          <w:szCs w:val="24"/>
        </w:rPr>
        <w:lastRenderedPageBreak/>
        <w:t>6.1 Introduction</w:t>
      </w:r>
    </w:p>
    <w:p w14:paraId="127A1FFA" w14:textId="0E968C7C" w:rsidR="009F21D3" w:rsidRDefault="00C732EA">
      <w:pPr>
        <w:spacing w:after="200"/>
        <w:jc w:val="both"/>
      </w:pPr>
      <w:r>
        <w:t xml:space="preserve">Earth Observation (EO) </w:t>
      </w:r>
      <w:r w:rsidR="005D7C2E">
        <w:t xml:space="preserve">refers to the direct and indirect measurement of the Earth’s surface that can be undertaken using satellites, aircraft, on the ground and underwater using active and passive sensors </w:t>
      </w:r>
      <w:r w:rsidR="008D4577">
        <w:fldChar w:fldCharType="begin"/>
      </w:r>
      <w:r w:rsidR="00ED22C9">
        <w:instrText xml:space="preserve"> ADDIN ZOTERO_ITEM CSL_CITATION {"citationID":"geaYyqkg","properties":{"formattedCitation":"{\\rtf (O\\uc0\\u8217{}Connor et al., 2015)}","plainCitation":"(O’Connor et al., 2015)"},"citationItems":[{"id":17904,"uris":["http://zotero.org/users/164106/items/6DAJKE5H"],"uri":["http://zotero.org/users/164106/items/6DAJKE5H"],"itemData":{"id":17904,"type":"article-journal","title":"Earth observation as a tool for tracking progress towards the Aichi Biodiversity Targets","container-title":"Remote Sensing in Ecology and Conservation","page":"19-28","volume":"1","issue":"1","source":"Wiley Online Library","abstract":"Biodiversity is continuing to decline. This crisis has been recognised by the Convention on Biological Diversity (CBD), whose members have set ambitious targets to avert ongoing declines in the state of biodiversity by 2020. These so called “Aichi Biodiversity Targets” (ABTs) are organized around five strategic goals, with indicators showing the level of progress made towards each target. Currently, measurements of many ABT indicators are not available. The Essential Biodiversity Variable (EBV) framework, developed by the Group on Earth Observations Biodiversity Observation Network (GEO BON), attempts to form a coherent and harmonised set of observations of biodiversity. In this paper, we explore the potential role of Earth Observation (EO) as a tool to support biodiversity monitoring against the ABT and EBV frameworks. We show that EO-based measurements are adequate for assessing progress towards 11 out of 20 ABTs. In addition, 14 of the 22 candidate EBVs have a fully or partly remotely-sensed component and can be considered as Remote Sensing Essential Biodiversity Variables (RS-EBVs). Those with a partial EO component require further in-situ data and/or modelling effort to complete the EBV. While the status of biodiversity can be assessed with both fully and partly measured RS-EBVs, assessing trends is more challenging, particularly for partly measured RS-EBVs, as coincident time series of EO and supporting data are lacking. A synthetic pathway for developing generic biodiversity indicators using RS-EBVs is proposed.","URL":"http://onlinelibrary.wiley.com/doi/10.1002/rse2.4/abstract","DOI":"10.1002/rse2.4","ISSN":"2056-3485","journalAbbreviation":"Remote Sens Ecol Conserv","language":"en","author":[{"family":"O'Connor","given":"Brian"},{"family":"Secades","given":"Cristina"},{"family":"Penner","given":"Johannes"},{"family":"Sonnenschein","given":"Ruth"},{"family":"Skidmore","given":"Andrew"},{"family":"Burgess","given":"Neil D."},{"family":"Hutton","given":"Jon M."}],"issued":{"date-parts":[["2015",10,1]]},"accessed":{"date-parts":[["2015",12,2]]}}}],"schema":"https://github.com/citation-style-language/schema/raw/master/csl-citation.json"} </w:instrText>
      </w:r>
      <w:r w:rsidR="008D4577">
        <w:fldChar w:fldCharType="separate"/>
      </w:r>
      <w:r w:rsidR="00ED22C9" w:rsidRPr="00ED22C9">
        <w:rPr>
          <w:szCs w:val="24"/>
        </w:rPr>
        <w:t>(O’Connor et al., 2015)</w:t>
      </w:r>
      <w:r w:rsidR="008D4577">
        <w:fldChar w:fldCharType="end"/>
      </w:r>
      <w:r w:rsidR="005D7C2E">
        <w:t xml:space="preserve">. EO </w:t>
      </w:r>
      <w:r>
        <w:t xml:space="preserve">provides a valuable source of information for biodiversity monitoring of tropical forests (chapter 2; </w:t>
      </w:r>
      <w:r w:rsidR="00D455B9">
        <w:fldChar w:fldCharType="begin"/>
      </w:r>
      <w:r w:rsidR="00D455B9">
        <w:instrText xml:space="preserve"> ADDIN ZOTERO_ITEM CSL_CITATION {"citationID":"139n3ahpih","properties":{"unsorted":true,"formattedCitation":"{\\rtf (Turner et al., 2003; Gillespie et al., 2008; O\\uc0\\u8217{}Connor et al., 2015)}","plainCitation":"(Turner et al., 2003; Gillespie et al., 2008; O’Connor et al., 2015)"},"citationItems":[{"id":18514,"uris":["http://zotero.org/users/164106/items/JD3TAC54"],"uri":["http://zotero.org/users/164106/items/JD3TAC54"],"itemData":{"id":18514,"type":"article-journal","title":"Remote sensing for biodiversity science and conservation","container-title":"Trends in Ecology &amp; Evolution","page":"306-314","volume":"18","issue":"6","source":"ScienceDirect","abstract":"Remote-sensing systems typically produce imagery that averages information over tens or even hundreds of square meters – far too coarse to detect most organisms – so the remote sensing of biodiversity would appear to be a fool's errand. However, advances in the spatial and spectral resolutions of sensors now available to ecologists are making the direct remote sensing of certain aspects of biodiversity increasingly feasible; for example, distinguishing species assemblages or even identifying species of individual trees. In cases where direct detection of individual organisms or assemblages is still beyond our grasp, indirect approaches offer valuable information about diversity patterns. Such approaches derive meaningful environmental parameters from biophysical characteristics that are revealed by remote sensing.","URL":"http://www.sciencedirect.com/science/article/pii/S0169534703000703","DOI":"10.1016/S0169-5347(03)00070-3","ISSN":"0169-5347","journalAbbreviation":"Trends in Ecology &amp; Evolution","author":[{"family":"Turner","given":"Woody"},{"family":"Spector","given":"Sacha"},{"family":"Gardiner","given":"Ned"},{"family":"Fladeland","given":"Matthew"},{"family":"Sterling","given":"Eleanor"},{"family":"Steininger","given":"Marc"}],"issued":{"date-parts":[["2003",6]]},"accessed":{"date-parts":[["2016",4,29]]}},"label":"page"},{"id":18516,"uris":["http://zotero.org/users/164106/items/3B5BWS4V"],"uri":["http://zotero.org/users/164106/items/3B5BWS4V"],"itemData":{"id":18516,"type":"article-journal","title":"Measuring and modelling biodiversity from space","container-title":"Progress in Physical Geography","page":"203-221","volume":"32","issue":"2","source":"ppg.sagepub.com","abstract":"The Earth is undergoing an accelerated rate of native ecosystem conversion and degradation and there is increased interest in measuring and modelling biodiversity from space. Biogeographers have a long-standing interest in measuring patterns of species occurrence and distributional movements and an interest in modelling species distributions and patterns of diversity. Much progress has been made in identifying plant species from space using high-resolution satellites (QuickBird, IKONOS), while the measurement of species movements has become commonplace with the ARGOS satellite tracking system which has been used to track the movements of thousands of individual animals. There have been significant advances in land-cover classifications by combining data from multi-passive and active sensors, and new classification techniques. Species distribution modelling has been growing at a striking rate and the incorporation of spaceborne data on climate, topography, land cover, and vegetation structure has great potential to improve models. There have been significant advances in modelling species richness, alpha diversity, and beta diversity using multisensors to quantify land-cover classifications and landscape metrics, measures of productivity, and measures of heterogeneity. Remote sensing of nature reserves can provide natural resources managers with near real-time data within and around reserves that can be used to support conservation efforts anywhere in the world. Future research should focus on incorporating recent spaceborne sensors, more extensive integration of available spaceborne imagery, and the collection and dissemination of high-quality field data. This will improve our understanding of the distribution of life on earth.","URL":"http://ppg.sagepub.com/content/32/2/203","DOI":"10.1177/0309133308093606","ISSN":"0309-1333, 1477-0296","journalAbbreviation":"Progress in Physical Geography","language":"en","author":[{"family":"Gillespie","given":"Thomas W."},{"family":"Foody","given":"Giles M."},{"family":"Rocchini","given":"Duccio"},{"family":"Giorgi","given":"Ana Paula"},{"family":"Saatchi","given":"Sassan"}],"issued":{"date-parts":[["2008",4,1]]},"accessed":{"date-parts":[["2016",4,29]]}},"label":"page"},{"id":17904,"uris":["http://zotero.org/users/164106/items/6DAJKE5H"],"uri":["http://zotero.org/users/164106/items/6DAJKE5H"],"itemData":{"id":17904,"type":"article-journal","title":"Earth observation as a tool for tracking progress towards the Aichi Biodiversity Targets","container-title":"Remote Sensing in Ecology and Conservation","page":"19-28","volume":"1","issue":"1","source":"Wiley Online Library","abstract":"Biodiversity is continuing to decline. This crisis has been recognised by the Convention on Biological Diversity (CBD), whose members have set ambitious targets to avert ongoing declines in the state of biodiversity by 2020. These so called “Aichi Biodiversity Targets” (ABTs) are organized around five strategic goals, with indicators showing the level of progress made towards each target. Currently, measurements of many ABT indicators are not available. The Essential Biodiversity Variable (EBV) framework, developed by the Group on Earth Observations Biodiversity Observation Network (GEO BON), attempts to form a coherent and harmonised set of observations of biodiversity. In this paper, we explore the potential role of Earth Observation (EO) as a tool to support biodiversity monitoring against the ABT and EBV frameworks. We show that EO-based measurements are adequate for assessing progress towards 11 out of 20 ABTs. In addition, 14 of the 22 candidate EBVs have a fully or partly remotely-sensed component and can be considered as Remote Sensing Essential Biodiversity Variables (RS-EBVs). Those with a partial EO component require further in-situ data and/or modelling effort to complete the EBV. While the status of biodiversity can be assessed with both fully and partly measured RS-EBVs, assessing trends is more challenging, particularly for partly measured RS-EBVs, as coincident time series of EO and supporting data are lacking. A synthetic pathway for developing generic biodiversity indicators using RS-EBVs is proposed.","URL":"http://onlinelibrary.wiley.com/doi/10.1002/rse2.4/abstract","DOI":"10.1002/rse2.4","ISSN":"2056-3485","journalAbbreviation":"Remote Sens Ecol Conserv","language":"en","author":[{"family":"O'Connor","given":"Brian"},{"family":"Secades","given":"Cristina"},{"family":"Penner","given":"Johannes"},{"family":"Sonnenschein","given":"Ruth"},{"family":"Skidmore","given":"Andrew"},{"family":"Burgess","given":"Neil D."},{"family":"Hutton","given":"Jon M."}],"issued":{"date-parts":[["2015",10,1]]},"accessed":{"date-parts":[["2015",12,2]]}},"label":"page"}],"schema":"https://github.com/citation-style-language/schema/raw/master/csl-citation.json"} </w:instrText>
      </w:r>
      <w:r w:rsidR="00D455B9">
        <w:fldChar w:fldCharType="separate"/>
      </w:r>
      <w:r w:rsidR="00D455B9" w:rsidRPr="00D455B9">
        <w:rPr>
          <w:szCs w:val="24"/>
        </w:rPr>
        <w:t>Turner et al., 2003; Gillespie et al., 2008; O’Connor et al., 2015)</w:t>
      </w:r>
      <w:r w:rsidR="00D455B9">
        <w:fldChar w:fldCharType="end"/>
      </w:r>
      <w:r w:rsidR="005D7C2E">
        <w:t>, in particular from space-based platforms due to their extensive spatial and temporal coverage</w:t>
      </w:r>
      <w:r>
        <w:t xml:space="preserve">. With data from the new </w:t>
      </w:r>
      <w:r w:rsidR="005D7C2E">
        <w:t xml:space="preserve">Copernicus </w:t>
      </w:r>
      <w:r>
        <w:t xml:space="preserve">Sentinel satellites </w:t>
      </w:r>
      <w:r w:rsidR="00394760">
        <w:t>now</w:t>
      </w:r>
      <w:r>
        <w:t xml:space="preserve"> coming online and the planned Biomass mission of the European Space Agency (ESA), biodiversity monitoring could greatly benefit from the</w:t>
      </w:r>
      <w:r w:rsidR="005D7C2E">
        <w:t>se</w:t>
      </w:r>
      <w:r>
        <w:t xml:space="preserve"> higher spatial and temporal resolution measurements. </w:t>
      </w:r>
    </w:p>
    <w:p w14:paraId="5E1DCE49" w14:textId="604EF943" w:rsidR="004F5D19" w:rsidRDefault="00D902F8">
      <w:pPr>
        <w:spacing w:after="200"/>
        <w:jc w:val="both"/>
      </w:pPr>
      <w:r>
        <w:t>The Group on Earth Observations Biodiversity Ob</w:t>
      </w:r>
      <w:r w:rsidR="00920D79">
        <w:t>servation Network (GEO BON) has</w:t>
      </w:r>
      <w:r>
        <w:t xml:space="preserve"> </w:t>
      </w:r>
      <w:r w:rsidR="00920D79">
        <w:t>proposed</w:t>
      </w:r>
      <w:r>
        <w:t xml:space="preserve"> a set of 22 Essential Biodiversity Variables (EBVs) </w:t>
      </w:r>
      <w:r w:rsidR="008D4577">
        <w:fldChar w:fldCharType="begin"/>
      </w:r>
      <w:r w:rsidR="001305EE">
        <w:instrText xml:space="preserve"> ADDIN ZOTERO_ITEM CSL_CITATION {"citationID":"anHcF0Ii","properties":{"formattedCitation":"(H. M. Pereira et al., 2013)","plainCitation":"(H. M. Pereira et al., 2013)"},"citationItems":[{"id":17915,"uris":["http://zotero.org/users/164106/items/G9JT4W5H"],"uri":["http://zotero.org/users/164106/items/G9JT4W5H"],"itemData":{"id":17915,"type":"article-journal","title":"Essential Biodiversity Variables","container-title":"Science","page":"277-278","volume":"339","issue":"6117","source":"CrossRef","URL":"http://www.sciencemag.org/cgi/doi/10.1126/science.1229931","DOI":"10.1126/science.1229931","ISSN":"0036-8075, 1095-9203","language":"en","author":[{"family":"Pereira","given":"H. M."},{"family":"Ferrier","given":"S."},{"family":"Walters","given":"M."},{"family":"Geller","given":"G. N."},{"family":"Jongman","given":"R. H. G."},{"family":"Scholes","given":"R. J."},{"family":"Bruford","given":"M. W."},{"family":"Brummitt","given":"N."},{"family":"Butchart","given":"S. H. M."},{"family":"Cardoso","given":"A. C."},{"family":"Coops","given":"N. C."},{"family":"Dulloo","given":"E."},{"family":"Faith","given":"D. P."},{"family":"Freyhof","given":"J."},{"family":"Gregory","given":"R. D."},{"family":"Heip","given":"C."},{"family":"Hoft","given":"R."},{"family":"Hurtt","given":"G."},{"family":"Jetz","given":"W."},{"family":"Karp","given":"D. S."},{"family":"McGeoch","given":"M. A."},{"family":"Obura","given":"D."},{"family":"Onoda","given":"Y."},{"family":"Pettorelli","given":"N."},{"family":"Reyers","given":"B."},{"family":"Sayre","given":"R."},{"family":"Scharlemann","given":"J. P. W."},{"family":"Stuart","given":"S. N."},{"family":"Turak","given":"E."},{"family":"Walpole","given":"M."},{"family":"Wegmann","given":"M."}],"issued":{"date-parts":[["2013",1,18]]},"accessed":{"date-parts":[["2015",12,2]]}}}],"schema":"https://github.com/citation-style-language/schema/raw/master/csl-citation.json"} </w:instrText>
      </w:r>
      <w:r w:rsidR="008D4577">
        <w:fldChar w:fldCharType="separate"/>
      </w:r>
      <w:r w:rsidR="007142DD">
        <w:t>(</w:t>
      </w:r>
      <w:r w:rsidR="001305EE" w:rsidRPr="001305EE">
        <w:t>Pereira et al., 2013</w:t>
      </w:r>
      <w:r w:rsidR="00DE7ACD">
        <w:t>a</w:t>
      </w:r>
      <w:r w:rsidR="001305EE" w:rsidRPr="001305EE">
        <w:t>)</w:t>
      </w:r>
      <w:r w:rsidR="008D4577">
        <w:fldChar w:fldCharType="end"/>
      </w:r>
      <w:r>
        <w:t xml:space="preserve">. These EBVs provide quantifiable measures that can be used to monitor targets, e.g. the Aichi biodiversity targets, or </w:t>
      </w:r>
      <w:r w:rsidR="003207C3">
        <w:t>they can be employed within</w:t>
      </w:r>
      <w:r>
        <w:t xml:space="preserve"> conservation </w:t>
      </w:r>
      <w:r w:rsidR="003207C3">
        <w:t xml:space="preserve">monitoring </w:t>
      </w:r>
      <w:r>
        <w:t>and research more generally.</w:t>
      </w:r>
      <w:r w:rsidR="003207C3">
        <w:t xml:space="preserve"> O’Connor et al. </w:t>
      </w:r>
      <w:r w:rsidR="008D4577">
        <w:fldChar w:fldCharType="begin"/>
      </w:r>
      <w:r w:rsidR="008D4577">
        <w:instrText xml:space="preserve"> ADDIN ZOTERO_ITEM CSL_CITATION {"citationID":"orCqPEBn","properties":{"formattedCitation":"(2015)","plainCitation":"(2015)"},"citationItems":[{"id":17904,"uris":["http://zotero.org/users/164106/items/6DAJKE5H"],"uri":["http://zotero.org/users/164106/items/6DAJKE5H"],"itemData":{"id":17904,"type":"article-journal","title":"Earth observation as a tool for tracking progress towards the Aichi Biodiversity Targets","container-title":"Remote Sensing in Ecology and Conservation","page":"19-28","volume":"1","issue":"1","source":"Wiley Online Library","abstract":"Biodiversity is continuing to decline. This crisis has been recognised by the Convention on Biological Diversity (CBD), whose members have set ambitious targets to avert ongoing declines in the state of biodiversity by 2020. These so called “Aichi Biodiversity Targets” (ABTs) are organized around five strategic goals, with indicators showing the level of progress made towards each target. Currently, measurements of many ABT indicators are not available. The Essential Biodiversity Variable (EBV) framework, developed by the Group on Earth Observations Biodiversity Observation Network (GEO BON), attempts to form a coherent and harmonised set of observations of biodiversity. In this paper, we explore the potential role of Earth Observation (EO) as a tool to support biodiversity monitoring against the ABT and EBV frameworks. We show that EO-based measurements are adequate for assessing progress towards 11 out of 20 ABTs. In addition, 14 of the 22 candidate EBVs have a fully or partly remotely-sensed component and can be considered as Remote Sensing Essential Biodiversity Variables (RS-EBVs). Those with a partial EO component require further in-situ data and/or modelling effort to complete the EBV. While the status of biodiversity can be assessed with both fully and partly measured RS-EBVs, assessing trends is more challenging, particularly for partly measured RS-EBVs, as coincident time series of EO and supporting data are lacking. A synthetic pathway for developing generic biodiversity indicators using RS-EBVs is proposed.","URL":"http://onlinelibrary.wiley.com/doi/10.1002/rse2.4/abstract","DOI":"10.1002/rse2.4","ISSN":"2056-3485","journalAbbreviation":"Remote Sens Ecol Conserv","language":"en","author":[{"family":"O'Connor","given":"Brian"},{"family":"Secades","given":"Cristina"},{"family":"Penner","given":"Johannes"},{"family":"Sonnenschein","given":"Ruth"},{"family":"Skidmore","given":"Andrew"},{"family":"Burgess","given":"Neil D."},{"family":"Hutton","given":"Jon M."}],"issued":{"date-parts":[["2015",10,1]]},"accessed":{"date-parts":[["2015",12,2]]}},"suppress-author":true}],"schema":"https://github.com/citation-style-language/schema/raw/master/csl-citation.json"} </w:instrText>
      </w:r>
      <w:r w:rsidR="008D4577">
        <w:fldChar w:fldCharType="separate"/>
      </w:r>
      <w:r w:rsidR="00ED22C9" w:rsidRPr="00ED22C9">
        <w:t>(2015)</w:t>
      </w:r>
      <w:r w:rsidR="008D4577">
        <w:fldChar w:fldCharType="end"/>
      </w:r>
      <w:r w:rsidR="003207C3">
        <w:t xml:space="preserve"> have surveyed experts in EO and biodiversity in order to identify a subset of EBVs, referred to as RS-EBVs, which can be entirely or partially monitored by remote sensing (RS)</w:t>
      </w:r>
      <w:r w:rsidR="00920D79">
        <w:t xml:space="preserve">. </w:t>
      </w:r>
      <w:r w:rsidR="006152E8">
        <w:t xml:space="preserve">O’Connor et al. </w:t>
      </w:r>
      <w:r w:rsidR="008D4577">
        <w:fldChar w:fldCharType="begin"/>
      </w:r>
      <w:r w:rsidR="008D4577">
        <w:instrText xml:space="preserve"> ADDIN ZOTERO_ITEM CSL_CITATION {"citationID":"Xwuade8H","properties":{"formattedCitation":"(2015)","plainCitation":"(2015)"},"citationItems":[{"id":17904,"uris":["http://zotero.org/users/164106/items/6DAJKE5H"],"uri":["http://zotero.org/users/164106/items/6DAJKE5H"],"itemData":{"id":17904,"type":"article-journal","title":"Earth observation as a tool for tracking progress towards the Aichi Biodiversity Targets","container-title":"Remote Sensing in Ecology and Conservation","page":"19-28","volume":"1","issue":"1","source":"Wiley Online Library","abstract":"Biodiversity is continuing to decline. This crisis has been recognised by the Convention on Biological Diversity (CBD), whose members have set ambitious targets to avert ongoing declines in the state of biodiversity by 2020. These so called “Aichi Biodiversity Targets” (ABTs) are organized around five strategic goals, with indicators showing the level of progress made towards each target. Currently, measurements of many ABT indicators are not available. The Essential Biodiversity Variable (EBV) framework, developed by the Group on Earth Observations Biodiversity Observation Network (GEO BON), attempts to form a coherent and harmonised set of observations of biodiversity. In this paper, we explore the potential role of Earth Observation (EO) as a tool to support biodiversity monitoring against the ABT and EBV frameworks. We show that EO-based measurements are adequate for assessing progress towards 11 out of 20 ABTs. In addition, 14 of the 22 candidate EBVs have a fully or partly remotely-sensed component and can be considered as Remote Sensing Essential Biodiversity Variables (RS-EBVs). Those with a partial EO component require further in-situ data and/or modelling effort to complete the EBV. While the status of biodiversity can be assessed with both fully and partly measured RS-EBVs, assessing trends is more challenging, particularly for partly measured RS-EBVs, as coincident time series of EO and supporting data are lacking. A synthetic pathway for developing generic biodiversity indicators using RS-EBVs is proposed.","URL":"http://onlinelibrary.wiley.com/doi/10.1002/rse2.4/abstract","DOI":"10.1002/rse2.4","ISSN":"2056-3485","journalAbbreviation":"Remote Sens Ecol Conserv","language":"en","author":[{"family":"O'Connor","given":"Brian"},{"family":"Secades","given":"Cristina"},{"family":"Penner","given":"Johannes"},{"family":"Sonnenschein","given":"Ruth"},{"family":"Skidmore","given":"Andrew"},{"family":"Burgess","given":"Neil D."},{"family":"Hutton","given":"Jon M."}],"issued":{"date-parts":[["2015",10,1]]},"accessed":{"date-parts":[["2015",12,2]]}},"suppress-author":true}],"schema":"https://github.com/citation-style-language/schema/raw/master/csl-citation.json"} </w:instrText>
      </w:r>
      <w:r w:rsidR="008D4577">
        <w:fldChar w:fldCharType="separate"/>
      </w:r>
      <w:r w:rsidR="00ED22C9" w:rsidRPr="00ED22C9">
        <w:t>(2015)</w:t>
      </w:r>
      <w:r w:rsidR="008D4577">
        <w:fldChar w:fldCharType="end"/>
      </w:r>
      <w:r w:rsidR="008D4577">
        <w:t xml:space="preserve"> </w:t>
      </w:r>
      <w:r w:rsidR="006152E8">
        <w:t>have shown that t</w:t>
      </w:r>
      <w:r w:rsidR="00920D79">
        <w:t xml:space="preserve">hese RS-EBVs can </w:t>
      </w:r>
      <w:r w:rsidR="003207C3">
        <w:t xml:space="preserve">aid in the monitoring of 11 out of 20 </w:t>
      </w:r>
      <w:bookmarkStart w:id="0" w:name="_GoBack"/>
      <w:bookmarkEnd w:id="0"/>
      <w:r w:rsidR="003207C3">
        <w:t>Aichi targets.</w:t>
      </w:r>
      <w:r w:rsidR="00920D79">
        <w:t xml:space="preserve"> </w:t>
      </w:r>
    </w:p>
    <w:p w14:paraId="387F9C2A" w14:textId="7B6CEF7F" w:rsidR="00920D79" w:rsidRDefault="00920D79" w:rsidP="0066031F">
      <w:pPr>
        <w:spacing w:after="200"/>
        <w:jc w:val="both"/>
      </w:pPr>
      <w:r>
        <w:t xml:space="preserve">Although </w:t>
      </w:r>
      <w:r w:rsidR="00207EF5">
        <w:t xml:space="preserve">remote sensing </w:t>
      </w:r>
      <w:r>
        <w:t>has clear advantages for monitoring in terms of spatial and temporal coverage</w:t>
      </w:r>
      <w:r w:rsidR="005D7C2E">
        <w:t xml:space="preserve"> as mentioned previously</w:t>
      </w:r>
      <w:r>
        <w:t>, field level data are still needed</w:t>
      </w:r>
      <w:r w:rsidR="00207EF5">
        <w:t xml:space="preserve"> to complement remote sensing</w:t>
      </w:r>
      <w:r>
        <w:t xml:space="preserve"> if conservation measures are to be monitored in a meaningful way </w:t>
      </w:r>
      <w:r w:rsidR="008D4577">
        <w:fldChar w:fldCharType="begin"/>
      </w:r>
      <w:r w:rsidR="00ED22C9">
        <w:instrText xml:space="preserve"> ADDIN ZOTERO_ITEM CSL_CITATION {"citationID":"n7XelDTX","properties":{"formattedCitation":"(Stephenson et al., 2015)","plainCitation":"(Stephenson et al., 2015)"},"citationItems":[{"id":17919,"uris":["http://zotero.org/users/164106/items/QZQEA5NM"],"uri":["http://zotero.org/users/164106/items/QZQEA5NM"],"itemData":{"id":17919,"type":"article-journal","title":"Overcoming the challenges to conservation monitoring: integrating data from in-situ reporting and global data sets to measure impact and performance","container-title":"Biodiversity","page":"68-85","volume":"16","issue":"2-3","source":"Taylor and Francis+NEJM","abstract":"If parties to the Convention on Biological Diversity (CBD) and their partners are to report effectively on progress against national, regional and global biodiversity conservation goals, data will need to be collected at multiple levels. Global data sets, many gathered using remote sensing, offer partial solutions but need to be complemented by field-level observations to provide the resolution necessary to track conservation measures in a meaningful way. This paper summarises efforts made by the conservation organisation WWF, working with partners, to integrate 10 indicators of relevance to CBD parties into its global monitoring system and to use global data sets and data from field programmes to determine progress against multi-level goals and to assess programme performance and impacts. Integration of in-situ and ex-situ data into reporting dashboards tailored to WWF’s needs allowed some degree of assessment of progress and adaptive management of the programme portfolio. Indicator trends were most favourable (on track) for protected area (PA) coverage and market share of sustainable commodities, and least favourable (worsening) for species offtake, species populations, wildlife trade, habitat fragmentation and Ecological Footprint. The most useful indicators – which could be disaggregated to provide trends at local levels relevant to WWF field programmes – were species populations, habitat cover and fragmentation, PA coverage and PA management effectiveness. However challenges remain if local and global monitoring objectives are to be aligned, including the need for increased collection of data by field projects, improved harmonisation of indicators, and greater sharing of data in formats of use to practitioners. We advocate wider adoption by governments and civil society organisations of indicators with the dual function of tracking delivery of CBD Aichi Targets as well as monitoring national, regional and ecoregional level conservation programmes, and urge more NGOs and academic bodies to support capacity building and data collection.","URL":"http://dx.doi.org/10.1080/14888386.2015.1070373","DOI":"10.1080/14888386.2015.1070373","ISSN":"1488-8386","shortTitle":"Overcoming the challenges to conservation monitoring","author":[{"family":"Stephenson","given":"P. J."},{"family":"Burgess","given":"Neil D."},{"family":"Jungmann","given":"Laura"},{"family":"Loh","given":"Jonathan"},{"family":"O’Connor","given":"Sheila"},{"family":"Oldfield","given":"Thomasina"},{"family":"Reidhead","given":"Will"},{"family":"Shapiro","given":"Aurélie"}],"issued":{"date-parts":[["2015",7,3]]},"accessed":{"date-parts":[["2015",12,2]]}}}],"schema":"https://github.com/citation-style-language/schema/raw/master/csl-citation.json"} </w:instrText>
      </w:r>
      <w:r w:rsidR="008D4577">
        <w:fldChar w:fldCharType="separate"/>
      </w:r>
      <w:r w:rsidR="00ED22C9" w:rsidRPr="00ED22C9">
        <w:t>(Stephenson et al., 2015)</w:t>
      </w:r>
      <w:r w:rsidR="008D4577">
        <w:fldChar w:fldCharType="end"/>
      </w:r>
      <w:r>
        <w:t>.</w:t>
      </w:r>
      <w:r w:rsidR="00D407FF">
        <w:t xml:space="preserve"> </w:t>
      </w:r>
      <w:r w:rsidR="00207EF5">
        <w:t>From a remote sensing</w:t>
      </w:r>
      <w:r w:rsidR="006152E8">
        <w:t xml:space="preserve"> perspective, f</w:t>
      </w:r>
      <w:r w:rsidR="00D407FF">
        <w:t xml:space="preserve">ield level data are needed for </w:t>
      </w:r>
      <w:r>
        <w:t xml:space="preserve">calibration and validation of </w:t>
      </w:r>
      <w:r w:rsidR="00D407FF">
        <w:t xml:space="preserve">products derived from </w:t>
      </w:r>
      <w:r w:rsidR="006152E8">
        <w:t>EO</w:t>
      </w:r>
      <w:r w:rsidR="00D407FF">
        <w:t xml:space="preserve"> </w:t>
      </w:r>
      <w:r w:rsidR="00207EF5">
        <w:t>but also for those EBVs where remote sensing</w:t>
      </w:r>
      <w:r w:rsidR="00D407FF">
        <w:t xml:space="preserve"> cannot be used for monitoring. </w:t>
      </w:r>
    </w:p>
    <w:p w14:paraId="3972985F" w14:textId="29F78B29" w:rsidR="009F21D3" w:rsidRDefault="00C732EA">
      <w:pPr>
        <w:spacing w:after="200"/>
        <w:jc w:val="both"/>
      </w:pPr>
      <w:r>
        <w:t xml:space="preserve">To fill this information gap, the participation by community members in monitoring and science </w:t>
      </w:r>
      <w:r w:rsidR="008D4577">
        <w:fldChar w:fldCharType="begin"/>
      </w:r>
      <w:r w:rsidR="006F20E5">
        <w:instrText xml:space="preserve"> ADDIN ZOTERO_ITEM CSL_CITATION {"citationID":"3TawCvhl","properties":{"formattedCitation":"(Bonney et al., 2009b)","plainCitation":"(Bonney et al., 2009b)"},"citationItems":[{"id":4758,"uris":["http://zotero.org/users/164106/items/MA9WJM55"],"uri":["http://zotero.org/users/164106/items/MA9WJM55"],"itemData":{"id":4758,"type":"article-journal","title":"Citizen science: A developing tool for expanding science knowledge and scientific literacy","container-title":"BioScience","page":"977-984","volume":"59","issue":"11","source":"CrossRef","URL":"http://www.jstor.org/stable/27736031","DOI":"10.1525/bio.2009.59.11.9","ISSN":"0006-3568, 1525-3244","shortTitle":"Citizen Science","author":[{"family":"Bonney","given":"R."},{"family":"Cooper","given":"Caren B."},{"family":"Dickinson","given":"Janis"},{"family":"Kelling","given":"Steve"},{"family":"Phillips","given":"Tina"},{"family":"Rosenberg","given":"Kenneth V."},{"family":"Shirk","given":"Jennifer"}],"issued":{"date-parts":[["2009",12]]},"accessed":{"date-parts":[["2013",5,19]]}}}],"schema":"https://github.com/citation-style-language/schema/raw/master/csl-citation.json"} </w:instrText>
      </w:r>
      <w:r w:rsidR="008D4577">
        <w:fldChar w:fldCharType="separate"/>
      </w:r>
      <w:r w:rsidR="006F20E5" w:rsidRPr="006F20E5">
        <w:t>(Bonney et al., 2009b)</w:t>
      </w:r>
      <w:r w:rsidR="008D4577">
        <w:fldChar w:fldCharType="end"/>
      </w:r>
      <w:r>
        <w:t xml:space="preserve"> shows considerable potential for helping to collect ground-based data, </w:t>
      </w:r>
      <w:r w:rsidR="007D72AD">
        <w:t>that together with analysis</w:t>
      </w:r>
      <w:r w:rsidR="00EE7B0E">
        <w:t>,</w:t>
      </w:r>
      <w:r w:rsidR="007D72AD">
        <w:t xml:space="preserve"> could contribute to </w:t>
      </w:r>
      <w:r>
        <w:t xml:space="preserve">international environmental agendas </w:t>
      </w:r>
      <w:r w:rsidR="008D4577">
        <w:fldChar w:fldCharType="begin"/>
      </w:r>
      <w:r w:rsidR="00A21A4F">
        <w:instrText xml:space="preserve"> ADDIN ZOTERO_ITEM CSL_CITATION {"citationID":"qSEC2GZY","properties":{"formattedCitation":"(Danielsen et al., 2014c)","plainCitation":"(Danielsen et al., 2014c)"},"citationItems":[{"id":17960,"uris":["http://zotero.org/users/164106/items/RMSGB8FB"],"uri":["http://zotero.org/users/164106/items/RMSGB8FB"],"itemData":{"id":17960,"type":"article-journal","title":"Linking public participation in scientific research to the indicators and needs of international environmental agreements: Monitoring environmental agreements","container-title":"Conservation Letters","page":"12-24","volume":"7","issue":"1","source":"CrossRef","URL":"http://doi.wiley.com/10.1111/conl.12024","DOI":"10.1111/conl.12024","ISSN":"1755263X","shortTitle":"Linking Public Participation in Scientific Research to the Indicators and Needs of International Environmental Agreements","language":"en","author":[{"family":"Danielsen","given":"Finn"},{"family":"Pirhofer-Walzl","given":"Karin"},{"family":"Adrian","given":"Teis P."},{"family":"Kapijimpanga","given":"Daniel R."},{"family":"Burgess","given":"Neil D."},{"family":"Jensen","given":"Per M."},{"family":"Bonney","given":"Rick"},{"family":"Funder","given":"Mikkel"},{"family":"Landa","given":"Arild"},{"family":"Levermann","given":"Nette"},{"family":"Madsen","given":"Jesper"}],"issued":{"date-parts":[["2014",1]]},"accessed":{"date-parts":[["2016",1,6]]}}}],"schema":"https://github.com/citation-style-language/schema/raw/master/csl-citation.json"} </w:instrText>
      </w:r>
      <w:r w:rsidR="008D4577">
        <w:fldChar w:fldCharType="separate"/>
      </w:r>
      <w:r w:rsidR="00A21A4F" w:rsidRPr="00A21A4F">
        <w:t>(Danielsen et al., 2014c)</w:t>
      </w:r>
      <w:r w:rsidR="008D4577">
        <w:fldChar w:fldCharType="end"/>
      </w:r>
      <w:r>
        <w:t xml:space="preserve">. Several important factors have led to a dramatic increase in citizen science projects as well as interest in greater leveraging of citizen science </w:t>
      </w:r>
      <w:r w:rsidR="008D4577">
        <w:fldChar w:fldCharType="begin"/>
      </w:r>
      <w:r w:rsidR="00ED22C9">
        <w:instrText xml:space="preserve"> ADDIN ZOTERO_ITEM CSL_CITATION {"citationID":"Tiafj04Z","properties":{"formattedCitation":"(Theobald et al., 2015)","plainCitation":"(Theobald et al., 2015)"},"citationItems":[{"id":17912,"uris":["http://zotero.org/users/164106/items/EP7ZSXDV"],"uri":["http://zotero.org/users/164106/items/EP7ZSXDV"],"itemData":{"id":17912,"type":"article-journal","title":"Global change and local solutions: Tapping the unrealized potential of citizen science for biodiversity research","container-title":"Biological Conservation","page":"236-244","volume":"181","source":"ScienceDirect","abstract":"The collective impact of humans on biodiversity rivals mass extinction events defining Earth’s history, but does our large population also present opportunities to document and contend with this crisis? We provide the first quantitative review of biodiversity-related citizen science to determine whether data collected by these projects can be, and are currently being, effectively used in biodiversity research. We find strong evidence of the potential of citizen science: within projects we sampled (n = 388), </w:instrText>
      </w:r>
      <w:r w:rsidR="00ED22C9">
        <w:rPr>
          <w:rFonts w:ascii="Cambria Math" w:hAnsi="Cambria Math" w:cs="Cambria Math"/>
        </w:rPr>
        <w:instrText>∼</w:instrText>
      </w:r>
      <w:r w:rsidR="00ED22C9">
        <w:instrText xml:space="preserve">1.3 million volunteers participate, contributing up to $2.5 billion in-kind annually. These projects exceed most federally-funded studies in spatial and temporal extent, and collectively they sample a breadth of taxonomic diversity. However, only 12% of the 388 projects surveyed obviously provide data to peer-reviewed scientific articles, despite the fact that a third of these projects have verifiable, standardized data that are accessible online. Factors influencing publication included project spatial scale and longevity and having publically available data, as well as one measure of scientific rigor (taxonomic identification training). Because of the low rate at which citizen science data reach publication, the large and growing citizen science movement is likely only realizing a small portion of its potential impact on the scientific research community. Strengthening connections between professional and non-professional participants in the scientific process will enable this large data resource to be better harnessed to understand and address global change impacts on biodiversity.","URL":"http://www.sciencedirect.com/science/article/pii/S0006320714004029","DOI":"10.1016/j.biocon.2014.10.021","ISSN":"0006-3207","shortTitle":"Global change and local solutions","journalAbbreviation":"Biological Conservation","author":[{"family":"Theobald","given":"E. J."},{"family":"Ettinger","given":"A. K."},{"family":"Burgess","given":"H. K."},{"family":"DeBey","given":"L. B."},{"family":"Schmidt","given":"N. R."},{"family":"Froehlich","given":"H. E."},{"family":"Wagner","given":"C."},{"family":"HilleRisLambers","given":"J."},{"family":"Tewksbury","given":"J."},{"family":"Harsch","given":"M. A."},{"family":"Parrish","given":"J. K."}],"issued":{"date-parts":[["2015",1]]},"accessed":{"date-parts":[["2015",12,2]]}}}],"schema":"https://github.com/citation-style-language/schema/raw/master/csl-citation.json"} </w:instrText>
      </w:r>
      <w:r w:rsidR="008D4577">
        <w:fldChar w:fldCharType="separate"/>
      </w:r>
      <w:r w:rsidR="00ED22C9" w:rsidRPr="00ED22C9">
        <w:t>(Theobald et al., 2015)</w:t>
      </w:r>
      <w:r w:rsidR="008D4577">
        <w:fldChar w:fldCharType="end"/>
      </w:r>
      <w:r>
        <w:t>. The recent creation of professional associations dedicated to the advancement of the field of citizen science is helping to develop best practices, standards and lessons learned that will improve both ends of the equation - namely valuable data collected and meaningful participant experience. For example, the Participatory Monitoring and Management Partnership (</w:t>
      </w:r>
      <w:hyperlink r:id="rId22" w:history="1">
        <w:r w:rsidRPr="00E9659B">
          <w:rPr>
            <w:rStyle w:val="Hyperlink"/>
          </w:rPr>
          <w:t>www.pmmpartenrship.com</w:t>
        </w:r>
      </w:hyperlink>
      <w:r>
        <w:t>) has been created to promote the dialogue between communities involved in natural resource and biodiversity monitoring as well as to document and disseminate best practices in community-based monitoring.</w:t>
      </w:r>
    </w:p>
    <w:p w14:paraId="7C4C3612" w14:textId="79476B50" w:rsidR="009F21D3" w:rsidRDefault="00C732EA">
      <w:pPr>
        <w:spacing w:after="200"/>
        <w:jc w:val="both"/>
      </w:pPr>
      <w:r>
        <w:t xml:space="preserve">Another important advancement in citizen involvement has been driven by recent advances in technology and the proliferation of mobile devices, allowing more citizens to contribute to environmental monitoring and conservation at both local to global scales. Citizen science is now seen as being able to fill the perceived gap between an increased demand for monitoring and decreasing funding for professional staffing that traditionally performed in situ monitoring, for </w:t>
      </w:r>
      <w:r>
        <w:lastRenderedPageBreak/>
        <w:t>government nat</w:t>
      </w:r>
      <w:r w:rsidR="00251E9B">
        <w:t xml:space="preserve">ural resource agencies. </w:t>
      </w:r>
      <w:r>
        <w:t>Additionally, citizen science can help boost civic engagement with a promise of building social capital that can be used to better inform and support man</w:t>
      </w:r>
      <w:r w:rsidR="00583306">
        <w:t xml:space="preserve">agement and policy initiatives, and empower individuals and communities </w:t>
      </w:r>
      <w:r w:rsidR="00ED22C9">
        <w:fldChar w:fldCharType="begin"/>
      </w:r>
      <w:r w:rsidR="00ED22C9">
        <w:instrText xml:space="preserve"> ADDIN ZOTERO_ITEM CSL_CITATION {"citationID":"hyuGDK6P","properties":{"formattedCitation":"(Constantino et al., 2012; Crain et al., 2014)","plainCitation":"(Constantino et al., 2012; Crain et al., 2014)"},"citationItems":[{"id":18353,"uris":["http://zotero.org/users/164106/items/RN54GXNJ"],"uri":["http://zotero.org/users/164106/items/RN54GXNJ"],"itemData":{"id":18353,"type":"article-journal","title":"Empowering local people through community-based resource monitoring: a comparison of Brazil and Namibia","container-title":"Ecology and Society","volume":"17","issue":"4","source":"CrossRef","URL":"http://www.ecologyandsociety.org/vol17/iss4/art22/","DOI":"10.5751/ES-05164-170422","ISSN":"1708-3087","shortTitle":"Empowering Local People through Community-based Resource Monitoring","language":"en","author":[{"family":"Constantino","given":"Pedro de Araujo Lima"},{"family":"Carlos","given":"Henrique Santiago Alberto"},{"family":"Ramalho","given":"Emiliano Esterci"},{"family":"Rostant","given":"Luke"},{"family":"Marinelli","given":"Carlos Eduardo"},{"family":"Teles","given":"Davi"},{"family":"Fonseca-Junior","given":"Sinomar Fonseca"},{"family":"Fernandes","given":"Rômulo Batista"},{"family":"Valsecchi","given":"João"}],"issued":{"date-parts":[["2012"]]},"accessed":{"date-parts":[["2016",4,27]]}},"label":"page"},{"id":18350,"uris":["http://zotero.org/users/164106/items/27U548D2"],"uri":["http://zotero.org/users/164106/items/27U548D2"],"itemData":{"id":18350,"type":"article-journal","title":"Citizen science: A tool for integrating studies of human and natural systems","container-title":"Annual Review of Environment and Resources","page":"641-665","volume":"39","issue":"1","source":"Annual Reviews","abstract":"Citizen science has proliferated in the last decade, becoming a critical form of public engagement in science and an increasingly important research tool for the study of large-scale patterns in nature. Although citizen science is already interdisciplinary, it has untapped potential to build capacity for transformative research on coupled human and natural systems. New tools have begun to collect paired ecological and social data from the same individual; this allows for detailed examination of feedbacks at the level of individuals and potentially provides much-needed data for agent-based modeling. With the ongoing professionalization of citizen science, the field can benefit from integrating a coupled systems perspective, including a broadening of the social science perspectives considered. This can lead to new schema and platforms to increase support for large-scale research on coupled natural and human systems.","URL":"http://dx.doi.org/10.1146/annurev-environ-030713-154609","DOI":"10.1146/annurev-environ-030713-154609","shortTitle":"Citizen Science","author":[{"family":"Crain","given":"Rhiannon"},{"family":"Cooper","given":"Caren"},{"family":"Dickinson","given":"Janis L."}],"issued":{"date-parts":[["2014"]]},"accessed":{"date-parts":[["2016",4,27]]}},"label":"page"}],"schema":"https://github.com/citation-style-language/schema/raw/master/csl-citation.json"} </w:instrText>
      </w:r>
      <w:r w:rsidR="00ED22C9">
        <w:fldChar w:fldCharType="separate"/>
      </w:r>
      <w:r w:rsidR="00ED22C9" w:rsidRPr="00ED22C9">
        <w:t>(Constantino et al., 2012; Crain et al., 2014)</w:t>
      </w:r>
      <w:r w:rsidR="00ED22C9">
        <w:fldChar w:fldCharType="end"/>
      </w:r>
      <w:r w:rsidR="00583306">
        <w:t>.</w:t>
      </w:r>
    </w:p>
    <w:p w14:paraId="12C34E46" w14:textId="14A28CE3" w:rsidR="009F21D3" w:rsidRDefault="00C732EA">
      <w:pPr>
        <w:spacing w:after="200"/>
        <w:jc w:val="both"/>
      </w:pPr>
      <w:r>
        <w:t>There are many examples of successful citizen science biodiversity monitoring projects across multiple ecosystem types (e.g. see</w:t>
      </w:r>
      <w:hyperlink r:id="rId23">
        <w:r>
          <w:t xml:space="preserve"> </w:t>
        </w:r>
      </w:hyperlink>
      <w:hyperlink r:id="rId24">
        <w:r>
          <w:rPr>
            <w:color w:val="0563C1"/>
            <w:u w:val="single"/>
          </w:rPr>
          <w:t>http://scistarter.com/</w:t>
        </w:r>
      </w:hyperlink>
      <w:r w:rsidR="007D72AD">
        <w:rPr>
          <w:color w:val="0563C1"/>
          <w:u w:val="single"/>
        </w:rPr>
        <w:t>; http://www.earthwatch.org</w:t>
      </w:r>
      <w:r>
        <w:t xml:space="preserve">) including tropical forests. Many of these projects are focused on species </w:t>
      </w:r>
      <w:r w:rsidR="007D72AD">
        <w:t>occurrence</w:t>
      </w:r>
      <w:r w:rsidR="005A40B3">
        <w:t xml:space="preserve"> and</w:t>
      </w:r>
      <w:r w:rsidR="007D72AD">
        <w:t xml:space="preserve"> phenology, </w:t>
      </w:r>
      <w:r>
        <w:t>including invasive species. They range from very intensive projects</w:t>
      </w:r>
      <w:r w:rsidR="007D72AD">
        <w:t xml:space="preserve"> (www.earthwatch.org</w:t>
      </w:r>
      <w:r w:rsidR="005A40B3">
        <w:t>)</w:t>
      </w:r>
      <w:r>
        <w:t xml:space="preserve">, which require considerable training and commitment on the part of citizens, to easy-to-use mobile applications </w:t>
      </w:r>
      <w:r w:rsidR="007D72AD">
        <w:t>(e.g. iNaturalist</w:t>
      </w:r>
      <w:r w:rsidR="005A40B3">
        <w:t>)</w:t>
      </w:r>
      <w:r w:rsidR="007D72AD">
        <w:t xml:space="preserve">), </w:t>
      </w:r>
      <w:r>
        <w:t xml:space="preserve">or Do-It-Yourself (DIY) kits that anyone can download and use. </w:t>
      </w:r>
      <w:r w:rsidR="00F92BB4">
        <w:t>GEO BON is also currently developing a BON in a BOX toolkit to support development of biodiversity observati</w:t>
      </w:r>
      <w:r w:rsidR="005A3F4B">
        <w:t>on systems at the country level,</w:t>
      </w:r>
      <w:r w:rsidR="00F92BB4">
        <w:t xml:space="preserve"> including tools for citizen science. The first region for the BON in a BOX toolkit will be Latin America hosted by Instituto Humbodt and GEO BON.</w:t>
      </w:r>
      <w:r w:rsidR="0073168E">
        <w:t xml:space="preserve"> </w:t>
      </w:r>
    </w:p>
    <w:p w14:paraId="699E7EF6" w14:textId="4D1AC1C1" w:rsidR="009F21D3" w:rsidRDefault="00C732EA">
      <w:pPr>
        <w:spacing w:after="200"/>
        <w:jc w:val="both"/>
      </w:pPr>
      <w:r>
        <w:t xml:space="preserve">More recently, citizen science, in this case community-based forest monitoring, has been considered a viable approach in the framework of REDD+ (Reducing Emissions from Deforestation and Forest Degradation) for the monitoring of carbon </w:t>
      </w:r>
      <w:r w:rsidR="00525EA5">
        <w:fldChar w:fldCharType="begin"/>
      </w:r>
      <w:r w:rsidR="00ED22C9">
        <w:instrText xml:space="preserve"> ADDIN ZOTERO_ITEM CSL_CITATION {"citationID":"VmMZlijo","properties":{"unsorted":true,"formattedCitation":"(Danielsen et al., 2011, 2014a)","plainCitation":"(Danielsen et al., 2011, 2014a)"},"citationItems":[{"id":18351,"uris":["http://zotero.org/users/164106/items/PTJQIZ7R"],"uri":["http://zotero.org/users/164106/items/PTJQIZ7R"],"itemData":{"id":18351,"type":"article-journal","title":"At the heart of REDD+: a role for local people in monitoring forests?","container-title":"Conservation Letters","page":"158-167","volume":"4","issue":"2","source":"Wiley Online Library","abstract":"Reduced Emissions from Deforestation and Forest Degradation in Developing Countries (REDD+) is a policy mechanism now agreed under the United Nations Framework Convention on Climate Change (UNFCCC). It aims to reduce carbon dioxide emissions from developing countries through the sustainable management of forests, while providing co-benefits of biodiversity conservation and livelihood support. Implementation challenges include linking remote sensing and national forest inventories of carbon stocks, to local implementation and measuring carbon loss from forest degradation. Community-based forest monitoring can help overcome some of these challenges. We show that local people can collect forest condition data of comparable quality to trained scientists, at half the cost. We draw on our experience to propose how and where local REDD+ monitoring can be established. Empowering communities to own and monitor carbon stocks could provide a rapid and cost-effective way of absorbing carbon dioxide emissions, while potentially contributing to local livelihoods and forest biodiversity conservation.","URL":"http://onlinelibrary.wiley.com/doi/10.1111/j.1755-263X.2010.00159.x/abstract","DOI":"10.1111/j.1755-263X.2010.00159.x","ISSN":"1755-263X","shortTitle":"At the heart of REDD+","language":"en","author":[{"family":"Danielsen","given":"Finn"},{"family":"Skutsch","given":"Margaret"},{"family":"Burgess","given":"Neil D."},{"family":"Jensen","given":"Per Moestrup"},{"family":"Andrianandrasana","given":"Herizo"},{"family":"Karky","given":"Bhaskar"},{"family":"Lewis","given":"Richard"},{"family":"Lovett","given":"Jon C."},{"family":"Massao","given":"John"},{"family":"Ngaga","given":"Yonika"},{"family":"Phartiyal","given":"Pushkin"},{"family":"Poulsen","given":"Michael Køie"},{"family":"Singh","given":"S. P."},{"family":"Solis","given":"Silvia"},{"family":"Sørensen","given":"Marten"},{"family":"Tewari","given":"Ashish"},{"family":"Young","given":"Richard"},{"family":"Zahabu","given":"Eliakimu"}],"issued":{"date-parts":[["2011",4,1]]},"accessed":{"date-parts":[["2016",4,27]]}},"label":"page"},{"id":17922,"uris":["http://zotero.org/users/164106/items/SMICW33U"],"uri":["http://zotero.org/users/164106/items/SMICW33U"],"itemData":{"id":17922,"type":"article-journal","title":"A multicountry assessment of tropical resource monitoring by local communities","container-title":"BioScience","page":"236-251","volume":"64","issue":"3","source":"CrossRef","URL":"http://bioscience.oxfordjournals.org/cgi/doi/10.1093/biosci/biu001","DOI":"10.1093/biosci/biu001","ISSN":"0006-3568, 1525-3244","language":"en","author":[{"family":"Danielsen","given":"Finn"},{"family":"Jensen","given":"P. M."},{"family":"Burgess","given":"N. D."},{"family":"Altamirano","given":"R."},{"family":"Alviola","given":"P. A."},{"family":"Andrianandrasana","given":"H."},{"family":"Brashares","given":"J. S."},{"family":"Burton","given":"A. C."},{"family":"Coronado","given":"I."},{"family":"Corpuz","given":"N."},{"family":"Enghoff","given":"M."},{"family":"Fjeldsa","given":"J."},{"family":"Funder","given":"M."},{"family":"Holt","given":"S."},{"family":"Hubertz","given":"H."},{"family":"Jensen","given":"A. E."},{"family":"Lewis","given":"R."},{"family":"Massao","given":"J."},{"family":"Mendoza","given":"M. M."},{"family":"Ngaga","given":"Y."},{"family":"Pipper","given":"C. B."},{"family":"Poulsen","given":"M. K."},{"family":"Rueda","given":"R. M."},{"family":"Sam","given":"M. K."},{"family":"Skielboe","given":"T."},{"family":"Sorensen","given":"M."},{"family":"Young","given":"R."}],"issued":{"date-parts":[["2014",3,1]]},"accessed":{"date-parts":[["2015",12,2]]}},"label":"page"}],"schema":"https://github.com/citation-style-language/schema/raw/master/csl-citation.json"} </w:instrText>
      </w:r>
      <w:r w:rsidR="00525EA5">
        <w:fldChar w:fldCharType="separate"/>
      </w:r>
      <w:r w:rsidR="00ED22C9" w:rsidRPr="00ED22C9">
        <w:t>(Danielsen et al., 2011, 2014a)</w:t>
      </w:r>
      <w:r w:rsidR="00525EA5">
        <w:fldChar w:fldCharType="end"/>
      </w:r>
      <w:r>
        <w:t xml:space="preserve"> and many new schemes are starting </w:t>
      </w:r>
      <w:r w:rsidR="00ED22C9">
        <w:fldChar w:fldCharType="begin"/>
      </w:r>
      <w:r w:rsidR="002E0653">
        <w:instrText xml:space="preserve"> ADDIN ZOTERO_ITEM CSL_CITATION {"citationID":"ElHqMwSu","properties":{"formattedCitation":"(Danielsen et al., 2013)","plainCitation":"(Danielsen et al., 2013)"},"citationItems":[{"id":18354,"uris":["http://zotero.org/users/164106/items/4MX9XFUB"],"uri":["http://zotero.org/users/164106/items/4MX9XFUB"],"itemData":{"id":18354,"type":"article-journal","title":"Community monitoring for REDD+: International promises and field realities","container-title":"Ecology and Society","volume":"18","issue":"3","source":"CrossRef","URL":"http://www.ecologyandsociety.org/vol18/iss3/art41/","DOI":"10.5751/ES-05464-180341","ISSN":"1708-3087","shortTitle":"Community Monitoring for REDD+","language":"en","author":[{"family":"Danielsen","given":"Finn"},{"family":"Adrian","given":"Teis"},{"family":"Brofeldt","given":"Søren"},{"family":"Noordwijk","given":"Meine","non-dropping-particle":"van"},{"family":"Poulsen","given":"Michael K."},{"family":"Rahayu","given":"Subekti"},{"family":"Rutishauser","given":"Ervan"},{"family":"Theilade","given":"Ida"},{"family":"Widayati","given":"Atiek"},{"family":"An","given":"Ngo The"},{"family":"Bang","given":"Tran Nguyen"},{"family":"Budiman","given":"Arif"},{"family":"Enghoff","given":"Martin"},{"family":"Jensen","given":"Arne E."},{"family":"Kurniawan","given":"Yuyun"},{"family":"Li","given":"Qiaohong"},{"family":"Mingxu","given":"Zhao"},{"family":"Schmidt-Vogt","given":"Dietrich"},{"family":"Prixa","given":"Suoksompong"},{"family":"Thoumtone","given":"Vongvisouk"},{"family":"Warta","given":"Zulfira"},{"family":"Burgess","given":"Neil"}],"issued":{"date-parts":[["2013"]]},"accessed":{"date-parts":[["2016",4,27]]}}}],"schema":"https://github.com/citation-style-language/schema/raw/master/csl-citation.json"} </w:instrText>
      </w:r>
      <w:r w:rsidR="00ED22C9">
        <w:fldChar w:fldCharType="separate"/>
      </w:r>
      <w:r w:rsidR="00ED22C9" w:rsidRPr="00ED22C9">
        <w:t>(Danielsen et al., 2013)</w:t>
      </w:r>
      <w:r w:rsidR="00ED22C9">
        <w:fldChar w:fldCharType="end"/>
      </w:r>
      <w:r>
        <w:t>. Integrating biodiversity monitoring within community-based forest monitoring initiatives could therefore provide a potential source of cal</w:t>
      </w:r>
      <w:r w:rsidR="00583306">
        <w:t xml:space="preserve">ibration and validation </w:t>
      </w:r>
      <w:r>
        <w:t>data for products derived from EO.</w:t>
      </w:r>
    </w:p>
    <w:p w14:paraId="3891A5BC" w14:textId="77E0AD39" w:rsidR="00C951DE" w:rsidRDefault="00C732EA">
      <w:pPr>
        <w:spacing w:before="220" w:after="200"/>
        <w:jc w:val="both"/>
      </w:pPr>
      <w:r>
        <w:t>This chapter presents case studies of successful projects that have involved the community and citizen scientists in the monitoring of different biodiversity indicators and variables. We start with an overview of the various terms that can be found in the literature to denote the involvement of local people in monitoring activities including citizen science. This is followed by an assessment of the needs of the biodiversity community in terms of the variables of interest for monitoring and scientific research, the role of remote sensing in measuring these variables and what calibration and validation data are needed from ground-based measurements. The case studies serve to highlight what types of data are currently being collected by communities</w:t>
      </w:r>
      <w:r w:rsidR="00C951DE">
        <w:t>,</w:t>
      </w:r>
      <w:r>
        <w:t xml:space="preserve"> how these relate to the key variables of interest</w:t>
      </w:r>
      <w:r w:rsidR="00C951DE">
        <w:t xml:space="preserve"> and what gaps in ground-based monitoring exist.</w:t>
      </w:r>
    </w:p>
    <w:p w14:paraId="7349E8A3" w14:textId="0BE38E43" w:rsidR="009F21D3" w:rsidRDefault="00C951DE">
      <w:pPr>
        <w:spacing w:before="220" w:after="200"/>
        <w:jc w:val="both"/>
      </w:pPr>
      <w:r>
        <w:t>Although citizen and community-based monitoring have considerable potential in supporting data collection for EO, the creation and development of a citizen science program is not a trivial task. Attracting, training and maintaining sufficient numbers of citizen scientists to meet monitoring needs is a significant endeavour</w:t>
      </w:r>
      <w:r w:rsidR="005A40B3">
        <w:t xml:space="preserve"> </w:t>
      </w:r>
      <w:r w:rsidR="008D4577">
        <w:fldChar w:fldCharType="begin"/>
      </w:r>
      <w:r w:rsidR="00ED22C9">
        <w:instrText xml:space="preserve"> ADDIN ZOTERO_ITEM CSL_CITATION {"citationID":"L7uxd3FR","properties":{"formattedCitation":"(Chandler et al., 2016)","plainCitation":"(Chandler et al., 2016)"},"citationItems":[{"id":18194,"uris":["http://zotero.org/users/164106/items/6KV2BP9B"],"uri":["http://zotero.org/users/164106/items/6KV2BP9B"],"itemData":{"id":18194,"type":"article-journal","title":"Ecological and social outcomes from 7 years of citizen science evaluation: an Earthwatch case-study","container-title":"Biological Conservation","volume":"In press","author":[{"family":"Chandler","given":"Mark"},{"family":"Rullman","given":"S."},{"family":"Cousins","given":"S."},{"family":"Esmail","given":"N."},{"literal":"et al."}],"issued":{"date-parts":[["2016"]]}}}],"schema":"https://github.com/citation-style-language/schema/raw/master/csl-citation.json"} </w:instrText>
      </w:r>
      <w:r w:rsidR="008D4577">
        <w:fldChar w:fldCharType="separate"/>
      </w:r>
      <w:r w:rsidR="00ED22C9" w:rsidRPr="00ED22C9">
        <w:t>(Chandler et al., 2016)</w:t>
      </w:r>
      <w:r w:rsidR="008D4577">
        <w:fldChar w:fldCharType="end"/>
      </w:r>
      <w:r>
        <w:t xml:space="preserve">. There are many examples of programs where the cost of running the programs outweighed the benefits in terms of data collected, and in terms of the quality of the experience for the participants - ultimately resulting in a lack of sustainability of the programs. One key outcome from reviews of programs to date is the need to find a balance between the data gathering needs for the monitoring programs with delivering tangible (direct) benefits to the community members participating and contributing their time and effort </w:t>
      </w:r>
      <w:r w:rsidR="00525EA5">
        <w:fldChar w:fldCharType="begin"/>
      </w:r>
      <w:r w:rsidR="00ED22C9">
        <w:instrText xml:space="preserve"> ADDIN ZOTERO_ITEM CSL_CITATION {"citationID":"yWelS5DW","properties":{"formattedCitation":"(Chandler et al., 2016; Shirk et al., 2012)","plainCitation":"(Chandler et al., 2016; Shirk et al., 2012)"},"citationItems":[{"id":772,"uris":["http://zotero.org/users/164106/items/F9MSZAT6"],"uri":["http://zotero.org/users/164106/items/F9MSZAT6"],"itemData":{"id":772,"type":"article-journal","title":"Public participation in scientific research: A framework for deliberate design","container-title":"Ecology and Society","volume":"17","issue":"2","source":"CrossRef","URL":"http://www.ecologyandsociety.org/vol17/iss2/art29/","DOI":"10.5751/ES-04705-170229","ISSN":"1708-3087","shortTitle":"Public Participation in Scientific Research","author":[{"family":"Shirk","given":"Jennifer L."},{"family":"Ballard","given":"Heidi L."},{"family":"Wilderman","given":"Candie C."},{"family":"Phillips","given":"Tina"},{"family":"Wiggins","given":"Andrea"},{"family":"Jordan","given":"Rebecca"},{"family":"McCallie","given":"Ellen"},{"family":"Minarchek","given":"Matthew"},{"family":"Lewenstein","given":"Bruce V."},{"family":"Krasny","given":"Marianne E."},{"family":"Bonney","given":"Rick"}],"issued":{"date-parts":[["2012"]]},"accessed":{"date-parts":[["2013",12,16]]}},"label":"page"},{"id":18194,"uris":["http://zotero.org/users/164106/items/6KV2BP9B"],"uri":["http://zotero.org/users/164106/items/6KV2BP9B"],"itemData":{"id":18194,"type":"article-journal","title":"Ecological and social outcomes from 7 years of citizen science evaluation: an Earthwatch case-study","container-title":"Biological Conservation","volume":"In press","author":[{"family":"Chandler","given":"Mark"},{"family":"Rullman","given":"S."},{"family":"Cousins","given":"S."},{"family":"Esmail","given":"N."},{"literal":"et al."}],"issued":{"date-parts":[["2016"]]}},"label":"page"}],"schema":"https://github.com/citation-style-language/schema/raw/master/csl-citation.json"} </w:instrText>
      </w:r>
      <w:r w:rsidR="00525EA5">
        <w:fldChar w:fldCharType="separate"/>
      </w:r>
      <w:r w:rsidR="00ED22C9" w:rsidRPr="00ED22C9">
        <w:t>(Chandler et al., 2016; Shirk et al., 2012)</w:t>
      </w:r>
      <w:r w:rsidR="00525EA5">
        <w:fldChar w:fldCharType="end"/>
      </w:r>
      <w:r w:rsidR="005A40B3">
        <w:t>.</w:t>
      </w:r>
      <w:r>
        <w:t xml:space="preserve"> Thus, the final part of this chapter addresses these types of issues by </w:t>
      </w:r>
      <w:r w:rsidR="00C732EA">
        <w:t>provid</w:t>
      </w:r>
      <w:r>
        <w:t xml:space="preserve">ing </w:t>
      </w:r>
      <w:r w:rsidR="00C732EA">
        <w:t>guidelines for setting up a community or citizen-based project for tropical biodiversity monitoring, drawing upon experiences from many different past and ongoing projects around the world.</w:t>
      </w:r>
    </w:p>
    <w:p w14:paraId="756EA874" w14:textId="77777777" w:rsidR="009F21D3" w:rsidRDefault="00C732EA">
      <w:pPr>
        <w:spacing w:before="220" w:after="200"/>
        <w:jc w:val="both"/>
      </w:pPr>
      <w:r>
        <w:rPr>
          <w:b/>
          <w:sz w:val="24"/>
          <w:szCs w:val="24"/>
        </w:rPr>
        <w:t>6.2 Terminology</w:t>
      </w:r>
    </w:p>
    <w:p w14:paraId="314151EB" w14:textId="658DA5A1" w:rsidR="009F21D3" w:rsidRDefault="00C732EA">
      <w:pPr>
        <w:spacing w:after="200"/>
        <w:jc w:val="both"/>
      </w:pPr>
      <w:r>
        <w:t>The term citizen science is often conceived by its practitioners in the broadest sense - i.e. the participation by the non-scientific public in scientific research and monitoring</w:t>
      </w:r>
      <w:r w:rsidR="003570DF">
        <w:t>;</w:t>
      </w:r>
      <w:r w:rsidR="00805C9A">
        <w:t xml:space="preserve"> s</w:t>
      </w:r>
      <w:r>
        <w:t xml:space="preserve">ee </w:t>
      </w:r>
      <w:r w:rsidR="003570DF">
        <w:t xml:space="preserve">the </w:t>
      </w:r>
      <w:r>
        <w:t xml:space="preserve">review of typologies </w:t>
      </w:r>
      <w:r w:rsidR="00805C9A">
        <w:t xml:space="preserve">in </w:t>
      </w:r>
      <w:r w:rsidR="002D3A20">
        <w:t xml:space="preserve">Bonney et al. </w:t>
      </w:r>
      <w:r w:rsidR="002D3A20">
        <w:fldChar w:fldCharType="begin"/>
      </w:r>
      <w:r w:rsidR="006F20E5">
        <w:instrText xml:space="preserve"> ADDIN ZOTERO_ITEM CSL_CITATION {"citationID":"mPi1TL08","properties":{"formattedCitation":"(2009b)","plainCitation":"(2009b)"},"citationItems":[{"id":4758,"uris":["http://zotero.org/users/164106/items/MA9WJM55"],"uri":["http://zotero.org/users/164106/items/MA9WJM55"],"itemData":{"id":4758,"type":"article-journal","title":"Citizen science: A developing tool for expanding science knowledge and scientific literacy","container-title":"BioScience","page":"977-984","volume":"59","issue":"11","source":"CrossRef","URL":"http://www.jstor.org/stable/27736031","DOI":"10.1525/bio.2009.59.11.9","ISSN":"0006-3568, 1525-3244","shortTitle":"Citizen Science","author":[{"family":"Bonney","given":"R."},{"family":"Cooper","given":"Caren B."},{"family":"Dickinson","given":"Janis"},{"family":"Kelling","given":"Steve"},{"family":"Phillips","given":"Tina"},{"family":"Rosenberg","given":"Kenneth V."},{"family":"Shirk","given":"Jennifer"}],"issued":{"date-parts":[["2009",12]]},"accessed":{"date-parts":[["2013",5,19]]}},"suppress-author":true}],"schema":"https://github.com/citation-style-language/schema/raw/master/csl-citation.json"} </w:instrText>
      </w:r>
      <w:r w:rsidR="002D3A20">
        <w:fldChar w:fldCharType="separate"/>
      </w:r>
      <w:r w:rsidR="006F20E5" w:rsidRPr="006F20E5">
        <w:t>(2009b)</w:t>
      </w:r>
      <w:r w:rsidR="002D3A20">
        <w:fldChar w:fldCharType="end"/>
      </w:r>
      <w:r w:rsidR="002D3A20">
        <w:t>,</w:t>
      </w:r>
      <w:r>
        <w:t xml:space="preserve"> Wiggins and</w:t>
      </w:r>
      <w:r w:rsidR="003570DF">
        <w:t xml:space="preserve"> Crowston </w:t>
      </w:r>
      <w:r w:rsidR="00790D2C">
        <w:fldChar w:fldCharType="begin"/>
      </w:r>
      <w:r w:rsidR="00790D2C">
        <w:instrText xml:space="preserve"> ADDIN ZOTERO_ITEM CSL_CITATION {"citationID":"9EBTeD7z","properties":{"formattedCitation":"(2011)","plainCitation":"(2011)"},"citationItems":[{"id":9490,"uris":["http://zotero.org/users/164106/items/56MUFNWQ"],"uri":["http://zotero.org/users/164106/items/56MUFNWQ"],"itemData":{"id":9490,"type":"paper-conference","title":"From conservation to crowdsourcing: A typology of citizen science","publisher":"IEEE","page":"1-10","source":"CrossRef","URL":"http://ieeexplore.ieee.org/lpdocs/epic03/wrapper.htm?arnumber=5718708","DOI":"10.1109/HICSS.2011.207","ISBN":"978-1-4244-9618-1","shortTitle":"From Conservation to Crowdsourcing","author":[{"family":"Wiggins","given":"Andrea"},{"family":"Crowston","given":"Kevin"}],"issued":{"date-parts":[["2011",1]]},"accessed":{"date-parts":[["2013",12,17]]}},"suppress-author":true}],"schema":"https://github.com/citation-style-language/schema/raw/master/csl-citation.json"} </w:instrText>
      </w:r>
      <w:r w:rsidR="00790D2C">
        <w:fldChar w:fldCharType="separate"/>
      </w:r>
      <w:r w:rsidR="00790D2C" w:rsidRPr="00790D2C">
        <w:t>(2011)</w:t>
      </w:r>
      <w:r w:rsidR="00790D2C">
        <w:fldChar w:fldCharType="end"/>
      </w:r>
      <w:r w:rsidR="003570DF">
        <w:t xml:space="preserve"> and </w:t>
      </w:r>
      <w:r w:rsidR="00207AB5">
        <w:t>Ha</w:t>
      </w:r>
      <w:r>
        <w:t xml:space="preserve">klay </w:t>
      </w:r>
      <w:r w:rsidR="002D3A20">
        <w:fldChar w:fldCharType="begin"/>
      </w:r>
      <w:r w:rsidR="002D3A20">
        <w:instrText xml:space="preserve"> ADDIN ZOTERO_ITEM CSL_CITATION {"citationID":"86q1UM9c","properties":{"formattedCitation":"(2015)","plainCitation":"(2015)"},"citationItems":[{"id":17368,"uris":["http://zotero.org/users/164106/items/WZXQ66XD"],"uri":["http://zotero.org/users/164106/items/WZXQ66XD"],"itemData":{"id":17368,"type":"report","title":"Citizen Science and Policy: A European Perspective","publisher":"Commons Lab, Woodrow Wilson International Center for Scholars","publisher-place":"Washington, D.C.","genre":"Case Study Series","event-place":"Washington, D.C.","number":"vol 4","author":[{"family":"Haklay","given":"Muki"}],"issued":{"date-parts":[["2015"]]}},"suppress-author":true}],"schema":"https://github.com/citation-style-language/schema/raw/master/csl-citation.json"} </w:instrText>
      </w:r>
      <w:r w:rsidR="002D3A20">
        <w:fldChar w:fldCharType="separate"/>
      </w:r>
      <w:r w:rsidR="002D3A20" w:rsidRPr="002D3A20">
        <w:t>(2015)</w:t>
      </w:r>
      <w:r w:rsidR="002D3A20">
        <w:fldChar w:fldCharType="end"/>
      </w:r>
      <w:r>
        <w:rPr>
          <w:highlight w:val="white"/>
        </w:rPr>
        <w:t xml:space="preserve">. </w:t>
      </w:r>
      <w:r>
        <w:t xml:space="preserve">The bulk of </w:t>
      </w:r>
      <w:r w:rsidR="00CB0236">
        <w:t xml:space="preserve">current </w:t>
      </w:r>
      <w:r>
        <w:t xml:space="preserve">projects labelled as </w:t>
      </w:r>
      <w:r w:rsidR="00805C9A">
        <w:t xml:space="preserve">environmental </w:t>
      </w:r>
      <w:r>
        <w:t xml:space="preserve">“citizen science” </w:t>
      </w:r>
      <w:r w:rsidR="00805C9A">
        <w:t xml:space="preserve">occur </w:t>
      </w:r>
      <w:r>
        <w:t xml:space="preserve">in temperate and western countries </w:t>
      </w:r>
      <w:r w:rsidR="00CB0236">
        <w:t xml:space="preserve">where </w:t>
      </w:r>
      <w:r>
        <w:t>many if not most participants engag</w:t>
      </w:r>
      <w:r w:rsidR="00CB0236">
        <w:t xml:space="preserve">e in these projects </w:t>
      </w:r>
      <w:r>
        <w:t xml:space="preserve">as a hobby </w:t>
      </w:r>
      <w:r w:rsidR="00CB0236">
        <w:t xml:space="preserve">or in service of their “community” </w:t>
      </w:r>
      <w:r w:rsidR="00207AB5">
        <w:fldChar w:fldCharType="begin"/>
      </w:r>
      <w:r w:rsidR="00207AB5">
        <w:instrText xml:space="preserve"> ADDIN ZOTERO_ITEM CSL_CITATION {"citationID":"OmhBEEBp","properties":{"formattedCitation":"(Haklay, 2015)","plainCitation":"(Haklay, 2015)"},"citationItems":[{"id":17368,"uris":["http://zotero.org/users/164106/items/WZXQ66XD"],"uri":["http://zotero.org/users/164106/items/WZXQ66XD"],"itemData":{"id":17368,"type":"report","title":"Citizen Science and Policy: A European Perspective","publisher":"Commons Lab, Woodrow Wilson International Center for Scholars","publisher-place":"Washington, D.C.","genre":"Case Study Series","event-place":"Washington, D.C.","number":"vol 4","author":[{"family":"Haklay","given":"Muki"}],"issued":{"date-parts":[["2015"]]}}}],"schema":"https://github.com/citation-style-language/schema/raw/master/csl-citation.json"} </w:instrText>
      </w:r>
      <w:r w:rsidR="00207AB5">
        <w:fldChar w:fldCharType="separate"/>
      </w:r>
      <w:r w:rsidR="00207AB5" w:rsidRPr="00207AB5">
        <w:t>(Haklay, 2015)</w:t>
      </w:r>
      <w:r w:rsidR="00207AB5">
        <w:fldChar w:fldCharType="end"/>
      </w:r>
      <w:r>
        <w:t xml:space="preserve">. In practice and for the purpose of this chapter, it is useful to differentiate community-based monitoring as a distinct subset of citizen science. In the tropics, much of the important monitoring engages local community members, where many participants are and remain active users of their natural environment </w:t>
      </w:r>
      <w:r w:rsidR="00207AB5">
        <w:fldChar w:fldCharType="begin"/>
      </w:r>
      <w:r w:rsidR="007542A7">
        <w:instrText xml:space="preserve"> ADDIN ZOTERO_ITEM CSL_CITATION {"citationID":"91PkprvA","properties":{"formattedCitation":"(Danielsen et al., 2005a; Haklay, 2015)","plainCitation":"(Danielsen et al., 2005a; Haklay, 2015)"},"citationItems":[{"id":18270,"uris":["http://zotero.org/users/164106/items/DN7WC763"],"uri":["http://zotero.org/users/164106/items/DN7WC763"],"itemData":{"id":18270,"type":"article-journal","title":"Monitoring matters: Examining the potential of locally-based approaches","container-title":"Biodiversity &amp; Conservation","page":"2507-2542","volume":"14","issue":"11","source":"link.springer.com","abstract":"Monitoring of biodiversity and resource use by professional scientists is often costly and hard to sustain, especially in developing countries, where financial resources are limited. Moreover, such monitoring can be logistically and technically difficult and is often perceived to be irrelevant by resource managers and the local communities. Alternatives are emerging, carried out at a local scale and by individuals with little formal education. The methods adopted span a spectrum, from participatory monitoring where aims and objectives are defined by the community, to ranger-based monitoring in protected areas. What distinguishes these approaches is that local people or local government staff are directly involved in data collection and (in most instances) analysis. In this issue of Biodiversity and Conservation, 15 case studies examine whether these new approaches can address the limitations of professional monitoring in developing countries. The case studies evaluate ongoing locally-based monitoring schemes involving more than 1500 community members in 13 countries. The papers are based on a symposium held in Denmark in April 2004 (www. monitoringmatters.org). Here, we review how the case studies shed light on the following key issues concerning locally-based methods: cost, sustainability, their ability to detect true local or larger-scale trends, their links to management decisions and action, and the empowerment of local constituencies. Locally-based monitoring appears to be consistently cheap relative to the costs of management and of professional monitoring, even though the start-up costs can be high. Most local monitoring schemes are still young and thus their chances of being sustained over the longer term are not yet certain. However, we believe their chances of surviving are better than many professional schemes, particularly when they are institutionalised within existing management structures, and linked to the delivery of ecosystem goods or services to local communities. When properly designed, local schemes yield locally relevant results that can be as reliable as those derived from professional monitoring. Many management decisions emanate from local schemes. The decisions appear to be taken promptly, in response to immediate threats to the environment, and often lead to community-based actions to protect habitats, species or the local flow of ecosystem benefits; however, few local schemes have so far led to actions beyond the local scale. Locally-based monitoring schemes often reinforce existing community-based resource management systems and lead to change in the attitude of locals towards more environmentally sustainable resource management. Locally-derived data have considerable unexplored potential to elucidate global patterns of change in the status of populations and habitats, the services they provide, and the threats they face, but more effort is needed to develop effective modalities for feeding locally-derived data up to national and international levels.","URL":"http://link.springer.com/article/10.1007/s10531-005-8375-0","DOI":"10.1007/s10531-005-8375-0","ISSN":"0960-3115, 1572-9710","shortTitle":"Monitoring Matters","journalAbbreviation":"Biodivers Conserv","language":"en","author":[{"family":"Danielsen","given":"Finn"},{"family":"Burgess","given":"Neil D."},{"family":"Balmford","given":"Andrew"}],"issued":{"date-parts":[["2005",10]]},"accessed":{"date-parts":[["2016",3,29]]}},"label":"page"},{"id":17368,"uris":["http://zotero.org/users/164106/items/WZXQ66XD"],"uri":["http://zotero.org/users/164106/items/WZXQ66XD"],"itemData":{"id":17368,"type":"report","title":"Citizen Science and Policy: A European Perspective","publisher":"Commons Lab, Woodrow Wilson International Center for Scholars","publisher-place":"Washington, D.C.","genre":"Case Study Series","event-place":"Washington, D.C.","number":"vol 4","author":[{"family":"Haklay","given":"Muki"}],"issued":{"date-parts":[["2015"]]}},"label":"page"}],"schema":"https://github.com/citation-style-language/schema/raw/master/csl-citation.json"} </w:instrText>
      </w:r>
      <w:r w:rsidR="00207AB5">
        <w:fldChar w:fldCharType="separate"/>
      </w:r>
      <w:r w:rsidR="007542A7" w:rsidRPr="007542A7">
        <w:t>(Danielsen et al., 2005a; Haklay, 2015)</w:t>
      </w:r>
      <w:r w:rsidR="00207AB5">
        <w:fldChar w:fldCharType="end"/>
      </w:r>
      <w:r>
        <w:t>.</w:t>
      </w:r>
    </w:p>
    <w:p w14:paraId="31F06DE0" w14:textId="61C5EA1D" w:rsidR="009F21D3" w:rsidRDefault="00C732EA">
      <w:pPr>
        <w:spacing w:after="200"/>
        <w:jc w:val="both"/>
      </w:pPr>
      <w:r>
        <w:t xml:space="preserve">Evans and Guariguata </w:t>
      </w:r>
      <w:r w:rsidR="002D11E7">
        <w:fldChar w:fldCharType="begin"/>
      </w:r>
      <w:r w:rsidR="002D11E7">
        <w:instrText xml:space="preserve"> ADDIN ZOTERO_ITEM CSL_CITATION {"citationID":"L0gGtbVs","properties":{"formattedCitation":"(2008)","plainCitation":"(2008)"},"citationItems":[{"id":18356,"uris":["http://zotero.org/users/164106/items/A4RWJ4XZ"],"uri":["http://zotero.org/users/164106/items/A4RWJ4XZ"],"itemData":{"id":18356,"type":"report","title":"Participatory monitoring in tropical forest management: a review of tools, concepts and lessons learned","publisher":"Center for International Forestry Research (CIFOR)","publisher-place":"Bogor, Indonesia","event-place":"Bogor, Indonesia","author":[{"family":"Evans","given":"K."},{"family":"Guariguata","given":"M.R."}],"issued":{"date-parts":[["2008"]]}},"suppress-author":true}],"schema":"https://github.com/citation-style-language/schema/raw/master/csl-citation.json"} </w:instrText>
      </w:r>
      <w:r w:rsidR="002D11E7">
        <w:fldChar w:fldCharType="separate"/>
      </w:r>
      <w:r w:rsidR="002D11E7" w:rsidRPr="002D11E7">
        <w:t>(2008)</w:t>
      </w:r>
      <w:r w:rsidR="002D11E7">
        <w:fldChar w:fldCharType="end"/>
      </w:r>
      <w:r>
        <w:t xml:space="preserve"> have provided a meta-review of existing literature on participatory monitoring in tropical forest management as well as the lessons learned from these projects. Although many of these initiatives have been aimed at sustainable management of tropical forests rather than biodiversity monitoring, there are examples of where monitoring has included variables of interest to the biodiversity community </w:t>
      </w:r>
      <w:r w:rsidR="00235BE2">
        <w:fldChar w:fldCharType="begin"/>
      </w:r>
      <w:r w:rsidR="00235BE2">
        <w:instrText xml:space="preserve"> ADDIN ZOTERO_ITEM CSL_CITATION {"citationID":"Vsg1y24C","properties":{"unsorted":true,"formattedCitation":"(Ojha et al., 2003; Lawrence et al., 2006)","plainCitation":"(Ojha et al., 2003; Lawrence et al., 2006)"},"citationItems":[{"id":18357,"uris":["http://zotero.org/users/164106/items/KBEZVTFP"],"uri":["http://zotero.org/users/164106/items/KBEZVTFP"],"itemData":{"id":18357,"type":"report","title":"Biodiversity assessment for whom? Issues, perspectives and lessons from community forestry in Nepal. A Discussion Note.","publisher":"Forest Action","publisher-place":"Kathmandu, Nepal","event-place":"Kathmandu, Nepal","author":[{"family":"Ojha","given":"H."},{"family":"Paudel","given":"K."},{"family":"Neupane","given":"H."}],"issued":{"date-parts":[["2003"]]}},"label":"page"},{"id":18358,"uris":["http://zotero.org/users/164106/items/5ZBPSS85"],"uri":["http://zotero.org/users/164106/items/5ZBPSS85"],"itemData":{"id":18358,"type":"article-journal","title":"Adaptive value of participatory biodiversity monitoring in community forestry","container-title":"Environmental Conservation","page":"325–334","volume":"null","issue":"04","source":"Cambridge Journals Online","abstract":"In the context of action research in community forests, stakeholders' values for biodiversity can be elicited, communicated and understood with the help of a multidimensional conceptual framework. This incorporates levels of diversity (genes, species, habitats and processes), types of values (direct use, indirect use, option and existence) and stakeholders. This paper explores the effect of using this framework on forest monitoring, learning and communication, and wider implications for conservation, in Baglung District (Nepal). Monitoring was initially an unfamiliar concept to villagers, but the process clarified its purpose, whilst helping to elicit and exchange values and knowledge amongst stakeholders. This precipitated proposals for silvicultural experimentation and social inquiry into the diversity of users' needs. The framework allowed the translation of local value statements into categories recognized by other actors. It aided external stakeholders in understanding the factors contributing to values held by community forest users. Villagers' appreciation of ‘quality’ forest did not necessarily equate to the most ‘biodiverse’ forest, but rather the greenest and densest and that stocked with useful species. Elite domination, tenure and access to markets affected values assigned and behaviour in forest management. Elicitation of these values provoked questioning of forest management decisions and benefit sharing among community forest users. This, in turn, stimulated more democratic forest management and more inclusive, wide-ranging biodiversity values. Participatory monitoring is more conceptually challenging than is usually recognized, and the links between equity and conservation merit further attention in different cultural contexts.","URL":"http://journals.cambridge.org/article_S0376892906003432","DOI":"10.1017/S0376892906003432","ISSN":"1469-4387","author":[{"family":"Lawrence","given":"Anna"},{"family":"Paudel","given":"Krishna"},{"family":"Barnes","given":"Richard"},{"family":"Malla","given":"Yam"}],"issued":{"date-parts":[["2006",12]]},"accessed":{"date-parts":[["2016",4,27]]}},"label":"page"}],"schema":"https://github.com/citation-style-language/schema/raw/master/csl-citation.json"} </w:instrText>
      </w:r>
      <w:r w:rsidR="00235BE2">
        <w:fldChar w:fldCharType="separate"/>
      </w:r>
      <w:r w:rsidR="00235BE2" w:rsidRPr="00235BE2">
        <w:t>(Ojha et al., 2003; Lawrence et al., 2006)</w:t>
      </w:r>
      <w:r w:rsidR="00235BE2">
        <w:fldChar w:fldCharType="end"/>
      </w:r>
      <w:r>
        <w:t xml:space="preserve">. Because of the importance of these works in considering how best to engage local communities in forest monitoring, we provide Table 1 which outlines the terminology that appears in Evans and Guariguata </w:t>
      </w:r>
      <w:r w:rsidR="002D11E7">
        <w:fldChar w:fldCharType="begin"/>
      </w:r>
      <w:r w:rsidR="002D11E7">
        <w:instrText xml:space="preserve"> ADDIN ZOTERO_ITEM CSL_CITATION {"citationID":"pUNt58k3","properties":{"formattedCitation":"(2008)","plainCitation":"(2008)"},"citationItems":[{"id":18356,"uris":["http://zotero.org/users/164106/items/A4RWJ4XZ"],"uri":["http://zotero.org/users/164106/items/A4RWJ4XZ"],"itemData":{"id":18356,"type":"report","title":"Participatory monitoring in tropical forest management: a review of tools, concepts and lessons learned","publisher":"Center for International Forestry Research (CIFOR)","publisher-place":"Bogor, Indonesia","event-place":"Bogor, Indonesia","author":[{"family":"Evans","given":"K."},{"family":"Guariguata","given":"M.R."}],"issued":{"date-parts":[["2008"]]}},"suppress-author":true}],"schema":"https://github.com/citation-style-language/schema/raw/master/csl-citation.json"} </w:instrText>
      </w:r>
      <w:r w:rsidR="002D11E7">
        <w:fldChar w:fldCharType="separate"/>
      </w:r>
      <w:r w:rsidR="002D11E7" w:rsidRPr="002D11E7">
        <w:t>(2008)</w:t>
      </w:r>
      <w:r w:rsidR="002D11E7">
        <w:fldChar w:fldCharType="end"/>
      </w:r>
      <w:r w:rsidR="002D11E7">
        <w:t xml:space="preserve"> </w:t>
      </w:r>
      <w:r>
        <w:t>along with their original cited sources; we have expanded this to include community-based monitoring more generally and monitoring by citizen science programs.</w:t>
      </w:r>
    </w:p>
    <w:p w14:paraId="6FB40B7B" w14:textId="77777777" w:rsidR="009F21D3" w:rsidRDefault="00C732EA">
      <w:pPr>
        <w:spacing w:after="200"/>
      </w:pPr>
      <w:r>
        <w:rPr>
          <w:sz w:val="20"/>
          <w:szCs w:val="20"/>
        </w:rPr>
        <w:t>Table 1: Summary of terminology</w:t>
      </w:r>
    </w:p>
    <w:tbl>
      <w:tblPr>
        <w:tblStyle w:val="a"/>
        <w:tblW w:w="9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0"/>
        <w:gridCol w:w="4338"/>
        <w:gridCol w:w="2268"/>
      </w:tblGrid>
      <w:tr w:rsidR="009F21D3" w14:paraId="7B95E548" w14:textId="77777777" w:rsidTr="009E46C7">
        <w:trPr>
          <w:tblHeader/>
        </w:trPr>
        <w:tc>
          <w:tcPr>
            <w:tcW w:w="2850" w:type="dxa"/>
            <w:tcMar>
              <w:top w:w="100" w:type="dxa"/>
              <w:left w:w="100" w:type="dxa"/>
              <w:bottom w:w="100" w:type="dxa"/>
              <w:right w:w="100" w:type="dxa"/>
            </w:tcMar>
          </w:tcPr>
          <w:p w14:paraId="6929571B" w14:textId="77777777" w:rsidR="009F21D3" w:rsidRDefault="00C732EA">
            <w:pPr>
              <w:widowControl w:val="0"/>
              <w:spacing w:line="240" w:lineRule="auto"/>
            </w:pPr>
            <w:r>
              <w:rPr>
                <w:b/>
                <w:sz w:val="20"/>
                <w:szCs w:val="20"/>
              </w:rPr>
              <w:t>Term</w:t>
            </w:r>
          </w:p>
        </w:tc>
        <w:tc>
          <w:tcPr>
            <w:tcW w:w="4338" w:type="dxa"/>
            <w:tcMar>
              <w:top w:w="100" w:type="dxa"/>
              <w:left w:w="100" w:type="dxa"/>
              <w:bottom w:w="100" w:type="dxa"/>
              <w:right w:w="100" w:type="dxa"/>
            </w:tcMar>
          </w:tcPr>
          <w:p w14:paraId="71FF9686" w14:textId="77777777" w:rsidR="009F21D3" w:rsidRDefault="00C732EA">
            <w:pPr>
              <w:widowControl w:val="0"/>
              <w:spacing w:line="240" w:lineRule="auto"/>
            </w:pPr>
            <w:r>
              <w:rPr>
                <w:b/>
                <w:sz w:val="20"/>
                <w:szCs w:val="20"/>
              </w:rPr>
              <w:t>Definition</w:t>
            </w:r>
          </w:p>
        </w:tc>
        <w:tc>
          <w:tcPr>
            <w:tcW w:w="2268" w:type="dxa"/>
            <w:tcMar>
              <w:top w:w="100" w:type="dxa"/>
              <w:left w:w="100" w:type="dxa"/>
              <w:bottom w:w="100" w:type="dxa"/>
              <w:right w:w="100" w:type="dxa"/>
            </w:tcMar>
          </w:tcPr>
          <w:p w14:paraId="753E8C36" w14:textId="77777777" w:rsidR="009F21D3" w:rsidRDefault="00C732EA">
            <w:pPr>
              <w:widowControl w:val="0"/>
              <w:spacing w:line="240" w:lineRule="auto"/>
            </w:pPr>
            <w:r>
              <w:rPr>
                <w:b/>
                <w:sz w:val="20"/>
                <w:szCs w:val="20"/>
              </w:rPr>
              <w:t>Source</w:t>
            </w:r>
          </w:p>
        </w:tc>
      </w:tr>
      <w:tr w:rsidR="009F21D3" w14:paraId="1D675A25" w14:textId="77777777" w:rsidTr="009E46C7">
        <w:tc>
          <w:tcPr>
            <w:tcW w:w="2850" w:type="dxa"/>
            <w:tcMar>
              <w:top w:w="100" w:type="dxa"/>
              <w:left w:w="100" w:type="dxa"/>
              <w:bottom w:w="100" w:type="dxa"/>
              <w:right w:w="100" w:type="dxa"/>
            </w:tcMar>
          </w:tcPr>
          <w:p w14:paraId="4089EA20" w14:textId="77777777" w:rsidR="009F21D3" w:rsidRDefault="00C732EA">
            <w:pPr>
              <w:widowControl w:val="0"/>
              <w:spacing w:line="240" w:lineRule="auto"/>
            </w:pPr>
            <w:r>
              <w:rPr>
                <w:sz w:val="20"/>
                <w:szCs w:val="20"/>
              </w:rPr>
              <w:t>Participatory monitoring</w:t>
            </w:r>
          </w:p>
        </w:tc>
        <w:tc>
          <w:tcPr>
            <w:tcW w:w="4338" w:type="dxa"/>
            <w:tcMar>
              <w:top w:w="100" w:type="dxa"/>
              <w:left w:w="100" w:type="dxa"/>
              <w:bottom w:w="100" w:type="dxa"/>
              <w:right w:w="100" w:type="dxa"/>
            </w:tcMar>
          </w:tcPr>
          <w:p w14:paraId="05E7A7EB" w14:textId="77777777" w:rsidR="009F21D3" w:rsidRDefault="00C732EA">
            <w:pPr>
              <w:widowControl w:val="0"/>
              <w:spacing w:line="240" w:lineRule="auto"/>
            </w:pPr>
            <w:r>
              <w:rPr>
                <w:sz w:val="20"/>
                <w:szCs w:val="20"/>
              </w:rPr>
              <w:t>The systematic collection of information at regular intervals for initial assessment and for the monitoring of change.</w:t>
            </w:r>
            <w:r w:rsidR="00F466C2">
              <w:rPr>
                <w:sz w:val="20"/>
                <w:szCs w:val="20"/>
              </w:rPr>
              <w:t xml:space="preserve"> This collection is undertaken </w:t>
            </w:r>
            <w:r>
              <w:rPr>
                <w:sz w:val="20"/>
                <w:szCs w:val="20"/>
              </w:rPr>
              <w:t xml:space="preserve">by locals in a community who do not have professional training. The term is often used in the context of monitoring forests for their sustainable management but can be extended to other ecosystem services. </w:t>
            </w:r>
          </w:p>
        </w:tc>
        <w:tc>
          <w:tcPr>
            <w:tcW w:w="2268" w:type="dxa"/>
            <w:tcMar>
              <w:top w:w="100" w:type="dxa"/>
              <w:left w:w="100" w:type="dxa"/>
              <w:bottom w:w="100" w:type="dxa"/>
              <w:right w:w="100" w:type="dxa"/>
            </w:tcMar>
          </w:tcPr>
          <w:p w14:paraId="23219121" w14:textId="449FBAEB" w:rsidR="009F21D3" w:rsidRDefault="00235BE2">
            <w:pPr>
              <w:widowControl w:val="0"/>
              <w:spacing w:line="240" w:lineRule="auto"/>
            </w:pPr>
            <w:r>
              <w:rPr>
                <w:sz w:val="20"/>
                <w:szCs w:val="20"/>
              </w:rPr>
              <w:t xml:space="preserve">Guijt </w:t>
            </w:r>
            <w:r>
              <w:rPr>
                <w:sz w:val="20"/>
                <w:szCs w:val="20"/>
              </w:rPr>
              <w:fldChar w:fldCharType="begin"/>
            </w:r>
            <w:r>
              <w:rPr>
                <w:sz w:val="20"/>
                <w:szCs w:val="20"/>
              </w:rPr>
              <w:instrText xml:space="preserve"> ADDIN ZOTERO_ITEM CSL_CITATION {"citationID":"J91yV3AL","properties":{"formattedCitation":"(2007)","plainCitation":"(2007)"},"citationItems":[{"id":18360,"uris":["http://zotero.org/users/164106/items/KT5H8V9K"],"uri":["http://zotero.org/users/164106/items/KT5H8V9K"],"itemData":{"id":18360,"type":"report","title":"Negotiated learning: Collaborative monitoring in forest resources management.","publisher":"Resources for the Future","publisher-place":"Washington, D.C., USA.","event-place":"Washington, D.C., USA.","author":[{"family":"Guijt","given":"I."}],"issued":{"date-parts":[["2007"]]}},"suppress-author":true}],"schema":"https://github.com/citation-style-language/schema/raw/master/csl-citation.json"} </w:instrText>
            </w:r>
            <w:r>
              <w:rPr>
                <w:sz w:val="20"/>
                <w:szCs w:val="20"/>
              </w:rPr>
              <w:fldChar w:fldCharType="separate"/>
            </w:r>
            <w:r w:rsidRPr="00235BE2">
              <w:rPr>
                <w:sz w:val="20"/>
              </w:rPr>
              <w:t>(2007)</w:t>
            </w:r>
            <w:r>
              <w:rPr>
                <w:sz w:val="20"/>
                <w:szCs w:val="20"/>
              </w:rPr>
              <w:fldChar w:fldCharType="end"/>
            </w:r>
            <w:r w:rsidR="00C732EA">
              <w:rPr>
                <w:sz w:val="20"/>
                <w:szCs w:val="20"/>
              </w:rPr>
              <w:t>;</w:t>
            </w:r>
          </w:p>
          <w:p w14:paraId="59C95FA6" w14:textId="1AD178D3" w:rsidR="009F21D3" w:rsidRDefault="002D11E7">
            <w:pPr>
              <w:widowControl w:val="0"/>
              <w:spacing w:line="240" w:lineRule="auto"/>
            </w:pPr>
            <w:r>
              <w:rPr>
                <w:sz w:val="20"/>
                <w:szCs w:val="20"/>
              </w:rPr>
              <w:t xml:space="preserve">Evans and Guariguata </w:t>
            </w:r>
            <w:r>
              <w:rPr>
                <w:sz w:val="20"/>
                <w:szCs w:val="20"/>
              </w:rPr>
              <w:fldChar w:fldCharType="begin"/>
            </w:r>
            <w:r>
              <w:rPr>
                <w:sz w:val="20"/>
                <w:szCs w:val="20"/>
              </w:rPr>
              <w:instrText xml:space="preserve"> ADDIN ZOTERO_ITEM CSL_CITATION {"citationID":"hGcYiHR3","properties":{"formattedCitation":"(2008)","plainCitation":"(2008)"},"citationItems":[{"id":18356,"uris":["http://zotero.org/users/164106/items/A4RWJ4XZ"],"uri":["http://zotero.org/users/164106/items/A4RWJ4XZ"],"itemData":{"id":18356,"type":"report","title":"Participatory monitoring in tropical forest management: a review of tools, concepts and lessons learned","publisher":"Center for International Forestry Research (CIFOR)","publisher-place":"Bogor, Indonesia","event-place":"Bogor, Indonesia","author":[{"family":"Evans","given":"K."},{"family":"Guariguata","given":"M.R."}],"issued":{"date-parts":[["2008"]]}},"suppress-author":true}],"schema":"https://github.com/citation-style-language/schema/raw/master/csl-citation.json"} </w:instrText>
            </w:r>
            <w:r>
              <w:rPr>
                <w:sz w:val="20"/>
                <w:szCs w:val="20"/>
              </w:rPr>
              <w:fldChar w:fldCharType="separate"/>
            </w:r>
            <w:r w:rsidRPr="002D11E7">
              <w:rPr>
                <w:sz w:val="20"/>
              </w:rPr>
              <w:t>(2008)</w:t>
            </w:r>
            <w:r>
              <w:rPr>
                <w:sz w:val="20"/>
                <w:szCs w:val="20"/>
              </w:rPr>
              <w:fldChar w:fldCharType="end"/>
            </w:r>
            <w:r w:rsidR="001F4C22">
              <w:rPr>
                <w:sz w:val="20"/>
                <w:szCs w:val="20"/>
              </w:rPr>
              <w:t xml:space="preserve">. See also Wikipedia </w:t>
            </w:r>
            <w:r w:rsidR="001F4C22">
              <w:rPr>
                <w:sz w:val="20"/>
                <w:szCs w:val="20"/>
              </w:rPr>
              <w:fldChar w:fldCharType="begin"/>
            </w:r>
            <w:r w:rsidR="001F4C22">
              <w:rPr>
                <w:sz w:val="20"/>
                <w:szCs w:val="20"/>
              </w:rPr>
              <w:instrText xml:space="preserve"> ADDIN ZOTERO_ITEM CSL_CITATION {"citationID":"bhJX5GlM","properties":{"formattedCitation":"(2015)","plainCitation":"(2015)"},"citationItems":[{"id":18369,"uris":["http://zotero.org/users/164106/items/3KQDGH8M"],"uri":["http://zotero.org/users/164106/items/3KQDGH8M"],"itemData":{"id":18369,"type":"post-weblog","title":"Participatory Monitoring","URL":"https://en.wikipedia.org/wiki/Participatory_monitoring","author":[{"literal":"Wikipedia"}],"issued":{"date-parts":[["2015"]]}},"suppress-author":true}],"schema":"https://github.com/citation-style-language/schema/raw/master/csl-citation.json"} </w:instrText>
            </w:r>
            <w:r w:rsidR="001F4C22">
              <w:rPr>
                <w:sz w:val="20"/>
                <w:szCs w:val="20"/>
              </w:rPr>
              <w:fldChar w:fldCharType="separate"/>
            </w:r>
            <w:r w:rsidR="001F4C22" w:rsidRPr="001F4C22">
              <w:rPr>
                <w:sz w:val="20"/>
              </w:rPr>
              <w:t>(2015)</w:t>
            </w:r>
            <w:r w:rsidR="001F4C22">
              <w:rPr>
                <w:sz w:val="20"/>
                <w:szCs w:val="20"/>
              </w:rPr>
              <w:fldChar w:fldCharType="end"/>
            </w:r>
          </w:p>
        </w:tc>
      </w:tr>
      <w:tr w:rsidR="009F21D3" w14:paraId="4D93E10D" w14:textId="77777777" w:rsidTr="009E46C7">
        <w:tc>
          <w:tcPr>
            <w:tcW w:w="2850" w:type="dxa"/>
            <w:tcMar>
              <w:top w:w="100" w:type="dxa"/>
              <w:left w:w="100" w:type="dxa"/>
              <w:bottom w:w="100" w:type="dxa"/>
              <w:right w:w="100" w:type="dxa"/>
            </w:tcMar>
          </w:tcPr>
          <w:p w14:paraId="20F9F411" w14:textId="77777777" w:rsidR="009F21D3" w:rsidRDefault="00C732EA">
            <w:pPr>
              <w:widowControl w:val="0"/>
              <w:spacing w:line="240" w:lineRule="auto"/>
            </w:pPr>
            <w:r>
              <w:rPr>
                <w:sz w:val="20"/>
                <w:szCs w:val="20"/>
              </w:rPr>
              <w:t>Locally-based monitoring</w:t>
            </w:r>
          </w:p>
        </w:tc>
        <w:tc>
          <w:tcPr>
            <w:tcW w:w="4338" w:type="dxa"/>
            <w:tcMar>
              <w:top w:w="100" w:type="dxa"/>
              <w:left w:w="100" w:type="dxa"/>
              <w:bottom w:w="100" w:type="dxa"/>
              <w:right w:w="100" w:type="dxa"/>
            </w:tcMar>
          </w:tcPr>
          <w:p w14:paraId="3014F39D" w14:textId="77777777" w:rsidR="009F21D3" w:rsidRDefault="00C732EA">
            <w:pPr>
              <w:widowControl w:val="0"/>
              <w:spacing w:line="240" w:lineRule="auto"/>
            </w:pPr>
            <w:r>
              <w:rPr>
                <w:sz w:val="20"/>
                <w:szCs w:val="20"/>
              </w:rPr>
              <w:t xml:space="preserve">This is similar to participatory monitoring but monitoring can also be undertaken by local staff from government authorities. </w:t>
            </w:r>
          </w:p>
        </w:tc>
        <w:tc>
          <w:tcPr>
            <w:tcW w:w="2268" w:type="dxa"/>
            <w:tcMar>
              <w:top w:w="100" w:type="dxa"/>
              <w:left w:w="100" w:type="dxa"/>
              <w:bottom w:w="100" w:type="dxa"/>
              <w:right w:w="100" w:type="dxa"/>
            </w:tcMar>
          </w:tcPr>
          <w:p w14:paraId="2ED293CB" w14:textId="60313890" w:rsidR="009F21D3" w:rsidRDefault="002D11E7">
            <w:pPr>
              <w:widowControl w:val="0"/>
              <w:spacing w:line="240" w:lineRule="auto"/>
            </w:pPr>
            <w:r>
              <w:rPr>
                <w:sz w:val="20"/>
                <w:szCs w:val="20"/>
              </w:rPr>
              <w:t xml:space="preserve">Danielsen et al. </w:t>
            </w:r>
            <w:r>
              <w:rPr>
                <w:sz w:val="20"/>
                <w:szCs w:val="20"/>
              </w:rPr>
              <w:fldChar w:fldCharType="begin"/>
            </w:r>
            <w:r w:rsidR="007542A7">
              <w:rPr>
                <w:sz w:val="20"/>
                <w:szCs w:val="20"/>
              </w:rPr>
              <w:instrText xml:space="preserve"> ADDIN ZOTERO_ITEM CSL_CITATION {"citationID":"pnqzx0qH","properties":{"formattedCitation":"(2005a)","plainCitation":"(2005a)"},"citationItems":[{"id":18270,"uris":["http://zotero.org/users/164106/items/DN7WC763"],"uri":["http://zotero.org/users/164106/items/DN7WC763"],"itemData":{"id":18270,"type":"article-journal","title":"Monitoring matters: Examining the potential of locally-based approaches","container-title":"Biodiversity &amp; Conservation","page":"2507-2542","volume":"14","issue":"11","source":"link.springer.com","abstract":"Monitoring of biodiversity and resource use by professional scientists is often costly and hard to sustain, especially in developing countries, where financial resources are limited. Moreover, such monitoring can be logistically and technically difficult and is often perceived to be irrelevant by resource managers and the local communities. Alternatives are emerging, carried out at a local scale and by individuals with little formal education. The methods adopted span a spectrum, from participatory monitoring where aims and objectives are defined by the community, to ranger-based monitoring in protected areas. What distinguishes these approaches is that local people or local government staff are directly involved in data collection and (in most instances) analysis. In this issue of Biodiversity and Conservation, 15 case studies examine whether these new approaches can address the limitations of professional monitoring in developing countries. The case studies evaluate ongoing locally-based monitoring schemes involving more than 1500 community members in 13 countries. The papers are based on a symposium held in Denmark in April 2004 (www. monitoringmatters.org). Here, we review how the case studies shed light on the following key issues concerning locally-based methods: cost, sustainability, their ability to detect true local or larger-scale trends, their links to management decisions and action, and the empowerment of local constituencies. Locally-based monitoring appears to be consistently cheap relative to the costs of management and of professional monitoring, even though the start-up costs can be high. Most local monitoring schemes are still young and thus their chances of being sustained over the longer term are not yet certain. However, we believe their chances of surviving are better than many professional schemes, particularly when they are institutionalised within existing management structures, and linked to the delivery of ecosystem goods or services to local communities. When properly designed, local schemes yield locally relevant results that can be as reliable as those derived from professional monitoring. Many management decisions emanate from local schemes. The decisions appear to be taken promptly, in response to immediate threats to the environment, and often lead to community-based actions to protect habitats, species or the local flow of ecosystem benefits; however, few local schemes have so far led to actions beyond the local scale. Locally-based monitoring schemes often reinforce existing community-based resource management systems and lead to change in the attitude of locals towards more environmentally sustainable resource management. Locally-derived data have considerable unexplored potential to elucidate global patterns of change in the status of populations and habitats, the services they provide, and the threats they face, but more effort is needed to develop effective modalities for feeding locally-derived data up to national and international levels.","URL":"http://link.springer.com/article/10.1007/s10531-005-8375-0","DOI":"10.1007/s10531-005-8375-0","ISSN":"0960-3115, 1572-9710","shortTitle":"Monitoring Matters","journalAbbreviation":"Biodivers Conserv","language":"en","author":[{"family":"Danielsen","given":"Finn"},{"family":"Burgess","given":"Neil D."},{"family":"Balmford","given":"Andrew"}],"issued":{"date-parts":[["2005",10]]},"accessed":{"date-parts":[["2016",3,29]]}},"suppress-author":true}],"schema":"https://github.com/citation-style-language/schema/raw/master/csl-citation.json"} </w:instrText>
            </w:r>
            <w:r>
              <w:rPr>
                <w:sz w:val="20"/>
                <w:szCs w:val="20"/>
              </w:rPr>
              <w:fldChar w:fldCharType="separate"/>
            </w:r>
            <w:r w:rsidR="007542A7" w:rsidRPr="007542A7">
              <w:rPr>
                <w:sz w:val="20"/>
              </w:rPr>
              <w:t>(2005a)</w:t>
            </w:r>
            <w:r>
              <w:rPr>
                <w:sz w:val="20"/>
                <w:szCs w:val="20"/>
              </w:rPr>
              <w:fldChar w:fldCharType="end"/>
            </w:r>
          </w:p>
          <w:p w14:paraId="5F7CB0B4" w14:textId="77777777" w:rsidR="009F21D3" w:rsidRDefault="009F21D3">
            <w:pPr>
              <w:widowControl w:val="0"/>
              <w:spacing w:line="240" w:lineRule="auto"/>
            </w:pPr>
          </w:p>
        </w:tc>
      </w:tr>
      <w:tr w:rsidR="009F21D3" w14:paraId="447243BA" w14:textId="77777777" w:rsidTr="009E46C7">
        <w:tc>
          <w:tcPr>
            <w:tcW w:w="2850" w:type="dxa"/>
            <w:tcMar>
              <w:top w:w="100" w:type="dxa"/>
              <w:left w:w="100" w:type="dxa"/>
              <w:bottom w:w="100" w:type="dxa"/>
              <w:right w:w="100" w:type="dxa"/>
            </w:tcMar>
          </w:tcPr>
          <w:p w14:paraId="3D2D8CA2" w14:textId="77777777" w:rsidR="009F21D3" w:rsidRDefault="00C732EA">
            <w:pPr>
              <w:widowControl w:val="0"/>
              <w:spacing w:line="240" w:lineRule="auto"/>
            </w:pPr>
            <w:r>
              <w:rPr>
                <w:sz w:val="20"/>
                <w:szCs w:val="20"/>
              </w:rPr>
              <w:t>Collaborative monitoring</w:t>
            </w:r>
          </w:p>
        </w:tc>
        <w:tc>
          <w:tcPr>
            <w:tcW w:w="4338" w:type="dxa"/>
            <w:tcMar>
              <w:top w:w="100" w:type="dxa"/>
              <w:left w:w="100" w:type="dxa"/>
              <w:bottom w:w="100" w:type="dxa"/>
              <w:right w:w="100" w:type="dxa"/>
            </w:tcMar>
          </w:tcPr>
          <w:p w14:paraId="177905AF" w14:textId="77777777" w:rsidR="009F21D3" w:rsidRDefault="00C732EA">
            <w:pPr>
              <w:widowControl w:val="0"/>
              <w:spacing w:line="240" w:lineRule="auto"/>
            </w:pPr>
            <w:r>
              <w:rPr>
                <w:sz w:val="20"/>
                <w:szCs w:val="20"/>
              </w:rPr>
              <w:t>Local monitoring that is embedded within resource management decision-making and part of an iterative learning cycle. The monitoring processes are also heavily driven by the need to be locally relevant.</w:t>
            </w:r>
          </w:p>
        </w:tc>
        <w:tc>
          <w:tcPr>
            <w:tcW w:w="2268" w:type="dxa"/>
            <w:tcMar>
              <w:top w:w="100" w:type="dxa"/>
              <w:left w:w="100" w:type="dxa"/>
              <w:bottom w:w="100" w:type="dxa"/>
              <w:right w:w="100" w:type="dxa"/>
            </w:tcMar>
          </w:tcPr>
          <w:p w14:paraId="18DBD475" w14:textId="6226F5A1" w:rsidR="009F21D3" w:rsidRDefault="00235BE2">
            <w:pPr>
              <w:widowControl w:val="0"/>
              <w:spacing w:line="240" w:lineRule="auto"/>
            </w:pPr>
            <w:r>
              <w:rPr>
                <w:sz w:val="20"/>
                <w:szCs w:val="20"/>
              </w:rPr>
              <w:t xml:space="preserve">Guijt </w:t>
            </w:r>
            <w:r>
              <w:rPr>
                <w:sz w:val="20"/>
                <w:szCs w:val="20"/>
              </w:rPr>
              <w:fldChar w:fldCharType="begin"/>
            </w:r>
            <w:r>
              <w:rPr>
                <w:sz w:val="20"/>
                <w:szCs w:val="20"/>
              </w:rPr>
              <w:instrText xml:space="preserve"> ADDIN ZOTERO_ITEM CSL_CITATION {"citationID":"amYxALzS","properties":{"formattedCitation":"(2007)","plainCitation":"(2007)"},"citationItems":[{"id":18360,"uris":["http://zotero.org/users/164106/items/KT5H8V9K"],"uri":["http://zotero.org/users/164106/items/KT5H8V9K"],"itemData":{"id":18360,"type":"report","title":"Negotiated learning: Collaborative monitoring in forest resources management.","publisher":"Resources for the Future","publisher-place":"Washington, D.C., USA.","event-place":"Washington, D.C., USA.","author":[{"family":"Guijt","given":"I."}],"issued":{"date-parts":[["2007"]]}},"suppress-author":true}],"schema":"https://github.com/citation-style-language/schema/raw/master/csl-citation.json"} </w:instrText>
            </w:r>
            <w:r>
              <w:rPr>
                <w:sz w:val="20"/>
                <w:szCs w:val="20"/>
              </w:rPr>
              <w:fldChar w:fldCharType="separate"/>
            </w:r>
            <w:r w:rsidRPr="00235BE2">
              <w:rPr>
                <w:sz w:val="20"/>
              </w:rPr>
              <w:t>(2007)</w:t>
            </w:r>
            <w:r>
              <w:rPr>
                <w:sz w:val="20"/>
                <w:szCs w:val="20"/>
              </w:rPr>
              <w:fldChar w:fldCharType="end"/>
            </w:r>
          </w:p>
        </w:tc>
      </w:tr>
      <w:tr w:rsidR="009F21D3" w14:paraId="49A577F0" w14:textId="77777777" w:rsidTr="009E46C7">
        <w:tc>
          <w:tcPr>
            <w:tcW w:w="2850" w:type="dxa"/>
            <w:tcMar>
              <w:top w:w="100" w:type="dxa"/>
              <w:left w:w="100" w:type="dxa"/>
              <w:bottom w:w="100" w:type="dxa"/>
              <w:right w:w="100" w:type="dxa"/>
            </w:tcMar>
          </w:tcPr>
          <w:p w14:paraId="6E9D0B63" w14:textId="77777777" w:rsidR="009F21D3" w:rsidRDefault="00C732EA">
            <w:pPr>
              <w:widowControl w:val="0"/>
              <w:spacing w:line="240" w:lineRule="auto"/>
            </w:pPr>
            <w:r>
              <w:rPr>
                <w:sz w:val="20"/>
                <w:szCs w:val="20"/>
              </w:rPr>
              <w:t>Participatory Assessment, Monitoring and Evaluation of Biodiversity (PAMEB)</w:t>
            </w:r>
          </w:p>
        </w:tc>
        <w:tc>
          <w:tcPr>
            <w:tcW w:w="4338" w:type="dxa"/>
            <w:tcMar>
              <w:top w:w="100" w:type="dxa"/>
              <w:left w:w="100" w:type="dxa"/>
              <w:bottom w:w="100" w:type="dxa"/>
              <w:right w:w="100" w:type="dxa"/>
            </w:tcMar>
          </w:tcPr>
          <w:p w14:paraId="19CAC67C" w14:textId="77777777" w:rsidR="009F21D3" w:rsidRDefault="00C732EA">
            <w:pPr>
              <w:widowControl w:val="0"/>
              <w:spacing w:line="240" w:lineRule="auto"/>
            </w:pPr>
            <w:r>
              <w:rPr>
                <w:sz w:val="20"/>
                <w:szCs w:val="20"/>
              </w:rPr>
              <w:t>Biodiversity monitoring, evaluation and assessment by non-specialists. Similar to the aims of many citizen science programs but with a specific emphasis on biodiversity.</w:t>
            </w:r>
          </w:p>
        </w:tc>
        <w:tc>
          <w:tcPr>
            <w:tcW w:w="2268" w:type="dxa"/>
            <w:tcMar>
              <w:top w:w="100" w:type="dxa"/>
              <w:left w:w="100" w:type="dxa"/>
              <w:bottom w:w="100" w:type="dxa"/>
              <w:right w:w="100" w:type="dxa"/>
            </w:tcMar>
          </w:tcPr>
          <w:p w14:paraId="132D3DB8" w14:textId="21F60D06" w:rsidR="009F21D3" w:rsidRDefault="00C732EA" w:rsidP="00235BE2">
            <w:pPr>
              <w:widowControl w:val="0"/>
              <w:spacing w:line="240" w:lineRule="auto"/>
            </w:pPr>
            <w:r>
              <w:rPr>
                <w:sz w:val="20"/>
                <w:szCs w:val="20"/>
              </w:rPr>
              <w:t>Lawrence and Ambrose-Oji</w:t>
            </w:r>
            <w:r w:rsidR="00235BE2">
              <w:rPr>
                <w:sz w:val="20"/>
                <w:szCs w:val="20"/>
              </w:rPr>
              <w:t xml:space="preserve"> </w:t>
            </w:r>
            <w:r w:rsidR="00235BE2">
              <w:rPr>
                <w:sz w:val="20"/>
                <w:szCs w:val="20"/>
              </w:rPr>
              <w:fldChar w:fldCharType="begin"/>
            </w:r>
            <w:r w:rsidR="007971D3">
              <w:rPr>
                <w:sz w:val="20"/>
                <w:szCs w:val="20"/>
              </w:rPr>
              <w:instrText xml:space="preserve"> ADDIN ZOTERO_ITEM CSL_CITATION {"citationID":"NsVAwSPe","properties":{"formattedCitation":"(2001)","plainCitation":"(2001)"},"citationItems":[{"id":18361,"uris":["http://zotero.org/users/164106/items/4UT2UJ8U"],"uri":["http://zotero.org/users/164106/items/4UT2UJ8U"],"itemData":{"id":18361,"type":"paper-conference","title":"Participatory assessment, monitoring and evaluation of biodiversity: The art and science.","publisher":"Environmental Change Institute, University of Oxford","publisher-place":"Oxford, UK","event":"ETFRN Workshop on Participatory Monitoring and Evaluation of Biodiversity","event-place":"Oxford, UK","author":[{"family":"Lawrence","given":"A."},{"family":"Ambrose-Oji","given":"B."}],"issued":{"date-parts":[["2001",12,29]]}},"suppress-author":true}],"schema":"https://github.com/citation-style-language/schema/raw/master/csl-citation.json"} </w:instrText>
            </w:r>
            <w:r w:rsidR="00235BE2">
              <w:rPr>
                <w:sz w:val="20"/>
                <w:szCs w:val="20"/>
              </w:rPr>
              <w:fldChar w:fldCharType="separate"/>
            </w:r>
            <w:r w:rsidR="007971D3" w:rsidRPr="007971D3">
              <w:rPr>
                <w:sz w:val="20"/>
              </w:rPr>
              <w:t>(2001)</w:t>
            </w:r>
            <w:r w:rsidR="00235BE2">
              <w:rPr>
                <w:sz w:val="20"/>
                <w:szCs w:val="20"/>
              </w:rPr>
              <w:fldChar w:fldCharType="end"/>
            </w:r>
            <w:r w:rsidR="007971D3">
              <w:rPr>
                <w:sz w:val="20"/>
                <w:szCs w:val="20"/>
              </w:rPr>
              <w:t xml:space="preserve">; Lawrence </w:t>
            </w:r>
            <w:r w:rsidR="007971D3">
              <w:rPr>
                <w:sz w:val="20"/>
                <w:szCs w:val="20"/>
              </w:rPr>
              <w:fldChar w:fldCharType="begin"/>
            </w:r>
            <w:r w:rsidR="007971D3">
              <w:rPr>
                <w:sz w:val="20"/>
                <w:szCs w:val="20"/>
              </w:rPr>
              <w:instrText xml:space="preserve"> ADDIN ZOTERO_ITEM CSL_CITATION {"citationID":"P2hfk4rV","properties":{"formattedCitation":"(2010)","plainCitation":"(2010)"},"citationItems":[{"id":18362,"uris":["http://zotero.org/users/164106/items/PDNM4D6J"],"uri":["http://zotero.org/users/164106/items/PDNM4D6J"],"itemData":{"id":18362,"type":"book","title":"Taking stock of nature: Participatory biodiversity assessment for policy planning and practice","publisher":"University of Cambridge Press","publisher-place":"Cambridge, UK","event-place":"Cambridge, UK","author":[{"family":"Lawrence","given":"A."}],"issued":{"date-parts":[["2010"]]}},"suppress-author":true}],"schema":"https://github.com/citation-style-language/schema/raw/master/csl-citation.json"} </w:instrText>
            </w:r>
            <w:r w:rsidR="007971D3">
              <w:rPr>
                <w:sz w:val="20"/>
                <w:szCs w:val="20"/>
              </w:rPr>
              <w:fldChar w:fldCharType="separate"/>
            </w:r>
            <w:r w:rsidR="007971D3" w:rsidRPr="007971D3">
              <w:rPr>
                <w:sz w:val="20"/>
              </w:rPr>
              <w:t>(2010)</w:t>
            </w:r>
            <w:r w:rsidR="007971D3">
              <w:rPr>
                <w:sz w:val="20"/>
                <w:szCs w:val="20"/>
              </w:rPr>
              <w:fldChar w:fldCharType="end"/>
            </w:r>
          </w:p>
        </w:tc>
      </w:tr>
      <w:tr w:rsidR="009F21D3" w14:paraId="0DAEEE28" w14:textId="77777777" w:rsidTr="009E46C7">
        <w:tc>
          <w:tcPr>
            <w:tcW w:w="2850" w:type="dxa"/>
            <w:tcMar>
              <w:top w:w="100" w:type="dxa"/>
              <w:left w:w="100" w:type="dxa"/>
              <w:bottom w:w="100" w:type="dxa"/>
              <w:right w:w="100" w:type="dxa"/>
            </w:tcMar>
          </w:tcPr>
          <w:p w14:paraId="6BF6FF96" w14:textId="6CDBBAEF" w:rsidR="009F21D3" w:rsidRDefault="00C732EA">
            <w:pPr>
              <w:widowControl w:val="0"/>
              <w:spacing w:line="240" w:lineRule="auto"/>
            </w:pPr>
            <w:r>
              <w:rPr>
                <w:sz w:val="20"/>
                <w:szCs w:val="20"/>
              </w:rPr>
              <w:t>Joint monitoring or multi-party</w:t>
            </w:r>
            <w:r w:rsidR="0073168E">
              <w:rPr>
                <w:sz w:val="20"/>
                <w:szCs w:val="20"/>
              </w:rPr>
              <w:t xml:space="preserve"> </w:t>
            </w:r>
            <w:r>
              <w:rPr>
                <w:sz w:val="20"/>
                <w:szCs w:val="20"/>
              </w:rPr>
              <w:t>monitoring</w:t>
            </w:r>
          </w:p>
        </w:tc>
        <w:tc>
          <w:tcPr>
            <w:tcW w:w="4338" w:type="dxa"/>
            <w:tcMar>
              <w:top w:w="100" w:type="dxa"/>
              <w:left w:w="100" w:type="dxa"/>
              <w:bottom w:w="100" w:type="dxa"/>
              <w:right w:w="100" w:type="dxa"/>
            </w:tcMar>
          </w:tcPr>
          <w:p w14:paraId="7DB80FAE" w14:textId="77777777" w:rsidR="009F21D3" w:rsidRDefault="00C732EA">
            <w:pPr>
              <w:widowControl w:val="0"/>
              <w:spacing w:line="240" w:lineRule="auto"/>
            </w:pPr>
            <w:r>
              <w:rPr>
                <w:sz w:val="20"/>
                <w:szCs w:val="20"/>
              </w:rPr>
              <w:t>Monitoring by local people together with local government authorities where the emphasis appears to be on enforcement.</w:t>
            </w:r>
          </w:p>
        </w:tc>
        <w:tc>
          <w:tcPr>
            <w:tcW w:w="2268" w:type="dxa"/>
            <w:tcMar>
              <w:top w:w="100" w:type="dxa"/>
              <w:left w:w="100" w:type="dxa"/>
              <w:bottom w:w="100" w:type="dxa"/>
              <w:right w:w="100" w:type="dxa"/>
            </w:tcMar>
          </w:tcPr>
          <w:p w14:paraId="193E7F86" w14:textId="4B4782C4" w:rsidR="009F21D3" w:rsidRDefault="00701D4F">
            <w:pPr>
              <w:widowControl w:val="0"/>
              <w:spacing w:line="240" w:lineRule="auto"/>
            </w:pPr>
            <w:r>
              <w:rPr>
                <w:sz w:val="20"/>
                <w:lang w:val="es-CO"/>
              </w:rPr>
              <w:t xml:space="preserve">Andrianadrasana et al. </w:t>
            </w:r>
            <w:r>
              <w:rPr>
                <w:sz w:val="20"/>
                <w:lang w:val="es-CO"/>
              </w:rPr>
              <w:fldChar w:fldCharType="begin"/>
            </w:r>
            <w:r>
              <w:rPr>
                <w:sz w:val="20"/>
                <w:lang w:val="es-CO"/>
              </w:rPr>
              <w:instrText xml:space="preserve"> ADDIN ZOTERO_ITEM CSL_CITATION {"citationID":"6x99pu5W","properties":{"formattedCitation":"(2005)","plainCitation":"(2005)"},"citationItems":[{"id":18301,"uris":["http://zotero.org/users/164106/items/S7UG2DPS"],"uri":["http://zotero.org/users/164106/items/S7UG2DPS"],"itemData":{"id":18301,"type":"article-journal","title":"Participatory ecological monitoring of the Alaotra Wetlands in Madagascar","container-title":"Biodiversity &amp; Conservation","page":"2757-2774","volume":"14","issue":"11","source":"link.springer.com","abstract":"Participatory ecological monitoring is a realistic and effective approach in wetlands such as Alaotra, Madagascar, where important biodiversity is found in an area with high human population density. Since 2001, Durrell Wildlife Conservation Trust, government technical services, regional non-governmental organisations and local communities have collected data on key species, such as waterbirds, a locally endemic lemur and useful natural resources. The monitoring was linked with environmental quizzes and an inter-village competition, which helped raise interest in the monitoring and publicise results. The monitoring has assisted wetland management by guiding amendments to and increasing respect for the regional fishing convention, raising awareness, catalysing marsh management transfer to communities and stimulating collaboration and good governance. The sustainability of the monitoring scheme and the usefulness of the data for detecting trends and guiding local managements are discussed.","URL":"http://link.springer.com/article/10.1007/s10531-005-8413-y","DOI":"10.1007/s10531-005-8413-y","ISSN":"0960-3115, 1572-9710","journalAbbreviation":"Biodivers Conserv","language":"en","author":[{"family":"Andrianandrasana","given":"Herizo T."},{"family":"Randriamahefasoa","given":"Jonah"},{"family":"Durbin","given":"Joanna"},{"family":"Lewis","given":"Richard E."},{"family":"Ratsimbazafy","given":"Jonah H."}],"issued":{"date-parts":[["2005",10]]},"accessed":{"date-parts":[["2016",3,29]]}},"suppress-author":true}],"schema":"https://github.com/citation-style-language/schema/raw/master/csl-citation.json"} </w:instrText>
            </w:r>
            <w:r>
              <w:rPr>
                <w:sz w:val="20"/>
                <w:lang w:val="es-CO"/>
              </w:rPr>
              <w:fldChar w:fldCharType="separate"/>
            </w:r>
            <w:r w:rsidRPr="00701D4F">
              <w:rPr>
                <w:sz w:val="20"/>
              </w:rPr>
              <w:t>(2005)</w:t>
            </w:r>
            <w:r>
              <w:rPr>
                <w:sz w:val="20"/>
                <w:lang w:val="es-CO"/>
              </w:rPr>
              <w:fldChar w:fldCharType="end"/>
            </w:r>
            <w:r w:rsidR="00C732EA" w:rsidRPr="009E46C7">
              <w:rPr>
                <w:sz w:val="20"/>
                <w:lang w:val="es-CO"/>
              </w:rPr>
              <w:t xml:space="preserve">; Bagby et al. </w:t>
            </w:r>
            <w:r w:rsidR="0094668E">
              <w:rPr>
                <w:sz w:val="20"/>
                <w:lang w:val="es-CO"/>
              </w:rPr>
              <w:fldChar w:fldCharType="begin"/>
            </w:r>
            <w:r w:rsidR="0094668E">
              <w:rPr>
                <w:sz w:val="20"/>
                <w:lang w:val="es-CO"/>
              </w:rPr>
              <w:instrText xml:space="preserve"> ADDIN ZOTERO_ITEM CSL_CITATION {"citationID":"2OF6jxZm","properties":{"formattedCitation":"(2003)","plainCitation":"(2003)"},"citationItems":[{"id":18363,"uris":["http://zotero.org/users/164106/items/AHJMEJ32"],"uri":["http://zotero.org/users/164106/items/AHJMEJ32"],"itemData":{"id":18363,"type":"report","title":"Sharing stewardship of the harvest: Building capacity among low income non-timber forest product harvesters","publisher":"Pacific West Community Forestry Center","publisher-place":"Taylorsville, California, USA","event-place":"Taylorsville, California, USA","author":[{"family":"Bagby","given":"K."},{"family":"Brown","given":"B."},{"family":"Chapp","given":"S."},{"family":"Hunter","given":"J."}],"issued":{"date-parts":[["2003"]]}},"suppress-author":true}],"schema":"https://github.com/citation-style-language/schema/raw/master/csl-citation.json"} </w:instrText>
            </w:r>
            <w:r w:rsidR="0094668E">
              <w:rPr>
                <w:sz w:val="20"/>
                <w:lang w:val="es-CO"/>
              </w:rPr>
              <w:fldChar w:fldCharType="separate"/>
            </w:r>
            <w:r w:rsidR="0094668E" w:rsidRPr="0094668E">
              <w:rPr>
                <w:sz w:val="20"/>
              </w:rPr>
              <w:t>(2003)</w:t>
            </w:r>
            <w:r w:rsidR="0094668E">
              <w:rPr>
                <w:sz w:val="20"/>
                <w:lang w:val="es-CO"/>
              </w:rPr>
              <w:fldChar w:fldCharType="end"/>
            </w:r>
          </w:p>
        </w:tc>
      </w:tr>
      <w:tr w:rsidR="009F21D3" w14:paraId="6EE1091D" w14:textId="77777777" w:rsidTr="009E46C7">
        <w:tc>
          <w:tcPr>
            <w:tcW w:w="2850" w:type="dxa"/>
            <w:tcMar>
              <w:top w:w="100" w:type="dxa"/>
              <w:left w:w="100" w:type="dxa"/>
              <w:bottom w:w="100" w:type="dxa"/>
              <w:right w:w="100" w:type="dxa"/>
            </w:tcMar>
          </w:tcPr>
          <w:p w14:paraId="0AF32A09" w14:textId="77777777" w:rsidR="009F21D3" w:rsidRDefault="00C732EA">
            <w:pPr>
              <w:widowControl w:val="0"/>
              <w:spacing w:line="240" w:lineRule="auto"/>
            </w:pPr>
            <w:r>
              <w:rPr>
                <w:sz w:val="20"/>
                <w:szCs w:val="20"/>
              </w:rPr>
              <w:t>Self-monitoring</w:t>
            </w:r>
          </w:p>
        </w:tc>
        <w:tc>
          <w:tcPr>
            <w:tcW w:w="4338" w:type="dxa"/>
            <w:tcMar>
              <w:top w:w="100" w:type="dxa"/>
              <w:left w:w="100" w:type="dxa"/>
              <w:bottom w:w="100" w:type="dxa"/>
              <w:right w:w="100" w:type="dxa"/>
            </w:tcMar>
          </w:tcPr>
          <w:p w14:paraId="2DA042E8" w14:textId="77777777" w:rsidR="009F21D3" w:rsidRDefault="00C732EA">
            <w:pPr>
              <w:widowControl w:val="0"/>
              <w:spacing w:line="240" w:lineRule="auto"/>
            </w:pPr>
            <w:r>
              <w:rPr>
                <w:sz w:val="20"/>
                <w:szCs w:val="20"/>
              </w:rPr>
              <w:t>The monitoring of activities by local people which are related to natural resource use, e.g. hunting or the harvesting of timber.</w:t>
            </w:r>
          </w:p>
        </w:tc>
        <w:tc>
          <w:tcPr>
            <w:tcW w:w="2268" w:type="dxa"/>
            <w:tcMar>
              <w:top w:w="100" w:type="dxa"/>
              <w:left w:w="100" w:type="dxa"/>
              <w:bottom w:w="100" w:type="dxa"/>
              <w:right w:w="100" w:type="dxa"/>
            </w:tcMar>
          </w:tcPr>
          <w:p w14:paraId="78339B7D" w14:textId="0BA55994" w:rsidR="009F21D3" w:rsidRDefault="00225080">
            <w:pPr>
              <w:widowControl w:val="0"/>
              <w:spacing w:line="240" w:lineRule="auto"/>
            </w:pPr>
            <w:r>
              <w:rPr>
                <w:sz w:val="20"/>
                <w:lang w:val="es-CO"/>
              </w:rPr>
              <w:t xml:space="preserve">Noss et al. </w:t>
            </w:r>
            <w:r>
              <w:rPr>
                <w:sz w:val="20"/>
                <w:lang w:val="es-CO"/>
              </w:rPr>
              <w:fldChar w:fldCharType="begin"/>
            </w:r>
            <w:r w:rsidR="006F20E5">
              <w:rPr>
                <w:sz w:val="20"/>
                <w:lang w:val="es-CO"/>
              </w:rPr>
              <w:instrText xml:space="preserve"> ADDIN ZOTERO_ITEM CSL_CITATION {"citationID":"JNFXdNSh","properties":{"formattedCitation":"(2005)","plainCitation":"(2005)"},"citationItems":[{"id":18364,"uris":["http://zotero.org/users/164106/items/WSXD5UHW"],"uri":["http://zotero.org/users/164106/items/WSXD5UHW"],"itemData":{"id":18364,"type":"article-journal","title":"Hunter self-monitoring by the Isoseño-Guaraní in the Bolivian Chaco","container-title":"Biodiversity &amp; Conservation","page":"2679-2693","volume":"14","issue":"11","source":"link.springer.com","abstract":"Declared in 1995, the 34,400 km2 Kaa-Iya del Gran Chaco National Park is the first protected area in South America co-managed by an indigenous organization, the Capitanía del Alto y Bajo Isoso (CABI). In 1997, based on historical occupation by the Isoseño-Guaraní over the past 300 years, CABI formally demanded a 19,000 km2 `Tierra Comunitaria de Orígen' (TCO) that adjoins, but does not overlap, the national park. The creation of TCOs and the co-administration of protected areas are elements of decentralization processes in Bolivia, whereby the management of land and natural resources is devolving to departmental and municipal levels of government. This paper examines biodiversity monitoring in the context of a community wildlife management program developed with CABI. Hunter self-monitoring (100–150 hunters per month) combined with monthly activity records for potential hunters (7637 observed hunter-months) permit estimations of total offtakes of subsistence game species for 1996–2003, as well as catch-per-unit-effort over the same time period. These data show considerable fluctuations from year to year and no declining trends that would suggest over-hunting. Monitoring populations of multiple game species can be relatively expensive, even with the voluntary support of hunters, considering data collection and analysis, as well as presentation and discussion through community meetings. At the same time, monitoring does not provide highly accurate assessments of short-term changes in wildlife resources. However, relatively simple participatory methods are important for generating information on long-term trends and for creating a context for community discussion of formal wildlife management.","URL":"http://link.springer.com/article/10.1007/s10531-005-8401-2","DOI":"10.1007/s10531-005-8401-2","ISSN":"0960-3115, 1572-9710","journalAbbreviation":"Biodivers Conserv","language":"en","author":[{"family":"Noss","given":"Andrew J."},{"family":"Oetting","given":"Imke"},{"family":"Cuéllar","given":"Rosa Leny"}],"issued":{"date-parts":[["2005",10]]},"accessed":{"date-parts":[["2016",4,27]]}},"suppress-author":true}],"schema":"https://github.com/citation-style-language/schema/raw/master/csl-citation.json"} </w:instrText>
            </w:r>
            <w:r>
              <w:rPr>
                <w:sz w:val="20"/>
                <w:lang w:val="es-CO"/>
              </w:rPr>
              <w:fldChar w:fldCharType="separate"/>
            </w:r>
            <w:r w:rsidRPr="00225080">
              <w:rPr>
                <w:sz w:val="20"/>
              </w:rPr>
              <w:t>(2005)</w:t>
            </w:r>
            <w:r>
              <w:rPr>
                <w:sz w:val="20"/>
                <w:lang w:val="es-CO"/>
              </w:rPr>
              <w:fldChar w:fldCharType="end"/>
            </w:r>
            <w:r w:rsidR="00BE7ACA" w:rsidRPr="009E46C7">
              <w:rPr>
                <w:sz w:val="20"/>
                <w:lang w:val="es-CO"/>
              </w:rPr>
              <w:t xml:space="preserve">; Constantino et al. </w:t>
            </w:r>
            <w:r w:rsidR="002D11E7">
              <w:rPr>
                <w:sz w:val="20"/>
                <w:lang w:val="es-CO"/>
              </w:rPr>
              <w:fldChar w:fldCharType="begin"/>
            </w:r>
            <w:r w:rsidR="002D11E7">
              <w:rPr>
                <w:sz w:val="20"/>
                <w:lang w:val="es-CO"/>
              </w:rPr>
              <w:instrText xml:space="preserve"> ADDIN ZOTERO_ITEM CSL_CITATION {"citationID":"sFooyLWT","properties":{"formattedCitation":"(2008)","plainCitation":"(2008)"},"citationItems":[{"id":18348,"uris":["http://zotero.org/users/164106/items/RZB56ZM7"],"uri":["http://zotero.org/users/164106/items/RZB56ZM7"],"itemData":{"id":18348,"type":"article-journal","title":"Indigenous collaborative research for wildlife management in Amazonia: The case of the Kaxinawá, Acre, Brazil","container-title":"Biological Conservation","page":"2718-2729","volume":"141","issue":"11","source":"ScienceDirect","abstract":"Wildlife is a critical food resource throughout Amazonia. Consequently, adaptive management based on continued resource evaluation is essential to ensure long-term sustainable use of Amazonian wildlife. Since 1996, the Kaxinawá people of Western Amazonia have participated in a capacity-building program focused on natural resource management leading to the development of a territorial management plan that includes monitoring of wildlife use. In this study, we report the results of collaborative management-oriented research where hypotheses designed by the Kaxinawá about game availability within their territory were supported by the analysis of self-monitoring hunting data collected through a methodology designed in collaboration with conservation biologists. Results support Kaxinawá hypotheses that: (1) there is variation of game availability among villages in Kaxinawá territory; (2) preferred game species are more available to those villages closest to the isolated headwaters; and (3) previous land and wildlife use, present density of villages, and human population density are the main factors causing observed variations of game availability. The results of this study suggest the relevance and value of long-term participatory studies to complement short-terms academic studies of biodiversity and natural resource use and management.","URL":"http://www.sciencedirect.com/science/article/pii/S0006320708003017","DOI":"10.1016/j.biocon.2008.08.008","ISSN":"0006-3207","shortTitle":"Indigenous collaborative research for wildlife management in Amazonia","journalAbbreviation":"Biological Conservation","author":[{"family":"Constantino","given":"Pedro de Araujo Lima"},{"family":"Fortini","given":"Lucas Berio"},{"family":"Kaxinawa","given":"Francisco Rosenir Sabino"},{"family":"Kaxinawa","given":"Arlindo Maia"},{"family":"Kaxinawa","given":"Elias Sales"},{"family":"Kaxinawa","given":"Abel Paulino"},{"family":"Kaxinawa","given":"Lucas Sales"},{"family":"Kaxinawa","given":"Jaime Maia"},{"family":"Kaxinawa","given":"João Pereira"}],"issued":{"date-parts":[["2008",11]]},"accessed":{"date-parts":[["2016",4,27]]}},"suppress-author":true}],"schema":"https://github.com/citation-style-language/schema/raw/master/csl-citation.json"} </w:instrText>
            </w:r>
            <w:r w:rsidR="002D11E7">
              <w:rPr>
                <w:sz w:val="20"/>
                <w:lang w:val="es-CO"/>
              </w:rPr>
              <w:fldChar w:fldCharType="separate"/>
            </w:r>
            <w:r w:rsidR="002D11E7" w:rsidRPr="002D11E7">
              <w:rPr>
                <w:sz w:val="20"/>
              </w:rPr>
              <w:t>(2008)</w:t>
            </w:r>
            <w:r w:rsidR="002D11E7">
              <w:rPr>
                <w:sz w:val="20"/>
                <w:lang w:val="es-CO"/>
              </w:rPr>
              <w:fldChar w:fldCharType="end"/>
            </w:r>
          </w:p>
        </w:tc>
      </w:tr>
      <w:tr w:rsidR="009F21D3" w14:paraId="78750A96" w14:textId="77777777" w:rsidTr="009E46C7">
        <w:tc>
          <w:tcPr>
            <w:tcW w:w="2850" w:type="dxa"/>
            <w:tcMar>
              <w:top w:w="100" w:type="dxa"/>
              <w:left w:w="100" w:type="dxa"/>
              <w:bottom w:w="100" w:type="dxa"/>
              <w:right w:w="100" w:type="dxa"/>
            </w:tcMar>
          </w:tcPr>
          <w:p w14:paraId="4A277D5E" w14:textId="77777777" w:rsidR="009F21D3" w:rsidRDefault="00C732EA">
            <w:pPr>
              <w:widowControl w:val="0"/>
              <w:spacing w:line="240" w:lineRule="auto"/>
            </w:pPr>
            <w:r>
              <w:rPr>
                <w:sz w:val="20"/>
                <w:szCs w:val="20"/>
              </w:rPr>
              <w:t>Event monitoring</w:t>
            </w:r>
          </w:p>
        </w:tc>
        <w:tc>
          <w:tcPr>
            <w:tcW w:w="4338" w:type="dxa"/>
            <w:tcMar>
              <w:top w:w="100" w:type="dxa"/>
              <w:left w:w="100" w:type="dxa"/>
              <w:bottom w:w="100" w:type="dxa"/>
              <w:right w:w="100" w:type="dxa"/>
            </w:tcMar>
          </w:tcPr>
          <w:p w14:paraId="68016546" w14:textId="77777777" w:rsidR="009F21D3" w:rsidRDefault="00C732EA">
            <w:pPr>
              <w:widowControl w:val="0"/>
              <w:spacing w:line="240" w:lineRule="auto"/>
            </w:pPr>
            <w:r>
              <w:rPr>
                <w:sz w:val="20"/>
                <w:szCs w:val="20"/>
              </w:rPr>
              <w:t>The monitoring of events (e.g. fires, invasive species) by local people when they occur or as part of a census or other planned activity.</w:t>
            </w:r>
          </w:p>
        </w:tc>
        <w:tc>
          <w:tcPr>
            <w:tcW w:w="2268" w:type="dxa"/>
            <w:tcMar>
              <w:top w:w="100" w:type="dxa"/>
              <w:left w:w="100" w:type="dxa"/>
              <w:bottom w:w="100" w:type="dxa"/>
              <w:right w:w="100" w:type="dxa"/>
            </w:tcMar>
          </w:tcPr>
          <w:p w14:paraId="18971E60" w14:textId="5EC9A147" w:rsidR="009F21D3" w:rsidRDefault="00C732EA" w:rsidP="00E52359">
            <w:pPr>
              <w:widowControl w:val="0"/>
              <w:spacing w:line="240" w:lineRule="auto"/>
            </w:pPr>
            <w:r>
              <w:rPr>
                <w:sz w:val="20"/>
                <w:szCs w:val="20"/>
              </w:rPr>
              <w:t xml:space="preserve">Stuart-Hill et al. </w:t>
            </w:r>
            <w:r w:rsidR="00E52359">
              <w:rPr>
                <w:sz w:val="20"/>
                <w:szCs w:val="20"/>
              </w:rPr>
              <w:fldChar w:fldCharType="begin"/>
            </w:r>
            <w:r w:rsidR="00E52359">
              <w:rPr>
                <w:sz w:val="20"/>
                <w:szCs w:val="20"/>
              </w:rPr>
              <w:instrText xml:space="preserve"> ADDIN ZOTERO_ITEM CSL_CITATION {"citationID":"kpMAvmGg","properties":{"formattedCitation":"(2005)","plainCitation":"(2005)"},"citationItems":[{"id":18294,"uris":["http://zotero.org/users/164106/items/4ZESF452"],"uri":["http://zotero.org/users/164106/items/4ZESF452"],"itemData":{"id":18294,"type":"article-journal","title":"The Event Book System: A community-based natural resource monitoring system from Namibia","container-title":"Biodiversity &amp; Conservation","page":"2611-2631","volume":"14","issue":"11","source":"link.springer.com","abstract":"Namibia's Community Based Natural Resource Management program is a joint venture between government, national non-governmental organisations and rural communities. A component of the program involves communities in monitoring various aspects of their conservancy, ranging from wildlife numbers, through economic returns, to patrolling records and infringements of the rules. A main feature of community monitoring is the Event Book System, which differs from conventional monitoring in that the community dictates what needs to be monitored, and scientists only facilitate the design process and conservancy members undertake all data analysis. The system has been adopted with good results by more than 30 communal conservancies in Namibia, covering almost seven million ha, and is now also being piloted in six national parks. Continued emphasis is needed on enhancing community interpretation and use of data for active adaptive management, particularly where conservancy leaders are transient due to the democratic nature of local organizations. Moreover, because the system is driven by local priorities, it does not cover all aspects of a comprehensive biodiversity monitoring programme. Where society deems other biodiversity values worth monitoring, conservancies must either be willingly persuaded to act on this, or external systems must be established to cater for these needs. If a community already has a monitoring system of its own, a win–win solution might be for the community to be sub-contracted to undertake these ȁ8external modules' on behalf of national agencies.","URL":"http://link.springer.com/article/10.1007/s10531-005-8391-0","DOI":"10.1007/s10531-005-8391-0","ISSN":"0960-3115, 1572-9710","shortTitle":"The Event Book System","journalAbbreviation":"Biodivers Conserv","language":"en","author":[{"family":"Stuart-Hill","given":"Greg"},{"family":"Diggle","given":"Richard"},{"family":"Munali","given":"Bevan"},{"family":"Tagg","given":"Jo"},{"family":"Ward","given":"David"}],"issued":{"date-parts":[["2005",10]]},"accessed":{"date-parts":[["2016",3,29]]}},"suppress-author":true}],"schema":"https://github.com/citation-style-language/schema/raw/master/csl-citation.json"} </w:instrText>
            </w:r>
            <w:r w:rsidR="00E52359">
              <w:rPr>
                <w:sz w:val="20"/>
                <w:szCs w:val="20"/>
              </w:rPr>
              <w:fldChar w:fldCharType="separate"/>
            </w:r>
            <w:r w:rsidR="00E52359" w:rsidRPr="00E52359">
              <w:rPr>
                <w:sz w:val="20"/>
              </w:rPr>
              <w:t>(2005)</w:t>
            </w:r>
            <w:r w:rsidR="00E52359">
              <w:rPr>
                <w:sz w:val="20"/>
                <w:szCs w:val="20"/>
              </w:rPr>
              <w:fldChar w:fldCharType="end"/>
            </w:r>
          </w:p>
        </w:tc>
      </w:tr>
      <w:tr w:rsidR="009F21D3" w14:paraId="1CFE6249" w14:textId="77777777" w:rsidTr="009E46C7">
        <w:tc>
          <w:tcPr>
            <w:tcW w:w="2850" w:type="dxa"/>
            <w:tcMar>
              <w:top w:w="100" w:type="dxa"/>
              <w:left w:w="100" w:type="dxa"/>
              <w:bottom w:w="100" w:type="dxa"/>
              <w:right w:w="100" w:type="dxa"/>
            </w:tcMar>
          </w:tcPr>
          <w:p w14:paraId="3D2401CC" w14:textId="77777777" w:rsidR="009F21D3" w:rsidRDefault="00C732EA">
            <w:pPr>
              <w:widowControl w:val="0"/>
              <w:spacing w:line="240" w:lineRule="auto"/>
            </w:pPr>
            <w:r>
              <w:rPr>
                <w:sz w:val="20"/>
                <w:szCs w:val="20"/>
              </w:rPr>
              <w:t>Community-based ecosystem monitoring</w:t>
            </w:r>
          </w:p>
        </w:tc>
        <w:tc>
          <w:tcPr>
            <w:tcW w:w="4338" w:type="dxa"/>
            <w:tcMar>
              <w:top w:w="100" w:type="dxa"/>
              <w:left w:w="100" w:type="dxa"/>
              <w:bottom w:w="100" w:type="dxa"/>
              <w:right w:w="100" w:type="dxa"/>
            </w:tcMar>
          </w:tcPr>
          <w:p w14:paraId="2965B8C4" w14:textId="77777777" w:rsidR="009F21D3" w:rsidRDefault="00C732EA">
            <w:pPr>
              <w:widowControl w:val="0"/>
              <w:spacing w:line="240" w:lineRule="auto"/>
            </w:pPr>
            <w:r>
              <w:rPr>
                <w:sz w:val="20"/>
                <w:szCs w:val="20"/>
              </w:rPr>
              <w:t>Monitoring involving non-specialists that are organized by government or conservation organizations in developed countries.</w:t>
            </w:r>
          </w:p>
        </w:tc>
        <w:tc>
          <w:tcPr>
            <w:tcW w:w="2268" w:type="dxa"/>
            <w:tcMar>
              <w:top w:w="100" w:type="dxa"/>
              <w:left w:w="100" w:type="dxa"/>
              <w:bottom w:w="100" w:type="dxa"/>
              <w:right w:w="100" w:type="dxa"/>
            </w:tcMar>
          </w:tcPr>
          <w:p w14:paraId="3E6DFFE2" w14:textId="040514D9" w:rsidR="009F21D3" w:rsidRDefault="00C732EA" w:rsidP="006F20E5">
            <w:pPr>
              <w:widowControl w:val="0"/>
              <w:spacing w:line="240" w:lineRule="auto"/>
            </w:pPr>
            <w:r>
              <w:rPr>
                <w:sz w:val="20"/>
                <w:szCs w:val="20"/>
              </w:rPr>
              <w:t xml:space="preserve">Whitelaw et al. </w:t>
            </w:r>
            <w:r w:rsidR="006F20E5">
              <w:rPr>
                <w:sz w:val="20"/>
                <w:szCs w:val="20"/>
              </w:rPr>
              <w:fldChar w:fldCharType="begin"/>
            </w:r>
            <w:r w:rsidR="006F20E5">
              <w:rPr>
                <w:sz w:val="20"/>
                <w:szCs w:val="20"/>
              </w:rPr>
              <w:instrText xml:space="preserve"> ADDIN ZOTERO_ITEM CSL_CITATION {"citationID":"FlteVl2H","properties":{"formattedCitation":"(2003)","plainCitation":"(2003)"},"citationItems":[{"id":18366,"uris":["http://zotero.org/users/164106/items/GP4F5BMT"],"uri":["http://zotero.org/users/164106/items/GP4F5BMT"],"itemData":{"id":18366,"type":"article-journal","title":"Establishing the Canadian Community Monitoring Network","container-title":"Environmental Monitoring and Assessment","page":"409-418","volume":"88","issue":"1-3","source":"link.springer.com","abstract":"Community-based ecosystem monitoring activities in Canada are increasing in response to a number of factors including: (i) the needs of decision-makers for timely information on local environmental changes; (ii) limited use of government monitoring data and information by decision makers; (iii) government cuts to monitoring programs; (iv) the increasingly recognized need to include stakeholders in planning and management processes; and (v) the desire of citizens to contribute to environmental protection. To date there has been no network coordination of community based monitoring in Canada. This paper reports on the establishment of the Canadian Community Monitoring Network by Environment Canada's Ecological Monitoring and Assessment Network Coordinating Office and the Canadian Nature Federation. Information on research prepared in support of network establishment is presented along with a discussion of the potential of the network.","URL":"http://link.springer.com/article/10.1023/A%3A1025545813057","DOI":"10.1023/A:1025545813057","ISSN":"0167-6369, 1573-2959","journalAbbreviation":"Environ Monit Assess","language":"en","author":[{"family":"Whitelaw","given":"Graham"},{"family":"Vaughan","given":"Hague"},{"family":"Craig","given":"Brian"},{"family":"Atkinson","given":"David"}],"issued":{"date-parts":[["2003",10]]},"accessed":{"date-parts":[["2016",4,27]]}},"suppress-author":true}],"schema":"https://github.com/citation-style-language/schema/raw/master/csl-citation.json"} </w:instrText>
            </w:r>
            <w:r w:rsidR="006F20E5">
              <w:rPr>
                <w:sz w:val="20"/>
                <w:szCs w:val="20"/>
              </w:rPr>
              <w:fldChar w:fldCharType="separate"/>
            </w:r>
            <w:r w:rsidR="006F20E5" w:rsidRPr="006F20E5">
              <w:rPr>
                <w:sz w:val="20"/>
              </w:rPr>
              <w:t>(2003)</w:t>
            </w:r>
            <w:r w:rsidR="006F20E5">
              <w:rPr>
                <w:sz w:val="20"/>
                <w:szCs w:val="20"/>
              </w:rPr>
              <w:fldChar w:fldCharType="end"/>
            </w:r>
          </w:p>
        </w:tc>
      </w:tr>
      <w:tr w:rsidR="009F21D3" w14:paraId="3792BEF3" w14:textId="77777777" w:rsidTr="009E46C7">
        <w:tc>
          <w:tcPr>
            <w:tcW w:w="2850" w:type="dxa"/>
            <w:tcMar>
              <w:top w:w="100" w:type="dxa"/>
              <w:left w:w="100" w:type="dxa"/>
              <w:bottom w:w="100" w:type="dxa"/>
              <w:right w:w="100" w:type="dxa"/>
            </w:tcMar>
          </w:tcPr>
          <w:p w14:paraId="660D548C" w14:textId="77777777" w:rsidR="009F21D3" w:rsidRDefault="00C732EA">
            <w:pPr>
              <w:widowControl w:val="0"/>
              <w:spacing w:line="240" w:lineRule="auto"/>
            </w:pPr>
            <w:r>
              <w:rPr>
                <w:sz w:val="20"/>
                <w:szCs w:val="20"/>
              </w:rPr>
              <w:t>Community-based monitoring</w:t>
            </w:r>
          </w:p>
        </w:tc>
        <w:tc>
          <w:tcPr>
            <w:tcW w:w="4338" w:type="dxa"/>
            <w:tcMar>
              <w:top w:w="100" w:type="dxa"/>
              <w:left w:w="100" w:type="dxa"/>
              <w:bottom w:w="100" w:type="dxa"/>
              <w:right w:w="100" w:type="dxa"/>
            </w:tcMar>
          </w:tcPr>
          <w:p w14:paraId="28716A62" w14:textId="77777777" w:rsidR="009F21D3" w:rsidRDefault="00C732EA">
            <w:pPr>
              <w:widowControl w:val="0"/>
              <w:spacing w:line="240" w:lineRule="auto"/>
            </w:pPr>
            <w:r>
              <w:rPr>
                <w:sz w:val="20"/>
                <w:szCs w:val="20"/>
              </w:rPr>
              <w:t>Monitoring of environmental resources via the engagement of local communities to provide accountability, transparency, sustainability and inclusion in decision-making. Used also in the context of the monitoring of health programs and other public services.</w:t>
            </w:r>
          </w:p>
        </w:tc>
        <w:tc>
          <w:tcPr>
            <w:tcW w:w="2268" w:type="dxa"/>
            <w:tcMar>
              <w:top w:w="100" w:type="dxa"/>
              <w:left w:w="100" w:type="dxa"/>
              <w:bottom w:w="100" w:type="dxa"/>
              <w:right w:w="100" w:type="dxa"/>
            </w:tcMar>
          </w:tcPr>
          <w:p w14:paraId="220AFE2E" w14:textId="62701941" w:rsidR="00BE7ACA" w:rsidRDefault="002D11E7">
            <w:pPr>
              <w:widowControl w:val="0"/>
              <w:spacing w:line="240" w:lineRule="auto"/>
              <w:rPr>
                <w:sz w:val="20"/>
                <w:szCs w:val="20"/>
              </w:rPr>
            </w:pPr>
            <w:r>
              <w:rPr>
                <w:sz w:val="20"/>
                <w:szCs w:val="20"/>
              </w:rPr>
              <w:t xml:space="preserve">Constantino et al. </w:t>
            </w:r>
            <w:r>
              <w:rPr>
                <w:sz w:val="20"/>
                <w:szCs w:val="20"/>
              </w:rPr>
              <w:fldChar w:fldCharType="begin"/>
            </w:r>
            <w:r>
              <w:rPr>
                <w:sz w:val="20"/>
                <w:szCs w:val="20"/>
              </w:rPr>
              <w:instrText xml:space="preserve"> ADDIN ZOTERO_ITEM CSL_CITATION {"citationID":"ZKEqGfD8","properties":{"formattedCitation":"(2008)","plainCitation":"(2008)"},"citationItems":[{"id":18348,"uris":["http://zotero.org/users/164106/items/RZB56ZM7"],"uri":["http://zotero.org/users/164106/items/RZB56ZM7"],"itemData":{"id":18348,"type":"article-journal","title":"Indigenous collaborative research for wildlife management in Amazonia: The case of the Kaxinawá, Acre, Brazil","container-title":"Biological Conservation","page":"2718-2729","volume":"141","issue":"11","source":"ScienceDirect","abstract":"Wildlife is a critical food resource throughout Amazonia. Consequently, adaptive management based on continued resource evaluation is essential to ensure long-term sustainable use of Amazonian wildlife. Since 1996, the Kaxinawá people of Western Amazonia have participated in a capacity-building program focused on natural resource management leading to the development of a territorial management plan that includes monitoring of wildlife use. In this study, we report the results of collaborative management-oriented research where hypotheses designed by the Kaxinawá about game availability within their territory were supported by the analysis of self-monitoring hunting data collected through a methodology designed in collaboration with conservation biologists. Results support Kaxinawá hypotheses that: (1) there is variation of game availability among villages in Kaxinawá territory; (2) preferred game species are more available to those villages closest to the isolated headwaters; and (3) previous land and wildlife use, present density of villages, and human population density are the main factors causing observed variations of game availability. The results of this study suggest the relevance and value of long-term participatory studies to complement short-terms academic studies of biodiversity and natural resource use and management.","URL":"http://www.sciencedirect.com/science/article/pii/S0006320708003017","DOI":"10.1016/j.biocon.2008.08.008","ISSN":"0006-3207","shortTitle":"Indigenous collaborative research for wildlife management in Amazonia","journalAbbreviation":"Biological Conservation","author":[{"family":"Constantino","given":"Pedro de Araujo Lima"},{"family":"Fortini","given":"Lucas Berio"},{"family":"Kaxinawa","given":"Francisco Rosenir Sabino"},{"family":"Kaxinawa","given":"Arlindo Maia"},{"family":"Kaxinawa","given":"Elias Sales"},{"family":"Kaxinawa","given":"Abel Paulino"},{"family":"Kaxinawa","given":"Lucas Sales"},{"family":"Kaxinawa","given":"Jaime Maia"},{"family":"Kaxinawa","given":"João Pereira"}],"issued":{"date-parts":[["2008",11]]},"accessed":{"date-parts":[["2016",4,27]]}},"suppress-author":true}],"schema":"https://github.com/citation-style-language/schema/raw/master/csl-citation.json"} </w:instrText>
            </w:r>
            <w:r>
              <w:rPr>
                <w:sz w:val="20"/>
                <w:szCs w:val="20"/>
              </w:rPr>
              <w:fldChar w:fldCharType="separate"/>
            </w:r>
            <w:r w:rsidRPr="002D11E7">
              <w:rPr>
                <w:sz w:val="20"/>
              </w:rPr>
              <w:t>(2008)</w:t>
            </w:r>
            <w:r>
              <w:rPr>
                <w:sz w:val="20"/>
                <w:szCs w:val="20"/>
              </w:rPr>
              <w:fldChar w:fldCharType="end"/>
            </w:r>
            <w:r w:rsidR="00BE7ACA">
              <w:rPr>
                <w:sz w:val="20"/>
                <w:szCs w:val="20"/>
              </w:rPr>
              <w:t>;</w:t>
            </w:r>
          </w:p>
          <w:p w14:paraId="1AC5F69E" w14:textId="7323F174" w:rsidR="009F21D3" w:rsidRDefault="001F4C22">
            <w:pPr>
              <w:widowControl w:val="0"/>
              <w:spacing w:line="240" w:lineRule="auto"/>
            </w:pPr>
            <w:r>
              <w:rPr>
                <w:sz w:val="20"/>
                <w:szCs w:val="20"/>
              </w:rPr>
              <w:t xml:space="preserve">Wikipedia </w:t>
            </w:r>
            <w:r>
              <w:rPr>
                <w:sz w:val="20"/>
                <w:szCs w:val="20"/>
              </w:rPr>
              <w:fldChar w:fldCharType="begin"/>
            </w:r>
            <w:r>
              <w:rPr>
                <w:sz w:val="20"/>
                <w:szCs w:val="20"/>
              </w:rPr>
              <w:instrText xml:space="preserve"> ADDIN ZOTERO_ITEM CSL_CITATION {"citationID":"AD9VlfRt","properties":{"formattedCitation":"(2013)","plainCitation":"(2013)"},"citationItems":[{"id":18368,"uris":["http://zotero.org/users/164106/items/TWNFBBZP"],"uri":["http://zotero.org/users/164106/items/TWNFBBZP"],"itemData":{"id":18368,"type":"post-weblog","title":"Community-based Monitoring","URL":"http://en.wikipedia.org/wiki/Community-based_monitoring","author":[{"literal":"Wikipedia"}],"issued":{"date-parts":[["2013"]]}},"suppress-author":true}],"schema":"https://github.com/citation-style-language/schema/raw/master/csl-citation.json"} </w:instrText>
            </w:r>
            <w:r>
              <w:rPr>
                <w:sz w:val="20"/>
                <w:szCs w:val="20"/>
              </w:rPr>
              <w:fldChar w:fldCharType="separate"/>
            </w:r>
            <w:r w:rsidRPr="001F4C22">
              <w:rPr>
                <w:sz w:val="20"/>
              </w:rPr>
              <w:t>(2013)</w:t>
            </w:r>
            <w:r>
              <w:rPr>
                <w:sz w:val="20"/>
                <w:szCs w:val="20"/>
              </w:rPr>
              <w:fldChar w:fldCharType="end"/>
            </w:r>
          </w:p>
        </w:tc>
      </w:tr>
      <w:tr w:rsidR="009F21D3" w14:paraId="5C8F1AF1" w14:textId="77777777" w:rsidTr="009E46C7">
        <w:tc>
          <w:tcPr>
            <w:tcW w:w="2850" w:type="dxa"/>
            <w:tcMar>
              <w:top w:w="100" w:type="dxa"/>
              <w:left w:w="100" w:type="dxa"/>
              <w:bottom w:w="100" w:type="dxa"/>
              <w:right w:w="100" w:type="dxa"/>
            </w:tcMar>
          </w:tcPr>
          <w:p w14:paraId="13B448EC" w14:textId="77777777" w:rsidR="009F21D3" w:rsidRDefault="00C732EA">
            <w:pPr>
              <w:widowControl w:val="0"/>
              <w:spacing w:line="240" w:lineRule="auto"/>
            </w:pPr>
            <w:r>
              <w:rPr>
                <w:sz w:val="20"/>
                <w:szCs w:val="20"/>
              </w:rPr>
              <w:t>Citizen science monitoring programs</w:t>
            </w:r>
          </w:p>
        </w:tc>
        <w:tc>
          <w:tcPr>
            <w:tcW w:w="4338" w:type="dxa"/>
            <w:tcMar>
              <w:top w:w="100" w:type="dxa"/>
              <w:left w:w="100" w:type="dxa"/>
              <w:bottom w:w="100" w:type="dxa"/>
              <w:right w:w="100" w:type="dxa"/>
            </w:tcMar>
          </w:tcPr>
          <w:p w14:paraId="065E34A5" w14:textId="77777777" w:rsidR="009F21D3" w:rsidRDefault="00C732EA">
            <w:pPr>
              <w:widowControl w:val="0"/>
              <w:spacing w:line="240" w:lineRule="auto"/>
            </w:pPr>
            <w:r>
              <w:rPr>
                <w:sz w:val="20"/>
                <w:szCs w:val="20"/>
              </w:rPr>
              <w:t>The involvement of citizens in scientific research from data collection (</w:t>
            </w:r>
            <w:r>
              <w:rPr>
                <w:b/>
                <w:sz w:val="20"/>
                <w:szCs w:val="20"/>
              </w:rPr>
              <w:t>contributory</w:t>
            </w:r>
            <w:r>
              <w:rPr>
                <w:sz w:val="20"/>
                <w:szCs w:val="20"/>
              </w:rPr>
              <w:t>) to analysis and design (collaborative) to co-creation, in which citizens are involved in all stages of the scientific process. Also referred to as public participation in scientific research.</w:t>
            </w:r>
          </w:p>
        </w:tc>
        <w:tc>
          <w:tcPr>
            <w:tcW w:w="2268" w:type="dxa"/>
            <w:tcMar>
              <w:top w:w="100" w:type="dxa"/>
              <w:left w:w="100" w:type="dxa"/>
              <w:bottom w:w="100" w:type="dxa"/>
              <w:right w:w="100" w:type="dxa"/>
            </w:tcMar>
          </w:tcPr>
          <w:p w14:paraId="17D1CEA6" w14:textId="77777777" w:rsidR="006F20E5" w:rsidRDefault="00C732EA">
            <w:pPr>
              <w:widowControl w:val="0"/>
              <w:spacing w:line="240" w:lineRule="auto"/>
              <w:rPr>
                <w:sz w:val="20"/>
                <w:szCs w:val="20"/>
              </w:rPr>
            </w:pPr>
            <w:r>
              <w:rPr>
                <w:sz w:val="20"/>
                <w:szCs w:val="20"/>
              </w:rPr>
              <w:t>Bonney et al.</w:t>
            </w:r>
          </w:p>
          <w:p w14:paraId="556B7B3A" w14:textId="34DEAFA5" w:rsidR="006F20E5" w:rsidRDefault="006F20E5">
            <w:pPr>
              <w:widowControl w:val="0"/>
              <w:spacing w:line="240" w:lineRule="auto"/>
              <w:rPr>
                <w:sz w:val="20"/>
                <w:szCs w:val="20"/>
              </w:rPr>
            </w:pPr>
            <w:r>
              <w:rPr>
                <w:sz w:val="20"/>
                <w:szCs w:val="20"/>
              </w:rPr>
              <w:fldChar w:fldCharType="begin"/>
            </w:r>
            <w:r>
              <w:rPr>
                <w:sz w:val="20"/>
                <w:szCs w:val="20"/>
              </w:rPr>
              <w:instrText xml:space="preserve"> ADDIN ZOTERO_ITEM CSL_CITATION {"citationID":"gcuMdbFo","properties":{"formattedCitation":"(2009a, 2009b)","plainCitation":"(2009a, 2009b)"},"citationItems":[{"id":726,"uris":["http://zotero.org/users/164106/items/4VFG25NH"],"uri":["http://zotero.org/users/164106/items/4VFG25NH"],"itemData":{"id":726,"type":"report","title":"Public Participation in Scientific Research: Defining the Field and Assessing its Potential for Informal Science Education","publisher":"Center for Advancement of Informal Science Education (CAISE)","publisher-place":"Washington DC","genre":"A CAISE Inquiry Group Report","event-place":"Washington DC","URL":"http://caise.insci.org/uploads/docs/PPSR%20report%20FINAL.pdf","author":[{"family":"Bonney","given":"R."},{"family":"Ballard","given":"H."},{"family":"Jordan","given":"R."},{"family":"McCallie","given":"E."},{"family":"Phillips","given":"T."},{"family":"Shirk","given":"J."},{"family":"Wilderman","given":"C.C."}],"issued":{"date-parts":[["2009"]]}},"label":"page","suppress-author":true},{"id":4758,"uris":["http://zotero.org/users/164106/items/MA9WJM55"],"uri":["http://zotero.org/users/164106/items/MA9WJM55"],"itemData":{"id":4758,"type":"article-journal","title":"Citizen science: A developing tool for expanding science knowledge and scientific literacy","container-title":"BioScience","page":"977-984","volume":"59","issue":"11","source":"CrossRef","URL":"http://www.jstor.org/stable/27736031","DOI":"10.1525/bio.2009.59.11.9","ISSN":"0006-3568, 1525-3244","shortTitle":"Citizen Science","author":[{"family":"Bonney","given":"R."},{"family":"Cooper","given":"Caren B."},{"family":"Dickinson","given":"Janis"},{"family":"Kelling","given":"Steve"},{"family":"Phillips","given":"Tina"},{"family":"Rosenberg","given":"Kenneth V."},{"family":"Shirk","given":"Jennifer"}],"issued":{"date-parts":[["2009",12]]},"accessed":{"date-parts":[["2013",5,19]]}},"label":"page","suppress-author":true}],"schema":"https://github.com/citation-style-language/schema/raw/master/csl-citation.json"} </w:instrText>
            </w:r>
            <w:r>
              <w:rPr>
                <w:sz w:val="20"/>
                <w:szCs w:val="20"/>
              </w:rPr>
              <w:fldChar w:fldCharType="separate"/>
            </w:r>
            <w:r w:rsidRPr="006F20E5">
              <w:rPr>
                <w:sz w:val="20"/>
              </w:rPr>
              <w:t>(2009a, 2009b)</w:t>
            </w:r>
            <w:r>
              <w:rPr>
                <w:sz w:val="20"/>
                <w:szCs w:val="20"/>
              </w:rPr>
              <w:fldChar w:fldCharType="end"/>
            </w:r>
          </w:p>
          <w:p w14:paraId="6716462D" w14:textId="20DA3E54" w:rsidR="009F21D3" w:rsidRDefault="009F21D3">
            <w:pPr>
              <w:widowControl w:val="0"/>
              <w:spacing w:line="240" w:lineRule="auto"/>
            </w:pPr>
          </w:p>
        </w:tc>
      </w:tr>
    </w:tbl>
    <w:p w14:paraId="70B2CC33" w14:textId="77777777" w:rsidR="002A2FF9" w:rsidRDefault="002A2FF9">
      <w:pPr>
        <w:spacing w:after="200"/>
        <w:jc w:val="both"/>
      </w:pPr>
    </w:p>
    <w:p w14:paraId="79B26C46" w14:textId="3AD10892" w:rsidR="009F21D3" w:rsidRDefault="00C732EA">
      <w:pPr>
        <w:spacing w:after="200"/>
        <w:jc w:val="both"/>
      </w:pPr>
      <w:r>
        <w:t xml:space="preserve">For the sake of clarifying important differences in approaches, we will focus on two forms of engaging community members in </w:t>
      </w:r>
      <w:r w:rsidR="00CB0236">
        <w:t xml:space="preserve">the data collection needed for </w:t>
      </w:r>
      <w:r>
        <w:t xml:space="preserve">monitoring </w:t>
      </w:r>
      <w:r w:rsidR="00CB0236">
        <w:t xml:space="preserve">and field research </w:t>
      </w:r>
      <w:r>
        <w:t xml:space="preserve">- community-based monitoring and “citizen science”. For the purpose of this chapter, we use </w:t>
      </w:r>
      <w:r>
        <w:rPr>
          <w:b/>
          <w:i/>
        </w:rPr>
        <w:t xml:space="preserve">community-based monitoring </w:t>
      </w:r>
      <w:r>
        <w:t xml:space="preserve">to denote the involvement of local community members in the </w:t>
      </w:r>
      <w:r w:rsidR="00CB0236">
        <w:t xml:space="preserve">data collection </w:t>
      </w:r>
      <w:r>
        <w:t xml:space="preserve">process, whether for the purpose of sustainable resource management, biodiversity monitoring or greater involvement in decision-making at the local level. We distinguish this from </w:t>
      </w:r>
      <w:r>
        <w:rPr>
          <w:b/>
          <w:i/>
        </w:rPr>
        <w:t xml:space="preserve">citizen </w:t>
      </w:r>
      <w:r w:rsidR="001960BC">
        <w:rPr>
          <w:b/>
          <w:i/>
        </w:rPr>
        <w:t xml:space="preserve">science </w:t>
      </w:r>
      <w:r>
        <w:rPr>
          <w:b/>
          <w:i/>
        </w:rPr>
        <w:t>monitoring</w:t>
      </w:r>
      <w:r>
        <w:t xml:space="preserve">, </w:t>
      </w:r>
      <w:r w:rsidR="00786154">
        <w:t>where participants participate i</w:t>
      </w:r>
      <w:r>
        <w:t>n projects, often driven by external bodies, i.e. scientists, conservation bodies, etc., with participants both distant or local to the study area, often giving their time and resources by a shared passion for nature, or desire to help conserve nature in some way. It is important to state that there are many different approaches to citizen science, varying in the degrees to which participants lead, design or direct outcomes, and any generalisations will fail to capture the full variety of citizen science that exists.</w:t>
      </w:r>
    </w:p>
    <w:p w14:paraId="4CF0A2B4" w14:textId="58FB4B73" w:rsidR="009F21D3" w:rsidRDefault="00C732EA">
      <w:pPr>
        <w:spacing w:after="200"/>
        <w:jc w:val="both"/>
      </w:pPr>
      <w:r>
        <w:t xml:space="preserve">A continuum exists in the degree of influence citizen science participants have in shaping the data collected, problem formulation, analysis and dissemination of results. Many community-based monitoring programs have some elements of being “co-created” or adapted to local circumstances (participatory sensing and civic/community science using </w:t>
      </w:r>
      <w:r w:rsidR="005A40B3">
        <w:t>Ha</w:t>
      </w:r>
      <w:r>
        <w:t xml:space="preserve">klay </w:t>
      </w:r>
      <w:r w:rsidR="00790D2C">
        <w:fldChar w:fldCharType="begin"/>
      </w:r>
      <w:r w:rsidR="00790D2C">
        <w:instrText xml:space="preserve"> ADDIN ZOTERO_ITEM CSL_CITATION {"citationID":"WIUnFY7f","properties":{"formattedCitation":"(2015)","plainCitation":"(2015)"},"citationItems":[{"id":17368,"uris":["http://zotero.org/users/164106/items/WZXQ66XD"],"uri":["http://zotero.org/users/164106/items/WZXQ66XD"],"itemData":{"id":17368,"type":"report","title":"Citizen Science and Policy: A European Perspective","publisher":"Commons Lab, Woodrow Wilson International Center for Scholars","publisher-place":"Washington, D.C.","genre":"Case Study Series","event-place":"Washington, D.C.","number":"vol 4","author":[{"family":"Haklay","given":"Muki"}],"issued":{"date-parts":[["2015"]]}},"suppress-author":true}],"schema":"https://github.com/citation-style-language/schema/raw/master/csl-citation.json"} </w:instrText>
      </w:r>
      <w:r w:rsidR="00790D2C">
        <w:fldChar w:fldCharType="separate"/>
      </w:r>
      <w:r w:rsidR="00790D2C" w:rsidRPr="00790D2C">
        <w:t>(2015)</w:t>
      </w:r>
      <w:r w:rsidR="00790D2C">
        <w:fldChar w:fldCharType="end"/>
      </w:r>
      <w:r>
        <w:t xml:space="preserve"> terms), whereas many citizen science projects are “contributory” </w:t>
      </w:r>
      <w:r w:rsidR="00790D2C">
        <w:fldChar w:fldCharType="begin"/>
      </w:r>
      <w:r w:rsidR="006F20E5">
        <w:instrText xml:space="preserve"> ADDIN ZOTERO_ITEM CSL_CITATION {"citationID":"Ii3q0brW","properties":{"formattedCitation":"(Bonney et al., 2009)","plainCitation":"(Bonney et al., 2009)","dontUpdate":true},"citationItems":[{"id":4758,"uris":["http://zotero.org/users/164106/items/MA9WJM55"],"uri":["http://zotero.org/users/164106/items/MA9WJM55"],"itemData":{"id":4758,"type":"article-journal","title":"Citizen science: A developing tool for expanding science knowledge and scientific literacy","container-title":"BioScience","page":"977-984","volume":"59","issue":"11","source":"CrossRef","URL":"http://www.jstor.org/stable/27736031","DOI":"10.1525/bio.2009.59.11.9","ISSN":"0006-3568, 1525-3244","shortTitle":"Citizen Science","author":[{"family":"Bonney","given":"R."},{"family":"Cooper","given":"Caren B."},{"family":"Dickinson","given":"Janis"},{"family":"Kelling","given":"Steve"},{"family":"Phillips","given":"Tina"},{"family":"Rosenberg","given":"Kenneth V."},{"family":"Shirk","given":"Jennifer"}],"issued":{"date-parts":[["2009",12]]},"accessed":{"date-parts":[["2013",5,19]]}}}],"schema":"https://github.com/citation-style-language/schema/raw/master/csl-citation.json"} </w:instrText>
      </w:r>
      <w:r w:rsidR="00790D2C">
        <w:fldChar w:fldCharType="separate"/>
      </w:r>
      <w:r w:rsidR="00790D2C" w:rsidRPr="00790D2C">
        <w:t>(</w:t>
      </w:r>
      <w:r w:rsidR="00790D2C">
        <w:t xml:space="preserve">sensu </w:t>
      </w:r>
      <w:r w:rsidR="00790D2C" w:rsidRPr="00790D2C">
        <w:t>Bonney et al., 2009)</w:t>
      </w:r>
      <w:r w:rsidR="00790D2C">
        <w:fldChar w:fldCharType="end"/>
      </w:r>
      <w:r w:rsidR="00790D2C">
        <w:t xml:space="preserve"> </w:t>
      </w:r>
      <w:r>
        <w:t xml:space="preserve">where participants have little input to the creation of the programs or shaping of research or monitoring outcomes beyond data collection. Of course, there are many other kinds of important educational or social outcomes which both community based monitoring and citizen </w:t>
      </w:r>
      <w:r w:rsidR="00110709">
        <w:t xml:space="preserve">science </w:t>
      </w:r>
      <w:r>
        <w:t>monitoring programs regularly achieve. In fact these “peripheral” or secondary benefits may outweigh any benefits derived from increased data gathering from the community’s perspective. See Funder et al</w:t>
      </w:r>
      <w:r w:rsidR="00790D2C">
        <w:t>.</w:t>
      </w:r>
      <w:r>
        <w:t xml:space="preserve"> </w:t>
      </w:r>
      <w:r w:rsidR="002D11E7">
        <w:fldChar w:fldCharType="begin"/>
      </w:r>
      <w:r w:rsidR="002D11E7">
        <w:instrText xml:space="preserve"> ADDIN ZOTERO_ITEM CSL_CITATION {"citationID":"NaM3K4sy","properties":{"formattedCitation":"(2013)","plainCitation":"(2013)"},"citationItems":[{"id":18355,"uris":["http://zotero.org/users/164106/items/8JI2BHB9"],"uri":["http://zotero.org/users/164106/items/8JI2BHB9"],"itemData":{"id":18355,"type":"article-journal","title":"Reshaping conservation: The social dynamics of participatory monitoring in Tanzania′s community-managed forests","container-title":"Conservation and Society","page":"218","volume":"11","issue":"3","source":"CrossRef","URL":"http://www.conservationandsociety.org/text.asp?2013/11/3/218/121011","DOI":"10.4103/0972-4923.121011","ISSN":"0972-4923","shortTitle":"Reshaping Conservation","language":"en","author":[{"family":"Funder","given":"Mikkel"},{"family":"Ngaga","given":"Yonika"},{"family":"Nielsen","given":"MartinR"},{"family":"Poulsen","given":"MichaelK"},{"family":"Danielsen","given":"Finn"}],"issued":{"date-parts":[["2013"]]},"accessed":{"date-parts":[["2016",4,27]]}},"suppress-author":true}],"schema":"https://github.com/citation-style-language/schema/raw/master/csl-citation.json"} </w:instrText>
      </w:r>
      <w:r w:rsidR="002D11E7">
        <w:fldChar w:fldCharType="separate"/>
      </w:r>
      <w:r w:rsidR="002D11E7" w:rsidRPr="002D11E7">
        <w:t>(2013)</w:t>
      </w:r>
      <w:r w:rsidR="002D11E7">
        <w:fldChar w:fldCharType="end"/>
      </w:r>
      <w:r w:rsidR="002D11E7">
        <w:t xml:space="preserve"> </w:t>
      </w:r>
      <w:r>
        <w:t>for a good example of where the heightened involvement by community members in monitoring their forests was deemed of very high value because it led to a greater demonstration of occupancy and sense of control over “their” lands.</w:t>
      </w:r>
    </w:p>
    <w:p w14:paraId="469EB52C" w14:textId="77777777" w:rsidR="009F21D3" w:rsidRDefault="00C732EA">
      <w:pPr>
        <w:spacing w:before="220" w:after="200"/>
        <w:jc w:val="both"/>
      </w:pPr>
      <w:r>
        <w:t xml:space="preserve">There will always be trade-offs between the information needs of the tropical biodiversity monitoring community and the needs of communities on the ground, so it is important to understand where the main data gaps are and how communities can also directly benefit from their involvement in data collection efforts. </w:t>
      </w:r>
    </w:p>
    <w:p w14:paraId="51993465" w14:textId="45082121" w:rsidR="009F21D3" w:rsidRDefault="00BE7ACA">
      <w:pPr>
        <w:spacing w:after="200"/>
        <w:jc w:val="both"/>
      </w:pPr>
      <w:r>
        <w:t>In the sections that follow, w</w:t>
      </w:r>
      <w:r w:rsidR="00C732EA">
        <w:t xml:space="preserve">e </w:t>
      </w:r>
      <w:r>
        <w:t xml:space="preserve">will </w:t>
      </w:r>
      <w:r w:rsidR="00C732EA">
        <w:t xml:space="preserve">demonstrate that both community-based monitoring and citizen </w:t>
      </w:r>
      <w:r w:rsidR="00110709">
        <w:t xml:space="preserve">science </w:t>
      </w:r>
      <w:r w:rsidR="00C732EA">
        <w:t xml:space="preserve">monitoring projects can provide valuable data for the calibration and validation of EO-derived products. </w:t>
      </w:r>
    </w:p>
    <w:p w14:paraId="7D7BF79B" w14:textId="77777777" w:rsidR="009F21D3" w:rsidRDefault="00C732EA">
      <w:pPr>
        <w:spacing w:after="200"/>
        <w:jc w:val="both"/>
      </w:pPr>
      <w:r>
        <w:rPr>
          <w:b/>
          <w:sz w:val="24"/>
          <w:szCs w:val="24"/>
        </w:rPr>
        <w:t>6.3 Information of Value for Biodiversity Monitoring in Tropical Forests</w:t>
      </w:r>
    </w:p>
    <w:p w14:paraId="5E4170B0" w14:textId="50BD67B7" w:rsidR="001E1136" w:rsidRDefault="00C732EA">
      <w:pPr>
        <w:spacing w:after="200"/>
        <w:jc w:val="both"/>
      </w:pPr>
      <w:r>
        <w:t xml:space="preserve">Table 2 </w:t>
      </w:r>
      <w:r w:rsidR="000B2F2C">
        <w:t>presents</w:t>
      </w:r>
      <w:r>
        <w:t xml:space="preserve"> the variables of interest for biodiversity monitoring</w:t>
      </w:r>
      <w:r w:rsidR="004077AD">
        <w:t xml:space="preserve">, which </w:t>
      </w:r>
      <w:r>
        <w:t xml:space="preserve">include relevant Essential Biodiversity </w:t>
      </w:r>
      <w:r w:rsidR="004077AD">
        <w:t xml:space="preserve">Classes (EBC) and </w:t>
      </w:r>
      <w:r>
        <w:t>EBV</w:t>
      </w:r>
      <w:r w:rsidR="006152E8">
        <w:t>s</w:t>
      </w:r>
      <w:r>
        <w:t xml:space="preserve"> </w:t>
      </w:r>
      <w:r w:rsidR="000B2F2C">
        <w:t xml:space="preserve">as published previously by </w:t>
      </w:r>
      <w:r>
        <w:t xml:space="preserve">Pereira et al. </w:t>
      </w:r>
      <w:r w:rsidR="00790D2C">
        <w:fldChar w:fldCharType="begin"/>
      </w:r>
      <w:r w:rsidR="00790D2C">
        <w:instrText xml:space="preserve"> ADDIN ZOTERO_ITEM CSL_CITATION {"citationID":"1paT7vFf","properties":{"formattedCitation":"(2013)","plainCitation":"(2013)"},"citationItems":[{"id":17915,"uris":["http://zotero.org/users/164106/items/G9JT4W5H"],"uri":["http://zotero.org/users/164106/items/G9JT4W5H"],"itemData":{"id":17915,"type":"article-journal","title":"Essential Biodiversity Variables","container-title":"Science","page":"277-278","volume":"339","issue":"6117","source":"CrossRef","URL":"http://www.sciencemag.org/cgi/doi/10.1126/science.1229931","DOI":"10.1126/science.1229931","ISSN":"0036-8075, 1095-9203","language":"en","author":[{"family":"Pereira","given":"H. M."},{"family":"Ferrier","given":"S."},{"family":"Walters","given":"M."},{"family":"Geller","given":"G. N."},{"family":"Jongman","given":"R. H. G."},{"family":"Scholes","given":"R. J."},{"family":"Bruford","given":"M. W."},{"family":"Brummitt","given":"N."},{"family":"Butchart","given":"S. H. M."},{"family":"Cardoso","given":"A. C."},{"family":"Coops","given":"N. C."},{"family":"Dulloo","given":"E."},{"family":"Faith","given":"D. P."},{"family":"Freyhof","given":"J."},{"family":"Gregory","given":"R. D."},{"family":"Heip","given":"C."},{"family":"Hoft","given":"R."},{"family":"Hurtt","given":"G."},{"family":"Jetz","given":"W."},{"family":"Karp","given":"D. S."},{"family":"McGeoch","given":"M. A."},{"family":"Obura","given":"D."},{"family":"Onoda","given":"Y."},{"family":"Pettorelli","given":"N."},{"family":"Reyers","given":"B."},{"family":"Sayre","given":"R."},{"family":"Scharlemann","given":"J. P. W."},{"family":"Stuart","given":"S. N."},{"family":"Turak","given":"E."},{"family":"Walpole","given":"M."},{"family":"Wegmann","given":"M."}],"issued":{"date-parts":[["2013",1,18]]},"accessed":{"date-parts":[["2015",12,2]]}},"suppress-author":true}],"schema":"https://github.com/citation-style-language/schema/raw/master/csl-citation.json"} </w:instrText>
      </w:r>
      <w:r w:rsidR="00790D2C">
        <w:fldChar w:fldCharType="separate"/>
      </w:r>
      <w:r w:rsidR="00790D2C" w:rsidRPr="00790D2C">
        <w:t>(2013</w:t>
      </w:r>
      <w:r w:rsidR="00DE7ACD">
        <w:t>a</w:t>
      </w:r>
      <w:r w:rsidR="00790D2C" w:rsidRPr="00790D2C">
        <w:t>)</w:t>
      </w:r>
      <w:r w:rsidR="00790D2C">
        <w:fldChar w:fldCharType="end"/>
      </w:r>
      <w:r>
        <w:t xml:space="preserve"> as well as other variables of </w:t>
      </w:r>
      <w:r w:rsidR="004077AD">
        <w:t xml:space="preserve">interest to biodiversity monitoring. The table also summarizes </w:t>
      </w:r>
      <w:r>
        <w:t xml:space="preserve">how these variables are measured in situ, </w:t>
      </w:r>
      <w:r w:rsidR="00283536">
        <w:t xml:space="preserve">what training is required for in-situ measurement by communities and citizens, and </w:t>
      </w:r>
      <w:r>
        <w:t>whether these variables can be m</w:t>
      </w:r>
      <w:r w:rsidR="00283536">
        <w:t xml:space="preserve">easured using remote sensing, thereby serving as potential calibration and validation data. </w:t>
      </w:r>
      <w:r w:rsidR="001E1136">
        <w:t>There are many different types of in-situ measurement technique listed in Table 2 including field observations/</w:t>
      </w:r>
      <w:r w:rsidR="001E1136" w:rsidRPr="00AB0FAC">
        <w:t>presence surveys for groups of species or single species; patrol records</w:t>
      </w:r>
      <w:r w:rsidR="001E1136">
        <w:t>;</w:t>
      </w:r>
      <w:r w:rsidR="001E1136" w:rsidRPr="00AB0FAC">
        <w:t xml:space="preserve"> transects</w:t>
      </w:r>
      <w:r w:rsidR="001E1136">
        <w:t>;</w:t>
      </w:r>
      <w:r w:rsidR="001E1136" w:rsidRPr="00AB0FAC">
        <w:t xml:space="preserve"> species lists</w:t>
      </w:r>
      <w:r w:rsidR="001E1136">
        <w:t>;</w:t>
      </w:r>
      <w:r w:rsidR="001E1136" w:rsidRPr="00AB0FAC">
        <w:t xml:space="preserve"> village group discussion</w:t>
      </w:r>
      <w:r w:rsidR="001E1136">
        <w:t>s;</w:t>
      </w:r>
      <w:r w:rsidR="001E1136" w:rsidRPr="00AB0FAC">
        <w:t xml:space="preserve"> camera traps</w:t>
      </w:r>
      <w:r w:rsidR="001E1136">
        <w:t>;</w:t>
      </w:r>
      <w:r w:rsidR="001E1136" w:rsidRPr="00AB0FAC">
        <w:t xml:space="preserve"> hair traps</w:t>
      </w:r>
      <w:r w:rsidR="001E1136">
        <w:t>;</w:t>
      </w:r>
      <w:r w:rsidR="001E1136" w:rsidRPr="00AB0FAC">
        <w:t xml:space="preserve"> footprints protocols</w:t>
      </w:r>
      <w:r w:rsidR="001E1136">
        <w:t>;</w:t>
      </w:r>
      <w:r w:rsidR="001E1136" w:rsidRPr="00AB0FAC">
        <w:t xml:space="preserve"> mist-nets</w:t>
      </w:r>
      <w:r w:rsidR="001E1136">
        <w:t>;</w:t>
      </w:r>
      <w:r w:rsidR="001E1136" w:rsidRPr="00AB0FAC">
        <w:t xml:space="preserve"> pitfall traps</w:t>
      </w:r>
      <w:r w:rsidR="001E1136">
        <w:t xml:space="preserve">; nested vegetation plots, among others. The reader is referred to field manuals </w:t>
      </w:r>
      <w:r w:rsidR="00B55010">
        <w:fldChar w:fldCharType="begin"/>
      </w:r>
      <w:r w:rsidR="00B55010">
        <w:instrText xml:space="preserve"> ADDIN ZOTERO_ITEM CSL_CITATION {"citationID":"nslqf0oud","properties":{"unsorted":true,"formattedCitation":"(Buckland et al., 2004; Silvy, 2012; Magnusson et al., 2013)","plainCitation":"(Buckland et al., 2004; Silvy, 2012; Magnusson et al., 2013)"},"citationItems":[{"id":18512,"uris":["http://zotero.org/users/164106/items/XSFFXI4C"],"uri":["http://zotero.org/users/164106/items/XSFFXI4C"],"itemData":{"id":18512,"type":"book","title":"Advanced Distance Sampling","publisher":"Oxford University Press","publisher-place":"Oxford, UK","event-place":"Oxford, UK","URL":"http://www.ruwpa.st-and.ac.uk/distance.book/advanced.html","author":[{"family":"Buckland","given":"S.T."},{"family":"Anderson","given":"K.P."},{"family":"Burnham,","given":"K.P."},{"family":"Laake","given":"J.L"},{"family":"Borchers","given":"D.L."},{"family":"Thomas","given":"L."}],"issued":{"date-parts":[["2004"]]},"accessed":{"date-parts":[["2016",4,29]]}},"label":"page"},{"id":18511,"uris":["http://zotero.org/users/164106/items/EHMDHSBD"],"uri":["http://zotero.org/users/164106/items/EHMDHSBD"],"itemData":{"id":18511,"type":"book","title":"The Wildlife Techniques Manual","publisher":"John Hopkins University Press","publisher-place":"Baltimore, MD, USA","edition":"7th","event-place":"Baltimore, MD, USA","author":[{"family":"Silvy","given":"Nova J."}],"issued":{"date-parts":[["2012"]]}},"label":"page"},{"id":18274,"uris":["http://zotero.org/users/164106/items/3FXVE78I"],"uri":["http://zotero.org/users/164106/items/3FXVE78I"],"itemData":{"id":18274,"type":"report","title":"Biodiversity and Integrated Environmental Monitoring","publisher":"Áttema Editorial","publisher-place":"Santo André, Brazil","event-place":"Santo André, Brazil","author":[{"family":"Magnusson","given":"W."},{"family":"Braga-Neto","given":"R."},{"family":"Pezzini","given":"F."},{"family":"Baccaro","given":"F."},{"literal":"et al."}],"issued":{"date-parts":[["2013"]]}},"label":"page"}],"schema":"https://github.com/citation-style-language/schema/raw/master/csl-citation.json"} </w:instrText>
      </w:r>
      <w:r w:rsidR="00B55010">
        <w:fldChar w:fldCharType="separate"/>
      </w:r>
      <w:r w:rsidR="00B55010" w:rsidRPr="00B55010">
        <w:t>(Buckland et al., 2004; Silvy, 2012; Magnusson et al., 2013)</w:t>
      </w:r>
      <w:r w:rsidR="00B55010">
        <w:fldChar w:fldCharType="end"/>
      </w:r>
      <w:r w:rsidR="00B55010">
        <w:t xml:space="preserve"> </w:t>
      </w:r>
      <w:r w:rsidR="001E1136">
        <w:t xml:space="preserve">and </w:t>
      </w:r>
      <w:r w:rsidR="00086EA5">
        <w:t xml:space="preserve">a considerable </w:t>
      </w:r>
      <w:r w:rsidR="001E1136">
        <w:t>literatu</w:t>
      </w:r>
      <w:r w:rsidR="00CF01E4">
        <w:t xml:space="preserve">re on nested vegetation plots </w:t>
      </w:r>
      <w:r w:rsidR="00CF01E4">
        <w:fldChar w:fldCharType="begin"/>
      </w:r>
      <w:r w:rsidR="00CF01E4">
        <w:instrText xml:space="preserve"> ADDIN ZOTERO_ITEM CSL_CITATION {"citationID":"2gst291qmh","properties":{"formattedCitation":"(Shmida, 1984; Stohlgren et al., 1999, 1998, 1997, 1995)","plainCitation":"(Shmida, 1984; Stohlgren et al., 1999, 1998, 1997, 1995)"},"citationItems":[{"id":18509,"uris":["http://zotero.org/users/164106/items/P5PBZPJ2"],"uri":["http://zotero.org/users/164106/items/P5PBZPJ2"],"itemData":{"id":18509,"type":"article-journal","title":"Whittaker's plant diversity sampling method","container-title":"Israel Journal of Botany","page":"41-46","volume":"33","issue":"1","source":"Taylor and Francis+NEJM","abstract":"A nested vegetation sampling method which was developed by R.H. Whittaker for comparison of plant species diversity is described. The species richness of an area of 0.1 ha (1 dunam; 20 × 50 m) is analyzed by a special procedure in which different parameters of diversity such as differential diversity, point diversity, equibility and dominance are recorded. Normal supplementary observations such as plant coverage, growth forms, phenology and vertical foliage profile are added to the sample. By standardization of data collection for diversity samples, different plant communities from different regions of the world can be compared.","URL":"http://www.tandfonline.com/doi/abs/10.1080/0021213X.1984.10676984","DOI":"10.1080/0021213X.1984.10676984","ISSN":"0021-213X","author":[{"family":"Shmida","given":"Avi"}],"issued":{"date-parts":[["1984",1,1]]},"accessed":{"date-parts":[["2016",4,29]]}},"label":"page"},{"id":18507,"uris":["http://zotero.org/users/164106/items/RECWUNRB"],"uri":["http://zotero.org/users/164106/items/RECWUNRB"],"itemData":{"id":18507,"type":"article-journal","title":"Exotic plant species invade hot spots of native plant diversity","container-title":"Ecological Monographs","page":"25-46","volume":"69","issue":"1","source":"Wiley Online Library","abstract":"Some theories and experimental studies suggest that areas of low plant species richness may be invaded more easily than areas of high plant species richness. We gathered nested-scale vegetation data on plant species richness, foliar cover, and frequency from 200 1-m2 subplots (20 1000-m2 modified-Whittaker plots) in the Colorado Rockies (USA), and 160 1-m2 subplots (16 1000-m2 plots) in the Central Grasslands in Colorado, Wyoming, South Dakota, and Minnesota (USA) to test the generality of this paradigm. At the 1-m2 scale, the paradigm was supported in four prairie types in the Central Grasslands, where exotic species richness declined with increasing plant species richness and cover. At the 1-m2 scale, five forest and meadow vegetation types in the Colorado Rockies contradicted the paradigm; exotic species richness increased with native-plant species richness and foliar cover. At the 1000-m2 plot scale (among vegetation types), 83% of the variance in exotic species richness in the Central Grasslands was explained by the total percentage of nitrogen in the soil and the cover of native plant species. In the Colorado Rockies, 69% of the variance in exotic species richness in 1000-m2 plots was explained by the number of native plant species and the total percentage of soil carbon. At landscape and biome scales, exotic species primarily invaded areas of high species richness in the four Central Grasslands sites and in the five Colorado Rockies vegetation types. For the nine vegetation types in both biomes, exotic species cover was positively correlated with mean foliar cover, mean soil percentage N, and the total number of exotic species. These patterns of invasibility depend on spatial scale, biome and vegetation type, spatial autocorrelation effects, availability of resources, and species-specific responses to grazing and other disturbances. We conclude that: (1) sites high in herbaceous foliar cover and soil fertility, and hot spots of plant diversity (and biodiversity), are invasible in many landscapes; and (2) this pattern may be more closely related to the degree resources are available in native plant communities, independent of species richness. Exotic plant invasions in rare habitats and distinctive plant communities pose a significant challenge to land managers and conservation biologists.","URL":"http://onlinelibrary.wiley.com/doi/10.1890/0012-9615(1999)069[0025:EPSIHS]2.0.CO;2/abstract","DOI":"10.1890/0012-9615(1999)069[0025:EPSIHS]2.0.CO;2","ISSN":"1557-7015","language":"en","author":[{"family":"Stohlgren","given":"Thomas J."},{"family":"Binkley","given":"Dan"},{"family":"Chong","given":"Geneva W."},{"family":"Kalkhan","given":"Mohammed A."},{"family":"Schell","given":"Lisa D."},{"family":"Bull","given":"Kelly A."},{"family":"Otsuki","given":"Yuka"},{"family":"Newman","given":"Gregory"},{"family":"Bashkin","given":"Michael"},{"family":"Son","given":"Yowhan"}],"issued":{"date-parts":[["1999",2,1]]},"accessed":{"date-parts":[["2016",4,29]]}},"label":"page"},{"id":18504,"uris":["http://zotero.org/users/164106/items/QBHNIV4H"],"uri":["http://zotero.org/users/164106/items/QBHNIV4H"],"itemData":{"id":18504,"type":"article-journal","title":"Comparison of rangeland vegetation sampling techniques in the Central Grasslands","container-title":"Journal of Range Management","page":"9","volume":"51","issue":"2","source":"pubs.er.usgs.gov","abstract":"Maintaining native plant diversity, detecting exotic species, and monitoring rare species are becoming important objectives in rangeland conservation. Four rangeland vegetation sampling techniques were compared to see how well they captured local pant diversity. The methods tested included the commonly used Parker transects, Daubenmire transects as modified by the USDA Forest Service, a new transect and 'large quadrat' design proposed by the USDA Agricultural Research Service, and the Modified-Whittaker multi-scale vegetation plot. The 4 methods were superimposed in shortgrass steppe, mixed grass prairie, northern mixed prairie, and tallgrass prairie in the Central Grasslands of the United States with 4 replicates in each prairie type. Analysis of variance tests showed significant method effects and prairie type effects, but no significant method X type interactions for total species richness, the number of native species, the number of species with less than 1 % cover, and the time required for sampling. The methods behaved similarly in each prairie type under a wide variety of grazing regimens. The Parker, large quadrat, and Daubenmire transects significantly underestimated the total species richness and the number of native species in each prairie type, and the number of species with less than 1 % cover in all but the tallgrass prairie type. The transect techniques also consistently missed half the exotic species, including noxious weeds, in each prairie type. The Modified-Whittaker method, which included an exhaustive search for plant species in a 20 x 50 m plot, served as the baseline for species richeness comparisons. For all prairie types, the Modified-Whittaker plot captured an average of 42. (?? 2.4; 1 S.E.) plant species per site compared to 15.9 (?? 1.3), 18.9 (?? 1.2), and 22.8 (?? 1.6) plant species per site using the Parker, large quadrat, and Daubenmire transect methods, respectively. The 4 methods captured most of the dominant species at each site and thus produced similar results for total foliar cover and soil cover. The detection and measurement of exotic plant species were greatly enhanced by using ten 1 m2 subplots in a multi-scale sampling design and searching a larger area (1,000 m2) at each site. Even with 4 replicate sites, the transect methods usually captured, and thus would monitor, 36 to 66 % of the plant species at each site. To evaluate the status and trends of common, rare, and exotic plant species at local, regional, and national scales, innovative, multi-scale methods must replace the commonly used transect methods to the past.","URL":"http://pubs.er.usgs.gov/publication/70020659","author":[{"family":"Stohlgren","given":"T.J."},{"family":"Bull","given":"K.A."},{"family":"Otsuki","given":"Y."}],"issued":{"date-parts":[["1998"]]},"accessed":{"date-parts":[["2016",4,29]]}},"label":"page"},{"id":18505,"uris":["http://zotero.org/users/164106/items/9W97X6ZR"],"uri":["http://zotero.org/users/164106/items/9W97X6ZR"],"itemData":{"id":18505,"type":"article-journal","title":"Rapid assessment of plant diversity patterns: A methodology for landscapes","container-title":"Environmental Monitoring and Assessment","page":"25-43","volume":"48","issue":"1","source":"link.springer.com","abstract":"We present a rapid, cost-efficient methodology to link plantdiversity surveys from plots to landscapes using: (1) unbiasedsite selection based on remotely sensed information; (2) multi-scale field techniques to assess plant diversity; (3)mathematical models (species-area curves) to estimate thenumber of species in larger areas corrected for within-typeheterogeneity; and (4) mathematical techniques to estimatetotal species richness and patterns of plant diversity in alandscape. We demonstrate the methodology in a 754 ha studyarea in Rocky Mountain National Park, Colorado, U.S.A.,using four 0.025 ha and twenty-one 0.1 ha multi-scalevegetation plots. We recorded 330 plant species (</w:instrText>
      </w:r>
      <w:r w:rsidR="00CF01E4">
        <w:rPr>
          <w:rFonts w:ascii="Cambria Math" w:hAnsi="Cambria Math" w:cs="Cambria Math"/>
        </w:rPr>
        <w:instrText>∼</w:instrText>
      </w:r>
      <w:r w:rsidR="00CF01E4">
        <w:instrText xml:space="preserve">1/3 thenumber of plants recorded in the 1074 km2 Park) in the2.2 ha area within the plots: this represents a samplingintensity of 0.29% of the 754 ha study site. We estimated 552plant species, about half the plant species recorded in the Park,in just 0.7% of the Park‘s area. We show how this rapid,cost-efficient methodology: (1) produces a rich informationbase on the patterns of native plant diversity and thedistribution of non-native plant species and keystoneecosystems; and (2) can be easily adapted for other nationaland state parks, national forests, wildlife refuges, and nature reserves.","URL":"http://link.springer.com/article/10.1023/A%3A1005796618823","DOI":"10.1023/A:1005796618823","ISSN":"0167-6369, 1573-2959","shortTitle":"Rapid Assessment of Plant Diversity Patterns","journalAbbreviation":"Environ Monit Assess","language":"en","author":[{"family":"Stohlgren","given":"Thomas J."},{"family":"Chong","given":"Geneva W."},{"family":"Kalkhan","given":"Mohammed","dropping-particle":"a"},{"family":"Schell","given":"Lisa D."}],"issued":{"date-parts":[["1997",10]]},"accessed":{"date-parts":[["2016",4,29]]}},"label":"page"},{"id":18502,"uris":["http://zotero.org/users/164106/items/7KN7SN7J"],"uri":["http://zotero.org/users/164106/items/7KN7SN7J"],"itemData":{"id":18502,"type":"article-journal","title":"A Modified-Whittaker nested vegetation sampling method","container-title":"Vegetatio","page":"113-121","volume":"117","issue":"2","source":"link.springer.com","abstract":"A standardized sampling technique for measuring plant diversity is needed to assist in resource inventories and for monitoring long-term trends in vascular plant species richness. The widely used ‘Whittaker plot’ (Shmida 1984) collects species richness data at multiple spatial scales, using 1 m2, 10 m2, and 100 m2 subplots within a 20 m × 50 m (1000 m2) plot, but it has three distinct design flaws involving the shape and placement of subplots. We modified and tested a comparable sampling design (Modified-Whittaker plot) that minimizes the problems encountered in the original Whittaker design, while maintaining many of its attractive attributes. We overlaid the two sampling methods in forest and prairie vegetation types in Larimer County, Colorado, USA (n=13 sites) and Wind Cave National Park, South Dakota, USA (n=19 sites) and showed that the modified design often returned significantly higher (p&lt;0.05) species richness values in the 1 m2, 10 m2, and 100 m2 subplots. For all plots, except seven ecotone plots, there was a significant difference (p&lt;0.001) between the Whittaker plot and the Modified-Whittaker plot when estimating the total number of species in the 1000 m2 plots based on linear regressions of the subplot data: the Whittaker plot method, on average, underestimated plant species richness by 34%. Species-area relationships, using the Modified-Whittaker design, conformed better to published semilog relationships, explaining, on average, 92% of the variation. Using the original Whittaker design, the semilog species-area relationships were not as strong, explaining only 83% of the variation, on average. The Modified-Whittaker plot design may allow for better estimates of mean species cover, analysis of plant diversity patterns at multiple spatial scales, and trend analysis from monitoring a series of strategically-placed, long-term plots.","URL":"http://link.springer.com/article/10.1007/BF00045503","DOI":"10.1007/BF00045503","ISSN":"0042-3106, 1573-5052","journalAbbreviation":"Vegetatio","language":"en","author":[{"family":"Stohlgren","given":"T. J."},{"family":"Falkner","given":"M. B."},{"family":"Schell","given":"L. D."}],"issued":{"date-parts":[["1995",4]]},"accessed":{"date-parts":[["2016",4,29]]}},"label":"page"}],"schema":"https://github.com/citation-style-language/schema/raw/master/csl-citation.json"} </w:instrText>
      </w:r>
      <w:r w:rsidR="00CF01E4">
        <w:fldChar w:fldCharType="separate"/>
      </w:r>
      <w:r w:rsidR="00CF01E4" w:rsidRPr="00CF01E4">
        <w:t>(Shmida, 1984; Stohlgren et al., 1999, 1998, 1997, 1995)</w:t>
      </w:r>
      <w:r w:rsidR="00CF01E4">
        <w:fldChar w:fldCharType="end"/>
      </w:r>
      <w:r w:rsidR="001E1136">
        <w:t xml:space="preserve"> for more detailed explanations of these </w:t>
      </w:r>
      <w:r w:rsidR="00B55010">
        <w:t xml:space="preserve">in-situ </w:t>
      </w:r>
      <w:r w:rsidR="001E1136">
        <w:t>methods.</w:t>
      </w:r>
    </w:p>
    <w:p w14:paraId="17D6EB40" w14:textId="1BB3DD67" w:rsidR="009F21D3" w:rsidRDefault="00774209">
      <w:pPr>
        <w:spacing w:after="200"/>
        <w:jc w:val="both"/>
      </w:pPr>
      <w:r>
        <w:t xml:space="preserve">Table 2 is shaded green when variables are observable by remote sensing and red when ground-based data are the only way to measure these variables. This shading has been informed by the survey of O’Connor et al. </w:t>
      </w:r>
      <w:r w:rsidR="00790D2C">
        <w:fldChar w:fldCharType="begin"/>
      </w:r>
      <w:r w:rsidR="00790D2C">
        <w:instrText xml:space="preserve"> ADDIN ZOTERO_ITEM CSL_CITATION {"citationID":"VGE2EeyP","properties":{"formattedCitation":"(2015)","plainCitation":"(2015)"},"citationItems":[{"id":17904,"uris":["http://zotero.org/users/164106/items/6DAJKE5H"],"uri":["http://zotero.org/users/164106/items/6DAJKE5H"],"itemData":{"id":17904,"type":"article-journal","title":"Earth observation as a tool for tracking progress towards the Aichi Biodiversity Targets","container-title":"Remote Sensing in Ecology and Conservation","page":"19-28","volume":"1","issue":"1","source":"Wiley Online Library","abstract":"Biodiversity is continuing to decline. This crisis has been recognised by the Convention on Biological Diversity (CBD), whose members have set ambitious targets to avert ongoing declines in the state of biodiversity by 2020. These so called “Aichi Biodiversity Targets” (ABTs) are organized around five strategic goals, with indicators showing the level of progress made towards each target. Currently, measurements of many ABT indicators are not available. The Essential Biodiversity Variable (EBV) framework, developed by the Group on Earth Observations Biodiversity Observation Network (GEO BON), attempts to form a coherent and harmonised set of observations of biodiversity. In this paper, we explore the potential role of Earth Observation (EO) as a tool to support biodiversity monitoring against the ABT and EBV frameworks. We show that EO-based measurements are adequate for assessing progress towards 11 out of 20 ABTs. In addition, 14 of the 22 candidate EBVs have a fully or partly remotely-sensed component and can be considered as Remote Sensing Essential Biodiversity Variables (RS-EBVs). Those with a partial EO component require further in-situ data and/or modelling effort to complete the EBV. While the status of biodiversity can be assessed with both fully and partly measured RS-EBVs, assessing trends is more challenging, particularly for partly measured RS-EBVs, as coincident time series of EO and supporting data are lacking. A synthetic pathway for developing generic biodiversity indicators using RS-EBVs is proposed.","URL":"http://onlinelibrary.wiley.com/doi/10.1002/rse2.4/abstract","DOI":"10.1002/rse2.4","ISSN":"2056-3485","journalAbbreviation":"Remote Sens Ecol Conserv","language":"en","author":[{"family":"O'Connor","given":"Brian"},{"family":"Secades","given":"Cristina"},{"family":"Penner","given":"Johannes"},{"family":"Sonnenschein","given":"Ruth"},{"family":"Skidmore","given":"Andrew"},{"family":"Burgess","given":"Neil D."},{"family":"Hutton","given":"Jon M."}],"issued":{"date-parts":[["2015",10,1]]},"accessed":{"date-parts":[["2015",12,2]]}},"suppress-author":true}],"schema":"https://github.com/citation-style-language/schema/raw/master/csl-citation.json"} </w:instrText>
      </w:r>
      <w:r w:rsidR="00790D2C">
        <w:fldChar w:fldCharType="separate"/>
      </w:r>
      <w:r w:rsidR="00790D2C" w:rsidRPr="00790D2C">
        <w:t>(2015)</w:t>
      </w:r>
      <w:r w:rsidR="00790D2C">
        <w:fldChar w:fldCharType="end"/>
      </w:r>
      <w:r w:rsidR="00790D2C">
        <w:t xml:space="preserve"> </w:t>
      </w:r>
      <w:r>
        <w:t xml:space="preserve">but is more </w:t>
      </w:r>
      <w:r w:rsidR="006152E8">
        <w:t xml:space="preserve">focused on tropical biodiversity monitoring </w:t>
      </w:r>
      <w:r>
        <w:t xml:space="preserve">and </w:t>
      </w:r>
      <w:r w:rsidR="006152E8">
        <w:t xml:space="preserve">is </w:t>
      </w:r>
      <w:r>
        <w:t xml:space="preserve">not linked to specific Aichi targets. This characterization indicates that four out of five EBCs can use remote sensing for monitoring all constituent EBVs while only the EBC Species Traits has some EBVs that require ground-based data exclusively. </w:t>
      </w:r>
    </w:p>
    <w:p w14:paraId="2B0BA5FB" w14:textId="69AF05BA" w:rsidR="00E9626E" w:rsidRDefault="00E9626E" w:rsidP="00E9626E">
      <w:pPr>
        <w:spacing w:after="200"/>
      </w:pPr>
      <w:r>
        <w:rPr>
          <w:b/>
          <w:sz w:val="24"/>
          <w:szCs w:val="24"/>
        </w:rPr>
        <w:t xml:space="preserve">6.4 Case studies of community-based and citizen </w:t>
      </w:r>
      <w:r w:rsidR="00110709">
        <w:rPr>
          <w:b/>
          <w:sz w:val="24"/>
          <w:szCs w:val="24"/>
        </w:rPr>
        <w:t xml:space="preserve">science </w:t>
      </w:r>
      <w:r>
        <w:rPr>
          <w:b/>
          <w:sz w:val="24"/>
          <w:szCs w:val="24"/>
        </w:rPr>
        <w:t xml:space="preserve">monitoring </w:t>
      </w:r>
    </w:p>
    <w:p w14:paraId="0E50D45E" w14:textId="7A7B9439" w:rsidR="008A07DD" w:rsidRDefault="00E9626E" w:rsidP="00E9626E">
      <w:pPr>
        <w:spacing w:after="200"/>
        <w:jc w:val="both"/>
      </w:pPr>
      <w:r>
        <w:t xml:space="preserve">This section provides a series of case studies from citizen science and community-based monitoring projects for biodiversity and/or forest management. </w:t>
      </w:r>
      <w:r w:rsidR="008A07DD">
        <w:t>These case studies were chosen based on direct knowledge of EarthWatch projects and other community-based monitoring initiatives</w:t>
      </w:r>
      <w:r w:rsidR="009C7C95">
        <w:t xml:space="preserve"> in order to provide </w:t>
      </w:r>
      <w:r w:rsidR="008A07DD">
        <w:t xml:space="preserve">a good geographical representation. These case studies are not meant to be </w:t>
      </w:r>
      <w:r w:rsidR="009C7C95">
        <w:t xml:space="preserve">a </w:t>
      </w:r>
      <w:r w:rsidR="008A07DD">
        <w:t>comprehensive s</w:t>
      </w:r>
      <w:r w:rsidR="009C7C95">
        <w:t xml:space="preserve">election but rather they each bring different approaches and lessons learned to the table. </w:t>
      </w:r>
    </w:p>
    <w:p w14:paraId="78EB5CB5" w14:textId="70A2FAE0" w:rsidR="00E9626E" w:rsidRDefault="002C3615" w:rsidP="00E9626E">
      <w:pPr>
        <w:spacing w:after="200"/>
        <w:jc w:val="both"/>
      </w:pPr>
      <w:r>
        <w:t xml:space="preserve">Evans and Guariguata </w:t>
      </w:r>
      <w:r>
        <w:fldChar w:fldCharType="begin"/>
      </w:r>
      <w:r>
        <w:instrText xml:space="preserve"> ADDIN ZOTERO_ITEM CSL_CITATION {"citationID":"reYfldCA","properties":{"formattedCitation":"(2008)","plainCitation":"(2008)"},"citationItems":[{"id":18356,"uris":["http://zotero.org/users/164106/items/A4RWJ4XZ"],"uri":["http://zotero.org/users/164106/items/A4RWJ4XZ"],"itemData":{"id":18356,"type":"report","title":"Participatory monitoring in tropical forest management: a review of tools, concepts and lessons learned","publisher":"Center for International Forestry Research (CIFOR)","publisher-place":"Bogor, Indonesia","event-place":"Bogor, Indonesia","author":[{"family":"Evans","given":"K."},{"family":"Guariguata","given":"M.R."}],"issued":{"date-parts":[["2008"]]}},"suppress-author":true}],"schema":"https://github.com/citation-style-language/schema/raw/master/csl-citation.json"} </w:instrText>
      </w:r>
      <w:r>
        <w:fldChar w:fldCharType="separate"/>
      </w:r>
      <w:r w:rsidRPr="002C3615">
        <w:t>(2008)</w:t>
      </w:r>
      <w:r>
        <w:fldChar w:fldCharType="end"/>
      </w:r>
      <w:r w:rsidR="00E9626E">
        <w:t xml:space="preserve"> have provided an excellent review and resource of many community-based forest monitoring programs</w:t>
      </w:r>
      <w:r w:rsidR="009C7C95">
        <w:t>. T</w:t>
      </w:r>
      <w:r w:rsidR="00E9626E">
        <w:t xml:space="preserve">he selection </w:t>
      </w:r>
      <w:r w:rsidR="009C7C95">
        <w:t xml:space="preserve">provided in Table 3 </w:t>
      </w:r>
      <w:r w:rsidR="00E9626E">
        <w:t>is complementar</w:t>
      </w:r>
      <w:r>
        <w:t xml:space="preserve">y to Evans and Guariguata </w:t>
      </w:r>
      <w:r>
        <w:fldChar w:fldCharType="begin"/>
      </w:r>
      <w:r>
        <w:instrText xml:space="preserve"> ADDIN ZOTERO_ITEM CSL_CITATION {"citationID":"ZEBA1O4T","properties":{"formattedCitation":"(2008)","plainCitation":"(2008)"},"citationItems":[{"id":18356,"uris":["http://zotero.org/users/164106/items/A4RWJ4XZ"],"uri":["http://zotero.org/users/164106/items/A4RWJ4XZ"],"itemData":{"id":18356,"type":"report","title":"Participatory monitoring in tropical forest management: a review of tools, concepts and lessons learned","publisher":"Center for International Forestry Research (CIFOR)","publisher-place":"Bogor, Indonesia","event-place":"Bogor, Indonesia","author":[{"family":"Evans","given":"K."},{"family":"Guariguata","given":"M.R."}],"issued":{"date-parts":[["2008"]]}},"suppress-author":true}],"schema":"https://github.com/citation-style-language/schema/raw/master/csl-citation.json"} </w:instrText>
      </w:r>
      <w:r>
        <w:fldChar w:fldCharType="separate"/>
      </w:r>
      <w:r w:rsidRPr="002C3615">
        <w:t>(2008)</w:t>
      </w:r>
      <w:r>
        <w:fldChar w:fldCharType="end"/>
      </w:r>
      <w:r w:rsidR="00A25629">
        <w:t xml:space="preserve"> </w:t>
      </w:r>
      <w:r w:rsidR="00F6266E">
        <w:t xml:space="preserve">in that there are good examples of community-based forest monitoring programs but these are more up to date than the previous review. However, in contrast to Evans and Guariguata </w:t>
      </w:r>
      <w:r>
        <w:fldChar w:fldCharType="begin"/>
      </w:r>
      <w:r>
        <w:instrText xml:space="preserve"> ADDIN ZOTERO_ITEM CSL_CITATION {"citationID":"pPVVxBmZ","properties":{"formattedCitation":"(2008)","plainCitation":"(2008)"},"citationItems":[{"id":18356,"uris":["http://zotero.org/users/164106/items/A4RWJ4XZ"],"uri":["http://zotero.org/users/164106/items/A4RWJ4XZ"],"itemData":{"id":18356,"type":"report","title":"Participatory monitoring in tropical forest management: a review of tools, concepts and lessons learned","publisher":"Center for International Forestry Research (CIFOR)","publisher-place":"Bogor, Indonesia","event-place":"Bogor, Indonesia","author":[{"family":"Evans","given":"K."},{"family":"Guariguata","given":"M.R."}],"issued":{"date-parts":[["2008"]]}},"suppress-author":true}],"schema":"https://github.com/citation-style-language/schema/raw/master/csl-citation.json"} </w:instrText>
      </w:r>
      <w:r>
        <w:fldChar w:fldCharType="separate"/>
      </w:r>
      <w:r w:rsidRPr="002C3615">
        <w:t>(2008)</w:t>
      </w:r>
      <w:r>
        <w:fldChar w:fldCharType="end"/>
      </w:r>
      <w:r w:rsidR="00F6266E">
        <w:t xml:space="preserve">, the emphasis of the case studies presented here </w:t>
      </w:r>
      <w:r w:rsidR="00A25629">
        <w:t xml:space="preserve">is </w:t>
      </w:r>
      <w:r w:rsidR="00F6266E">
        <w:t xml:space="preserve">more on biodiversity monitoring rather than </w:t>
      </w:r>
      <w:r w:rsidR="00A25629">
        <w:t>community-based forest monitoring</w:t>
      </w:r>
      <w:r w:rsidR="00F6266E">
        <w:t>,</w:t>
      </w:r>
      <w:r w:rsidR="00A25629">
        <w:t xml:space="preserve"> and it also covers citizen science </w:t>
      </w:r>
      <w:r w:rsidR="00F6266E">
        <w:t>programs</w:t>
      </w:r>
      <w:r w:rsidR="00E9626E">
        <w:t>.</w:t>
      </w:r>
      <w:r w:rsidR="002234AE">
        <w:t xml:space="preserve"> These 14 cases are summarized in Table 3 and then outlined in more detail in the sections that follow.</w:t>
      </w:r>
      <w:r w:rsidR="00BB7148">
        <w:t xml:space="preserve"> In particular the link is made between what EBCs are captured through in-situ monitoring across the diverse set of case studies presented here.</w:t>
      </w:r>
    </w:p>
    <w:p w14:paraId="78507360" w14:textId="77777777" w:rsidR="00E9626E" w:rsidRDefault="00E9626E" w:rsidP="00E9626E">
      <w:pPr>
        <w:spacing w:after="200"/>
        <w:jc w:val="both"/>
      </w:pPr>
      <w:r>
        <w:t>Although the focus is not always on tropical forests, the case studies are still useful to illustrate good practice and lessons learned, some of which can be transferred to a tropical forest environment.</w:t>
      </w:r>
    </w:p>
    <w:p w14:paraId="4167322B" w14:textId="77777777" w:rsidR="000E00B1" w:rsidRDefault="000E00B1">
      <w:pPr>
        <w:spacing w:after="200"/>
        <w:rPr>
          <w:sz w:val="20"/>
          <w:szCs w:val="20"/>
        </w:rPr>
      </w:pPr>
    </w:p>
    <w:p w14:paraId="2EFC850C" w14:textId="77777777" w:rsidR="000E00B1" w:rsidRDefault="000E00B1">
      <w:pPr>
        <w:spacing w:after="200"/>
        <w:rPr>
          <w:sz w:val="20"/>
          <w:szCs w:val="20"/>
        </w:rPr>
        <w:sectPr w:rsidR="000E00B1" w:rsidSect="009E3347">
          <w:headerReference w:type="default" r:id="rId25"/>
          <w:footerReference w:type="default" r:id="rId26"/>
          <w:pgSz w:w="12240" w:h="15840"/>
          <w:pgMar w:top="1440" w:right="1440" w:bottom="1440" w:left="1440" w:header="720" w:footer="720" w:gutter="0"/>
          <w:pgNumType w:start="1"/>
          <w:cols w:space="720"/>
          <w:docGrid w:linePitch="299"/>
        </w:sectPr>
      </w:pPr>
    </w:p>
    <w:p w14:paraId="2888E6A4" w14:textId="63C0EF65" w:rsidR="009F21D3" w:rsidRDefault="004077AD">
      <w:pPr>
        <w:spacing w:after="200"/>
      </w:pPr>
      <w:r>
        <w:rPr>
          <w:sz w:val="20"/>
          <w:szCs w:val="20"/>
        </w:rPr>
        <w:t xml:space="preserve">Table 2: Variables of </w:t>
      </w:r>
      <w:r w:rsidR="00C732EA">
        <w:rPr>
          <w:sz w:val="20"/>
          <w:szCs w:val="20"/>
        </w:rPr>
        <w:t>interest for biodiversity monitoring</w:t>
      </w:r>
      <w:r w:rsidR="00636030">
        <w:rPr>
          <w:sz w:val="20"/>
          <w:szCs w:val="20"/>
        </w:rPr>
        <w:t xml:space="preserve"> organized by EBC and EBV. Shading </w:t>
      </w:r>
      <w:r w:rsidR="004656CB">
        <w:rPr>
          <w:sz w:val="20"/>
          <w:szCs w:val="20"/>
        </w:rPr>
        <w:t xml:space="preserve">is partly based on </w:t>
      </w:r>
      <w:r w:rsidR="00636030">
        <w:rPr>
          <w:sz w:val="20"/>
          <w:szCs w:val="20"/>
        </w:rPr>
        <w:t>the characteri</w:t>
      </w:r>
      <w:r w:rsidR="00BE22AF">
        <w:rPr>
          <w:sz w:val="20"/>
          <w:szCs w:val="20"/>
        </w:rPr>
        <w:t xml:space="preserve">zation of O’Connor et al. </w:t>
      </w:r>
      <w:r w:rsidR="00BE22AF">
        <w:rPr>
          <w:sz w:val="20"/>
          <w:szCs w:val="20"/>
        </w:rPr>
        <w:fldChar w:fldCharType="begin"/>
      </w:r>
      <w:r w:rsidR="00BE22AF">
        <w:rPr>
          <w:sz w:val="20"/>
          <w:szCs w:val="20"/>
        </w:rPr>
        <w:instrText xml:space="preserve"> ADDIN ZOTERO_ITEM CSL_CITATION {"citationID":"5WGI1EQt","properties":{"formattedCitation":"(2015)","plainCitation":"(2015)"},"citationItems":[{"id":17904,"uris":["http://zotero.org/users/164106/items/6DAJKE5H"],"uri":["http://zotero.org/users/164106/items/6DAJKE5H"],"itemData":{"id":17904,"type":"article-journal","title":"Earth observation as a tool for tracking progress towards the Aichi Biodiversity Targets","container-title":"Remote Sensing in Ecology and Conservation","page":"19-28","volume":"1","issue":"1","source":"Wiley Online Library","abstract":"Biodiversity is continuing to decline. This crisis has been recognised by the Convention on Biological Diversity (CBD), whose members have set ambitious targets to avert ongoing declines in the state of biodiversity by 2020. These so called “Aichi Biodiversity Targets” (ABTs) are organized around five strategic goals, with indicators showing the level of progress made towards each target. Currently, measurements of many ABT indicators are not available. The Essential Biodiversity Variable (EBV) framework, developed by the Group on Earth Observations Biodiversity Observation Network (GEO BON), attempts to form a coherent and harmonised set of observations of biodiversity. In this paper, we explore the potential role of Earth Observation (EO) as a tool to support biodiversity monitoring against the ABT and EBV frameworks. We show that EO-based measurements are adequate for assessing progress towards 11 out of 20 ABTs. In addition, 14 of the 22 candidate EBVs have a fully or partly remotely-sensed component and can be considered as Remote Sensing Essential Biodiversity Variables (RS-EBVs). Those with a partial EO component require further in-situ data and/or modelling effort to complete the EBV. While the status of biodiversity can be assessed with both fully and partly measured RS-EBVs, assessing trends is more challenging, particularly for partly measured RS-EBVs, as coincident time series of EO and supporting data are lacking. A synthetic pathway for developing generic biodiversity indicators using RS-EBVs is proposed.","URL":"http://onlinelibrary.wiley.com/doi/10.1002/rse2.4/abstract","DOI":"10.1002/rse2.4","ISSN":"2056-3485","journalAbbreviation":"Remote Sens Ecol Conserv","language":"en","author":[{"family":"O'Connor","given":"Brian"},{"family":"Secades","given":"Cristina"},{"family":"Penner","given":"Johannes"},{"family":"Sonnenschein","given":"Ruth"},{"family":"Skidmore","given":"Andrew"},{"family":"Burgess","given":"Neil D."},{"family":"Hutton","given":"Jon M."}],"issued":{"date-parts":[["2015",10,1]]},"accessed":{"date-parts":[["2015",12,2]]}},"suppress-author":true}],"schema":"https://github.com/citation-style-language/schema/raw/master/csl-citation.json"} </w:instrText>
      </w:r>
      <w:r w:rsidR="00BE22AF">
        <w:rPr>
          <w:sz w:val="20"/>
          <w:szCs w:val="20"/>
        </w:rPr>
        <w:fldChar w:fldCharType="separate"/>
      </w:r>
      <w:r w:rsidR="00BE22AF" w:rsidRPr="00BE22AF">
        <w:rPr>
          <w:sz w:val="20"/>
        </w:rPr>
        <w:t>(2015)</w:t>
      </w:r>
      <w:r w:rsidR="00BE22AF">
        <w:rPr>
          <w:sz w:val="20"/>
          <w:szCs w:val="20"/>
        </w:rPr>
        <w:fldChar w:fldCharType="end"/>
      </w:r>
      <w:r w:rsidR="00636030">
        <w:rPr>
          <w:sz w:val="20"/>
          <w:szCs w:val="20"/>
        </w:rPr>
        <w:t xml:space="preserve"> of RS-EBVs, i.e. green is totally </w:t>
      </w:r>
      <w:r w:rsidR="004656CB">
        <w:rPr>
          <w:sz w:val="20"/>
          <w:szCs w:val="20"/>
        </w:rPr>
        <w:t>or partially observable by remote sensing</w:t>
      </w:r>
      <w:r w:rsidR="00636030">
        <w:rPr>
          <w:sz w:val="20"/>
          <w:szCs w:val="20"/>
        </w:rPr>
        <w:t xml:space="preserve"> and red is not observable, requiring ground-based data.</w:t>
      </w:r>
    </w:p>
    <w:tbl>
      <w:tblPr>
        <w:tblStyle w:val="a0"/>
        <w:tblW w:w="13141" w:type="dxa"/>
        <w:tblLayout w:type="fixed"/>
        <w:tblLook w:val="0600" w:firstRow="0" w:lastRow="0" w:firstColumn="0" w:lastColumn="0" w:noHBand="1" w:noVBand="1"/>
      </w:tblPr>
      <w:tblGrid>
        <w:gridCol w:w="1376"/>
        <w:gridCol w:w="1276"/>
        <w:gridCol w:w="2126"/>
        <w:gridCol w:w="1985"/>
        <w:gridCol w:w="2976"/>
        <w:gridCol w:w="3402"/>
      </w:tblGrid>
      <w:tr w:rsidR="00705EC2" w14:paraId="39977C21" w14:textId="77777777" w:rsidTr="00251E9B">
        <w:trPr>
          <w:tblHeader/>
        </w:trPr>
        <w:tc>
          <w:tcPr>
            <w:tcW w:w="13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04EDC8" w14:textId="77777777" w:rsidR="00705EC2" w:rsidRDefault="00705EC2" w:rsidP="00705EC2">
            <w:pPr>
              <w:spacing w:after="200"/>
            </w:pPr>
            <w:r>
              <w:rPr>
                <w:b/>
                <w:sz w:val="20"/>
                <w:szCs w:val="20"/>
              </w:rPr>
              <w:t>EBC Class/ Variable of interest</w:t>
            </w: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322E116" w14:textId="77777777" w:rsidR="00705EC2" w:rsidRDefault="00705EC2" w:rsidP="00705EC2">
            <w:pPr>
              <w:spacing w:after="200"/>
            </w:pPr>
            <w:r>
              <w:rPr>
                <w:b/>
                <w:sz w:val="20"/>
                <w:szCs w:val="20"/>
              </w:rPr>
              <w:t>EBV</w:t>
            </w:r>
          </w:p>
        </w:tc>
        <w:tc>
          <w:tcPr>
            <w:tcW w:w="21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21AAC8" w14:textId="77777777" w:rsidR="00705EC2" w:rsidRDefault="00705EC2" w:rsidP="00705EC2">
            <w:pPr>
              <w:spacing w:after="200"/>
            </w:pPr>
            <w:r>
              <w:rPr>
                <w:b/>
                <w:sz w:val="20"/>
                <w:szCs w:val="20"/>
              </w:rPr>
              <w:t>Measurement in-situ</w:t>
            </w:r>
          </w:p>
        </w:tc>
        <w:tc>
          <w:tcPr>
            <w:tcW w:w="1985" w:type="dxa"/>
            <w:tcBorders>
              <w:top w:val="single" w:sz="8" w:space="0" w:color="000000"/>
              <w:left w:val="single" w:sz="4" w:space="0" w:color="auto"/>
              <w:bottom w:val="single" w:sz="8" w:space="0" w:color="000000"/>
              <w:right w:val="single" w:sz="8" w:space="0" w:color="000000"/>
            </w:tcBorders>
          </w:tcPr>
          <w:p w14:paraId="62A1B7C9" w14:textId="77777777" w:rsidR="00705EC2" w:rsidRDefault="00705EC2" w:rsidP="00705EC2">
            <w:pPr>
              <w:spacing w:after="200"/>
            </w:pPr>
            <w:r>
              <w:rPr>
                <w:b/>
                <w:sz w:val="20"/>
                <w:szCs w:val="20"/>
              </w:rPr>
              <w:t>Training for in situ data collection by community members</w:t>
            </w:r>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1497D2" w14:textId="77777777" w:rsidR="00705EC2" w:rsidRDefault="00705EC2" w:rsidP="00705EC2">
            <w:pPr>
              <w:spacing w:after="200"/>
            </w:pPr>
            <w:r>
              <w:rPr>
                <w:b/>
                <w:sz w:val="20"/>
                <w:szCs w:val="20"/>
              </w:rPr>
              <w:t>Can it be measured remotely by professional scientists?</w:t>
            </w:r>
          </w:p>
        </w:tc>
        <w:tc>
          <w:tcPr>
            <w:tcW w:w="34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115285" w14:textId="77777777" w:rsidR="00705EC2" w:rsidRDefault="00705EC2" w:rsidP="00705EC2">
            <w:pPr>
              <w:spacing w:after="200"/>
            </w:pPr>
            <w:r>
              <w:rPr>
                <w:b/>
                <w:sz w:val="20"/>
                <w:szCs w:val="20"/>
              </w:rPr>
              <w:t>Examples of data repositories or tools</w:t>
            </w:r>
          </w:p>
        </w:tc>
      </w:tr>
    </w:tbl>
    <w:tbl>
      <w:tblPr>
        <w:tblW w:w="13141" w:type="dxa"/>
        <w:tblLayout w:type="fixed"/>
        <w:tblLook w:val="0600" w:firstRow="0" w:lastRow="0" w:firstColumn="0" w:lastColumn="0" w:noHBand="1" w:noVBand="1"/>
      </w:tblPr>
      <w:tblGrid>
        <w:gridCol w:w="1376"/>
        <w:gridCol w:w="1276"/>
        <w:gridCol w:w="2126"/>
        <w:gridCol w:w="1985"/>
        <w:gridCol w:w="2976"/>
        <w:gridCol w:w="3402"/>
      </w:tblGrid>
      <w:tr w:rsidR="00705EC2" w14:paraId="3444298A" w14:textId="77777777" w:rsidTr="00251E9B">
        <w:trPr>
          <w:trHeight w:val="4050"/>
        </w:trPr>
        <w:tc>
          <w:tcPr>
            <w:tcW w:w="1376"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381C03B" w14:textId="77777777" w:rsidR="00705EC2" w:rsidRDefault="00705EC2" w:rsidP="000E00B1">
            <w:pPr>
              <w:spacing w:line="240" w:lineRule="auto"/>
              <w:rPr>
                <w:sz w:val="20"/>
                <w:szCs w:val="20"/>
              </w:rPr>
            </w:pPr>
            <w:r>
              <w:rPr>
                <w:sz w:val="20"/>
                <w:szCs w:val="20"/>
              </w:rPr>
              <w:t>Species populations</w:t>
            </w:r>
          </w:p>
          <w:p w14:paraId="23B83A6D" w14:textId="77777777" w:rsidR="00F22C8D" w:rsidRDefault="00F22C8D" w:rsidP="000E00B1">
            <w:pPr>
              <w:spacing w:line="240" w:lineRule="auto"/>
            </w:pPr>
            <w:r>
              <w:rPr>
                <w:sz w:val="20"/>
                <w:szCs w:val="20"/>
              </w:rPr>
              <w:t>(SP)</w:t>
            </w:r>
          </w:p>
        </w:tc>
        <w:tc>
          <w:tcPr>
            <w:tcW w:w="1276" w:type="dxa"/>
            <w:tcBorders>
              <w:top w:val="single" w:sz="4" w:space="0" w:color="auto"/>
              <w:left w:val="single" w:sz="4" w:space="0" w:color="auto"/>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6DA63AC4" w14:textId="77777777" w:rsidR="00705EC2" w:rsidRDefault="00705EC2" w:rsidP="000E00B1">
            <w:pPr>
              <w:spacing w:line="240" w:lineRule="auto"/>
            </w:pPr>
            <w:r>
              <w:rPr>
                <w:sz w:val="20"/>
                <w:szCs w:val="20"/>
              </w:rPr>
              <w:t>Species distribution</w:t>
            </w:r>
          </w:p>
        </w:tc>
        <w:tc>
          <w:tcPr>
            <w:tcW w:w="2126" w:type="dxa"/>
            <w:tcBorders>
              <w:top w:val="single" w:sz="4" w:space="0" w:color="auto"/>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1D2962DF" w14:textId="77777777" w:rsidR="00705EC2" w:rsidRDefault="0027186A" w:rsidP="000E00B1">
            <w:pPr>
              <w:spacing w:line="240" w:lineRule="auto"/>
            </w:pPr>
            <w:r>
              <w:rPr>
                <w:sz w:val="20"/>
                <w:szCs w:val="20"/>
              </w:rPr>
              <w:t>Field observations/ p</w:t>
            </w:r>
            <w:r w:rsidR="00705EC2">
              <w:rPr>
                <w:sz w:val="20"/>
                <w:szCs w:val="20"/>
              </w:rPr>
              <w:t>resence surveys for groups of species or single species</w:t>
            </w:r>
            <w:r>
              <w:rPr>
                <w:sz w:val="20"/>
                <w:szCs w:val="20"/>
              </w:rPr>
              <w:t>;</w:t>
            </w:r>
            <w:r w:rsidR="00705EC2">
              <w:rPr>
                <w:sz w:val="20"/>
                <w:szCs w:val="20"/>
              </w:rPr>
              <w:t xml:space="preserve"> easy to monitor over an extensive network of sites with geographic representativeness. Via patrol records, transects, species lists, village group discussion, camera traps, hair traps, footprints protocols, mist-nets, pitfall traps</w:t>
            </w:r>
          </w:p>
        </w:tc>
        <w:tc>
          <w:tcPr>
            <w:tcW w:w="1985" w:type="dxa"/>
            <w:tcBorders>
              <w:top w:val="nil"/>
              <w:left w:val="single" w:sz="8" w:space="0" w:color="000000"/>
              <w:bottom w:val="single" w:sz="8" w:space="0" w:color="000000"/>
              <w:right w:val="single" w:sz="8" w:space="0" w:color="000000"/>
            </w:tcBorders>
            <w:shd w:val="clear" w:color="auto" w:fill="E2EFD9" w:themeFill="accent6" w:themeFillTint="33"/>
          </w:tcPr>
          <w:p w14:paraId="57C2CD9E" w14:textId="5C31ED8C" w:rsidR="00705EC2" w:rsidRDefault="00705EC2" w:rsidP="000E00B1">
            <w:pPr>
              <w:spacing w:line="240" w:lineRule="auto"/>
            </w:pPr>
            <w:r>
              <w:rPr>
                <w:sz w:val="20"/>
                <w:szCs w:val="20"/>
              </w:rPr>
              <w:t>Training in patrol records, transects, species lists, village group discussion, species identification and training in protocols for collection of other animal/plant census data, collection of DNA samples for DNA barcoding</w:t>
            </w:r>
            <w:r w:rsidR="00C93EF3">
              <w:rPr>
                <w:sz w:val="20"/>
                <w:szCs w:val="20"/>
              </w:rPr>
              <w:t>, nested vegetation plots</w:t>
            </w:r>
          </w:p>
        </w:tc>
        <w:tc>
          <w:tcPr>
            <w:tcW w:w="2976" w:type="dxa"/>
            <w:tcBorders>
              <w:top w:val="nil"/>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6757009C" w14:textId="77777777" w:rsidR="00705EC2" w:rsidRDefault="00705EC2" w:rsidP="000E00B1">
            <w:pPr>
              <w:spacing w:line="240" w:lineRule="auto"/>
            </w:pPr>
            <w:r>
              <w:rPr>
                <w:sz w:val="20"/>
                <w:szCs w:val="20"/>
              </w:rPr>
              <w:t xml:space="preserve">Via aerial photos to count large mammals, reptiles or certain plants in less dense forests and woodlands. Potential role for incidental data from any spatial location. </w:t>
            </w:r>
          </w:p>
          <w:p w14:paraId="0FBF5530" w14:textId="77777777" w:rsidR="00705EC2" w:rsidRDefault="00705EC2" w:rsidP="000E00B1">
            <w:pPr>
              <w:spacing w:line="240" w:lineRule="auto"/>
            </w:pPr>
            <w:r>
              <w:rPr>
                <w:sz w:val="20"/>
                <w:szCs w:val="20"/>
              </w:rPr>
              <w:t>Via remote sensing imagery, including hyperspec</w:t>
            </w:r>
            <w:r w:rsidR="000E00B1">
              <w:rPr>
                <w:sz w:val="20"/>
                <w:szCs w:val="20"/>
              </w:rPr>
              <w:t xml:space="preserve">tral technology (Carlson et al. </w:t>
            </w:r>
            <w:r>
              <w:rPr>
                <w:sz w:val="20"/>
                <w:szCs w:val="20"/>
              </w:rPr>
              <w:t>2007). Native or invasive plant species classification and distributions (Gillespie e</w:t>
            </w:r>
            <w:r w:rsidR="000E00B1">
              <w:rPr>
                <w:sz w:val="20"/>
                <w:szCs w:val="20"/>
              </w:rPr>
              <w:t>t al 2008; Everitt et al., 2006</w:t>
            </w:r>
            <w:r>
              <w:rPr>
                <w:sz w:val="20"/>
                <w:szCs w:val="20"/>
              </w:rPr>
              <w:t xml:space="preserve">). Potential role for incidental data from any spatial location. </w:t>
            </w:r>
          </w:p>
        </w:tc>
        <w:tc>
          <w:tcPr>
            <w:tcW w:w="3402" w:type="dxa"/>
            <w:tcBorders>
              <w:top w:val="nil"/>
              <w:left w:val="nil"/>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3A33D739" w14:textId="77777777" w:rsidR="000E00B1" w:rsidRDefault="00705EC2" w:rsidP="000E00B1">
            <w:pPr>
              <w:spacing w:line="240" w:lineRule="auto"/>
              <w:rPr>
                <w:sz w:val="20"/>
                <w:szCs w:val="20"/>
              </w:rPr>
            </w:pPr>
            <w:r>
              <w:rPr>
                <w:sz w:val="20"/>
                <w:szCs w:val="20"/>
              </w:rPr>
              <w:t>Sever</w:t>
            </w:r>
            <w:r w:rsidR="001206BC">
              <w:rPr>
                <w:sz w:val="20"/>
                <w:szCs w:val="20"/>
              </w:rPr>
              <w:t>al case studies</w:t>
            </w:r>
            <w:r w:rsidR="0027186A">
              <w:rPr>
                <w:sz w:val="20"/>
                <w:szCs w:val="20"/>
              </w:rPr>
              <w:t>;</w:t>
            </w:r>
            <w:r w:rsidR="001206BC">
              <w:rPr>
                <w:sz w:val="20"/>
                <w:szCs w:val="20"/>
              </w:rPr>
              <w:t xml:space="preserve"> s</w:t>
            </w:r>
            <w:r w:rsidR="000E00B1">
              <w:rPr>
                <w:sz w:val="20"/>
                <w:szCs w:val="20"/>
              </w:rPr>
              <w:t xml:space="preserve">ee </w:t>
            </w:r>
            <w:r w:rsidR="000E00B1" w:rsidRPr="009E46C7">
              <w:rPr>
                <w:sz w:val="20"/>
              </w:rPr>
              <w:t>G</w:t>
            </w:r>
            <w:r w:rsidR="001206BC" w:rsidRPr="009E46C7">
              <w:rPr>
                <w:sz w:val="20"/>
              </w:rPr>
              <w:t>iorgi et al. (2014).</w:t>
            </w:r>
          </w:p>
          <w:p w14:paraId="71D475CD" w14:textId="77777777" w:rsidR="000E00B1" w:rsidRDefault="00705EC2" w:rsidP="000E00B1">
            <w:pPr>
              <w:spacing w:line="240" w:lineRule="auto"/>
              <w:rPr>
                <w:sz w:val="20"/>
                <w:szCs w:val="20"/>
              </w:rPr>
            </w:pPr>
            <w:r>
              <w:rPr>
                <w:sz w:val="20"/>
                <w:szCs w:val="20"/>
              </w:rPr>
              <w:t>Exampl</w:t>
            </w:r>
            <w:r w:rsidR="000E00B1">
              <w:rPr>
                <w:sz w:val="20"/>
                <w:szCs w:val="20"/>
              </w:rPr>
              <w:t>es of the use of:</w:t>
            </w:r>
          </w:p>
          <w:p w14:paraId="38AF351E" w14:textId="4186121C" w:rsidR="00A132F6" w:rsidRPr="00A132F6" w:rsidRDefault="000E00B1" w:rsidP="000E00B1">
            <w:pPr>
              <w:pStyle w:val="ListParagraph"/>
              <w:numPr>
                <w:ilvl w:val="0"/>
                <w:numId w:val="18"/>
              </w:numPr>
              <w:spacing w:line="240" w:lineRule="auto"/>
              <w:ind w:left="184" w:hanging="184"/>
            </w:pPr>
            <w:r w:rsidRPr="000E00B1">
              <w:rPr>
                <w:sz w:val="20"/>
                <w:szCs w:val="20"/>
              </w:rPr>
              <w:t>patrol records</w:t>
            </w:r>
            <w:r w:rsidR="00705EC2" w:rsidRPr="000E00B1">
              <w:rPr>
                <w:sz w:val="20"/>
                <w:szCs w:val="20"/>
              </w:rPr>
              <w:t xml:space="preserve"> </w:t>
            </w:r>
            <w:r w:rsidR="00A132F6">
              <w:rPr>
                <w:sz w:val="20"/>
                <w:szCs w:val="20"/>
              </w:rPr>
              <w:fldChar w:fldCharType="begin"/>
            </w:r>
            <w:r w:rsidR="00A132F6">
              <w:rPr>
                <w:sz w:val="20"/>
                <w:szCs w:val="20"/>
              </w:rPr>
              <w:instrText xml:space="preserve"> ADDIN ZOTERO_ITEM CSL_CITATION {"citationID":"2fkjebg3iq","properties":{"formattedCitation":"(Brashares and Sam, 2005; Danielsen et al., 2010; Gray and Kalpers, 2005)","plainCitation":"(Brashares and Sam, 2005; Danielsen et al., 2010; Gray and Kalpers, 2005)"},"citationItems":[{"id":18483,"uris":["http://zotero.org/users/164106/items/429XR7QH"],"uri":["http://zotero.org/users/164106/items/429XR7QH"],"itemData":{"id":18483,"type":"article-journal","title":"How much is enough? Estimating the minimum sampling required for effective monitoring of African reserves","container-title":"Biodiversity &amp; Conservation","page":"2709-2722","volume":"14","issue":"11","source":"link.springer.com","abstract":"Effective biological monitoring in developing countries requires a balance of rigour and practicality. Unfortunately, there exist few general guidelines to help practitioners design monitoring programs that reach this balance. Here, we analyse a 33-year monitoring program from Ghana, West Africa, to provide both specific and general suggestions for monitoring in developing countries. Since the late 1960s the Ghana Wildlife Division has monitored more than 40 wildlife species with monthly surveys at sites throughout Ghana's nature reserves. These data present unparalleled opportunities to illuminate the scale and pattern of changes in animal abundance over time and the forces that drive these changes. We used sub-sampling of the Ghana monitoring data for four species in two savanna reserves to identify the minimum level of monitoring necessary to reliably detect changes in wildlife populations over 5-year intervals. We used a similar approach to estimate the minimum sampling needed to infer changes in abundance of hunters in reserves. Our results highlight the relative importance of comprehensive spatial and temporal sampling and suggest a requirement of no less than one monitoring site per every 285 km2 in large reserves and 65 km2 in smaller reserves. We discuss briefly the cost of effective monitoring and the relevance of our results to other regions of Africa and the world.","URL":"http://link.springer.com/article/10.1007/s10531-005-8404-z","DOI":"10.1007/s10531-005-8404-z","ISSN":"0960-3115, 1572-9710","shortTitle":"How Much is Enough?","journalAbbreviation":"Biodivers Conserv","language":"en","author":[{"family":"Brashares","given":"Justin S."},{"family":"Sam","given":"Moses K."}],"issued":{"date-parts":[["2005",10]]},"accessed":{"date-parts":[["2016",4,29]]}},"label":"page"},{"id":18280,"uris":["http://zotero.org/users/164106/items/SIKBZ5SE"],"uri":["http://zotero.org/users/164106/items/SIKBZ5SE"],"itemData":{"id":18280,"type":"article-journal","title":"Environmental monitoring: the scale and speed of implementation varies according to the degree of peoples involvement","container-title":"Journal of Applied Ecology","page":"1166-1168","volume":"47","issue":"6","source":"Wiley Online Library","abstract":"1. Solutions to the global environmental crisis require scientific knowledge and responses spanning different spatial scales and levels of societal organization; yet understanding how to translate environmental knowledge into decision-making and action remains limited. 2. We examined 104 published environmental monitoring schemes to assess whether participation in data collection and analysis influences the speed and scale of decision-making and action. 3. Our results show that scientist-executed monitoring informs decisions within regions, nations and international conventions. However, decisions typically take 3–9 years to be implemented. 4. We also show that scientist-executed monitoring has little impact at the village scale, where many natural resource management decisions are made. 5. At the village scale, monitoring schemes that involve local people, and relate to resource utilization at the village level, are much more effective at influencing decisions; these decisions typically take 0–1 year to be implemented. 6. Synthesis and applications. Involving local stakeholders in monitoring enhances management responses at local spatial scales, and increases the speed of decision-making to tackle environmental challenges at operational levels of resource management.","URL":"http://onlinelibrary.wiley.com/doi/10.1111/j.1365-2664.2010.01874.x/abstract","DOI":"10.1111/j.1365-2664.2010.01874.x","ISSN":"1365-2664","shortTitle":"Environmental monitoring","language":"en","author":[{"family":"Danielsen","given":"Finn"},{"family":"Burgess","given":"Neil D."},{"family":"Jensen","given":"Per M."},{"family":"Pirhofer-Walzl","given":"Karin"}],"issued":{"date-parts":[["2010",12,1]]},"accessed":{"date-parts":[["2016",3,29]]}},"label":"page"},{"id":18485,"uris":["http://zotero.org/users/164106/items/GHQ3MTFW"],"uri":["http://zotero.org/users/164106/items/GHQ3MTFW"],"itemData":{"id":18485,"type":"article-journal","title":"Ranger based monitoring in the Virunga–Bwindi region of East-Central Africa: A simple data collection tool for park management","container-title":"Biodiversity &amp; Conservation","page":"2723-2741","volume":"14","issue":"11","source":"link.springer.com","abstract":"Effective management of protected areas is dependent on information on the illegal and legal use of the habitat by people, the ecological and behavioural needs of key species, and trends in resource availability and ecological processes. The International Gorilla Conservation Programme working with the protected area authorities in Rwanda, Uganda and the Democratic Republic of Congo has developed a ranger based monitoring system, using basic protocols for data collection that guide protected area staff in park management. This programme is a key management tool for the three park authorities responsible for the conservation of the mountain gorilla (Gorilla beringei beringei) in the Virunga and Bwindi forest blocks. The programme was initiated in 1997 and has enabled the gathering of extensive information on illegal activities, key species of fauna and flora, and habituated and unhabituated groups of gorillas. Ranger based monitoring is a simple and cost effective tool that can be sustained in the parks in the Virunga–Bwindi region with limited external support. It provides park managers with information that prompts appropriate responses to threats to the ecosystem. For example information on the distribution of illegal activities determines targeted patrol coverage to address specific threats. The bottom-up approach of ranger based monitoring includes a strong capacity building component and empowers field staff in park management activities.","URL":"http://link.springer.com/article/10.1007/s10531-005-8406-x","DOI":"10.1007/s10531-005-8406-x","ISSN":"0960-3115, 1572-9710","shortTitle":"Ranger Based Monitoring in the Virunga–Bwindi Region of East-Central Africa","journalAbbreviation":"Biodivers Conserv","language":"en","author":[{"family":"Gray","given":"Maryke"},{"family":"Kalpers","given":"José"}],"issued":{"date-parts":[["2005",10]]},"accessed":{"date-parts":[["2016",4,29]]}},"label":"page"}],"schema":"https://github.com/citation-style-language/schema/raw/master/csl-citation.json"} </w:instrText>
            </w:r>
            <w:r w:rsidR="00A132F6">
              <w:rPr>
                <w:sz w:val="20"/>
                <w:szCs w:val="20"/>
              </w:rPr>
              <w:fldChar w:fldCharType="separate"/>
            </w:r>
            <w:r w:rsidR="00A132F6" w:rsidRPr="00A132F6">
              <w:rPr>
                <w:sz w:val="20"/>
              </w:rPr>
              <w:t>(Brashares and Sam, 2005; Danielsen et al., 2010; Gray and Kalpers, 2005)</w:t>
            </w:r>
            <w:r w:rsidR="00A132F6">
              <w:rPr>
                <w:sz w:val="20"/>
                <w:szCs w:val="20"/>
              </w:rPr>
              <w:fldChar w:fldCharType="end"/>
            </w:r>
          </w:p>
          <w:p w14:paraId="7C4177C0" w14:textId="75D9EF37" w:rsidR="00A132F6" w:rsidRPr="00A132F6" w:rsidRDefault="00705EC2" w:rsidP="000E00B1">
            <w:pPr>
              <w:pStyle w:val="ListParagraph"/>
              <w:numPr>
                <w:ilvl w:val="0"/>
                <w:numId w:val="18"/>
              </w:numPr>
              <w:spacing w:line="240" w:lineRule="auto"/>
              <w:ind w:left="184" w:hanging="184"/>
            </w:pPr>
            <w:r w:rsidRPr="000E00B1">
              <w:rPr>
                <w:sz w:val="20"/>
                <w:szCs w:val="20"/>
              </w:rPr>
              <w:t>community-based transects</w:t>
            </w:r>
            <w:r w:rsidR="00A132F6">
              <w:rPr>
                <w:sz w:val="20"/>
                <w:szCs w:val="20"/>
              </w:rPr>
              <w:t xml:space="preserve"> </w:t>
            </w:r>
            <w:r w:rsidR="00A132F6">
              <w:rPr>
                <w:sz w:val="20"/>
                <w:szCs w:val="20"/>
              </w:rPr>
              <w:fldChar w:fldCharType="begin"/>
            </w:r>
            <w:r w:rsidR="00A132F6">
              <w:rPr>
                <w:sz w:val="20"/>
                <w:szCs w:val="20"/>
              </w:rPr>
              <w:instrText xml:space="preserve"> ADDIN ZOTERO_ITEM CSL_CITATION {"citationID":"2mi9a8d1a3","properties":{"formattedCitation":"(Andrianandrasana et al., 2005; Becker et al., 2005; Rovero et al., 2015)","plainCitation":"(Andrianandrasana et al., 2005; Becker et al., 2005; Rovero et al., 2015)"},"citationItems":[{"id":18301,"uris":["http://zotero.org/users/164106/items/S7UG2DPS"],"uri":["http://zotero.org/users/164106/items/S7UG2DPS"],"itemData":{"id":18301,"type":"article-journal","title":"Participatory ecological monitoring of the Alaotra Wetlands in Madagascar","container-title":"Biodiversity &amp; Conservation","page":"2757-2774","volume":"14","issue":"11","source":"link.springer.com","abstract":"Participatory ecological monitoring is a realistic and effective approach in wetlands such as Alaotra, Madagascar, where important biodiversity is found in an area with high human population density. Since 2001, Durrell Wildlife Conservation Trust, government technical services, regional non-governmental organisations and local communities have collected data on key species, such as waterbirds, a locally endemic lemur and useful natural resources. The monitoring was linked with environmental quizzes and an inter-village competition, which helped raise interest in the monitoring and publicise results. The monitoring has assisted wetland management by guiding amendments to and increasing respect for the regional fishing convention, raising awareness, catalysing marsh management transfer to communities and stimulating collaboration and good governance. The sustainability of the monitoring scheme and the usefulness of the data for detecting trends and guiding local managements are discussed.","URL":"http://link.springer.com/article/10.1007/s10531-005-8413-y","DOI":"10.1007/s10531-005-8413-y","ISSN":"0960-3115, 1572-9710","journalAbbreviation":"Biodivers Conserv","language":"en","author":[{"family":"Andrianandrasana","given":"Herizo T."},{"family":"Randriamahefasoa","given":"Jonah"},{"family":"Durbin","given":"Joanna"},{"family":"Lewis","given":"Richard E."},{"family":"Ratsimbazafy","given":"Jonah H."}],"issued":{"date-parts":[["2005",10]]},"accessed":{"date-parts":[["2016",3,29]]}},"label":"page"},{"id":18383,"uris":["http://zotero.org/users/164106/items/S574XK42"],"uri":["http://zotero.org/users/164106/items/S574XK42"],"itemData":{"id":18383,"type":"article-journal","title":"Community-based monitoring of fog capture and biodiversity at Loma Alta, Ecuador enhance social capital and institutional cooperation","container-title":"Biodiversity &amp; Conservation","page":"2695-2707","volume":"14","issue":"11","source":"link.springer.com","abstract":"Monitoring of fog capture and bird communities helped to build social capital for conservation at Loma Alta, Ecuador and encouraged the local community to protect 3000 hectares of tropical forest. Data collected during monitoring were used to facilitate action and cooperation at local, regional, national, and international levels for conservation of biodiversity in western Ecuador, including the designation of an Important Bird Area in the region. Through involvement with the monitoring efforts, local people became more aware of the value of ecosystem services, learned about local birds and their conservation status, became familiar with ecotourism, and began to include conservation of biodiversity with sustainable development planning in their community. The context of monitoring, the objectives and participants, field methods, impacts in terms of conservation action, and the costs and benefits of the two monitoring initiatives are described.","URL":"http://link.springer.com/article/10.1007/s10531-005-8402-1","DOI":"10.1007/s10531-005-8402-1","ISSN":"0960-3115, 1572-9710","journalAbbreviation":"Biodivers Conserv","language":"en","author":[{"family":"Becker","given":"C. Dustin"},{"family":"Agreda","given":"Ana"},{"family":"Astudillo","given":"Evelyng"},{"family":"Costantino","given":"Melina"},{"family":"Torres","given":"Pascual"}],"issued":{"date-parts":[["2005",10]]},"accessed":{"date-parts":[["2016",4,27]]}},"label":"page"},{"id":18487,"uris":["http://zotero.org/users/164106/items/ANZZ9RRB"],"uri":["http://zotero.org/users/164106/items/ANZZ9RRB"],"itemData":{"id":18487,"type":"article-journal","title":"Primates decline rapidly in unprotected forests: evidence from a monitoring program with data constraints","container-title":"PloS One","page":"e0118330","volume":"10","issue":"2","source":"PubMed","abstract":"Growing threats to primates in tropical forests make robust and long-term population abundance assessments increasingly important for conservation. Concomitantly, monitoring becomes particularly relevant in countries with primate habitat. Yet monitoring schemes in these countries often suffer from logistic constraints and/or poor rigor in data collection, and a lack of consideration of sources of bias in analysis. To address the need for feasible monitoring schemes and flexible analytical tools for robust trend estimates, we analyzed data collected by local technicians on abundance of three species of arboreal monkey in the Udzungwa Mountains of Tanzania (two Colobus species and one Cercopithecus), an area of international importance for primate endemism and conservation. We counted primate social groups along eight line transects in two forest blocks in the area, one protected and one unprotected, over a span of 11 years. We applied a recently proposed open metapopulation model to estimate abundance trends while controlling for confounding effects of observer, site, and season. Primate populations were stable in the protected forest, while the colobines, including the endemic Udzungwa red colobus, declined severely in the unprotected forest. Targeted hunting pressure at this second site is the most plausible explanation for the trend observed. The unexplained variability in detection probability among transects was greater than the variability due to observers, indicating consistency in data collection among observers. There were no significant differences in both primate abundance and detectability between wet and dry seasons, supporting the choice of sampling during the dry season only based on minimizing practical constraints. Results show that simple monitoring routines implemented by trained local technicians can effectively detect changes in primate populations in tropical countries. The hierarchical Bayesian model formulation adopted provides a flexible tool to determine temporal trends with full account for any imbalance in the data set and for imperfect detection.","DOI":"10.1371/journal.pone.0118330","ISSN":"1932-6203","note":"PMID: 25714404\nPMCID: PMC4340938","shortTitle":"Primates decline rapidly in unprotected forests","journalAbbreviation":"PLoS ONE","language":"eng","author":[{"family":"Rovero","given":"Francesco"},{"family":"Mtui","given":"Arafat"},{"family":"Kitegile","given":"Amani"},{"family":"Jacob","given":"Philipo"},{"family":"Araldi","given":"Alessandro"},{"family":"Tenan","given":"Simone"}],"issued":{"date-parts":[["2015"]]},"PMID":"25714404","PMCID":"PMC4340938"},"label":"page"}],"schema":"https://github.com/citation-style-language/schema/raw/master/csl-citation.json"} </w:instrText>
            </w:r>
            <w:r w:rsidR="00A132F6">
              <w:rPr>
                <w:sz w:val="20"/>
                <w:szCs w:val="20"/>
              </w:rPr>
              <w:fldChar w:fldCharType="separate"/>
            </w:r>
            <w:r w:rsidR="00A132F6" w:rsidRPr="00A132F6">
              <w:rPr>
                <w:sz w:val="20"/>
              </w:rPr>
              <w:t>(Andrianandrasana et al., 2005; Becker et al., 2005; Rovero et al., 2015)</w:t>
            </w:r>
            <w:r w:rsidR="00A132F6">
              <w:rPr>
                <w:sz w:val="20"/>
                <w:szCs w:val="20"/>
              </w:rPr>
              <w:fldChar w:fldCharType="end"/>
            </w:r>
            <w:r w:rsidRPr="000E00B1">
              <w:rPr>
                <w:sz w:val="20"/>
                <w:szCs w:val="20"/>
              </w:rPr>
              <w:t xml:space="preserve"> </w:t>
            </w:r>
          </w:p>
          <w:p w14:paraId="611DE294" w14:textId="1EE9FDC2" w:rsidR="00366747" w:rsidRPr="00366747" w:rsidRDefault="00705EC2" w:rsidP="000E00B1">
            <w:pPr>
              <w:pStyle w:val="ListParagraph"/>
              <w:numPr>
                <w:ilvl w:val="0"/>
                <w:numId w:val="18"/>
              </w:numPr>
              <w:spacing w:line="240" w:lineRule="auto"/>
              <w:ind w:left="184" w:hanging="184"/>
            </w:pPr>
            <w:r w:rsidRPr="000E00B1">
              <w:rPr>
                <w:sz w:val="20"/>
                <w:szCs w:val="20"/>
              </w:rPr>
              <w:t>community-based species lists</w:t>
            </w:r>
            <w:r w:rsidR="00366747">
              <w:rPr>
                <w:sz w:val="20"/>
                <w:szCs w:val="20"/>
              </w:rPr>
              <w:t xml:space="preserve"> </w:t>
            </w:r>
            <w:r w:rsidR="00366747">
              <w:rPr>
                <w:sz w:val="20"/>
                <w:szCs w:val="20"/>
              </w:rPr>
              <w:fldChar w:fldCharType="begin"/>
            </w:r>
            <w:r w:rsidR="00366747">
              <w:rPr>
                <w:sz w:val="20"/>
                <w:szCs w:val="20"/>
              </w:rPr>
              <w:instrText xml:space="preserve"> ADDIN ZOTERO_ITEM CSL_CITATION {"citationID":"2htnun1dmd","properties":{"formattedCitation":"(Bennun et al., 2005; Hockley et al., 2005; Roberts et al., 2005)","plainCitation":"(Bennun et al., 2005; Hockley et al., 2005; Roberts et al., 2005)"},"citationItems":[{"id":18489,"uris":["http://zotero.org/users/164106/items/64NGPHMD"],"uri":["http://zotero.org/users/164106/items/64NGPHMD"],"itemData":{"id":18489,"type":"article-journal","title":"Monitoring important bird areas in Africa: Towards a sustainable and scaleable system","container-title":"Biodiversity &amp; Conservation","page":"2575-2590","volume":"14","issue":"11","source":"link.springer.com","abstract":"The need for effective global monitoring of biodiversity is clearer than ever, but our measurements remain patchy and inadequate. In the biodiversity-rich tropics, a central problem is the sustainability of monitoring schemes. Locally-based, participatory approaches show promise in overcoming this problem, but may not contribute effectively to monitoring at larger scales. BirdLife International’s framework for monitoring Important Bird Areas (IBAs) in Africa is designed to be simple, robust and locally-grounded, but to produce scaleable results that can be compiled into national or regional indices. Focusing on key sites for bird conservation, identified according to standard criteria, the framework institutionalises monitoring in site management authorities and Site Support Groups (community-based organisations of local people working for conservation and sustainable development). A small, central monitoring unit co-ordinates the programme nationally, compiles, analyses and manages data, and provides feedback. ‘Basic’ monitoring (taking place at all sites) involves scoring of state, pressure and response trends using site information submitted on simple forms. ‘Detailed’ monitoring (taking place at a selected sub-set of sites) involves more intensive measurement of particular variables that relate to site management targets. IBA monitoring is now underway in at least 10 African countries, with implementation of the framework most advanced (thanks to a pilot project) in Kenya. The 2004 IBA monitoring report for Kenya provides extensive information on individual IBAs, plus indices for national trends in state, pressure and response, based on data from 49 out of 60 sites. The experience in Kenya shows that institutionalisation is vital, but takes considerable time and effort; that adequate co-ordination (including timely feedback) is key; and that participatory monitoring has many valuable benefits beyond the data collected. Further work is being undertaken to refine the process, improve its scientific underpinning, and strengthen the feedback loop from data and analysis to action on the ground.","URL":"http://link.springer.com/article/10.1007/s10531-005-8389-7","DOI":"10.1007/s10531-005-8389-7","ISSN":"0960-3115, 1572-9710","shortTitle":"Monitoring Important Bird Areas in Africa","journalAbbreviation":"Biodivers Conserv","language":"en","author":[{"family":"Bennun","given":"Leon"},{"family":"Matiku","given":"Paul"},{"family":"Mulwa","given":"Ronald"},{"family":"Mwangi","given":"Solomon"},{"family":"Buckley","given":"Paul"}],"issued":{"date-parts":[["2005",10]]},"accessed":{"date-parts":[["2016",4,29]]}},"label":"page"},{"id":18491,"uris":["http://zotero.org/users/164106/items/VQ4ASXZQ"],"uri":["http://zotero.org/users/164106/items/VQ4ASXZQ"],"itemData":{"id":18491,"type":"article-journal","title":"When should communities and conservationists monitor exploited resources?","container-title":"Biodiversity &amp; Conservation","page":"2795-2806","volume":"14","issue":"11","source":"link.springer.com","abstract":"Both conservationists and harvesters may be willing to contribute to participatory monitoring of exploited species. However, this can be costly and stakeholders need to choose whether monitoring programs or other alternatives, such as a moratorium or unmonitored exploitation, meet their objectives most efficiently. We discuss when, and how much, stakeholders may be willing to contribute to monitoring of exploited resources. We predict that communities’ contributions will usually be much less than the annual value of the harvest, and will be affected by their dependency upon it; their discount rate; its cultural importance, vulnerability to overexploitation and amenability to monitoring. ‘Efficient’ conservationists’ willingness to contribute should be similar to that of communities’, since monitoring and management programs must compete with compensated moratoria. The combined willingness to contribute of both stakeholder groups will usually be much less than twice the annual revenue from the resource. Applying this framework to a case-study of crayfish harvesting in Madagascar, we find that the total willingness to contribute to monitoring is likely to be insufficient to support conventional monitoring efforts. We conclude that conservation planners must be realistic about what stakeholders are willing to contribute to monitoring programmes and consider low cost methods or negotiated moratoria.","URL":"http://link.springer.com/article/10.1007/s10531-005-8416-8","DOI":"10.1007/s10531-005-8416-8","ISSN":"0960-3115, 1572-9710","journalAbbreviation":"Biodivers Conserv","language":"en","author":[{"family":"Hockley","given":"Neal J."},{"family":"Jones","given":"Julia P. G."},{"family":"Andriahajaina","given":"Fortunat B."},{"family":"Manica","given":"Andrea"},{"family":"Ranambitsoa","given":"Emma H."},{"family":"Randriamboahary","given":"Jean A."}],"issued":{"date-parts":[["2005",10]]},"accessed":{"date-parts":[["2016",4,29]]}},"label":"page"},{"id":18493,"uris":["http://zotero.org/users/164106/items/FN7BF9PV"],"uri":["http://zotero.org/users/164106/items/FN7BF9PV"],"itemData":{"id":18493,"type":"article-journal","title":"Wordbirds: Developing a web-based data collection system for the global monitoring of bird distribution and abundance","container-title":"Biodiversity &amp; Conservation","page":"2807-2820","volume":"14","issue":"11","source":"link.springer.com","abstract":"There is an urgent need to develop simple and effective methods for monitoring bird populations that are cheap to deploy in resource-poor countries. This paper describes a newly developed system, provisionally referred to as, Wordbirds, that will provide a platform for the collection, storage and retrieval of new and existing data from bird observations recorded worldwide. This Internet-based global network of databases will capture field lists and ad hoc sightings routinely gathered by individuals observing birds recreationally and professionally. Huge numbers of lists are collected annually and could provide information on population trends spanning many years. By collecting these records, a valuable resource will be secured with the potential to map and monitor bird distributions and estimate trends in species abundance.","URL":"http://link.springer.com/article/10.1007/s10531-005-8417-7","DOI":"10.1007/s10531-005-8417-7","ISSN":"0960-3115, 1572-9710","shortTitle":"Wordbirds","journalAbbreviation":"Biodivers Conserv","language":"en","author":[{"family":"Roberts","given":"Rachel L."},{"family":"Donald","given":"Paul F."},{"family":"Fisher","given":"Ian J."}],"issued":{"date-parts":[["2005",10]]},"accessed":{"date-parts":[["2016",4,29]]}},"label":"page"}],"schema":"https://github.com/citation-style-language/schema/raw/master/csl-citation.json"} </w:instrText>
            </w:r>
            <w:r w:rsidR="00366747">
              <w:rPr>
                <w:sz w:val="20"/>
                <w:szCs w:val="20"/>
              </w:rPr>
              <w:fldChar w:fldCharType="separate"/>
            </w:r>
            <w:r w:rsidR="00366747" w:rsidRPr="00366747">
              <w:rPr>
                <w:sz w:val="20"/>
              </w:rPr>
              <w:t>(Bennun et al., 2005; Hockley et al., 2005; Roberts et al., 2005)</w:t>
            </w:r>
            <w:r w:rsidR="00366747">
              <w:rPr>
                <w:sz w:val="20"/>
                <w:szCs w:val="20"/>
              </w:rPr>
              <w:fldChar w:fldCharType="end"/>
            </w:r>
            <w:r w:rsidRPr="000E00B1">
              <w:rPr>
                <w:sz w:val="20"/>
                <w:szCs w:val="20"/>
              </w:rPr>
              <w:t xml:space="preserve"> </w:t>
            </w:r>
          </w:p>
          <w:p w14:paraId="07F745F9" w14:textId="600D19B5" w:rsidR="00705EC2" w:rsidRDefault="00705EC2" w:rsidP="001B68E7">
            <w:pPr>
              <w:pStyle w:val="ListParagraph"/>
              <w:numPr>
                <w:ilvl w:val="0"/>
                <w:numId w:val="18"/>
              </w:numPr>
              <w:spacing w:line="240" w:lineRule="auto"/>
              <w:ind w:left="184" w:hanging="184"/>
            </w:pPr>
            <w:r w:rsidRPr="000E00B1">
              <w:rPr>
                <w:sz w:val="20"/>
                <w:szCs w:val="20"/>
              </w:rPr>
              <w:t xml:space="preserve">village group discussion </w:t>
            </w:r>
            <w:r w:rsidR="003743EC">
              <w:rPr>
                <w:sz w:val="20"/>
                <w:szCs w:val="20"/>
              </w:rPr>
              <w:fldChar w:fldCharType="begin"/>
            </w:r>
            <w:r w:rsidR="001B68E7">
              <w:rPr>
                <w:sz w:val="20"/>
                <w:szCs w:val="20"/>
              </w:rPr>
              <w:instrText xml:space="preserve"> ADDIN ZOTERO_ITEM CSL_CITATION {"citationID":"VgIINJfV","properties":{"unsorted":true,"formattedCitation":"(Poulsen and Luanglath, 2005; van Rijsoort and Jinfeng, 2005; Danielsen et al., 2014a)","plainCitation":"(Poulsen and Luanglath, 2005; van Rijsoort and Jinfeng, 2005; Danielsen et al., 2014a)"},"citationItems":[{"id":18296,"uris":["http://zotero.org/users/164106/items/33IPQBV2"],"uri":["http://zotero.org/users/164106/items/33IPQBV2"],"itemData":{"id":18296,"type":"article-journal","title":"Projects come, projects go: Lessons from participatory monitoring in Southern Laos","container-title":"Biodiversity &amp; Conservation","page":"2591-2610","volume":"14","issue":"11","source":"link.springer.com","abstract":"This paper examines how a biodiversity monitoring system based on data collected by protected area staff and local communities was established and maintained in Xe Pian national protected area, Laos. Monitoring activities commenced with project support in 1998. Protected area staff, district forestry staff and villagers continued the monitoring work after 2001 when the external advisers left. More than 2500 records of wildlife, natural resource use and threats to the protected area were collected by villagers and protected area staff, mainly through use of patrols, village discussions and village logbooks. The management interventions that followed the monitoring activities were a reaction to immediate threats or perceived trends in biodiversity rather than to trends revealed by analyses of the collected data. Patrols and village discussions came to a virtual standstill when external funding ceased, probably because of lack of supporting national policies. The annual running cost of the monitoring system was only about US$ 4000 or 0.02 per ha of forest habitat.","URL":"http://link.springer.com/article/10.1007/s10531-005-8390-1","DOI":"10.1007/s10531-005-8390-1","ISSN":"0960-3115, 1572-9710","shortTitle":"Projects Come, Projects Go","journalAbbreviation":"Biodivers Conserv","language":"en","author":[{"family":"Poulsen","given":"Michael Køie"},{"family":"Luanglath","given":"Khamphay"}],"issued":{"date-parts":[["2005",10]]},"accessed":{"date-parts":[["2016",3,29]]}},"label":"page"},{"id":18495,"uris":["http://zotero.org/users/164106/items/MS23AKUM"],"uri":["http://zotero.org/users/164106/items/MS23AKUM"],"itemData":{"id":18495,"type":"article-journal","title":"Participatory resource monitoring as a means for promoting social change in Yunnan, China","container-title":"Biodiversity &amp; Conservation","page":"2543-2573","volume":"14","issue":"11","source":"link.springer.com","abstract":"Recent international forest policies stimulate involvement of communities in forest management as a strategy to improve biodiversity conservation and the quality of local livelihoods. Increasingly, the role of local people in monitoring forest resources is also acknowledged. This paper presents a participatory resources monitoring (PRM) system developed and implemented by representatives of 12 villages, six each within and adjacent to two nature reserves in Yunnan, China. The short-term objectives are to monitor resource and wildlife abundance, resource use, wildlife damage to crops, and land use. Main methods used by the village monitoring team are: (1) observation through forest walk, (2) village interview, and (3) market survey. Monitoring is implemented throughout the year to fit in the daily work of villagers. Staff from the nature reserve or forestry bureau provide support by visiting the villages several days per year. Results indicate that participatory monitoring is a valuable tool for villagers to engage in self-owned management actions. We discuss how monitoring is also a process which could lead to social change. Based on narratives we suggest that participatory monitoring builds trust between stakeholders, changes perceptions and attitudes and leads to more democratic and transparent decision-making. In discussing accuracy, we argue that all stakeholders perceive and interpret nature differently based on different worldviews, knowledge systems, values and beliefs. We argue that if participatory monitoring is to be sustainable, community-based monitoring – preferably linked to scientific monitoring and patrolling – should be designed as a discursive institution where the process of building social capital and inter-actor learning is extremely important. Finally, we briefly reflect upon efforts to scale up participatory monitoring.","URL":"http://link.springer.com/article/10.1007/s10531-005-8377-y","DOI":"10.1007/s10531-005-8377-y","ISSN":"0960-3115, 1572-9710","journalAbbreviation":"Biodivers Conserv","language":"en","author":[{"family":"Rijsoort","given":"Jeannette","non-dropping-particle":"van"},{"family":"Jinfeng","given":"Zhang"}],"issued":{"date-parts":[["2005",10]]},"accessed":{"date-parts":[["2016",4,29]]}},"label":"page"},{"id":17922,"uris":["http://zotero.org/users/164106/items/SMICW33U"],"uri":["http://zotero.org/users/164106/items/SMICW33U"],"itemData":{"id":17922,"type":"article-journal","title":"A multicountry assessment of tropical resource monitoring by local communities","container-title":"BioScience","page":"236-251","volume":"64","issue":"3","source":"CrossRef","URL":"http://bioscience.oxfordjournals.org/cgi/doi/10.1093/biosci/biu001","DOI":"10.1093/biosci/biu001","ISSN":"0006-3568, 1525-3244","language":"en","author":[{"family":"Danielsen","given":"Finn"},{"family":"Jensen","given":"P. M."},{"family":"Burgess","given":"N. D."},{"family":"Altamirano","given":"R."},{"family":"Alviola","given":"P. A."},{"family":"Andrianandrasana","given":"H."},{"family":"Brashares","given":"J. S."},{"family":"Burton","given":"A. C."},{"family":"Coronado","given":"I."},{"family":"Corpuz","given":"N."},{"family":"Enghoff","given":"M."},{"family":"Fjeldsa","given":"J."},{"family":"Funder","given":"M."},{"family":"Holt","given":"S."},{"family":"Hubertz","given":"H."},{"family":"Jensen","given":"A. E."},{"family":"Lewis","given":"R."},{"family":"Massao","given":"J."},{"family":"Mendoza","given":"M. M."},{"family":"Ngaga","given":"Y."},{"family":"Pipper","given":"C. B."},{"family":"Poulsen","given":"M. K."},{"family":"Rueda","given":"R. M."},{"family":"Sam","given":"M. K."},{"family":"Skielboe","given":"T."},{"family":"Sorensen","given":"M."},{"family":"Young","given":"R."}],"issued":{"date-parts":[["2014",3,1]]},"accessed":{"date-parts":[["2015",12,2]]}},"label":"page"}],"schema":"https://github.com/citation-style-language/schema/raw/master/csl-citation.json"} </w:instrText>
            </w:r>
            <w:r w:rsidR="003743EC">
              <w:rPr>
                <w:sz w:val="20"/>
                <w:szCs w:val="20"/>
              </w:rPr>
              <w:fldChar w:fldCharType="separate"/>
            </w:r>
            <w:r w:rsidR="001B68E7" w:rsidRPr="001B68E7">
              <w:rPr>
                <w:sz w:val="20"/>
              </w:rPr>
              <w:t>(Poulsen and Luanglath, 2005; van Rijsoort and Jinfeng, 2005; Danielsen et al., 2014a)</w:t>
            </w:r>
            <w:r w:rsidR="003743EC">
              <w:rPr>
                <w:sz w:val="20"/>
                <w:szCs w:val="20"/>
              </w:rPr>
              <w:fldChar w:fldCharType="end"/>
            </w:r>
            <w:r w:rsidRPr="000E00B1">
              <w:rPr>
                <w:sz w:val="20"/>
                <w:szCs w:val="20"/>
              </w:rPr>
              <w:t xml:space="preserve"> </w:t>
            </w:r>
          </w:p>
        </w:tc>
      </w:tr>
      <w:tr w:rsidR="00705EC2" w14:paraId="22677123" w14:textId="77777777" w:rsidTr="00251E9B">
        <w:tc>
          <w:tcPr>
            <w:tcW w:w="1376"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5FA62EF" w14:textId="77777777" w:rsidR="00705EC2" w:rsidRDefault="00705EC2" w:rsidP="000E00B1">
            <w:pPr>
              <w:spacing w:line="240" w:lineRule="auto"/>
            </w:pPr>
          </w:p>
        </w:tc>
        <w:tc>
          <w:tcPr>
            <w:tcW w:w="1276" w:type="dxa"/>
            <w:tcBorders>
              <w:top w:val="single" w:sz="8" w:space="0" w:color="000000"/>
              <w:left w:val="single" w:sz="4" w:space="0" w:color="auto"/>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61B22F75" w14:textId="77777777" w:rsidR="00705EC2" w:rsidRDefault="00705EC2" w:rsidP="000E00B1">
            <w:pPr>
              <w:spacing w:line="240" w:lineRule="auto"/>
            </w:pPr>
            <w:r>
              <w:rPr>
                <w:sz w:val="20"/>
                <w:szCs w:val="20"/>
              </w:rPr>
              <w:t>Population abundance</w:t>
            </w:r>
          </w:p>
        </w:tc>
        <w:tc>
          <w:tcPr>
            <w:tcW w:w="2126"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0BD38408" w14:textId="77777777" w:rsidR="00705EC2" w:rsidRDefault="00705EC2" w:rsidP="000E00B1">
            <w:pPr>
              <w:spacing w:line="240" w:lineRule="auto"/>
            </w:pPr>
            <w:r>
              <w:rPr>
                <w:sz w:val="20"/>
                <w:szCs w:val="20"/>
              </w:rPr>
              <w:t>Population counts for groups of species</w:t>
            </w:r>
            <w:r w:rsidR="0027186A">
              <w:rPr>
                <w:sz w:val="20"/>
                <w:szCs w:val="20"/>
              </w:rPr>
              <w:t>;</w:t>
            </w:r>
            <w:r>
              <w:rPr>
                <w:sz w:val="20"/>
                <w:szCs w:val="20"/>
              </w:rPr>
              <w:t xml:space="preserve"> easy to monitor and/or important for ecosystem services and habitat quality assessment, over an extensive network of sites with geographic representativeness. Via patrol records, transects, species l</w:t>
            </w:r>
            <w:r w:rsidR="0027186A">
              <w:rPr>
                <w:sz w:val="20"/>
                <w:szCs w:val="20"/>
              </w:rPr>
              <w:t xml:space="preserve">ists (presence or </w:t>
            </w:r>
            <w:r>
              <w:rPr>
                <w:sz w:val="20"/>
                <w:szCs w:val="20"/>
              </w:rPr>
              <w:t>absence of species on fixed-time lists incl. 1-day index of abundance), and village group discussion.</w:t>
            </w:r>
          </w:p>
        </w:tc>
        <w:tc>
          <w:tcPr>
            <w:tcW w:w="1985" w:type="dxa"/>
            <w:tcBorders>
              <w:top w:val="nil"/>
              <w:left w:val="single" w:sz="8" w:space="0" w:color="000000"/>
              <w:bottom w:val="single" w:sz="8" w:space="0" w:color="000000"/>
              <w:right w:val="single" w:sz="8" w:space="0" w:color="000000"/>
            </w:tcBorders>
            <w:shd w:val="clear" w:color="auto" w:fill="E2EFD9" w:themeFill="accent6" w:themeFillTint="33"/>
          </w:tcPr>
          <w:p w14:paraId="4C7CE94B" w14:textId="4C07A42B" w:rsidR="00705EC2" w:rsidRDefault="00705EC2" w:rsidP="00C93EF3">
            <w:pPr>
              <w:spacing w:line="240" w:lineRule="auto"/>
            </w:pPr>
            <w:r>
              <w:rPr>
                <w:sz w:val="20"/>
                <w:szCs w:val="20"/>
              </w:rPr>
              <w:t>Training in patrol records, transects, species lists</w:t>
            </w:r>
            <w:r w:rsidR="00C93EF3">
              <w:rPr>
                <w:sz w:val="20"/>
                <w:szCs w:val="20"/>
              </w:rPr>
              <w:t>, village group discussion and nested vegetation plots.</w:t>
            </w:r>
            <w:r>
              <w:rPr>
                <w:sz w:val="20"/>
                <w:szCs w:val="20"/>
              </w:rPr>
              <w:t xml:space="preserve"> Quadrats, point counts,</w:t>
            </w:r>
            <w:r w:rsidR="0073168E">
              <w:rPr>
                <w:sz w:val="20"/>
                <w:szCs w:val="20"/>
              </w:rPr>
              <w:t xml:space="preserve"> </w:t>
            </w:r>
            <w:r>
              <w:rPr>
                <w:sz w:val="20"/>
                <w:szCs w:val="20"/>
              </w:rPr>
              <w:t>camera trapping, mist nets, with individual identification techniques (bands, tags) review and analysis of imagery</w:t>
            </w:r>
          </w:p>
        </w:tc>
        <w:tc>
          <w:tcPr>
            <w:tcW w:w="2976" w:type="dxa"/>
            <w:tcBorders>
              <w:top w:val="nil"/>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6F0EB989" w14:textId="77777777" w:rsidR="00705EC2" w:rsidRDefault="00705EC2" w:rsidP="000E00B1">
            <w:pPr>
              <w:spacing w:line="240" w:lineRule="auto"/>
            </w:pPr>
            <w:r>
              <w:rPr>
                <w:sz w:val="20"/>
                <w:szCs w:val="20"/>
              </w:rPr>
              <w:t xml:space="preserve">Via aerial photos to count </w:t>
            </w:r>
            <w:r w:rsidR="0027186A">
              <w:rPr>
                <w:sz w:val="20"/>
                <w:szCs w:val="20"/>
              </w:rPr>
              <w:t xml:space="preserve">large mammals, reptiles or certain plants </w:t>
            </w:r>
            <w:r>
              <w:rPr>
                <w:sz w:val="20"/>
                <w:szCs w:val="20"/>
              </w:rPr>
              <w:t xml:space="preserve">animals in less dense forests. </w:t>
            </w:r>
          </w:p>
          <w:p w14:paraId="22F0AE10" w14:textId="77777777" w:rsidR="00705EC2" w:rsidRDefault="00705EC2" w:rsidP="000E00B1">
            <w:pPr>
              <w:spacing w:line="240" w:lineRule="auto"/>
            </w:pPr>
            <w:r>
              <w:rPr>
                <w:sz w:val="20"/>
                <w:szCs w:val="20"/>
              </w:rPr>
              <w:t>Via model inputs derived from remote sensing imagery, including hyperspectral remote sensing for native or invasive vegetation assessments and monitoring (Gillespie et al 2008; Carlson et al, 2007; Foody et al., 2005)</w:t>
            </w:r>
            <w:r w:rsidR="0027186A">
              <w:rPr>
                <w:sz w:val="20"/>
                <w:szCs w:val="20"/>
              </w:rPr>
              <w:t>.</w:t>
            </w:r>
            <w:r>
              <w:rPr>
                <w:sz w:val="20"/>
                <w:szCs w:val="20"/>
              </w:rPr>
              <w:t xml:space="preserve"> </w:t>
            </w:r>
          </w:p>
        </w:tc>
        <w:tc>
          <w:tcPr>
            <w:tcW w:w="3402" w:type="dxa"/>
            <w:tcBorders>
              <w:top w:val="nil"/>
              <w:left w:val="nil"/>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065267DE" w14:textId="77777777" w:rsidR="00705EC2" w:rsidRDefault="001373B0" w:rsidP="0027186A">
            <w:pPr>
              <w:spacing w:line="240" w:lineRule="auto"/>
            </w:pPr>
            <w:r>
              <w:rPr>
                <w:sz w:val="20"/>
                <w:szCs w:val="20"/>
              </w:rPr>
              <w:t xml:space="preserve">Many </w:t>
            </w:r>
            <w:r w:rsidR="00705EC2">
              <w:rPr>
                <w:sz w:val="20"/>
                <w:szCs w:val="20"/>
              </w:rPr>
              <w:t>examples</w:t>
            </w:r>
            <w:r w:rsidR="0027186A">
              <w:rPr>
                <w:sz w:val="20"/>
                <w:szCs w:val="20"/>
              </w:rPr>
              <w:t xml:space="preserve"> in</w:t>
            </w:r>
            <w:r>
              <w:rPr>
                <w:sz w:val="20"/>
                <w:szCs w:val="20"/>
              </w:rPr>
              <w:t xml:space="preserve"> the</w:t>
            </w:r>
            <w:r w:rsidR="0027186A">
              <w:rPr>
                <w:sz w:val="20"/>
                <w:szCs w:val="20"/>
              </w:rPr>
              <w:t xml:space="preserve"> row above</w:t>
            </w:r>
          </w:p>
        </w:tc>
      </w:tr>
      <w:tr w:rsidR="00705EC2" w14:paraId="4965F813" w14:textId="77777777" w:rsidTr="00251E9B">
        <w:tc>
          <w:tcPr>
            <w:tcW w:w="1376"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6C1C1C" w14:textId="77777777" w:rsidR="00705EC2" w:rsidRDefault="00705EC2" w:rsidP="000E00B1">
            <w:pPr>
              <w:spacing w:line="240" w:lineRule="auto"/>
            </w:pPr>
          </w:p>
        </w:tc>
        <w:tc>
          <w:tcPr>
            <w:tcW w:w="1276" w:type="dxa"/>
            <w:tcBorders>
              <w:top w:val="single" w:sz="8" w:space="0" w:color="000000"/>
              <w:left w:val="single" w:sz="4" w:space="0" w:color="auto"/>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4F7F5A8D" w14:textId="77777777" w:rsidR="00705EC2" w:rsidRDefault="00705EC2" w:rsidP="000E00B1">
            <w:pPr>
              <w:spacing w:line="240" w:lineRule="auto"/>
            </w:pPr>
            <w:r>
              <w:rPr>
                <w:sz w:val="20"/>
                <w:szCs w:val="20"/>
              </w:rPr>
              <w:t>Population structure by age/size class</w:t>
            </w:r>
          </w:p>
        </w:tc>
        <w:tc>
          <w:tcPr>
            <w:tcW w:w="2126"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63C1C124" w14:textId="77777777" w:rsidR="00705EC2" w:rsidRDefault="00705EC2" w:rsidP="0027186A">
            <w:pPr>
              <w:spacing w:line="240" w:lineRule="auto"/>
            </w:pPr>
            <w:r>
              <w:rPr>
                <w:sz w:val="20"/>
                <w:szCs w:val="20"/>
              </w:rPr>
              <w:t>Quantity of individuals or biomass of a given demographic class of a given taxon or funct</w:t>
            </w:r>
            <w:r w:rsidR="0027186A">
              <w:rPr>
                <w:sz w:val="20"/>
                <w:szCs w:val="20"/>
              </w:rPr>
              <w:t xml:space="preserve">ional group at a given location, e.g. </w:t>
            </w:r>
            <w:r>
              <w:rPr>
                <w:sz w:val="20"/>
                <w:szCs w:val="20"/>
              </w:rPr>
              <w:t>via forest vegetation plots for monitoring forest biomass and tree diversity</w:t>
            </w:r>
          </w:p>
        </w:tc>
        <w:tc>
          <w:tcPr>
            <w:tcW w:w="1985" w:type="dxa"/>
            <w:tcBorders>
              <w:top w:val="nil"/>
              <w:left w:val="single" w:sz="8" w:space="0" w:color="000000"/>
              <w:bottom w:val="single" w:sz="8" w:space="0" w:color="000000"/>
              <w:right w:val="single" w:sz="8" w:space="0" w:color="000000"/>
            </w:tcBorders>
            <w:shd w:val="clear" w:color="auto" w:fill="E2EFD9" w:themeFill="accent6" w:themeFillTint="33"/>
          </w:tcPr>
          <w:p w14:paraId="1B1B6DD4" w14:textId="77777777" w:rsidR="00705EC2" w:rsidRDefault="00705EC2" w:rsidP="000E00B1">
            <w:pPr>
              <w:spacing w:line="240" w:lineRule="auto"/>
            </w:pPr>
            <w:r>
              <w:rPr>
                <w:sz w:val="20"/>
                <w:szCs w:val="20"/>
              </w:rPr>
              <w:t>Identification of size classes, dbh measurements, and from capture and release</w:t>
            </w:r>
          </w:p>
        </w:tc>
        <w:tc>
          <w:tcPr>
            <w:tcW w:w="2976" w:type="dxa"/>
            <w:tcBorders>
              <w:top w:val="nil"/>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06511923" w14:textId="370BB16E" w:rsidR="00705EC2" w:rsidRDefault="00705EC2" w:rsidP="000E00B1">
            <w:pPr>
              <w:spacing w:line="240" w:lineRule="auto"/>
            </w:pPr>
            <w:r>
              <w:rPr>
                <w:sz w:val="20"/>
                <w:szCs w:val="20"/>
              </w:rPr>
              <w:t>Vegetation structure measurements via active remote sensing technology (e.g., LiDAR) and: Laser Vegetation Imaging Sensor (</w:t>
            </w:r>
            <w:r w:rsidR="0027186A">
              <w:rPr>
                <w:sz w:val="20"/>
                <w:szCs w:val="20"/>
              </w:rPr>
              <w:t>LVIS), an aircraft-mounted LiDAR</w:t>
            </w:r>
            <w:r>
              <w:rPr>
                <w:sz w:val="20"/>
                <w:szCs w:val="20"/>
              </w:rPr>
              <w:t xml:space="preserve"> sensor. </w:t>
            </w:r>
          </w:p>
          <w:p w14:paraId="703E1340" w14:textId="77777777" w:rsidR="00705EC2" w:rsidRDefault="00705EC2" w:rsidP="000E00B1">
            <w:pPr>
              <w:spacing w:line="240" w:lineRule="auto"/>
            </w:pPr>
          </w:p>
        </w:tc>
        <w:tc>
          <w:tcPr>
            <w:tcW w:w="3402" w:type="dxa"/>
            <w:tcBorders>
              <w:top w:val="nil"/>
              <w:left w:val="nil"/>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18757FA7" w14:textId="7CD1AA84" w:rsidR="00705EC2" w:rsidRDefault="00705EC2" w:rsidP="000E00B1">
            <w:pPr>
              <w:spacing w:line="240" w:lineRule="auto"/>
            </w:pPr>
            <w:r>
              <w:rPr>
                <w:sz w:val="20"/>
                <w:szCs w:val="20"/>
              </w:rPr>
              <w:t>Examples of the use of community-based forest vegetation plots for monitoring forest biom</w:t>
            </w:r>
            <w:r w:rsidR="001206BC">
              <w:rPr>
                <w:sz w:val="20"/>
                <w:szCs w:val="20"/>
              </w:rPr>
              <w:t>ass (</w:t>
            </w:r>
            <w:r>
              <w:rPr>
                <w:sz w:val="20"/>
                <w:szCs w:val="20"/>
              </w:rPr>
              <w:t>Skutsch et al. 2011; Brofeldt et al. 2014; Torres &amp; Skutsch 2015</w:t>
            </w:r>
            <w:r w:rsidR="004F0F40">
              <w:rPr>
                <w:sz w:val="20"/>
                <w:szCs w:val="20"/>
              </w:rPr>
              <w:t>, Theilade et al. 2015)</w:t>
            </w:r>
          </w:p>
          <w:p w14:paraId="6EAEF7D1" w14:textId="77777777" w:rsidR="00705EC2" w:rsidRDefault="00705EC2" w:rsidP="000E00B1">
            <w:pPr>
              <w:spacing w:line="240" w:lineRule="auto"/>
            </w:pPr>
            <w:r>
              <w:rPr>
                <w:sz w:val="20"/>
                <w:szCs w:val="20"/>
              </w:rPr>
              <w:t>Examples of the use of community-based vegetation plot</w:t>
            </w:r>
            <w:r w:rsidR="001206BC">
              <w:rPr>
                <w:sz w:val="20"/>
                <w:szCs w:val="20"/>
              </w:rPr>
              <w:t>s for monitoring tree diversity</w:t>
            </w:r>
            <w:r>
              <w:rPr>
                <w:sz w:val="20"/>
                <w:szCs w:val="20"/>
              </w:rPr>
              <w:t xml:space="preserve"> </w:t>
            </w:r>
            <w:r w:rsidR="001206BC">
              <w:rPr>
                <w:sz w:val="20"/>
                <w:szCs w:val="20"/>
              </w:rPr>
              <w:t>(Zhao et al. In review in PLoS One)</w:t>
            </w:r>
            <w:r>
              <w:rPr>
                <w:sz w:val="20"/>
                <w:szCs w:val="20"/>
              </w:rPr>
              <w:t>.</w:t>
            </w:r>
          </w:p>
        </w:tc>
      </w:tr>
      <w:tr w:rsidR="00705EC2" w14:paraId="21875BA1" w14:textId="77777777" w:rsidTr="00251E9B">
        <w:trPr>
          <w:trHeight w:val="525"/>
        </w:trPr>
        <w:tc>
          <w:tcPr>
            <w:tcW w:w="1376" w:type="dxa"/>
            <w:vMerge w:val="restar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7EAC100" w14:textId="77777777" w:rsidR="00F22C8D" w:rsidRPr="00F22C8D" w:rsidRDefault="00705EC2" w:rsidP="000E00B1">
            <w:pPr>
              <w:spacing w:line="240" w:lineRule="auto"/>
              <w:rPr>
                <w:sz w:val="20"/>
                <w:szCs w:val="20"/>
              </w:rPr>
            </w:pPr>
            <w:r>
              <w:rPr>
                <w:sz w:val="20"/>
                <w:szCs w:val="20"/>
              </w:rPr>
              <w:t>Species traits</w:t>
            </w:r>
            <w:r w:rsidR="00F22C8D">
              <w:rPr>
                <w:sz w:val="20"/>
                <w:szCs w:val="20"/>
              </w:rPr>
              <w:t xml:space="preserve"> (ST)</w:t>
            </w:r>
          </w:p>
        </w:tc>
        <w:tc>
          <w:tcPr>
            <w:tcW w:w="1276"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33FAFD82" w14:textId="77777777" w:rsidR="00705EC2" w:rsidRDefault="00705EC2" w:rsidP="000E00B1">
            <w:pPr>
              <w:spacing w:line="240" w:lineRule="auto"/>
            </w:pPr>
            <w:r>
              <w:rPr>
                <w:sz w:val="20"/>
                <w:szCs w:val="20"/>
              </w:rPr>
              <w:t>Phenology</w:t>
            </w:r>
          </w:p>
        </w:tc>
        <w:tc>
          <w:tcPr>
            <w:tcW w:w="2126"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3EDC3C45" w14:textId="77777777" w:rsidR="00705EC2" w:rsidRDefault="00705EC2" w:rsidP="000E00B1">
            <w:pPr>
              <w:spacing w:line="240" w:lineRule="auto"/>
            </w:pPr>
            <w:r>
              <w:rPr>
                <w:sz w:val="20"/>
                <w:szCs w:val="20"/>
              </w:rPr>
              <w:t>Record timing of periodic biological events for selected taxa/phenomena at defined locations.</w:t>
            </w:r>
          </w:p>
          <w:p w14:paraId="2200E6F4" w14:textId="3C248C78" w:rsidR="00705EC2" w:rsidRDefault="00705EC2" w:rsidP="00A53F27">
            <w:pPr>
              <w:spacing w:line="240" w:lineRule="auto"/>
            </w:pPr>
            <w:r>
              <w:rPr>
                <w:sz w:val="20"/>
                <w:szCs w:val="20"/>
              </w:rPr>
              <w:t>Examples include: timing of breedi</w:t>
            </w:r>
            <w:r w:rsidR="001206BC">
              <w:rPr>
                <w:sz w:val="20"/>
                <w:szCs w:val="20"/>
              </w:rPr>
              <w:t>ng, leaf coloration, flowering. V</w:t>
            </w:r>
            <w:r>
              <w:rPr>
                <w:sz w:val="20"/>
                <w:szCs w:val="20"/>
              </w:rPr>
              <w:t xml:space="preserve">ia patrol records, transects, </w:t>
            </w:r>
            <w:r w:rsidR="00A53F27">
              <w:rPr>
                <w:sz w:val="20"/>
                <w:szCs w:val="20"/>
              </w:rPr>
              <w:t>and village group discussion</w:t>
            </w:r>
          </w:p>
        </w:tc>
        <w:tc>
          <w:tcPr>
            <w:tcW w:w="1985" w:type="dxa"/>
            <w:tcBorders>
              <w:top w:val="nil"/>
              <w:left w:val="single" w:sz="8" w:space="0" w:color="000000"/>
              <w:bottom w:val="single" w:sz="4" w:space="0" w:color="auto"/>
              <w:right w:val="single" w:sz="8" w:space="0" w:color="000000"/>
            </w:tcBorders>
            <w:shd w:val="clear" w:color="auto" w:fill="E2EFD9" w:themeFill="accent6" w:themeFillTint="33"/>
          </w:tcPr>
          <w:p w14:paraId="17A8E7D9" w14:textId="3FAF6094" w:rsidR="00705EC2" w:rsidRDefault="00705EC2" w:rsidP="000E00B1">
            <w:pPr>
              <w:spacing w:line="240" w:lineRule="auto"/>
            </w:pPr>
            <w:r>
              <w:rPr>
                <w:sz w:val="20"/>
                <w:szCs w:val="20"/>
              </w:rPr>
              <w:t>Identification of plant and animal species, their life cycles/stages; use common staging classification (e.g.</w:t>
            </w:r>
            <w:r w:rsidR="00606514">
              <w:rPr>
                <w:sz w:val="20"/>
                <w:szCs w:val="20"/>
              </w:rPr>
              <w:t xml:space="preserve"> </w:t>
            </w:r>
            <w:r>
              <w:rPr>
                <w:sz w:val="20"/>
                <w:szCs w:val="20"/>
              </w:rPr>
              <w:t>NPN).</w:t>
            </w:r>
          </w:p>
        </w:tc>
        <w:tc>
          <w:tcPr>
            <w:tcW w:w="2976" w:type="dxa"/>
            <w:tcBorders>
              <w:top w:val="nil"/>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45D33511" w14:textId="4618DDDD" w:rsidR="00705EC2" w:rsidRDefault="00705EC2" w:rsidP="000E00B1">
            <w:pPr>
              <w:spacing w:line="240" w:lineRule="auto"/>
            </w:pPr>
            <w:r>
              <w:rPr>
                <w:sz w:val="20"/>
                <w:szCs w:val="20"/>
              </w:rPr>
              <w:t>A range of remotely-sensed vegetation indicators can be used to determine phenology of some plant types, e.g. crops, annual plants</w:t>
            </w:r>
            <w:r w:rsidR="00606514">
              <w:rPr>
                <w:sz w:val="20"/>
                <w:szCs w:val="20"/>
              </w:rPr>
              <w:t>, leaf-area index</w:t>
            </w:r>
          </w:p>
        </w:tc>
        <w:tc>
          <w:tcPr>
            <w:tcW w:w="3402" w:type="dxa"/>
            <w:tcBorders>
              <w:top w:val="nil"/>
              <w:left w:val="nil"/>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52A7A0B8" w14:textId="77777777" w:rsidR="00705EC2" w:rsidRDefault="00705EC2" w:rsidP="000E00B1">
            <w:pPr>
              <w:spacing w:line="240" w:lineRule="auto"/>
            </w:pPr>
            <w:r>
              <w:rPr>
                <w:sz w:val="20"/>
                <w:szCs w:val="20"/>
              </w:rPr>
              <w:t>Examples of the use of patrol records, community-based transects, and village group discussions provided above (row on species populations)</w:t>
            </w:r>
            <w:r w:rsidR="001206BC">
              <w:rPr>
                <w:sz w:val="20"/>
                <w:szCs w:val="20"/>
              </w:rPr>
              <w:t xml:space="preserve">. </w:t>
            </w:r>
            <w:r>
              <w:rPr>
                <w:sz w:val="20"/>
                <w:szCs w:val="20"/>
              </w:rPr>
              <w:t>Examples from temperate areas include:</w:t>
            </w:r>
          </w:p>
          <w:p w14:paraId="03CDA0FE" w14:textId="22D503F4" w:rsidR="000B5D1A" w:rsidRPr="000C6A06" w:rsidRDefault="001206BC" w:rsidP="001206BC">
            <w:pPr>
              <w:pStyle w:val="ListParagraph"/>
              <w:numPr>
                <w:ilvl w:val="0"/>
                <w:numId w:val="19"/>
              </w:numPr>
              <w:spacing w:line="240" w:lineRule="auto"/>
              <w:ind w:left="184" w:hanging="184"/>
            </w:pPr>
            <w:r>
              <w:rPr>
                <w:sz w:val="20"/>
                <w:szCs w:val="20"/>
              </w:rPr>
              <w:t>National Phenology Network</w:t>
            </w:r>
            <w:r w:rsidR="00580D1F">
              <w:rPr>
                <w:sz w:val="20"/>
                <w:szCs w:val="20"/>
              </w:rPr>
              <w:t xml:space="preserve"> (section 6.4.8)</w:t>
            </w:r>
            <w:r w:rsidR="00C4521E">
              <w:rPr>
                <w:sz w:val="20"/>
                <w:szCs w:val="20"/>
              </w:rPr>
              <w:t xml:space="preserve"> </w:t>
            </w:r>
            <w:r w:rsidR="000159D6">
              <w:rPr>
                <w:sz w:val="20"/>
                <w:szCs w:val="20"/>
              </w:rPr>
              <w:fldChar w:fldCharType="begin"/>
            </w:r>
            <w:r w:rsidR="000159D6">
              <w:rPr>
                <w:sz w:val="20"/>
                <w:szCs w:val="20"/>
              </w:rPr>
              <w:instrText xml:space="preserve"> ADDIN ZOTERO_ITEM CSL_CITATION {"citationID":"2f4YFDkQ","properties":{"formattedCitation":"(Kellermann et al., 2015)","plainCitation":"(Kellermann et al., 2015)"},"citationItems":[{"id":18497,"uris":["http://zotero.org/users/164106/items/CE39RPTI"],"uri":["http://zotero.org/users/164106/items/CE39RPTI"],"itemData":{"id":18497,"type":"chapter","title":"A bird’s-eye view of the USA National Phenology Network, an off-the-shelf monitoring program","container-title":"Phenological Synchrony and Bird Migration: Changing Climate and Seasonal Resources in North America","publisher":"CRC Press","page":"47-60","author":[{"family":"Kellermann","given":"J.L."},{"family":"Enquist","given":"C.A.F."},{"family":"Humple","given":"D.L."},{"family":"Seavy","given":"N.E."},{"family":"Rosemartin","given":"A."},{"family":"Cormier","given":"R.L."},{"family":"Barnett","given":"L.A."}],"issued":{"date-parts":[["2015"]]}}}],"schema":"https://github.com/citation-style-language/schema/raw/master/csl-citation.json"} </w:instrText>
            </w:r>
            <w:r w:rsidR="000159D6">
              <w:rPr>
                <w:sz w:val="20"/>
                <w:szCs w:val="20"/>
              </w:rPr>
              <w:fldChar w:fldCharType="separate"/>
            </w:r>
            <w:r w:rsidR="000159D6" w:rsidRPr="000159D6">
              <w:rPr>
                <w:sz w:val="20"/>
              </w:rPr>
              <w:t>(Kellermann et al., 2015)</w:t>
            </w:r>
            <w:r w:rsidR="000159D6">
              <w:rPr>
                <w:sz w:val="20"/>
                <w:szCs w:val="20"/>
              </w:rPr>
              <w:fldChar w:fldCharType="end"/>
            </w:r>
          </w:p>
          <w:p w14:paraId="02A5E434" w14:textId="56A28E0B" w:rsidR="00705EC2" w:rsidRDefault="00705EC2" w:rsidP="001206BC">
            <w:pPr>
              <w:pStyle w:val="ListParagraph"/>
              <w:numPr>
                <w:ilvl w:val="0"/>
                <w:numId w:val="19"/>
              </w:numPr>
              <w:spacing w:line="240" w:lineRule="auto"/>
              <w:ind w:left="184" w:hanging="184"/>
            </w:pPr>
            <w:r w:rsidRPr="001206BC">
              <w:rPr>
                <w:sz w:val="20"/>
                <w:szCs w:val="20"/>
              </w:rPr>
              <w:t>Movebank (</w:t>
            </w:r>
            <w:r w:rsidRPr="001206BC">
              <w:rPr>
                <w:i/>
                <w:sz w:val="20"/>
                <w:szCs w:val="20"/>
              </w:rPr>
              <w:t>www.movebank.org)</w:t>
            </w:r>
            <w:r w:rsidRPr="001206BC">
              <w:rPr>
                <w:sz w:val="20"/>
                <w:szCs w:val="20"/>
              </w:rPr>
              <w:t>,</w:t>
            </w:r>
          </w:p>
          <w:p w14:paraId="31304DA6" w14:textId="77777777" w:rsidR="001206BC" w:rsidRPr="000C7F2A" w:rsidRDefault="001206BC" w:rsidP="001206BC">
            <w:pPr>
              <w:pStyle w:val="ListParagraph"/>
              <w:numPr>
                <w:ilvl w:val="0"/>
                <w:numId w:val="19"/>
              </w:numPr>
              <w:spacing w:line="240" w:lineRule="auto"/>
              <w:ind w:left="184" w:hanging="184"/>
              <w:rPr>
                <w:sz w:val="20"/>
                <w:szCs w:val="20"/>
              </w:rPr>
            </w:pPr>
            <w:r w:rsidRPr="000C7F2A">
              <w:rPr>
                <w:sz w:val="20"/>
                <w:szCs w:val="20"/>
              </w:rPr>
              <w:t>Project Budburst</w:t>
            </w:r>
          </w:p>
          <w:p w14:paraId="251F99F9" w14:textId="77777777" w:rsidR="000B5D1A" w:rsidRPr="000C7F2A" w:rsidRDefault="000B5D1A" w:rsidP="001206BC">
            <w:pPr>
              <w:pStyle w:val="ListParagraph"/>
              <w:numPr>
                <w:ilvl w:val="0"/>
                <w:numId w:val="19"/>
              </w:numPr>
              <w:spacing w:line="240" w:lineRule="auto"/>
              <w:ind w:left="184" w:hanging="184"/>
              <w:rPr>
                <w:sz w:val="20"/>
                <w:szCs w:val="20"/>
              </w:rPr>
            </w:pPr>
            <w:r w:rsidRPr="000C7F2A">
              <w:rPr>
                <w:sz w:val="20"/>
                <w:szCs w:val="20"/>
              </w:rPr>
              <w:t>Climatewatch.org</w:t>
            </w:r>
          </w:p>
          <w:p w14:paraId="4862A692" w14:textId="3B4DE66F" w:rsidR="001206BC" w:rsidRPr="001206BC" w:rsidRDefault="00705EC2" w:rsidP="001206BC">
            <w:pPr>
              <w:pStyle w:val="ListParagraph"/>
              <w:numPr>
                <w:ilvl w:val="0"/>
                <w:numId w:val="19"/>
              </w:numPr>
              <w:spacing w:line="240" w:lineRule="auto"/>
              <w:ind w:left="184" w:hanging="184"/>
            </w:pPr>
            <w:r w:rsidRPr="001206BC">
              <w:rPr>
                <w:sz w:val="20"/>
                <w:szCs w:val="20"/>
              </w:rPr>
              <w:t xml:space="preserve">Phenocams </w:t>
            </w:r>
            <w:r w:rsidR="00E12776">
              <w:rPr>
                <w:sz w:val="20"/>
                <w:szCs w:val="20"/>
              </w:rPr>
              <w:fldChar w:fldCharType="begin"/>
            </w:r>
            <w:r w:rsidR="00E12776">
              <w:rPr>
                <w:sz w:val="20"/>
                <w:szCs w:val="20"/>
              </w:rPr>
              <w:instrText xml:space="preserve"> ADDIN ZOTERO_ITEM CSL_CITATION {"citationID":"5rpLUwrC","properties":{"formattedCitation":"(Crimmins and Crimmins, 2008)","plainCitation":"(Crimmins and Crimmins, 2008)"},"citationItems":[{"id":18498,"uris":["http://zotero.org/users/164106/items/RNXE73KK"],"uri":["http://zotero.org/users/164106/items/RNXE73KK"],"itemData":{"id":18498,"type":"article-journal","title":"Monitoring plant phenology using digital repeat photography","container-title":"Environmental Management","page":"949-958","volume":"41","issue":"6","source":"link.springer.com","abstract":"Repeated observations of plant phenology have been shown to be important indicators of global change. However, capturing the exact date of key events requires daily observations during the growing season, making phenologic observations relatively labor intensive and costly to collect. One alternative to daily observations for capturing the dates of key phenologic events is repeat photography. In this study, we explored the utility of repeat digital photography for monitoring phenologic events in plants. We provide an illustration of this approach and its utility by placing observations made using repeat digital imagery in context with local meteorologic and edaphic variables. We found that repeat photography provides a reliable, consistent measurement of phenophase. In addition, digital photography offers advantages in that it can be mathematically manipulated to detect and enhance patterns; it can classify objects; and digital photographs can be archived for future analysis. In this study, an estimate of greenness and counts of individual flowers were extracted by way of mathematic algorithms from the photo time series. These metrics were interpreted using meteorologic measurements collected at the study site. We conclude that repeat photography, coupled with site-specific meteorologic measurements, could greatly enhance our understanding environmental triggers of phenologic events. In addition, the methods described could easily be adopted by citizen scientists and the general public as well as professionals in the field.","URL":"http://link.springer.com/article/10.1007/s00267-008-9086-6","DOI":"10.1007/s00267-008-9086-6","ISSN":"0364-152X, 1432-1009","journalAbbreviation":"Environmental Management","language":"en","author":[{"family":"Crimmins","given":"Michael A."},{"family":"Crimmins","given":"Theresa M."}],"issued":{"date-parts":[["2008",2,21]]},"accessed":{"date-parts":[["2016",4,29]]}}}],"schema":"https://github.com/citation-style-language/schema/raw/master/csl-citation.json"} </w:instrText>
            </w:r>
            <w:r w:rsidR="00E12776">
              <w:rPr>
                <w:sz w:val="20"/>
                <w:szCs w:val="20"/>
              </w:rPr>
              <w:fldChar w:fldCharType="separate"/>
            </w:r>
            <w:r w:rsidR="00E12776" w:rsidRPr="00E12776">
              <w:rPr>
                <w:sz w:val="20"/>
              </w:rPr>
              <w:t>(Crimmins and Crimmins, 2008)</w:t>
            </w:r>
            <w:r w:rsidR="00E12776">
              <w:rPr>
                <w:sz w:val="20"/>
                <w:szCs w:val="20"/>
              </w:rPr>
              <w:fldChar w:fldCharType="end"/>
            </w:r>
          </w:p>
          <w:p w14:paraId="0B9D02F6" w14:textId="77777777" w:rsidR="00705EC2" w:rsidRDefault="00705EC2" w:rsidP="001206BC">
            <w:pPr>
              <w:pStyle w:val="ListParagraph"/>
              <w:numPr>
                <w:ilvl w:val="0"/>
                <w:numId w:val="19"/>
              </w:numPr>
              <w:spacing w:line="240" w:lineRule="auto"/>
              <w:ind w:left="184" w:hanging="184"/>
            </w:pPr>
            <w:r w:rsidRPr="001206BC">
              <w:rPr>
                <w:sz w:val="20"/>
                <w:szCs w:val="20"/>
              </w:rPr>
              <w:t>try-db.org</w:t>
            </w:r>
          </w:p>
        </w:tc>
      </w:tr>
      <w:tr w:rsidR="00705EC2" w14:paraId="2E59E6CF" w14:textId="77777777" w:rsidTr="00CD3523">
        <w:tc>
          <w:tcPr>
            <w:tcW w:w="137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2F52B" w14:textId="77777777" w:rsidR="00705EC2" w:rsidRDefault="00705EC2" w:rsidP="000E00B1">
            <w:pPr>
              <w:spacing w:line="240" w:lineRule="auto"/>
            </w:pPr>
          </w:p>
        </w:tc>
        <w:tc>
          <w:tcPr>
            <w:tcW w:w="1276" w:type="dxa"/>
            <w:tcBorders>
              <w:top w:val="single" w:sz="8" w:space="0" w:color="000000"/>
              <w:left w:val="single" w:sz="8" w:space="0" w:color="000000"/>
              <w:bottom w:val="single" w:sz="8" w:space="0" w:color="000000"/>
              <w:right w:val="single" w:sz="8" w:space="0" w:color="000000"/>
            </w:tcBorders>
            <w:shd w:val="clear" w:color="auto" w:fill="F3D8D5"/>
            <w:tcMar>
              <w:top w:w="100" w:type="dxa"/>
              <w:left w:w="100" w:type="dxa"/>
              <w:bottom w:w="100" w:type="dxa"/>
              <w:right w:w="100" w:type="dxa"/>
            </w:tcMar>
          </w:tcPr>
          <w:p w14:paraId="18146FFB" w14:textId="77777777" w:rsidR="00705EC2" w:rsidRDefault="00705EC2" w:rsidP="000E00B1">
            <w:pPr>
              <w:spacing w:line="240" w:lineRule="auto"/>
            </w:pPr>
            <w:r>
              <w:rPr>
                <w:sz w:val="20"/>
                <w:szCs w:val="20"/>
              </w:rPr>
              <w:t>Body mass</w:t>
            </w:r>
          </w:p>
        </w:tc>
        <w:tc>
          <w:tcPr>
            <w:tcW w:w="2126" w:type="dxa"/>
            <w:tcBorders>
              <w:top w:val="single" w:sz="8" w:space="0" w:color="000000"/>
              <w:left w:val="nil"/>
              <w:bottom w:val="single" w:sz="8" w:space="0" w:color="000000"/>
              <w:right w:val="single" w:sz="4" w:space="0" w:color="auto"/>
            </w:tcBorders>
            <w:shd w:val="clear" w:color="auto" w:fill="F3D8D5"/>
            <w:tcMar>
              <w:top w:w="100" w:type="dxa"/>
              <w:left w:w="100" w:type="dxa"/>
              <w:bottom w:w="100" w:type="dxa"/>
              <w:right w:w="100" w:type="dxa"/>
            </w:tcMar>
          </w:tcPr>
          <w:p w14:paraId="63189F3D" w14:textId="77777777" w:rsidR="00705EC2" w:rsidRDefault="00705EC2" w:rsidP="000E00B1">
            <w:pPr>
              <w:spacing w:line="240" w:lineRule="auto"/>
            </w:pPr>
            <w:r>
              <w:rPr>
                <w:sz w:val="20"/>
                <w:szCs w:val="20"/>
              </w:rPr>
              <w:t>Body mass (mean and va</w:t>
            </w:r>
            <w:r w:rsidR="0027186A">
              <w:rPr>
                <w:sz w:val="20"/>
                <w:szCs w:val="20"/>
              </w:rPr>
              <w:t>riance) of selected species (e.</w:t>
            </w:r>
            <w:r>
              <w:rPr>
                <w:sz w:val="20"/>
                <w:szCs w:val="20"/>
              </w:rPr>
              <w:t>g. under harvest pressure), at selected sites (e.g. exploitation sites).</w:t>
            </w:r>
          </w:p>
        </w:tc>
        <w:tc>
          <w:tcPr>
            <w:tcW w:w="1985" w:type="dxa"/>
            <w:tcBorders>
              <w:top w:val="single" w:sz="4" w:space="0" w:color="auto"/>
              <w:left w:val="single" w:sz="4" w:space="0" w:color="auto"/>
              <w:bottom w:val="single" w:sz="4" w:space="0" w:color="auto"/>
              <w:right w:val="single" w:sz="4" w:space="0" w:color="auto"/>
            </w:tcBorders>
            <w:shd w:val="clear" w:color="auto" w:fill="F3D8D5"/>
          </w:tcPr>
          <w:p w14:paraId="42A1C3B2" w14:textId="77777777" w:rsidR="00705EC2" w:rsidRDefault="00705EC2" w:rsidP="000E00B1">
            <w:pPr>
              <w:spacing w:line="240" w:lineRule="auto"/>
            </w:pPr>
            <w:r>
              <w:rPr>
                <w:sz w:val="20"/>
                <w:szCs w:val="20"/>
              </w:rPr>
              <w:t>Animal popu</w:t>
            </w:r>
            <w:r w:rsidR="0027186A">
              <w:rPr>
                <w:sz w:val="20"/>
                <w:szCs w:val="20"/>
              </w:rPr>
              <w:t>lation field methods. M</w:t>
            </w:r>
            <w:r>
              <w:rPr>
                <w:sz w:val="20"/>
                <w:szCs w:val="20"/>
              </w:rPr>
              <w:t xml:space="preserve">easurements from capture &amp; release, and examination of harvested individuals </w:t>
            </w:r>
          </w:p>
        </w:tc>
        <w:tc>
          <w:tcPr>
            <w:tcW w:w="2976" w:type="dxa"/>
            <w:tcBorders>
              <w:top w:val="nil"/>
              <w:left w:val="single" w:sz="4" w:space="0" w:color="auto"/>
              <w:bottom w:val="single" w:sz="8" w:space="0" w:color="000000"/>
              <w:right w:val="single" w:sz="8" w:space="0" w:color="000000"/>
            </w:tcBorders>
            <w:shd w:val="clear" w:color="auto" w:fill="F3D8D5"/>
            <w:tcMar>
              <w:top w:w="100" w:type="dxa"/>
              <w:left w:w="100" w:type="dxa"/>
              <w:bottom w:w="100" w:type="dxa"/>
              <w:right w:w="100" w:type="dxa"/>
            </w:tcMar>
          </w:tcPr>
          <w:p w14:paraId="52DD6A04" w14:textId="77777777" w:rsidR="00705EC2" w:rsidRDefault="0027186A" w:rsidP="000E00B1">
            <w:pPr>
              <w:spacing w:line="240" w:lineRule="auto"/>
            </w:pPr>
            <w:r w:rsidRPr="0027186A">
              <w:rPr>
                <w:sz w:val="20"/>
              </w:rPr>
              <w:t>No</w:t>
            </w:r>
          </w:p>
        </w:tc>
        <w:tc>
          <w:tcPr>
            <w:tcW w:w="3402" w:type="dxa"/>
            <w:tcBorders>
              <w:top w:val="nil"/>
              <w:left w:val="nil"/>
              <w:bottom w:val="single" w:sz="8" w:space="0" w:color="000000"/>
              <w:right w:val="single" w:sz="8" w:space="0" w:color="000000"/>
            </w:tcBorders>
            <w:shd w:val="clear" w:color="auto" w:fill="F3D8D5"/>
            <w:tcMar>
              <w:top w:w="100" w:type="dxa"/>
              <w:left w:w="100" w:type="dxa"/>
              <w:bottom w:w="100" w:type="dxa"/>
              <w:right w:w="100" w:type="dxa"/>
            </w:tcMar>
          </w:tcPr>
          <w:p w14:paraId="70D42EF8" w14:textId="6D9B355B" w:rsidR="00F65B81" w:rsidRPr="008B1B14" w:rsidRDefault="00705EC2" w:rsidP="00F65B81">
            <w:pPr>
              <w:spacing w:line="240" w:lineRule="auto"/>
              <w:rPr>
                <w:sz w:val="20"/>
                <w:szCs w:val="20"/>
              </w:rPr>
            </w:pPr>
            <w:r>
              <w:rPr>
                <w:sz w:val="20"/>
                <w:szCs w:val="20"/>
              </w:rPr>
              <w:t xml:space="preserve">Case study </w:t>
            </w:r>
            <w:r w:rsidR="001373B0">
              <w:rPr>
                <w:sz w:val="20"/>
                <w:szCs w:val="20"/>
              </w:rPr>
              <w:t xml:space="preserve">in </w:t>
            </w:r>
            <w:r>
              <w:rPr>
                <w:sz w:val="20"/>
                <w:szCs w:val="20"/>
              </w:rPr>
              <w:t>Majete</w:t>
            </w:r>
            <w:r w:rsidR="001373B0">
              <w:rPr>
                <w:sz w:val="20"/>
                <w:szCs w:val="20"/>
              </w:rPr>
              <w:t xml:space="preserve"> Wildlife Reserve</w:t>
            </w:r>
            <w:r>
              <w:rPr>
                <w:sz w:val="20"/>
                <w:szCs w:val="20"/>
              </w:rPr>
              <w:t>, Malawi</w:t>
            </w:r>
            <w:r w:rsidR="00E9626E">
              <w:rPr>
                <w:sz w:val="20"/>
                <w:szCs w:val="20"/>
              </w:rPr>
              <w:t xml:space="preserve"> (section 6.4</w:t>
            </w:r>
            <w:r w:rsidR="001373B0">
              <w:rPr>
                <w:sz w:val="20"/>
                <w:szCs w:val="20"/>
              </w:rPr>
              <w:t>.9)</w:t>
            </w:r>
            <w:r w:rsidR="00F65B81">
              <w:rPr>
                <w:sz w:val="20"/>
                <w:szCs w:val="20"/>
              </w:rPr>
              <w:t xml:space="preserve">; Constantino </w:t>
            </w:r>
            <w:r w:rsidR="00B1038C">
              <w:rPr>
                <w:sz w:val="20"/>
                <w:szCs w:val="20"/>
              </w:rPr>
              <w:fldChar w:fldCharType="begin"/>
            </w:r>
            <w:r w:rsidR="00B1038C">
              <w:rPr>
                <w:sz w:val="20"/>
                <w:szCs w:val="20"/>
              </w:rPr>
              <w:instrText xml:space="preserve"> ADDIN ZOTERO_ITEM CSL_CITATION {"citationID":"9oHoXY1O","properties":{"formattedCitation":"(2015)","plainCitation":"(2015)"},"citationItems":[{"id":18500,"uris":["http://zotero.org/users/164106/items/FH5ZPJTR"],"uri":["http://zotero.org/users/164106/items/FH5ZPJTR"],"itemData":{"id":18500,"type":"article-journal","title":"Dynamics of hunting territories and prey distribution in Amazonian Indigenous Lands","container-title":"Applied Geography","page":"222-231","volume":"56","source":"ScienceDirect","abstract":"Indigenous Lands in the Brazilian Amazon intend to guarantee indigenous rights and conserve forests, although many do not correspond to peoples' territorial needs and may not effectively preserve wildlife. Most indigenous people rely on game for subsistence, and the spatial distribution of hunts and prey determine hunting sustainability and wildlife conservation. I examined the Kaxinawa hunting territory dynamics through the participatory monitoring and mapping of 10 ILs. The Kaxinawa are central-place foragers whose ideal hunting territories have a circular shape with a radius of 5 km. The geopolitics of the Kaxinawa combined with spatial occupation distort hunting territories to maintain indigenous control while respecting the territories of nearby villages. The fission of large villages leads to reduced hunting territories but increases the overall hunted area, consequently affecting game populations. Kaxinawa hunting did not lead species to extinction. The Kaxinawa hunted 65% of prey within 2.5 km of the villages and the other 30% within 5 km. Although all of the species were hunted close to villages, the prey were smaller, and several sensitive species were rarely hunted. The replacement of such sensitivity for more resilient low-ranked species on hunting bags suggests that these species might be depleted near villages. These findings provide objective standards for titling Indigenous Lands and for improving wildlife management within these lands.","URL":"http://www.sciencedirect.com/science/article/pii/S0143622814002707","DOI":"10.1016/j.apgeog.2014.11.015","ISSN":"0143-6228","journalAbbreviation":"Applied Geography","author":[{"family":"Constantino","given":"Pedro de Araujo Lima"}],"issued":{"date-parts":[["2015",1]]},"accessed":{"date-parts":[["2016",4,29]]}},"suppress-author":true}],"schema":"https://github.com/citation-style-language/schema/raw/master/csl-citation.json"} </w:instrText>
            </w:r>
            <w:r w:rsidR="00B1038C">
              <w:rPr>
                <w:sz w:val="20"/>
                <w:szCs w:val="20"/>
              </w:rPr>
              <w:fldChar w:fldCharType="separate"/>
            </w:r>
            <w:r w:rsidR="00B1038C" w:rsidRPr="00B1038C">
              <w:rPr>
                <w:sz w:val="20"/>
              </w:rPr>
              <w:t>(2015)</w:t>
            </w:r>
            <w:r w:rsidR="00B1038C">
              <w:rPr>
                <w:sz w:val="20"/>
                <w:szCs w:val="20"/>
              </w:rPr>
              <w:fldChar w:fldCharType="end"/>
            </w:r>
          </w:p>
          <w:p w14:paraId="1338F9F1" w14:textId="2CF76D93" w:rsidR="00705EC2" w:rsidRDefault="00705EC2" w:rsidP="000E00B1">
            <w:pPr>
              <w:spacing w:line="240" w:lineRule="auto"/>
            </w:pPr>
          </w:p>
          <w:p w14:paraId="0BD947E7" w14:textId="77777777" w:rsidR="00705EC2" w:rsidRDefault="00705EC2" w:rsidP="000E00B1">
            <w:pPr>
              <w:spacing w:line="240" w:lineRule="auto"/>
            </w:pPr>
          </w:p>
          <w:p w14:paraId="29A828FC" w14:textId="77777777" w:rsidR="001373B0" w:rsidRDefault="001373B0" w:rsidP="001373B0">
            <w:pPr>
              <w:spacing w:after="200"/>
              <w:jc w:val="both"/>
            </w:pPr>
          </w:p>
          <w:p w14:paraId="33390AA3" w14:textId="77777777" w:rsidR="001373B0" w:rsidRDefault="001373B0" w:rsidP="000E00B1">
            <w:pPr>
              <w:spacing w:line="240" w:lineRule="auto"/>
            </w:pPr>
          </w:p>
        </w:tc>
      </w:tr>
      <w:tr w:rsidR="00705EC2" w14:paraId="5F6559DC" w14:textId="77777777" w:rsidTr="00CD3523">
        <w:tc>
          <w:tcPr>
            <w:tcW w:w="137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F853A3" w14:textId="77777777" w:rsidR="00705EC2" w:rsidRDefault="00705EC2" w:rsidP="000E00B1">
            <w:pPr>
              <w:spacing w:line="240" w:lineRule="auto"/>
            </w:pPr>
          </w:p>
        </w:tc>
        <w:tc>
          <w:tcPr>
            <w:tcW w:w="1276" w:type="dxa"/>
            <w:tcBorders>
              <w:top w:val="nil"/>
              <w:left w:val="single" w:sz="8" w:space="0" w:color="000000"/>
              <w:bottom w:val="single" w:sz="8" w:space="0" w:color="000000"/>
              <w:right w:val="single" w:sz="8" w:space="0" w:color="000000"/>
            </w:tcBorders>
            <w:shd w:val="clear" w:color="auto" w:fill="F3D8D5"/>
            <w:tcMar>
              <w:top w:w="100" w:type="dxa"/>
              <w:left w:w="100" w:type="dxa"/>
              <w:bottom w:w="100" w:type="dxa"/>
              <w:right w:w="100" w:type="dxa"/>
            </w:tcMar>
          </w:tcPr>
          <w:p w14:paraId="56AD7625" w14:textId="77777777" w:rsidR="00705EC2" w:rsidRDefault="00705EC2" w:rsidP="000E00B1">
            <w:pPr>
              <w:spacing w:line="240" w:lineRule="auto"/>
            </w:pPr>
            <w:r>
              <w:rPr>
                <w:sz w:val="20"/>
                <w:szCs w:val="20"/>
              </w:rPr>
              <w:t>Natal dispersal distance</w:t>
            </w:r>
          </w:p>
        </w:tc>
        <w:tc>
          <w:tcPr>
            <w:tcW w:w="2126" w:type="dxa"/>
            <w:tcBorders>
              <w:top w:val="nil"/>
              <w:left w:val="nil"/>
              <w:bottom w:val="single" w:sz="8" w:space="0" w:color="000000"/>
              <w:right w:val="single" w:sz="4" w:space="0" w:color="auto"/>
            </w:tcBorders>
            <w:shd w:val="clear" w:color="auto" w:fill="F3D8D5"/>
            <w:tcMar>
              <w:top w:w="100" w:type="dxa"/>
              <w:left w:w="100" w:type="dxa"/>
              <w:bottom w:w="100" w:type="dxa"/>
              <w:right w:w="100" w:type="dxa"/>
            </w:tcMar>
          </w:tcPr>
          <w:p w14:paraId="579A52CA" w14:textId="77777777" w:rsidR="00705EC2" w:rsidRDefault="00705EC2" w:rsidP="000E00B1">
            <w:pPr>
              <w:spacing w:line="240" w:lineRule="auto"/>
            </w:pPr>
            <w:r>
              <w:rPr>
                <w:sz w:val="20"/>
                <w:szCs w:val="20"/>
              </w:rPr>
              <w:t>Record median/frequency distribution of dispersal distances of a sample of selected taxa.</w:t>
            </w:r>
          </w:p>
        </w:tc>
        <w:tc>
          <w:tcPr>
            <w:tcW w:w="1985" w:type="dxa"/>
            <w:tcBorders>
              <w:top w:val="single" w:sz="4" w:space="0" w:color="auto"/>
              <w:left w:val="single" w:sz="4" w:space="0" w:color="auto"/>
              <w:bottom w:val="single" w:sz="4" w:space="0" w:color="auto"/>
              <w:right w:val="single" w:sz="4" w:space="0" w:color="auto"/>
            </w:tcBorders>
            <w:shd w:val="clear" w:color="auto" w:fill="F3D8D5"/>
          </w:tcPr>
          <w:p w14:paraId="5666F80E" w14:textId="77777777" w:rsidR="00705EC2" w:rsidRDefault="00705EC2" w:rsidP="000E00B1">
            <w:pPr>
              <w:spacing w:line="240" w:lineRule="auto"/>
            </w:pPr>
          </w:p>
        </w:tc>
        <w:tc>
          <w:tcPr>
            <w:tcW w:w="2976" w:type="dxa"/>
            <w:tcBorders>
              <w:top w:val="nil"/>
              <w:left w:val="single" w:sz="4" w:space="0" w:color="auto"/>
              <w:bottom w:val="single" w:sz="8" w:space="0" w:color="000000"/>
              <w:right w:val="single" w:sz="8" w:space="0" w:color="000000"/>
            </w:tcBorders>
            <w:shd w:val="clear" w:color="auto" w:fill="F3D8D5"/>
            <w:tcMar>
              <w:top w:w="100" w:type="dxa"/>
              <w:left w:w="100" w:type="dxa"/>
              <w:bottom w:w="100" w:type="dxa"/>
              <w:right w:w="100" w:type="dxa"/>
            </w:tcMar>
          </w:tcPr>
          <w:p w14:paraId="474727C6" w14:textId="77777777" w:rsidR="00705EC2" w:rsidRDefault="006F2812" w:rsidP="000E00B1">
            <w:pPr>
              <w:spacing w:line="240" w:lineRule="auto"/>
            </w:pPr>
            <w:r w:rsidRPr="006F2812">
              <w:rPr>
                <w:sz w:val="20"/>
              </w:rPr>
              <w:t>No</w:t>
            </w:r>
          </w:p>
        </w:tc>
        <w:tc>
          <w:tcPr>
            <w:tcW w:w="3402" w:type="dxa"/>
            <w:tcBorders>
              <w:top w:val="nil"/>
              <w:left w:val="nil"/>
              <w:bottom w:val="single" w:sz="8" w:space="0" w:color="000000"/>
              <w:right w:val="single" w:sz="8" w:space="0" w:color="000000"/>
            </w:tcBorders>
            <w:shd w:val="clear" w:color="auto" w:fill="F3D8D5"/>
            <w:tcMar>
              <w:top w:w="100" w:type="dxa"/>
              <w:left w:w="100" w:type="dxa"/>
              <w:bottom w:w="100" w:type="dxa"/>
              <w:right w:w="100" w:type="dxa"/>
            </w:tcMar>
          </w:tcPr>
          <w:p w14:paraId="0FCDA5FB" w14:textId="77777777" w:rsidR="00705EC2" w:rsidRDefault="001206BC" w:rsidP="001206BC">
            <w:pPr>
              <w:spacing w:line="240" w:lineRule="auto"/>
            </w:pPr>
            <w:r>
              <w:rPr>
                <w:sz w:val="20"/>
                <w:szCs w:val="20"/>
              </w:rPr>
              <w:t>Unaware of current examples</w:t>
            </w:r>
          </w:p>
        </w:tc>
      </w:tr>
      <w:tr w:rsidR="00705EC2" w14:paraId="228A74B7" w14:textId="77777777" w:rsidTr="00CD3523">
        <w:tc>
          <w:tcPr>
            <w:tcW w:w="137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5384B" w14:textId="77777777" w:rsidR="00705EC2" w:rsidRDefault="00705EC2" w:rsidP="000E00B1">
            <w:pPr>
              <w:spacing w:line="240" w:lineRule="auto"/>
            </w:pPr>
          </w:p>
        </w:tc>
        <w:tc>
          <w:tcPr>
            <w:tcW w:w="1276" w:type="dxa"/>
            <w:tcBorders>
              <w:top w:val="nil"/>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6ABD7A3F" w14:textId="77777777" w:rsidR="00705EC2" w:rsidRDefault="00705EC2" w:rsidP="000E00B1">
            <w:pPr>
              <w:spacing w:line="240" w:lineRule="auto"/>
            </w:pPr>
            <w:r>
              <w:rPr>
                <w:sz w:val="20"/>
                <w:szCs w:val="20"/>
              </w:rPr>
              <w:t xml:space="preserve">Migratory </w:t>
            </w:r>
            <w:r w:rsidR="00C136D9">
              <w:rPr>
                <w:sz w:val="20"/>
                <w:szCs w:val="20"/>
              </w:rPr>
              <w:t>behavior</w:t>
            </w:r>
          </w:p>
        </w:tc>
        <w:tc>
          <w:tcPr>
            <w:tcW w:w="2126" w:type="dxa"/>
            <w:tcBorders>
              <w:top w:val="nil"/>
              <w:left w:val="nil"/>
              <w:bottom w:val="single" w:sz="8" w:space="0" w:color="000000"/>
              <w:right w:val="single" w:sz="4" w:space="0" w:color="auto"/>
            </w:tcBorders>
            <w:shd w:val="clear" w:color="auto" w:fill="E2EFD9" w:themeFill="accent6" w:themeFillTint="33"/>
            <w:tcMar>
              <w:top w:w="100" w:type="dxa"/>
              <w:left w:w="100" w:type="dxa"/>
              <w:bottom w:w="100" w:type="dxa"/>
              <w:right w:w="100" w:type="dxa"/>
            </w:tcMar>
          </w:tcPr>
          <w:p w14:paraId="0207BD66" w14:textId="77777777" w:rsidR="00705EC2" w:rsidRDefault="006F2812" w:rsidP="006F2812">
            <w:pPr>
              <w:spacing w:line="240" w:lineRule="auto"/>
            </w:pPr>
            <w:r>
              <w:rPr>
                <w:sz w:val="20"/>
                <w:szCs w:val="20"/>
              </w:rPr>
              <w:t xml:space="preserve">Record presence, absence, destinations, </w:t>
            </w:r>
            <w:r w:rsidR="00705EC2">
              <w:rPr>
                <w:sz w:val="20"/>
                <w:szCs w:val="20"/>
              </w:rPr>
              <w:t>pa</w:t>
            </w:r>
            <w:r>
              <w:rPr>
                <w:sz w:val="20"/>
                <w:szCs w:val="20"/>
              </w:rPr>
              <w:t xml:space="preserve">thways of migrant selected taxa, e.g. </w:t>
            </w:r>
            <w:r w:rsidR="00705EC2">
              <w:rPr>
                <w:sz w:val="20"/>
                <w:szCs w:val="20"/>
              </w:rPr>
              <w:t>via patrol records and village group discussion</w:t>
            </w:r>
          </w:p>
        </w:tc>
        <w:tc>
          <w:tcPr>
            <w:tcW w:w="198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DF9A4DA" w14:textId="77777777" w:rsidR="00705EC2" w:rsidRDefault="00580D1F" w:rsidP="000E00B1">
            <w:pPr>
              <w:spacing w:line="240" w:lineRule="auto"/>
            </w:pPr>
            <w:r w:rsidRPr="000C6A06">
              <w:rPr>
                <w:sz w:val="20"/>
                <w:szCs w:val="20"/>
              </w:rPr>
              <w:t>Train in the identification and field count methodologies for migratory raptors</w:t>
            </w:r>
            <w:r>
              <w:rPr>
                <w:sz w:val="20"/>
                <w:szCs w:val="20"/>
              </w:rPr>
              <w:t>, butterflies</w:t>
            </w:r>
          </w:p>
        </w:tc>
        <w:tc>
          <w:tcPr>
            <w:tcW w:w="2976" w:type="dxa"/>
            <w:tcBorders>
              <w:top w:val="nil"/>
              <w:left w:val="single" w:sz="4" w:space="0" w:color="auto"/>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6D36453E" w14:textId="430447CB" w:rsidR="00705EC2" w:rsidRDefault="006F2812" w:rsidP="000E00B1">
            <w:pPr>
              <w:spacing w:line="240" w:lineRule="auto"/>
            </w:pPr>
            <w:r>
              <w:rPr>
                <w:sz w:val="20"/>
                <w:szCs w:val="20"/>
              </w:rPr>
              <w:t>U</w:t>
            </w:r>
            <w:r w:rsidR="00705EC2">
              <w:rPr>
                <w:sz w:val="20"/>
                <w:szCs w:val="20"/>
              </w:rPr>
              <w:t>se of radar imagery</w:t>
            </w:r>
            <w:r w:rsidR="00606514">
              <w:rPr>
                <w:sz w:val="20"/>
                <w:szCs w:val="20"/>
              </w:rPr>
              <w:t>; satellite or radio tagging</w:t>
            </w:r>
          </w:p>
        </w:tc>
        <w:tc>
          <w:tcPr>
            <w:tcW w:w="3402" w:type="dxa"/>
            <w:tcBorders>
              <w:top w:val="nil"/>
              <w:left w:val="nil"/>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560B4AA4" w14:textId="77777777" w:rsidR="00705EC2" w:rsidRDefault="00705EC2" w:rsidP="000E00B1">
            <w:pPr>
              <w:spacing w:line="240" w:lineRule="auto"/>
            </w:pPr>
            <w:r>
              <w:rPr>
                <w:sz w:val="20"/>
                <w:szCs w:val="20"/>
              </w:rPr>
              <w:t xml:space="preserve">An example of the use of patrol records and village group discussion for recording seasonal migration of ungulates include Topp-Jørgensen et al. </w:t>
            </w:r>
            <w:r w:rsidR="006F2812">
              <w:rPr>
                <w:sz w:val="20"/>
                <w:szCs w:val="20"/>
              </w:rPr>
              <w:t>(</w:t>
            </w:r>
            <w:r>
              <w:rPr>
                <w:sz w:val="20"/>
                <w:szCs w:val="20"/>
              </w:rPr>
              <w:t>2005</w:t>
            </w:r>
            <w:r w:rsidR="006F2812">
              <w:rPr>
                <w:sz w:val="20"/>
                <w:szCs w:val="20"/>
              </w:rPr>
              <w:t>)</w:t>
            </w:r>
          </w:p>
          <w:p w14:paraId="0A3B5DCF" w14:textId="18697184" w:rsidR="00705EC2" w:rsidRDefault="00705EC2" w:rsidP="000C7F2A">
            <w:pPr>
              <w:spacing w:line="240" w:lineRule="auto"/>
            </w:pPr>
            <w:r>
              <w:rPr>
                <w:sz w:val="20"/>
                <w:szCs w:val="20"/>
              </w:rPr>
              <w:t>Examples from temperate areas include: HawkWatch (</w:t>
            </w:r>
            <w:r w:rsidR="006F2812">
              <w:rPr>
                <w:sz w:val="20"/>
                <w:szCs w:val="20"/>
              </w:rPr>
              <w:t>hawkwatch.org</w:t>
            </w:r>
            <w:r>
              <w:rPr>
                <w:sz w:val="20"/>
                <w:szCs w:val="20"/>
              </w:rPr>
              <w:t>); eBird (</w:t>
            </w:r>
            <w:r w:rsidR="006F2812">
              <w:rPr>
                <w:sz w:val="20"/>
                <w:szCs w:val="20"/>
              </w:rPr>
              <w:t>ebird.org</w:t>
            </w:r>
            <w:r>
              <w:rPr>
                <w:sz w:val="20"/>
                <w:szCs w:val="20"/>
              </w:rPr>
              <w:t>); Movebank</w:t>
            </w:r>
            <w:r w:rsidR="00580D1F">
              <w:rPr>
                <w:sz w:val="20"/>
                <w:szCs w:val="20"/>
              </w:rPr>
              <w:t xml:space="preserve">; Journey </w:t>
            </w:r>
            <w:r w:rsidR="00BA179D">
              <w:rPr>
                <w:sz w:val="20"/>
                <w:szCs w:val="20"/>
              </w:rPr>
              <w:t>North (</w:t>
            </w:r>
            <w:r w:rsidR="00BA179D" w:rsidRPr="00BA179D">
              <w:rPr>
                <w:sz w:val="20"/>
                <w:szCs w:val="20"/>
              </w:rPr>
              <w:t>www.journeynorth.org</w:t>
            </w:r>
            <w:r w:rsidR="00BA179D">
              <w:rPr>
                <w:sz w:val="20"/>
                <w:szCs w:val="20"/>
              </w:rPr>
              <w:t>)</w:t>
            </w:r>
          </w:p>
        </w:tc>
      </w:tr>
      <w:tr w:rsidR="00705EC2" w14:paraId="15EDFF34" w14:textId="77777777" w:rsidTr="00CD3523">
        <w:tc>
          <w:tcPr>
            <w:tcW w:w="137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AC51E5" w14:textId="77777777" w:rsidR="00705EC2" w:rsidRDefault="00705EC2" w:rsidP="000E00B1">
            <w:pPr>
              <w:spacing w:line="240" w:lineRule="auto"/>
            </w:pPr>
          </w:p>
        </w:tc>
        <w:tc>
          <w:tcPr>
            <w:tcW w:w="1276" w:type="dxa"/>
            <w:tcBorders>
              <w:top w:val="nil"/>
              <w:left w:val="single" w:sz="8" w:space="0" w:color="000000"/>
              <w:bottom w:val="single" w:sz="8" w:space="0" w:color="000000"/>
              <w:right w:val="single" w:sz="8" w:space="0" w:color="000000"/>
            </w:tcBorders>
            <w:shd w:val="clear" w:color="auto" w:fill="F3D8D5"/>
            <w:tcMar>
              <w:top w:w="100" w:type="dxa"/>
              <w:left w:w="100" w:type="dxa"/>
              <w:bottom w:w="100" w:type="dxa"/>
              <w:right w:w="100" w:type="dxa"/>
            </w:tcMar>
          </w:tcPr>
          <w:p w14:paraId="51CE879F" w14:textId="77777777" w:rsidR="00705EC2" w:rsidRDefault="00705EC2" w:rsidP="000E00B1">
            <w:pPr>
              <w:spacing w:line="240" w:lineRule="auto"/>
            </w:pPr>
            <w:r>
              <w:rPr>
                <w:sz w:val="20"/>
                <w:szCs w:val="20"/>
              </w:rPr>
              <w:t>Demo</w:t>
            </w:r>
            <w:r w:rsidR="00C136D9">
              <w:rPr>
                <w:sz w:val="20"/>
                <w:szCs w:val="20"/>
              </w:rPr>
              <w:t>-</w:t>
            </w:r>
            <w:r>
              <w:rPr>
                <w:sz w:val="20"/>
                <w:szCs w:val="20"/>
              </w:rPr>
              <w:t>graphic traits</w:t>
            </w:r>
          </w:p>
        </w:tc>
        <w:tc>
          <w:tcPr>
            <w:tcW w:w="2126" w:type="dxa"/>
            <w:tcBorders>
              <w:top w:val="nil"/>
              <w:left w:val="nil"/>
              <w:bottom w:val="single" w:sz="8" w:space="0" w:color="000000"/>
              <w:right w:val="single" w:sz="4" w:space="0" w:color="auto"/>
            </w:tcBorders>
            <w:shd w:val="clear" w:color="auto" w:fill="F3D8D5"/>
            <w:tcMar>
              <w:top w:w="100" w:type="dxa"/>
              <w:left w:w="100" w:type="dxa"/>
              <w:bottom w:w="100" w:type="dxa"/>
              <w:right w:w="100" w:type="dxa"/>
            </w:tcMar>
          </w:tcPr>
          <w:p w14:paraId="7B35B8E6" w14:textId="77777777" w:rsidR="00705EC2" w:rsidRDefault="00705EC2" w:rsidP="000E00B1">
            <w:pPr>
              <w:spacing w:line="240" w:lineRule="auto"/>
            </w:pPr>
            <w:r>
              <w:rPr>
                <w:sz w:val="20"/>
                <w:szCs w:val="20"/>
              </w:rPr>
              <w:t>Effective reproductive rate (e</w:t>
            </w:r>
            <w:r w:rsidR="00C136D9">
              <w:rPr>
                <w:sz w:val="20"/>
                <w:szCs w:val="20"/>
              </w:rPr>
              <w:t>.</w:t>
            </w:r>
            <w:r>
              <w:rPr>
                <w:sz w:val="20"/>
                <w:szCs w:val="20"/>
              </w:rPr>
              <w:t>g</w:t>
            </w:r>
            <w:r w:rsidR="00C136D9">
              <w:rPr>
                <w:sz w:val="20"/>
                <w:szCs w:val="20"/>
              </w:rPr>
              <w:t>. by age/size class) and</w:t>
            </w:r>
            <w:r>
              <w:rPr>
                <w:sz w:val="20"/>
                <w:szCs w:val="20"/>
              </w:rPr>
              <w:t xml:space="preserve"> survival rate (e</w:t>
            </w:r>
            <w:r w:rsidR="00C136D9">
              <w:rPr>
                <w:sz w:val="20"/>
                <w:szCs w:val="20"/>
              </w:rPr>
              <w:t>.</w:t>
            </w:r>
            <w:r>
              <w:rPr>
                <w:sz w:val="20"/>
                <w:szCs w:val="20"/>
              </w:rPr>
              <w:t>g</w:t>
            </w:r>
            <w:r w:rsidR="00C136D9">
              <w:rPr>
                <w:sz w:val="20"/>
                <w:szCs w:val="20"/>
              </w:rPr>
              <w:t>.</w:t>
            </w:r>
            <w:r>
              <w:rPr>
                <w:sz w:val="20"/>
                <w:szCs w:val="20"/>
              </w:rPr>
              <w:t xml:space="preserve"> by age/size class) for selected taxa at selected locations</w:t>
            </w:r>
          </w:p>
        </w:tc>
        <w:tc>
          <w:tcPr>
            <w:tcW w:w="1985" w:type="dxa"/>
            <w:tcBorders>
              <w:top w:val="single" w:sz="4" w:space="0" w:color="auto"/>
              <w:left w:val="single" w:sz="4" w:space="0" w:color="auto"/>
              <w:bottom w:val="single" w:sz="4" w:space="0" w:color="auto"/>
              <w:right w:val="single" w:sz="4" w:space="0" w:color="auto"/>
            </w:tcBorders>
            <w:shd w:val="clear" w:color="auto" w:fill="F3D8D5"/>
          </w:tcPr>
          <w:p w14:paraId="57033D19" w14:textId="77777777" w:rsidR="00705EC2" w:rsidRDefault="00705EC2" w:rsidP="000E00B1">
            <w:pPr>
              <w:spacing w:line="240" w:lineRule="auto"/>
            </w:pPr>
            <w:r>
              <w:rPr>
                <w:sz w:val="20"/>
                <w:szCs w:val="20"/>
              </w:rPr>
              <w:t>Measurements from capture and release studies</w:t>
            </w:r>
          </w:p>
        </w:tc>
        <w:tc>
          <w:tcPr>
            <w:tcW w:w="2976" w:type="dxa"/>
            <w:tcBorders>
              <w:top w:val="nil"/>
              <w:left w:val="single" w:sz="4" w:space="0" w:color="auto"/>
              <w:bottom w:val="single" w:sz="8" w:space="0" w:color="000000"/>
              <w:right w:val="single" w:sz="8" w:space="0" w:color="000000"/>
            </w:tcBorders>
            <w:shd w:val="clear" w:color="auto" w:fill="F3D8D5"/>
            <w:tcMar>
              <w:top w:w="100" w:type="dxa"/>
              <w:left w:w="100" w:type="dxa"/>
              <w:bottom w:w="100" w:type="dxa"/>
              <w:right w:w="100" w:type="dxa"/>
            </w:tcMar>
          </w:tcPr>
          <w:p w14:paraId="259B1F45" w14:textId="77777777" w:rsidR="00705EC2" w:rsidRPr="00BA179D" w:rsidRDefault="004656CB" w:rsidP="000E00B1">
            <w:pPr>
              <w:spacing w:line="240" w:lineRule="auto"/>
              <w:rPr>
                <w:sz w:val="20"/>
              </w:rPr>
            </w:pPr>
            <w:r w:rsidRPr="00BA179D">
              <w:rPr>
                <w:sz w:val="20"/>
              </w:rPr>
              <w:t>No</w:t>
            </w:r>
          </w:p>
          <w:p w14:paraId="324BD75A" w14:textId="77777777" w:rsidR="00705EC2" w:rsidRDefault="00705EC2" w:rsidP="000E00B1">
            <w:pPr>
              <w:spacing w:line="240" w:lineRule="auto"/>
            </w:pPr>
          </w:p>
        </w:tc>
        <w:tc>
          <w:tcPr>
            <w:tcW w:w="3402" w:type="dxa"/>
            <w:tcBorders>
              <w:top w:val="nil"/>
              <w:left w:val="nil"/>
              <w:bottom w:val="single" w:sz="8" w:space="0" w:color="000000"/>
              <w:right w:val="single" w:sz="8" w:space="0" w:color="000000"/>
            </w:tcBorders>
            <w:shd w:val="clear" w:color="auto" w:fill="F3D8D5"/>
            <w:tcMar>
              <w:top w:w="100" w:type="dxa"/>
              <w:left w:w="100" w:type="dxa"/>
              <w:bottom w:w="100" w:type="dxa"/>
              <w:right w:w="100" w:type="dxa"/>
            </w:tcMar>
          </w:tcPr>
          <w:p w14:paraId="2291676C" w14:textId="77777777" w:rsidR="001373B0" w:rsidRDefault="001373B0" w:rsidP="000E00B1">
            <w:pPr>
              <w:spacing w:line="240" w:lineRule="auto"/>
              <w:rPr>
                <w:sz w:val="20"/>
                <w:szCs w:val="20"/>
              </w:rPr>
            </w:pPr>
            <w:r>
              <w:rPr>
                <w:sz w:val="20"/>
                <w:szCs w:val="20"/>
              </w:rPr>
              <w:t>Case study in Majete Wildl</w:t>
            </w:r>
            <w:r w:rsidR="00E9626E">
              <w:rPr>
                <w:sz w:val="20"/>
                <w:szCs w:val="20"/>
              </w:rPr>
              <w:t>ife Reserve, Malawi (section 6.4</w:t>
            </w:r>
            <w:r>
              <w:rPr>
                <w:sz w:val="20"/>
                <w:szCs w:val="20"/>
              </w:rPr>
              <w:t>.9);</w:t>
            </w:r>
          </w:p>
          <w:p w14:paraId="3F3957E7" w14:textId="3571124F" w:rsidR="00705EC2" w:rsidRDefault="00705EC2" w:rsidP="000E00B1">
            <w:pPr>
              <w:spacing w:line="240" w:lineRule="auto"/>
            </w:pPr>
            <w:r>
              <w:rPr>
                <w:sz w:val="20"/>
                <w:szCs w:val="20"/>
              </w:rPr>
              <w:t>Freshwater turtle monitoring schemes</w:t>
            </w:r>
            <w:r w:rsidR="00A25629">
              <w:rPr>
                <w:sz w:val="20"/>
                <w:szCs w:val="20"/>
              </w:rPr>
              <w:t xml:space="preserve"> in </w:t>
            </w:r>
            <w:r w:rsidR="00A25629" w:rsidRPr="00A25629">
              <w:rPr>
                <w:sz w:val="20"/>
                <w:szCs w:val="20"/>
              </w:rPr>
              <w:t>Zábalo, Ecuador</w:t>
            </w:r>
            <w:r>
              <w:rPr>
                <w:sz w:val="20"/>
                <w:szCs w:val="20"/>
              </w:rPr>
              <w:t xml:space="preserve">, e.g. Townsend et al. </w:t>
            </w:r>
            <w:r w:rsidR="001B3161">
              <w:rPr>
                <w:sz w:val="20"/>
                <w:szCs w:val="20"/>
              </w:rPr>
              <w:t>(</w:t>
            </w:r>
            <w:r>
              <w:rPr>
                <w:sz w:val="20"/>
                <w:szCs w:val="20"/>
              </w:rPr>
              <w:t>2005</w:t>
            </w:r>
            <w:r w:rsidR="001B3161">
              <w:rPr>
                <w:sz w:val="20"/>
                <w:szCs w:val="20"/>
              </w:rPr>
              <w:t>)</w:t>
            </w:r>
          </w:p>
        </w:tc>
      </w:tr>
      <w:tr w:rsidR="00705EC2" w14:paraId="0A492844" w14:textId="77777777" w:rsidTr="00CD3523">
        <w:tc>
          <w:tcPr>
            <w:tcW w:w="1376"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642FE7" w14:textId="77777777" w:rsidR="00705EC2" w:rsidRDefault="00705EC2" w:rsidP="000E00B1">
            <w:pPr>
              <w:spacing w:line="240" w:lineRule="auto"/>
            </w:pPr>
          </w:p>
        </w:tc>
        <w:tc>
          <w:tcPr>
            <w:tcW w:w="1276" w:type="dxa"/>
            <w:tcBorders>
              <w:top w:val="nil"/>
              <w:left w:val="single" w:sz="8" w:space="0" w:color="000000"/>
              <w:bottom w:val="single" w:sz="8" w:space="0" w:color="000000"/>
              <w:right w:val="single" w:sz="8" w:space="0" w:color="000000"/>
            </w:tcBorders>
            <w:shd w:val="clear" w:color="auto" w:fill="F3D8D5"/>
            <w:tcMar>
              <w:top w:w="100" w:type="dxa"/>
              <w:left w:w="100" w:type="dxa"/>
              <w:bottom w:w="100" w:type="dxa"/>
              <w:right w:w="100" w:type="dxa"/>
            </w:tcMar>
          </w:tcPr>
          <w:p w14:paraId="2C8E8BBC" w14:textId="77777777" w:rsidR="00705EC2" w:rsidRDefault="00705EC2" w:rsidP="000E00B1">
            <w:pPr>
              <w:spacing w:line="240" w:lineRule="auto"/>
            </w:pPr>
            <w:r>
              <w:rPr>
                <w:sz w:val="20"/>
                <w:szCs w:val="20"/>
              </w:rPr>
              <w:t>Physiological traits</w:t>
            </w:r>
          </w:p>
        </w:tc>
        <w:tc>
          <w:tcPr>
            <w:tcW w:w="2126" w:type="dxa"/>
            <w:tcBorders>
              <w:top w:val="nil"/>
              <w:left w:val="nil"/>
              <w:bottom w:val="single" w:sz="8" w:space="0" w:color="000000"/>
              <w:right w:val="single" w:sz="4" w:space="0" w:color="auto"/>
            </w:tcBorders>
            <w:shd w:val="clear" w:color="auto" w:fill="F3D8D5"/>
            <w:tcMar>
              <w:top w:w="100" w:type="dxa"/>
              <w:left w:w="100" w:type="dxa"/>
              <w:bottom w:w="100" w:type="dxa"/>
              <w:right w:w="100" w:type="dxa"/>
            </w:tcMar>
          </w:tcPr>
          <w:p w14:paraId="73936477" w14:textId="77777777" w:rsidR="00705EC2" w:rsidRDefault="00705EC2" w:rsidP="000E00B1">
            <w:pPr>
              <w:spacing w:line="240" w:lineRule="auto"/>
            </w:pPr>
            <w:r>
              <w:rPr>
                <w:sz w:val="20"/>
                <w:szCs w:val="20"/>
              </w:rPr>
              <w:t>For instance, measurement of thermal tolerance or metabolic rate. Assess for selected taxa at selected locations expected to be affected by a specific driver.</w:t>
            </w:r>
          </w:p>
        </w:tc>
        <w:tc>
          <w:tcPr>
            <w:tcW w:w="1985" w:type="dxa"/>
            <w:tcBorders>
              <w:top w:val="single" w:sz="4" w:space="0" w:color="auto"/>
              <w:left w:val="single" w:sz="4" w:space="0" w:color="auto"/>
              <w:bottom w:val="single" w:sz="4" w:space="0" w:color="auto"/>
              <w:right w:val="single" w:sz="4" w:space="0" w:color="auto"/>
            </w:tcBorders>
            <w:shd w:val="clear" w:color="auto" w:fill="F3D8D5"/>
          </w:tcPr>
          <w:p w14:paraId="788219C5" w14:textId="77777777" w:rsidR="00705EC2" w:rsidRDefault="00580D1F" w:rsidP="000E00B1">
            <w:pPr>
              <w:spacing w:line="240" w:lineRule="auto"/>
            </w:pPr>
            <w:r w:rsidRPr="000C6A06">
              <w:rPr>
                <w:sz w:val="20"/>
                <w:szCs w:val="20"/>
              </w:rPr>
              <w:t>Capture and rearing of insects for bio-chemical analyses (see Dyer et al. 2012)</w:t>
            </w:r>
            <w:r>
              <w:t xml:space="preserve"> </w:t>
            </w:r>
          </w:p>
        </w:tc>
        <w:tc>
          <w:tcPr>
            <w:tcW w:w="2976" w:type="dxa"/>
            <w:tcBorders>
              <w:top w:val="nil"/>
              <w:left w:val="single" w:sz="4" w:space="0" w:color="auto"/>
              <w:bottom w:val="single" w:sz="8" w:space="0" w:color="000000"/>
              <w:right w:val="single" w:sz="8" w:space="0" w:color="000000"/>
            </w:tcBorders>
            <w:shd w:val="clear" w:color="auto" w:fill="F3D8D5"/>
            <w:tcMar>
              <w:top w:w="100" w:type="dxa"/>
              <w:left w:w="100" w:type="dxa"/>
              <w:bottom w:w="100" w:type="dxa"/>
              <w:right w:w="100" w:type="dxa"/>
            </w:tcMar>
          </w:tcPr>
          <w:p w14:paraId="32239407" w14:textId="77777777" w:rsidR="00705EC2" w:rsidRDefault="00122775" w:rsidP="000E00B1">
            <w:pPr>
              <w:spacing w:line="240" w:lineRule="auto"/>
            </w:pPr>
            <w:r w:rsidRPr="00122775">
              <w:rPr>
                <w:sz w:val="20"/>
              </w:rPr>
              <w:t>No</w:t>
            </w:r>
          </w:p>
        </w:tc>
        <w:tc>
          <w:tcPr>
            <w:tcW w:w="3402" w:type="dxa"/>
            <w:tcBorders>
              <w:top w:val="nil"/>
              <w:left w:val="nil"/>
              <w:bottom w:val="single" w:sz="8" w:space="0" w:color="000000"/>
              <w:right w:val="single" w:sz="8" w:space="0" w:color="000000"/>
            </w:tcBorders>
            <w:shd w:val="clear" w:color="auto" w:fill="F3D8D5"/>
            <w:tcMar>
              <w:top w:w="100" w:type="dxa"/>
              <w:left w:w="100" w:type="dxa"/>
              <w:bottom w:w="100" w:type="dxa"/>
              <w:right w:w="100" w:type="dxa"/>
            </w:tcMar>
          </w:tcPr>
          <w:p w14:paraId="19F294F5" w14:textId="20348AFB" w:rsidR="00705EC2" w:rsidRDefault="00580D1F" w:rsidP="000E00B1">
            <w:pPr>
              <w:spacing w:line="240" w:lineRule="auto"/>
            </w:pPr>
            <w:r>
              <w:rPr>
                <w:sz w:val="20"/>
                <w:szCs w:val="20"/>
              </w:rPr>
              <w:t>See Dyer et al. (2012)</w:t>
            </w:r>
          </w:p>
        </w:tc>
      </w:tr>
      <w:tr w:rsidR="00705EC2" w14:paraId="5C2840C6" w14:textId="77777777" w:rsidTr="000C7F2A">
        <w:trPr>
          <w:trHeight w:val="400"/>
        </w:trPr>
        <w:tc>
          <w:tcPr>
            <w:tcW w:w="137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9A6117" w14:textId="77777777" w:rsidR="00705EC2" w:rsidRDefault="00705EC2" w:rsidP="000E00B1">
            <w:pPr>
              <w:spacing w:line="240" w:lineRule="auto"/>
            </w:pPr>
            <w:r>
              <w:rPr>
                <w:sz w:val="20"/>
                <w:szCs w:val="20"/>
              </w:rPr>
              <w:t>Community Composition</w:t>
            </w:r>
          </w:p>
          <w:p w14:paraId="448B8586" w14:textId="77777777" w:rsidR="00705EC2" w:rsidRDefault="00F22C8D" w:rsidP="000E00B1">
            <w:pPr>
              <w:spacing w:line="240" w:lineRule="auto"/>
            </w:pPr>
            <w:r>
              <w:t>(CC)</w:t>
            </w:r>
          </w:p>
        </w:tc>
        <w:tc>
          <w:tcPr>
            <w:tcW w:w="1276" w:type="dxa"/>
            <w:tcBorders>
              <w:top w:val="nil"/>
              <w:left w:val="nil"/>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378E3B2C" w14:textId="77777777" w:rsidR="00705EC2" w:rsidRDefault="00705EC2" w:rsidP="000E00B1">
            <w:pPr>
              <w:spacing w:line="240" w:lineRule="auto"/>
            </w:pPr>
            <w:r>
              <w:rPr>
                <w:sz w:val="20"/>
                <w:szCs w:val="20"/>
              </w:rPr>
              <w:t xml:space="preserve">Taxonomic diversity </w:t>
            </w:r>
          </w:p>
        </w:tc>
        <w:tc>
          <w:tcPr>
            <w:tcW w:w="2126" w:type="dxa"/>
            <w:tcBorders>
              <w:top w:val="nil"/>
              <w:left w:val="nil"/>
              <w:bottom w:val="single" w:sz="8" w:space="0" w:color="000000"/>
              <w:right w:val="single" w:sz="4" w:space="0" w:color="auto"/>
            </w:tcBorders>
            <w:shd w:val="clear" w:color="auto" w:fill="E2EFD9" w:themeFill="accent6" w:themeFillTint="33"/>
            <w:tcMar>
              <w:top w:w="100" w:type="dxa"/>
              <w:left w:w="100" w:type="dxa"/>
              <w:bottom w:w="100" w:type="dxa"/>
              <w:right w:w="100" w:type="dxa"/>
            </w:tcMar>
          </w:tcPr>
          <w:p w14:paraId="6680EA7D" w14:textId="77777777" w:rsidR="00705EC2" w:rsidRDefault="00705EC2" w:rsidP="00122775">
            <w:pPr>
              <w:spacing w:line="240" w:lineRule="auto"/>
            </w:pPr>
            <w:r>
              <w:rPr>
                <w:sz w:val="20"/>
                <w:szCs w:val="20"/>
              </w:rPr>
              <w:t>Multi-taxa surveys (including by morphospecies) and metagenomics at selected in situ locations at consistent sampling scales over time</w:t>
            </w:r>
            <w:r w:rsidR="00122775">
              <w:rPr>
                <w:sz w:val="20"/>
                <w:szCs w:val="20"/>
              </w:rPr>
              <w:t xml:space="preserve">, e.g. </w:t>
            </w:r>
            <w:r>
              <w:rPr>
                <w:sz w:val="20"/>
                <w:szCs w:val="20"/>
              </w:rPr>
              <w:t>via patrol records, transects, species lists, and permanent forest vegetation plots</w:t>
            </w:r>
          </w:p>
        </w:tc>
        <w:tc>
          <w:tcPr>
            <w:tcW w:w="198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AB09FA3" w14:textId="1282FDD6" w:rsidR="00705EC2" w:rsidRDefault="00705EC2" w:rsidP="000E00B1">
            <w:pPr>
              <w:spacing w:line="240" w:lineRule="auto"/>
            </w:pPr>
            <w:r>
              <w:rPr>
                <w:sz w:val="20"/>
                <w:szCs w:val="20"/>
              </w:rPr>
              <w:t xml:space="preserve">Training in patrol records, community-based transects, species lists, and </w:t>
            </w:r>
            <w:r w:rsidR="00C93EF3">
              <w:rPr>
                <w:sz w:val="20"/>
                <w:szCs w:val="20"/>
              </w:rPr>
              <w:t xml:space="preserve">nested </w:t>
            </w:r>
            <w:r>
              <w:rPr>
                <w:sz w:val="20"/>
                <w:szCs w:val="20"/>
              </w:rPr>
              <w:t>vegetation plots. Training in other survey techniques (mist nets, camera traps, etc.)</w:t>
            </w:r>
          </w:p>
        </w:tc>
        <w:tc>
          <w:tcPr>
            <w:tcW w:w="2976" w:type="dxa"/>
            <w:tcBorders>
              <w:top w:val="nil"/>
              <w:left w:val="single" w:sz="4" w:space="0" w:color="auto"/>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64E9356F" w14:textId="77777777" w:rsidR="00705EC2" w:rsidRDefault="00705EC2" w:rsidP="000E00B1">
            <w:pPr>
              <w:spacing w:line="240" w:lineRule="auto"/>
            </w:pPr>
            <w:r>
              <w:rPr>
                <w:sz w:val="20"/>
                <w:szCs w:val="20"/>
              </w:rPr>
              <w:t>Hyper-spectral remote sensing over large ecosystems</w:t>
            </w:r>
          </w:p>
        </w:tc>
        <w:tc>
          <w:tcPr>
            <w:tcW w:w="3402" w:type="dxa"/>
            <w:tcBorders>
              <w:top w:val="nil"/>
              <w:left w:val="nil"/>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61B3E1E0" w14:textId="77777777" w:rsidR="00580D1F" w:rsidRDefault="00580D1F" w:rsidP="00580D1F">
            <w:pPr>
              <w:spacing w:line="240" w:lineRule="auto"/>
              <w:rPr>
                <w:sz w:val="20"/>
                <w:szCs w:val="20"/>
              </w:rPr>
            </w:pPr>
            <w:r w:rsidRPr="00B76BF4">
              <w:rPr>
                <w:sz w:val="20"/>
                <w:szCs w:val="20"/>
              </w:rPr>
              <w:t>Case study in Loma Alta, Ecuador</w:t>
            </w:r>
            <w:r w:rsidR="004C4932">
              <w:rPr>
                <w:sz w:val="20"/>
                <w:szCs w:val="20"/>
              </w:rPr>
              <w:t xml:space="preserve"> (section 6.4.2</w:t>
            </w:r>
            <w:r>
              <w:rPr>
                <w:sz w:val="20"/>
                <w:szCs w:val="20"/>
              </w:rPr>
              <w:t xml:space="preserve">); Pacaya Samiria, Peru (section 6.4.1) </w:t>
            </w:r>
          </w:p>
          <w:p w14:paraId="4CED468F" w14:textId="77777777" w:rsidR="00580D1F" w:rsidRDefault="00580D1F" w:rsidP="00580D1F">
            <w:pPr>
              <w:spacing w:line="240" w:lineRule="auto"/>
              <w:rPr>
                <w:sz w:val="20"/>
                <w:szCs w:val="20"/>
              </w:rPr>
            </w:pPr>
          </w:p>
          <w:p w14:paraId="0EEC39AB" w14:textId="77777777" w:rsidR="00BA179D" w:rsidRDefault="00BA179D" w:rsidP="00122775">
            <w:pPr>
              <w:spacing w:line="240" w:lineRule="auto"/>
              <w:rPr>
                <w:sz w:val="20"/>
                <w:szCs w:val="20"/>
              </w:rPr>
            </w:pPr>
          </w:p>
          <w:p w14:paraId="45B8C346" w14:textId="765AD187" w:rsidR="00705EC2" w:rsidRDefault="00705EC2" w:rsidP="00580D1F">
            <w:pPr>
              <w:spacing w:line="240" w:lineRule="auto"/>
            </w:pPr>
            <w:r>
              <w:rPr>
                <w:sz w:val="20"/>
                <w:szCs w:val="20"/>
              </w:rPr>
              <w:t xml:space="preserve">Examples of community-based tools used in practice </w:t>
            </w:r>
            <w:r w:rsidR="00122775">
              <w:rPr>
                <w:sz w:val="20"/>
                <w:szCs w:val="20"/>
              </w:rPr>
              <w:t>(</w:t>
            </w:r>
            <w:r>
              <w:rPr>
                <w:sz w:val="20"/>
                <w:szCs w:val="20"/>
              </w:rPr>
              <w:t>Bennun et al. 2005; Danielsen et al. 2014</w:t>
            </w:r>
            <w:r w:rsidR="00B1038C">
              <w:rPr>
                <w:sz w:val="20"/>
                <w:szCs w:val="20"/>
              </w:rPr>
              <w:t>a</w:t>
            </w:r>
            <w:r>
              <w:rPr>
                <w:sz w:val="20"/>
                <w:szCs w:val="20"/>
              </w:rPr>
              <w:t xml:space="preserve">, Rovero et al. 2015; </w:t>
            </w:r>
            <w:r w:rsidR="00122775">
              <w:rPr>
                <w:sz w:val="20"/>
                <w:szCs w:val="20"/>
              </w:rPr>
              <w:t xml:space="preserve">Zhao et al., </w:t>
            </w:r>
            <w:r>
              <w:rPr>
                <w:sz w:val="20"/>
                <w:szCs w:val="20"/>
              </w:rPr>
              <w:t>in review</w:t>
            </w:r>
            <w:r w:rsidR="00580D1F">
              <w:rPr>
                <w:sz w:val="20"/>
                <w:szCs w:val="20"/>
              </w:rPr>
              <w:t>; Dyer et al. (2012)</w:t>
            </w:r>
          </w:p>
        </w:tc>
      </w:tr>
      <w:tr w:rsidR="00705EC2" w14:paraId="32B1E647" w14:textId="77777777" w:rsidTr="000C7F2A">
        <w:trPr>
          <w:trHeight w:val="400"/>
        </w:trPr>
        <w:tc>
          <w:tcPr>
            <w:tcW w:w="1376"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49DECC" w14:textId="77777777" w:rsidR="00705EC2" w:rsidRDefault="00705EC2" w:rsidP="000E00B1">
            <w:pPr>
              <w:spacing w:line="240" w:lineRule="auto"/>
            </w:pPr>
          </w:p>
        </w:tc>
        <w:tc>
          <w:tcPr>
            <w:tcW w:w="1276" w:type="dxa"/>
            <w:tcBorders>
              <w:top w:val="nil"/>
              <w:left w:val="nil"/>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1FF4FD0C" w14:textId="77777777" w:rsidR="00705EC2" w:rsidRDefault="00705EC2" w:rsidP="000E00B1">
            <w:pPr>
              <w:spacing w:line="240" w:lineRule="auto"/>
            </w:pPr>
            <w:r>
              <w:rPr>
                <w:sz w:val="20"/>
                <w:szCs w:val="20"/>
              </w:rPr>
              <w:t>Species interactions</w:t>
            </w:r>
          </w:p>
        </w:tc>
        <w:tc>
          <w:tcPr>
            <w:tcW w:w="2126" w:type="dxa"/>
            <w:tcBorders>
              <w:top w:val="nil"/>
              <w:left w:val="nil"/>
              <w:bottom w:val="single" w:sz="8" w:space="0" w:color="000000"/>
              <w:right w:val="single" w:sz="4" w:space="0" w:color="auto"/>
            </w:tcBorders>
            <w:shd w:val="clear" w:color="auto" w:fill="E2EFD9" w:themeFill="accent6" w:themeFillTint="33"/>
            <w:tcMar>
              <w:top w:w="100" w:type="dxa"/>
              <w:left w:w="100" w:type="dxa"/>
              <w:bottom w:w="100" w:type="dxa"/>
              <w:right w:w="100" w:type="dxa"/>
            </w:tcMar>
          </w:tcPr>
          <w:p w14:paraId="149C6D09" w14:textId="77777777" w:rsidR="00705EC2" w:rsidRDefault="00705EC2" w:rsidP="000E00B1">
            <w:pPr>
              <w:spacing w:line="240" w:lineRule="auto"/>
            </w:pPr>
            <w:r>
              <w:rPr>
                <w:sz w:val="20"/>
                <w:szCs w:val="20"/>
              </w:rPr>
              <w:t>Studies of important interactions or interaction networks in selected communities, such as plant-bird seed dispersal systems or of threats operating at local or larger scale</w:t>
            </w:r>
            <w:r w:rsidR="00122775">
              <w:rPr>
                <w:sz w:val="20"/>
                <w:szCs w:val="20"/>
              </w:rPr>
              <w:t>s</w:t>
            </w:r>
            <w:r>
              <w:rPr>
                <w:sz w:val="20"/>
                <w:szCs w:val="20"/>
              </w:rPr>
              <w:t xml:space="preserve">. Via patrol records, transects, and village group discussions </w:t>
            </w:r>
          </w:p>
        </w:tc>
        <w:tc>
          <w:tcPr>
            <w:tcW w:w="198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00FA42C" w14:textId="77777777" w:rsidR="00705EC2" w:rsidRDefault="00705EC2" w:rsidP="000E00B1">
            <w:pPr>
              <w:spacing w:line="240" w:lineRule="auto"/>
            </w:pPr>
            <w:r>
              <w:rPr>
                <w:sz w:val="20"/>
                <w:szCs w:val="20"/>
              </w:rPr>
              <w:t>Species identification of focal species and disturbances using survey transects and capture &amp; release</w:t>
            </w:r>
          </w:p>
          <w:p w14:paraId="031A04C7" w14:textId="77777777" w:rsidR="00705EC2" w:rsidRDefault="00705EC2" w:rsidP="000E00B1">
            <w:pPr>
              <w:spacing w:line="240" w:lineRule="auto"/>
            </w:pPr>
          </w:p>
        </w:tc>
        <w:tc>
          <w:tcPr>
            <w:tcW w:w="2976" w:type="dxa"/>
            <w:tcBorders>
              <w:top w:val="nil"/>
              <w:left w:val="single" w:sz="4" w:space="0" w:color="auto"/>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18360323" w14:textId="77777777" w:rsidR="00705EC2" w:rsidRDefault="00705EC2" w:rsidP="000E00B1">
            <w:pPr>
              <w:spacing w:line="240" w:lineRule="auto"/>
            </w:pPr>
            <w:r>
              <w:rPr>
                <w:sz w:val="20"/>
                <w:szCs w:val="20"/>
              </w:rPr>
              <w:t>Combined with multi-spectral remote sensing data, LiDAR offers potential for parametrizing predictive organism-habitat association models.</w:t>
            </w:r>
          </w:p>
          <w:p w14:paraId="6B231C13" w14:textId="77777777" w:rsidR="00705EC2" w:rsidRDefault="00705EC2" w:rsidP="000E00B1">
            <w:pPr>
              <w:spacing w:line="240" w:lineRule="auto"/>
            </w:pPr>
          </w:p>
        </w:tc>
        <w:tc>
          <w:tcPr>
            <w:tcW w:w="3402" w:type="dxa"/>
            <w:tcBorders>
              <w:top w:val="nil"/>
              <w:left w:val="nil"/>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3CF8E4E3" w14:textId="77777777" w:rsidR="003C3150" w:rsidRDefault="002A2ECA" w:rsidP="001373B0">
            <w:pPr>
              <w:spacing w:line="240" w:lineRule="auto"/>
              <w:rPr>
                <w:sz w:val="20"/>
                <w:szCs w:val="20"/>
              </w:rPr>
            </w:pPr>
            <w:r>
              <w:rPr>
                <w:sz w:val="20"/>
                <w:szCs w:val="20"/>
              </w:rPr>
              <w:t xml:space="preserve">Case study in </w:t>
            </w:r>
            <w:r w:rsidR="00705EC2">
              <w:rPr>
                <w:sz w:val="20"/>
                <w:szCs w:val="20"/>
              </w:rPr>
              <w:t>Pacay</w:t>
            </w:r>
            <w:r w:rsidR="00E9626E">
              <w:rPr>
                <w:sz w:val="20"/>
                <w:szCs w:val="20"/>
              </w:rPr>
              <w:t>a Samiria, Peru (section 6.4</w:t>
            </w:r>
            <w:r w:rsidR="00B76BF4">
              <w:rPr>
                <w:sz w:val="20"/>
                <w:szCs w:val="20"/>
              </w:rPr>
              <w:t>.1</w:t>
            </w:r>
            <w:r>
              <w:rPr>
                <w:sz w:val="20"/>
                <w:szCs w:val="20"/>
              </w:rPr>
              <w:t>)</w:t>
            </w:r>
            <w:r w:rsidR="001373B0">
              <w:rPr>
                <w:sz w:val="20"/>
                <w:szCs w:val="20"/>
              </w:rPr>
              <w:t xml:space="preserve"> </w:t>
            </w:r>
          </w:p>
          <w:p w14:paraId="3371A62B" w14:textId="77777777" w:rsidR="001373B0" w:rsidRDefault="001373B0" w:rsidP="001373B0">
            <w:pPr>
              <w:spacing w:line="240" w:lineRule="auto"/>
              <w:rPr>
                <w:sz w:val="20"/>
                <w:szCs w:val="20"/>
              </w:rPr>
            </w:pPr>
            <w:r>
              <w:rPr>
                <w:sz w:val="20"/>
                <w:szCs w:val="20"/>
              </w:rPr>
              <w:t>Case study in Majete Wildl</w:t>
            </w:r>
            <w:r w:rsidR="00E9626E">
              <w:rPr>
                <w:sz w:val="20"/>
                <w:szCs w:val="20"/>
              </w:rPr>
              <w:t>ife Reserve, Malawi (section 6.4</w:t>
            </w:r>
            <w:r>
              <w:rPr>
                <w:sz w:val="20"/>
                <w:szCs w:val="20"/>
              </w:rPr>
              <w:t>.9)</w:t>
            </w:r>
          </w:p>
          <w:p w14:paraId="2A0080F6" w14:textId="2A72EB55" w:rsidR="002A2ECA" w:rsidRDefault="003C3150" w:rsidP="001373B0">
            <w:pPr>
              <w:spacing w:line="240" w:lineRule="auto"/>
              <w:rPr>
                <w:sz w:val="20"/>
                <w:szCs w:val="20"/>
              </w:rPr>
            </w:pPr>
            <w:r>
              <w:rPr>
                <w:sz w:val="20"/>
                <w:szCs w:val="20"/>
              </w:rPr>
              <w:t>See Dyer et al.</w:t>
            </w:r>
            <w:r w:rsidR="00F13BA7">
              <w:rPr>
                <w:sz w:val="20"/>
                <w:szCs w:val="20"/>
              </w:rPr>
              <w:t xml:space="preserve"> </w:t>
            </w:r>
            <w:r w:rsidR="00F13BA7">
              <w:rPr>
                <w:sz w:val="20"/>
                <w:szCs w:val="20"/>
              </w:rPr>
              <w:fldChar w:fldCharType="begin"/>
            </w:r>
            <w:r w:rsidR="00F13BA7">
              <w:rPr>
                <w:sz w:val="20"/>
                <w:szCs w:val="20"/>
              </w:rPr>
              <w:instrText xml:space="preserve"> ADDIN ZOTERO_ITEM CSL_CITATION {"citationID":"pqoy4rl6","properties":{"formattedCitation":"(2012)","plainCitation":"(2012)"},"citationItems":[{"id":18208,"uris":["http://zotero.org/users/164106/items/FQU45UW3"],"uri":["http://zotero.org/users/164106/items/FQU45UW3"],"itemData":{"id":18208,"type":"article-journal","title":"Novel insights into tritrophic interaction diversity and chemical ecology using 16 years of volunteer-supported research","container-title":"American Entomologist","page":"15-19","volume":"58","issue":"1","source":"ae.oxfordjournals.org","URL":"http://ae.oxfordjournals.org/content/58/1/15","DOI":"10.1093/ae/58.1.0015","ISSN":"1046-2821, 2155-9902","language":"en","author":[{"family":"Dyer","given":"Lee A."},{"family":"Wagner","given":"David L."},{"family":"Greeney","given":"Harold F."},{"family":"Smilanich","given":"Angela M."},{"family":"Massad","given":"Tara J."},{"family":"Robinson","given":"Moria L."},{"family":"Fox","given":"Mark S."},{"family":"Hazen","given":"Rebecca F."},{"family":"Glassmire","given":"Andrea E."},{"family":"Pardikes","given":"Nicholas A."},{"family":"Fredrickson","given":"Kirsha B."},{"family":"Pearson","given":"Clark V."},{"family":"Gentry","given":"Grant"},{"family":"Stireman","given":"John O."}],"issued":{"date-parts":[["2012",1,1]]},"accessed":{"date-parts":[["2016",3,29]]}},"suppress-author":true}],"schema":"https://github.com/citation-style-language/schema/raw/master/csl-citation.json"} </w:instrText>
            </w:r>
            <w:r w:rsidR="00F13BA7">
              <w:rPr>
                <w:sz w:val="20"/>
                <w:szCs w:val="20"/>
              </w:rPr>
              <w:fldChar w:fldCharType="separate"/>
            </w:r>
            <w:r w:rsidR="00F13BA7" w:rsidRPr="00F13BA7">
              <w:rPr>
                <w:sz w:val="20"/>
              </w:rPr>
              <w:t>(2012)</w:t>
            </w:r>
            <w:r w:rsidR="00F13BA7">
              <w:rPr>
                <w:sz w:val="20"/>
                <w:szCs w:val="20"/>
              </w:rPr>
              <w:fldChar w:fldCharType="end"/>
            </w:r>
            <w:r>
              <w:rPr>
                <w:sz w:val="20"/>
                <w:szCs w:val="20"/>
              </w:rPr>
              <w:t>.</w:t>
            </w:r>
          </w:p>
          <w:p w14:paraId="70601FD3" w14:textId="77777777" w:rsidR="00705EC2" w:rsidRDefault="00705EC2" w:rsidP="001373B0">
            <w:pPr>
              <w:spacing w:line="240" w:lineRule="auto"/>
            </w:pPr>
            <w:r>
              <w:rPr>
                <w:sz w:val="20"/>
                <w:szCs w:val="20"/>
              </w:rPr>
              <w:t>See also examples above (in the row on species populations)</w:t>
            </w:r>
          </w:p>
        </w:tc>
      </w:tr>
      <w:tr w:rsidR="00705EC2" w14:paraId="2C64C4A9" w14:textId="77777777" w:rsidTr="000C7F2A">
        <w:trPr>
          <w:trHeight w:val="400"/>
        </w:trPr>
        <w:tc>
          <w:tcPr>
            <w:tcW w:w="1376"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DBF899" w14:textId="77777777" w:rsidR="00705EC2" w:rsidRDefault="00705EC2" w:rsidP="00F22C8D">
            <w:pPr>
              <w:spacing w:line="240" w:lineRule="auto"/>
            </w:pPr>
            <w:r>
              <w:rPr>
                <w:sz w:val="20"/>
                <w:szCs w:val="20"/>
              </w:rPr>
              <w:t>Ecosystem function</w:t>
            </w:r>
            <w:r w:rsidR="00F22C8D">
              <w:rPr>
                <w:sz w:val="20"/>
                <w:szCs w:val="20"/>
              </w:rPr>
              <w:t xml:space="preserve"> (EF)</w:t>
            </w:r>
          </w:p>
        </w:tc>
        <w:tc>
          <w:tcPr>
            <w:tcW w:w="1276" w:type="dxa"/>
            <w:tcBorders>
              <w:top w:val="nil"/>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2ADCF860" w14:textId="77777777" w:rsidR="00705EC2" w:rsidRDefault="00705EC2" w:rsidP="000E00B1">
            <w:pPr>
              <w:spacing w:line="240" w:lineRule="auto"/>
            </w:pPr>
            <w:r>
              <w:rPr>
                <w:sz w:val="20"/>
                <w:szCs w:val="20"/>
              </w:rPr>
              <w:t>Net primary productivity</w:t>
            </w:r>
          </w:p>
        </w:tc>
        <w:tc>
          <w:tcPr>
            <w:tcW w:w="2126" w:type="dxa"/>
            <w:tcBorders>
              <w:top w:val="nil"/>
              <w:left w:val="nil"/>
              <w:bottom w:val="single" w:sz="8" w:space="0" w:color="000000"/>
              <w:right w:val="single" w:sz="4" w:space="0" w:color="auto"/>
            </w:tcBorders>
            <w:shd w:val="clear" w:color="auto" w:fill="E2EFD9" w:themeFill="accent6" w:themeFillTint="33"/>
            <w:tcMar>
              <w:top w:w="100" w:type="dxa"/>
              <w:left w:w="100" w:type="dxa"/>
              <w:bottom w:w="100" w:type="dxa"/>
              <w:right w:w="100" w:type="dxa"/>
            </w:tcMar>
          </w:tcPr>
          <w:p w14:paraId="7A3138D6" w14:textId="77777777" w:rsidR="00705EC2" w:rsidRDefault="00705EC2" w:rsidP="001206BC">
            <w:pPr>
              <w:spacing w:line="240" w:lineRule="auto"/>
            </w:pPr>
            <w:r>
              <w:rPr>
                <w:sz w:val="20"/>
                <w:szCs w:val="20"/>
              </w:rPr>
              <w:t>Validation of measurement of net productivity for selected groups. For forest trees via permanent forest vegetation plots</w:t>
            </w:r>
          </w:p>
        </w:tc>
        <w:tc>
          <w:tcPr>
            <w:tcW w:w="198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D5E7243" w14:textId="4650B4F6" w:rsidR="00705EC2" w:rsidRDefault="00705EC2" w:rsidP="000E00B1">
            <w:pPr>
              <w:spacing w:line="240" w:lineRule="auto"/>
            </w:pPr>
            <w:r>
              <w:rPr>
                <w:sz w:val="20"/>
                <w:szCs w:val="20"/>
              </w:rPr>
              <w:t>Measure change in biomass in permanent forest vegetation plots</w:t>
            </w:r>
            <w:r w:rsidR="00C93EF3">
              <w:rPr>
                <w:sz w:val="20"/>
                <w:szCs w:val="20"/>
              </w:rPr>
              <w:t xml:space="preserve"> and nested vegetation plots</w:t>
            </w:r>
          </w:p>
          <w:p w14:paraId="3B524C3B" w14:textId="77777777" w:rsidR="00705EC2" w:rsidRDefault="00705EC2" w:rsidP="000E00B1">
            <w:pPr>
              <w:spacing w:line="240" w:lineRule="auto"/>
            </w:pPr>
          </w:p>
        </w:tc>
        <w:tc>
          <w:tcPr>
            <w:tcW w:w="2976" w:type="dxa"/>
            <w:tcBorders>
              <w:top w:val="nil"/>
              <w:left w:val="single" w:sz="4" w:space="0" w:color="auto"/>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5F434FBE" w14:textId="137A251F" w:rsidR="00705EC2" w:rsidRDefault="00705EC2" w:rsidP="000E00B1">
            <w:pPr>
              <w:spacing w:line="240" w:lineRule="auto"/>
            </w:pPr>
            <w:r>
              <w:rPr>
                <w:sz w:val="20"/>
                <w:szCs w:val="20"/>
              </w:rPr>
              <w:t>Global mapping with modeling from remote sensing observations (</w:t>
            </w:r>
            <w:r w:rsidR="00606514">
              <w:rPr>
                <w:sz w:val="20"/>
                <w:szCs w:val="20"/>
              </w:rPr>
              <w:t>f</w:t>
            </w:r>
            <w:r>
              <w:rPr>
                <w:sz w:val="20"/>
                <w:szCs w:val="20"/>
              </w:rPr>
              <w:t>APAR, ocean greenness) and selected in situ locations (eddy covariance); calculated from NDVI (normalized difference vegetation index)</w:t>
            </w:r>
            <w:r w:rsidR="00606514">
              <w:rPr>
                <w:sz w:val="20"/>
                <w:szCs w:val="20"/>
              </w:rPr>
              <w:t>; ocean colour</w:t>
            </w:r>
          </w:p>
        </w:tc>
        <w:tc>
          <w:tcPr>
            <w:tcW w:w="3402" w:type="dxa"/>
            <w:tcBorders>
              <w:top w:val="nil"/>
              <w:left w:val="nil"/>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345723D6" w14:textId="77777777" w:rsidR="00705EC2" w:rsidRDefault="00705EC2" w:rsidP="000E00B1">
            <w:pPr>
              <w:spacing w:line="240" w:lineRule="auto"/>
            </w:pPr>
            <w:r>
              <w:rPr>
                <w:sz w:val="20"/>
                <w:szCs w:val="20"/>
              </w:rPr>
              <w:t>Examples of the</w:t>
            </w:r>
            <w:r w:rsidR="003C3150">
              <w:rPr>
                <w:sz w:val="20"/>
                <w:szCs w:val="20"/>
              </w:rPr>
              <w:t xml:space="preserve"> use of community-based forest </w:t>
            </w:r>
            <w:r>
              <w:rPr>
                <w:sz w:val="20"/>
                <w:szCs w:val="20"/>
              </w:rPr>
              <w:t xml:space="preserve">vegetation plots for net primary productivity </w:t>
            </w:r>
            <w:r w:rsidR="001206BC">
              <w:rPr>
                <w:sz w:val="20"/>
                <w:szCs w:val="20"/>
              </w:rPr>
              <w:t>(</w:t>
            </w:r>
            <w:r>
              <w:rPr>
                <w:sz w:val="20"/>
                <w:szCs w:val="20"/>
              </w:rPr>
              <w:t>Skutsch et al. 2011; Brofeldt et al. 2014; Torres &amp; Skutsch 2015</w:t>
            </w:r>
            <w:r w:rsidR="001206BC">
              <w:rPr>
                <w:sz w:val="20"/>
                <w:szCs w:val="20"/>
              </w:rPr>
              <w:t>)</w:t>
            </w:r>
          </w:p>
          <w:p w14:paraId="0E068D3B" w14:textId="77777777" w:rsidR="00705EC2" w:rsidRDefault="00705EC2" w:rsidP="004C4932">
            <w:pPr>
              <w:spacing w:line="240" w:lineRule="auto"/>
            </w:pPr>
            <w:r>
              <w:rPr>
                <w:sz w:val="20"/>
                <w:szCs w:val="20"/>
              </w:rPr>
              <w:t>Case studies: San Pablo E</w:t>
            </w:r>
            <w:r w:rsidR="00E83DE5">
              <w:rPr>
                <w:sz w:val="20"/>
                <w:szCs w:val="20"/>
              </w:rPr>
              <w:t>l</w:t>
            </w:r>
            <w:r w:rsidR="004C4932">
              <w:rPr>
                <w:sz w:val="20"/>
                <w:szCs w:val="20"/>
              </w:rPr>
              <w:t>ta</w:t>
            </w:r>
            <w:r>
              <w:rPr>
                <w:sz w:val="20"/>
                <w:szCs w:val="20"/>
              </w:rPr>
              <w:t>;</w:t>
            </w:r>
            <w:r w:rsidR="003C3150">
              <w:rPr>
                <w:sz w:val="20"/>
                <w:szCs w:val="20"/>
              </w:rPr>
              <w:t xml:space="preserve"> MX for carbon assessment; and community-based m</w:t>
            </w:r>
            <w:r>
              <w:rPr>
                <w:sz w:val="20"/>
                <w:szCs w:val="20"/>
              </w:rPr>
              <w:t>onitoring for REDD+</w:t>
            </w:r>
            <w:r w:rsidR="004C4932">
              <w:rPr>
                <w:sz w:val="20"/>
                <w:szCs w:val="20"/>
              </w:rPr>
              <w:t xml:space="preserve"> (section 6.4.3)</w:t>
            </w:r>
            <w:r w:rsidR="00E83DE5">
              <w:rPr>
                <w:sz w:val="20"/>
                <w:szCs w:val="20"/>
              </w:rPr>
              <w:t>; Casas de la Selav (section 6.4.4)</w:t>
            </w:r>
          </w:p>
        </w:tc>
      </w:tr>
      <w:tr w:rsidR="00705EC2" w14:paraId="16EB4609" w14:textId="77777777" w:rsidTr="000C7F2A">
        <w:trPr>
          <w:trHeight w:val="400"/>
        </w:trPr>
        <w:tc>
          <w:tcPr>
            <w:tcW w:w="1376"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D95206" w14:textId="77777777" w:rsidR="00705EC2" w:rsidRDefault="00705EC2" w:rsidP="000E00B1">
            <w:pPr>
              <w:spacing w:line="240" w:lineRule="auto"/>
              <w:jc w:val="center"/>
            </w:pPr>
          </w:p>
        </w:tc>
        <w:tc>
          <w:tcPr>
            <w:tcW w:w="1276" w:type="dxa"/>
            <w:tcBorders>
              <w:top w:val="nil"/>
              <w:left w:val="nil"/>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1C2C86B9" w14:textId="77777777" w:rsidR="00705EC2" w:rsidRDefault="00705EC2" w:rsidP="000E00B1">
            <w:pPr>
              <w:spacing w:line="240" w:lineRule="auto"/>
            </w:pPr>
            <w:r>
              <w:rPr>
                <w:sz w:val="20"/>
                <w:szCs w:val="20"/>
              </w:rPr>
              <w:t>Secondary productivity</w:t>
            </w:r>
          </w:p>
        </w:tc>
        <w:tc>
          <w:tcPr>
            <w:tcW w:w="2126" w:type="dxa"/>
            <w:tcBorders>
              <w:top w:val="nil"/>
              <w:left w:val="nil"/>
              <w:bottom w:val="single" w:sz="8" w:space="0" w:color="000000"/>
              <w:right w:val="single" w:sz="4" w:space="0" w:color="auto"/>
            </w:tcBorders>
            <w:shd w:val="clear" w:color="auto" w:fill="E2EFD9" w:themeFill="accent6" w:themeFillTint="33"/>
            <w:tcMar>
              <w:top w:w="100" w:type="dxa"/>
              <w:left w:w="100" w:type="dxa"/>
              <w:bottom w:w="100" w:type="dxa"/>
              <w:right w:w="100" w:type="dxa"/>
            </w:tcMar>
          </w:tcPr>
          <w:p w14:paraId="7339392D" w14:textId="71D5832F" w:rsidR="00705EC2" w:rsidRDefault="00705EC2" w:rsidP="000E00B1">
            <w:pPr>
              <w:spacing w:line="240" w:lineRule="auto"/>
            </w:pPr>
            <w:r>
              <w:rPr>
                <w:sz w:val="20"/>
                <w:szCs w:val="20"/>
              </w:rPr>
              <w:t xml:space="preserve">Measurement of secondary productivity for selected functional groups, using in-situ methods or methods combining in-situ, remote sensing, and models. Example </w:t>
            </w:r>
            <w:r w:rsidR="003C3150">
              <w:rPr>
                <w:sz w:val="20"/>
                <w:szCs w:val="20"/>
              </w:rPr>
              <w:t xml:space="preserve">of </w:t>
            </w:r>
            <w:r>
              <w:rPr>
                <w:sz w:val="20"/>
                <w:szCs w:val="20"/>
              </w:rPr>
              <w:t xml:space="preserve">functional groups include: </w:t>
            </w:r>
            <w:r w:rsidR="002041BF">
              <w:rPr>
                <w:sz w:val="20"/>
                <w:szCs w:val="20"/>
              </w:rPr>
              <w:t>bush meat</w:t>
            </w:r>
            <w:r w:rsidR="00C90176">
              <w:rPr>
                <w:sz w:val="20"/>
                <w:szCs w:val="20"/>
              </w:rPr>
              <w:t>;</w:t>
            </w:r>
            <w:r w:rsidR="002041BF">
              <w:rPr>
                <w:sz w:val="20"/>
                <w:szCs w:val="20"/>
              </w:rPr>
              <w:t xml:space="preserve">, </w:t>
            </w:r>
            <w:r>
              <w:rPr>
                <w:sz w:val="20"/>
                <w:szCs w:val="20"/>
              </w:rPr>
              <w:t xml:space="preserve">fisheries; livestock; krill; </w:t>
            </w:r>
            <w:r w:rsidR="0024147D">
              <w:rPr>
                <w:sz w:val="20"/>
                <w:szCs w:val="20"/>
              </w:rPr>
              <w:t>herbivorous birds. V</w:t>
            </w:r>
            <w:r>
              <w:rPr>
                <w:sz w:val="20"/>
                <w:szCs w:val="20"/>
              </w:rPr>
              <w:t>ia patrol records, transects, and village group discussion</w:t>
            </w:r>
          </w:p>
        </w:tc>
        <w:tc>
          <w:tcPr>
            <w:tcW w:w="198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553689C" w14:textId="77777777" w:rsidR="00705EC2" w:rsidRDefault="00705EC2" w:rsidP="000E00B1">
            <w:pPr>
              <w:spacing w:line="240" w:lineRule="auto"/>
            </w:pPr>
          </w:p>
        </w:tc>
        <w:tc>
          <w:tcPr>
            <w:tcW w:w="2976" w:type="dxa"/>
            <w:tcBorders>
              <w:top w:val="nil"/>
              <w:left w:val="single" w:sz="4" w:space="0" w:color="auto"/>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1BE10CDB" w14:textId="77777777" w:rsidR="00705EC2" w:rsidRDefault="0024147D" w:rsidP="000E00B1">
            <w:pPr>
              <w:spacing w:line="240" w:lineRule="auto"/>
            </w:pPr>
            <w:r w:rsidRPr="0024147D">
              <w:rPr>
                <w:sz w:val="20"/>
              </w:rPr>
              <w:t>See above</w:t>
            </w:r>
          </w:p>
        </w:tc>
        <w:tc>
          <w:tcPr>
            <w:tcW w:w="3402" w:type="dxa"/>
            <w:tcBorders>
              <w:top w:val="nil"/>
              <w:left w:val="nil"/>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23B6DB7E" w14:textId="77777777" w:rsidR="002041BF" w:rsidRDefault="002041BF" w:rsidP="003C3150">
            <w:pPr>
              <w:spacing w:line="240" w:lineRule="auto"/>
              <w:rPr>
                <w:sz w:val="20"/>
                <w:szCs w:val="20"/>
              </w:rPr>
            </w:pPr>
            <w:r>
              <w:rPr>
                <w:sz w:val="20"/>
                <w:szCs w:val="20"/>
              </w:rPr>
              <w:t>Case study in Pacaya Samiria, Peru (section 6.4.1) for hunted and fished species, and in Lake Aloatra, Madagascar (section 6.4.10) for fish productivity.</w:t>
            </w:r>
          </w:p>
          <w:p w14:paraId="390F3183" w14:textId="489648FA" w:rsidR="00705EC2" w:rsidRDefault="00705EC2" w:rsidP="00071B50">
            <w:pPr>
              <w:spacing w:line="240" w:lineRule="auto"/>
            </w:pPr>
            <w:r>
              <w:rPr>
                <w:sz w:val="20"/>
                <w:szCs w:val="20"/>
              </w:rPr>
              <w:t>Examples of community-based tools used for monitoring</w:t>
            </w:r>
            <w:r w:rsidR="0073168E">
              <w:rPr>
                <w:sz w:val="20"/>
                <w:szCs w:val="20"/>
              </w:rPr>
              <w:t xml:space="preserve"> </w:t>
            </w:r>
            <w:r>
              <w:rPr>
                <w:sz w:val="20"/>
                <w:szCs w:val="20"/>
              </w:rPr>
              <w:t>production of non-timber forest products,</w:t>
            </w:r>
            <w:r w:rsidR="0073168E">
              <w:rPr>
                <w:sz w:val="20"/>
                <w:szCs w:val="20"/>
              </w:rPr>
              <w:t xml:space="preserve"> </w:t>
            </w:r>
            <w:r>
              <w:rPr>
                <w:sz w:val="20"/>
                <w:szCs w:val="20"/>
              </w:rPr>
              <w:t xml:space="preserve">fish, and freshwater turtle eggs </w:t>
            </w:r>
            <w:r w:rsidR="00071B50">
              <w:rPr>
                <w:sz w:val="20"/>
                <w:szCs w:val="20"/>
              </w:rPr>
              <w:fldChar w:fldCharType="begin"/>
            </w:r>
            <w:r w:rsidR="00071B50">
              <w:rPr>
                <w:sz w:val="20"/>
                <w:szCs w:val="20"/>
              </w:rPr>
              <w:instrText xml:space="preserve"> ADDIN ZOTERO_ITEM CSL_CITATION {"citationID":"2ebn7gg909","properties":{"unsorted":true,"formattedCitation":"{\\rtf (Danielsen et al., 2000, 2007; Poulsen and Luanglath, 2005; Topp-J\\uc0\\u248{}rgensen et al., 2005; Townsend et al., 2005)}","plainCitation":"(Danielsen et al., 2000, 2007; Poulsen and Luanglath, 2005; Topp-Jørgensen et al., 2005; Townsend et al., 2005)"},"citationItems":[{"id":18424,"uris":["http://zotero.org/users/164106/items/NZS4UWGM"],"uri":["http://zotero.org/users/164106/items/NZS4UWGM"],"itemData":{"id":18424,"type":"article-journal","title":"A simple system for monitoring biodiversity in protected areas of a developing country","container-title":"Biodiversity &amp; Conservation","page":"1671-1705","volume":"9","issue":"12","source":"link.springer.com","abstract":"The achievements of initiatives to strengthen biodiversity conservation in developing countries may be difficult to assess, since most countries have no system for monitoring biodiversity. This paper describes a simple and cost-effective, field-based biodiversity monitoring system developed specifically for areas where ‘specialist staff’ is lacking. We discuss the preliminary lessons learned from protected areas in the Philippines. Whilst the monitoring system aims to identify trends in biodiversity and its uses so as to guide management action, it also promotes the participation of local people in the management, stimulates discussions about conservation amongst stakeholders and builds the capacity of park staff and communities in management skills. In addition, it seeks to provide people with direction regarding the aims of protected areas, and reinforces the consolidation of existing livelihoods through strengthening community-based resource management systems. The field methods are: (1) standardised recording of routine observations, (2) fixed point photographing, (3) line transect survey, and (4) focus group discussion. Both bio-physical and socio-economic data are used and given equal importance. The system can be sustained using locally available resources. The approach is useful in countries embarking on shared management of park resources with local communities, where rural people depend on use of natural ecosystems, and where the economic resources for park management are limited. We hope this paper will encourage other countries to develop their own biodiversity monitoring system, letting its development become a means for capacity building whilst at the same time supporting the creation of ownership.","URL":"http://link.springer.com/article/10.1023/A%3A1026505324342","DOI":"10.1023/A:1026505324342","ISSN":"0960-3115, 1572-9710","journalAbbreviation":"Biodiversity and Conservation","language":"en","author":[{"family":"Danielsen","given":"Finn"},{"family":"Balete","given":"Danilo S."},{"family":"Poulsen","given":"Michael K."},{"family":"Enghoff","given":"Martin"},{"family":"Nozawa","given":"Cristi M."},{"family":"Jensen","given":"Arne E."}],"issued":{"date-parts":[["2000",12]]},"accessed":{"date-parts":[["2016",4,27]]}},"label":"page"},{"id":18453,"uris":["http://zotero.org/users/164106/items/CKXIJVM3"],"uri":["http://zotero.org/users/164106/items/CKXIJVM3"],"itemData":{"id":18453,"type":"article-journal","title":"Increasing conservation management action by involving local people in natural resource monitoring","container-title":"Ambio","page":"566-570","volume":"36","issue":"7","source":"PubMed","abstract":"There is a need for a better understanding of the status of the environment. At the same time, concerns have been raised regarding alienation of the local populace from environmental decisions. One proposed solution is participatory environmental monitoring. When evaluating the usefulness of environmental monitoring, the focus may be on accuracy, as is usually done by scientists, or on efficiency in terms of conservation impact. To test whether investment in participatory biodiversity monitoring makes economic sense for obtaining data for management decisions, we compared the cost efficiency of participatory and conventional biodiversity monitoring methods in Philippine parks. We found that, from a government perspective, investment in monitoring that combines scientific with participatory methods is strikingly more effective than a similar level of investment in conventional scientific methods alone in generating conservation management interventions. Moreover, the local populace seemed to benefit from more secure de facto user rights over land and other resources. Participatory biodiversity monitoring not only represents a cost-effective alternative when conventional monitoring is impossible, but it is also an unexpectedly powerful complementary approach, capable of generating a much higher level of conservation management intervention, where conventional monitoring already takes place.","ISSN":"0044-7447","note":"PMID: 18074893","journalAbbreviation":"Ambio","language":"eng","author":[{"family":"Danielsen","given":"Finn"},{"family":"Mendoza","given":"Marlynn M."},{"family":"Tagtag","given":"Anson"},{"family":"Alviola","given":"Phillip A."},{"family":"Balete","given":"Danilo S."},{"family":"Jensen","given":"Arne E."},{"family":"Enghoff","given":"Martin"},{"family":"Poulsen","given":"Michael K."}],"issued":{"date-parts":[["2007",11]]},"PMID":"18074893"},"label":"page"},{"id":18296,"uris":["http://zotero.org/users/164106/items/33IPQBV2"],"uri":["http://zotero.org/users/164106/items/33IPQBV2"],"itemData":{"id":18296,"type":"article-journal","title":"Projects come, projects go: Lessons from participatory monitoring in Southern Laos","container-title":"Biodiversity &amp; Conservation","page":"2591-2610","volume":"14","issue":"11","source":"link.springer.com","abstract":"This paper examines how a biodiversity monitoring system based on data collected by protected area staff and local communities was established and maintained in Xe Pian national protected area, Laos. Monitoring activities commenced with project support in 1998. Protected area staff, district forestry staff and villagers continued the monitoring work after 2001 when the external advisers left. More than 2500 records of wildlife, natural resource use and threats to the protected area were collected by villagers and protected area staff, mainly through use of patrols, village discussions and village logbooks. The management interventions that followed the monitoring activities were a reaction to immediate threats or perceived trends in biodiversity rather than to trends revealed by analyses of the collected data. Patrols and village discussions came to a virtual standstill when external funding ceased, probably because of lack of supporting national policies. The annual running cost of the monitoring system was only about US$ 4000 or 0.02 per ha of forest habitat.","URL":"http://link.springer.com/article/10.1007/s10531-005-8390-1","DOI":"10.1007/s10531-005-8390-1","ISSN":"0960-3115, 1572-9710","shortTitle":"Projects Come, Projects Go","journalAbbreviation":"Biodivers Conserv","language":"en","author":[{"family":"Poulsen","given":"Michael Køie"},{"family":"Luanglath","given":"Khamphay"}],"issued":{"date-parts":[["2005",10]]},"accessed":{"date-parts":[["2016",3,29]]}},"label":"page"},{"id":18286,"uris":["http://zotero.org/users/164106/items/H7Q4MPJM"],"uri":["http://zotero.org/users/164106/items/H7Q4MPJM"],"itemData":{"id":18286,"type":"article-journal","title":"Community-based monitoring of natural resource use and forest quality in montane forests and Miombo Woodlands of Tanzania","container-title":"Biodiversity &amp; Conservation","page":"2653-2677","volume":"14","issue":"11","source":"link.springer.com","abstract":"A community-based monitoring system that focuses on natural resource use and forest quality in montane evergreen forest and miombo woodland areas was developed and implemented in 23 villages in 2002 as part of a participatory forest management regime in Iringa District, Tanzania. The scheme was developed to suit the needs and capacities of locally-elected natural resource committees managing and monitoring natural forests. Rather than measuring biodiversity, the monitoring is focused on resource extraction and disturbance. High levels of commitment to the monitoring were displayed by village level managers, and the preliminary feed-back indicates that the monitoring scheme provides them with the relevant information needed to suggest appropriate management interventions. While external support has been essential to cover development costs, natural resource revenue generated at village level can provide most of the running costs. Once developed, the scheme can, however, be transferred to similar areas at significantly lower costs that can be met by Tanzanian District budgets. Natural resource revenue generated from montane forests is generally much lower than in woodland areas due to restrictions on resource extraction imposed as a consequence of national and international interests. Opportunities to provide economic incentives for montane forest managers through direct utilisation of the resource are limited and it remains to be seen whether other non-economic incentives can sustain long term commitment in these biodiversity rich areas. Findings indicate that the key elements of this local resource utilisation monitoring scheme are simplicity, incentive mechanisms, transparency and accountability, and autonomy for local managers. However, the methods may not provide sufficient data on changes in biodiversity values in the high value forests and may need to be augmented by conventional monitoring by scientists funded by national or international institutions. Elements of the scheme are now being institutionalised within the forestry sector in Tanzania.","URL":"http://link.springer.com/article/10.1007/s10531-005-8399-5","DOI":"10.1007/s10531-005-8399-5","ISSN":"0960-3115, 1572-9710","journalAbbreviation":"Biodivers Conserv","language":"en","author":[{"family":"Topp-Jørgensen","given":"Elmer"},{"family":"Poulsen","given":"Michael K."},{"family":"Lund","given":"Jens Friis"},{"family":"Massao","given":"John F."}],"issued":{"date-parts":[["2005",10]]},"accessed":{"date-parts":[["2016",3,29]]}},"label":"page"},{"id":18290,"uris":["http://zotero.org/users/164106/items/UCPCN7CJ"],"uri":["http://zotero.org/users/164106/items/UCPCN7CJ"],"itemData":{"id":18290,"type":"article-journal","title":"Cofán Indians’ monitoring of freshwater turtles in Zábalo, Ecuador","container-title":"Biodiversity &amp; Conservation","page":"2743-2755","volume":"14","issue":"11","source":"link.springer.com","abstract":"The Cofán Indians of Aguarico and Zábalo Rivers in Ecuador in 1990 began a turtle recuperation effort by raising turtle hatchlings (Podocnemis expansa and P. unifilis) in small pools. To evaluate the effectiveness of this program, the Cofán developed and tested three methods to document changes in the populations of turtles. The first method consisted of interviews with people from neighbouring communities about their perceptions of changes in turtle abundance. The second method was a direct count of turtles observed along the rivers from canoe. The third method was an indirect count, involving turtle nest censusing along community beaches. Two of the methods yielded numerical, statistically positive turtle population trends. The turtle program has influenced the community's perception of turtle conservation issues so that, instead of hunting the adults and eggs, they now protect them. The training in record-keeping permits them to make a transparent history of the equitability of access to the turtle egg resource. The Cofán monitoring experience strengthened their successful petition to the Ecuadorian government for the rights to manage their territorial lands within the Cuyabeno Wildlife Reserve, and to receive protected area status and management rights to other ancestral lands. The experience gained by the Zábalo monitors is now serving as a model for the design and implementation of the park monitoring system of the newly-established Cofán Park Ranger Corps, which will be patrolling three Ecuadorian Ecological Reserves which overlap Cofán inhabited areas.","URL":"http://link.springer.com/article/10.1007/s10531-005-8410-1","DOI":"10.1007/s10531-005-8410-1","ISSN":"0960-3115, 1572-9710","journalAbbreviation":"Biodivers Conserv","language":"en","author":[{"family":"Townsend","given":"Wendy R."},{"family":"Borman","given":"A. Randall"},{"family":"Yiyoguaje","given":"Eduardo"},{"family":"Mendua","given":"Luis"}],"issued":{"date-parts":[["2005",10]]},"accessed":{"date-parts":[["2016",3,29]]}},"label":"page"}],"schema":"https://github.com/citation-style-language/schema/raw/master/csl-citation.json"} </w:instrText>
            </w:r>
            <w:r w:rsidR="00071B50">
              <w:rPr>
                <w:sz w:val="20"/>
                <w:szCs w:val="20"/>
              </w:rPr>
              <w:fldChar w:fldCharType="separate"/>
            </w:r>
            <w:r w:rsidR="00071B50" w:rsidRPr="00071B50">
              <w:rPr>
                <w:sz w:val="20"/>
                <w:szCs w:val="24"/>
              </w:rPr>
              <w:t>(Danielsen et al., 2000, 2007; Poulsen and Luanglath, 2005; Topp-Jørgensen et al., 2005; Townsend et al., 2005)</w:t>
            </w:r>
            <w:r w:rsidR="00071B50">
              <w:rPr>
                <w:sz w:val="20"/>
                <w:szCs w:val="20"/>
              </w:rPr>
              <w:fldChar w:fldCharType="end"/>
            </w:r>
          </w:p>
        </w:tc>
      </w:tr>
      <w:tr w:rsidR="00705EC2" w14:paraId="51C44805" w14:textId="77777777" w:rsidTr="000C7F2A">
        <w:trPr>
          <w:trHeight w:val="400"/>
        </w:trPr>
        <w:tc>
          <w:tcPr>
            <w:tcW w:w="1376"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EA79C5" w14:textId="77777777" w:rsidR="00705EC2" w:rsidRDefault="00705EC2" w:rsidP="000E00B1">
            <w:pPr>
              <w:spacing w:line="240" w:lineRule="auto"/>
            </w:pPr>
          </w:p>
        </w:tc>
        <w:tc>
          <w:tcPr>
            <w:tcW w:w="1276" w:type="dxa"/>
            <w:tcBorders>
              <w:top w:val="nil"/>
              <w:left w:val="nil"/>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704E64BD" w14:textId="77777777" w:rsidR="00705EC2" w:rsidRDefault="00705EC2" w:rsidP="000E00B1">
            <w:pPr>
              <w:spacing w:line="240" w:lineRule="auto"/>
            </w:pPr>
            <w:r>
              <w:rPr>
                <w:sz w:val="20"/>
                <w:szCs w:val="20"/>
              </w:rPr>
              <w:t>Nutrient retention</w:t>
            </w:r>
          </w:p>
        </w:tc>
        <w:tc>
          <w:tcPr>
            <w:tcW w:w="2126" w:type="dxa"/>
            <w:tcBorders>
              <w:top w:val="nil"/>
              <w:left w:val="nil"/>
              <w:bottom w:val="single" w:sz="8" w:space="0" w:color="000000"/>
              <w:right w:val="single" w:sz="4" w:space="0" w:color="auto"/>
            </w:tcBorders>
            <w:shd w:val="clear" w:color="auto" w:fill="E2EFD9" w:themeFill="accent6" w:themeFillTint="33"/>
            <w:tcMar>
              <w:top w:w="100" w:type="dxa"/>
              <w:left w:w="100" w:type="dxa"/>
              <w:bottom w:w="100" w:type="dxa"/>
              <w:right w:w="100" w:type="dxa"/>
            </w:tcMar>
          </w:tcPr>
          <w:p w14:paraId="0A7B8F43" w14:textId="77777777" w:rsidR="00705EC2" w:rsidRDefault="00705EC2" w:rsidP="000E00B1">
            <w:pPr>
              <w:spacing w:line="240" w:lineRule="auto"/>
            </w:pPr>
            <w:r>
              <w:rPr>
                <w:sz w:val="20"/>
                <w:szCs w:val="20"/>
              </w:rPr>
              <w:t xml:space="preserve">Ratio of nutrient output from the system to nutrient input, measured at selected in situ locations. Can be combined with models and </w:t>
            </w:r>
            <w:r w:rsidRPr="000C7F2A">
              <w:rPr>
                <w:sz w:val="20"/>
              </w:rPr>
              <w:t>remote sensing</w:t>
            </w:r>
            <w:r>
              <w:rPr>
                <w:sz w:val="20"/>
                <w:szCs w:val="20"/>
              </w:rPr>
              <w:t xml:space="preserve"> to extrapolate regionally.</w:t>
            </w:r>
          </w:p>
        </w:tc>
        <w:tc>
          <w:tcPr>
            <w:tcW w:w="198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133C6B2" w14:textId="77777777" w:rsidR="00705EC2" w:rsidRDefault="00705EC2" w:rsidP="000E00B1">
            <w:pPr>
              <w:spacing w:line="240" w:lineRule="auto"/>
            </w:pPr>
          </w:p>
        </w:tc>
        <w:tc>
          <w:tcPr>
            <w:tcW w:w="2976" w:type="dxa"/>
            <w:tcBorders>
              <w:top w:val="nil"/>
              <w:left w:val="single" w:sz="4" w:space="0" w:color="auto"/>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7A5A6DD5" w14:textId="16B2A9DA" w:rsidR="00705EC2" w:rsidRPr="000C7F2A" w:rsidRDefault="00C12CBC" w:rsidP="000E00B1">
            <w:pPr>
              <w:spacing w:line="240" w:lineRule="auto"/>
              <w:rPr>
                <w:sz w:val="20"/>
                <w:shd w:val="clear" w:color="auto" w:fill="FFFFFF" w:themeFill="background1"/>
              </w:rPr>
            </w:pPr>
            <w:r w:rsidRPr="000C7F2A">
              <w:rPr>
                <w:sz w:val="20"/>
                <w:shd w:val="clear" w:color="auto" w:fill="FFFFFF" w:themeFill="background1"/>
              </w:rPr>
              <w:t>Monitoring of crop cover to infer nutrient retention</w:t>
            </w:r>
          </w:p>
        </w:tc>
        <w:tc>
          <w:tcPr>
            <w:tcW w:w="3402" w:type="dxa"/>
            <w:tcBorders>
              <w:top w:val="nil"/>
              <w:left w:val="nil"/>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7A34760B" w14:textId="77777777" w:rsidR="00705EC2" w:rsidRPr="00B76BF4" w:rsidRDefault="00B76BF4" w:rsidP="000E00B1">
            <w:pPr>
              <w:spacing w:line="240" w:lineRule="auto"/>
              <w:rPr>
                <w:sz w:val="20"/>
                <w:szCs w:val="20"/>
              </w:rPr>
            </w:pPr>
            <w:r w:rsidRPr="00B76BF4">
              <w:rPr>
                <w:sz w:val="20"/>
                <w:szCs w:val="20"/>
              </w:rPr>
              <w:t>Case study in</w:t>
            </w:r>
            <w:r w:rsidR="00705EC2" w:rsidRPr="00B76BF4">
              <w:rPr>
                <w:sz w:val="20"/>
                <w:szCs w:val="20"/>
              </w:rPr>
              <w:t xml:space="preserve"> Loma Alta, Ecuador</w:t>
            </w:r>
            <w:r w:rsidRPr="00B76BF4">
              <w:rPr>
                <w:sz w:val="20"/>
                <w:szCs w:val="20"/>
              </w:rPr>
              <w:t xml:space="preserve"> on</w:t>
            </w:r>
            <w:r w:rsidR="00705EC2" w:rsidRPr="00B76BF4">
              <w:rPr>
                <w:sz w:val="20"/>
                <w:szCs w:val="20"/>
              </w:rPr>
              <w:t xml:space="preserve"> water capture </w:t>
            </w:r>
            <w:r w:rsidR="00E9626E">
              <w:rPr>
                <w:sz w:val="20"/>
                <w:szCs w:val="20"/>
              </w:rPr>
              <w:t>(section 6.4</w:t>
            </w:r>
            <w:r>
              <w:rPr>
                <w:sz w:val="20"/>
                <w:szCs w:val="20"/>
              </w:rPr>
              <w:t>.2)</w:t>
            </w:r>
          </w:p>
          <w:p w14:paraId="49A172F7" w14:textId="77777777" w:rsidR="00705EC2" w:rsidRDefault="00705EC2" w:rsidP="000E00B1">
            <w:pPr>
              <w:spacing w:line="240" w:lineRule="auto"/>
            </w:pPr>
          </w:p>
        </w:tc>
      </w:tr>
      <w:tr w:rsidR="00705EC2" w14:paraId="79AC9245" w14:textId="77777777" w:rsidTr="00CD3523">
        <w:trPr>
          <w:trHeight w:val="400"/>
        </w:trPr>
        <w:tc>
          <w:tcPr>
            <w:tcW w:w="1376"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0BBCEF" w14:textId="77777777" w:rsidR="00705EC2" w:rsidRDefault="00705EC2" w:rsidP="000E00B1">
            <w:pPr>
              <w:spacing w:line="240" w:lineRule="auto"/>
            </w:pPr>
          </w:p>
        </w:tc>
        <w:tc>
          <w:tcPr>
            <w:tcW w:w="1276" w:type="dxa"/>
            <w:tcBorders>
              <w:top w:val="nil"/>
              <w:left w:val="nil"/>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475C03DA" w14:textId="77777777" w:rsidR="00705EC2" w:rsidRDefault="00705EC2" w:rsidP="000E00B1">
            <w:pPr>
              <w:spacing w:line="240" w:lineRule="auto"/>
            </w:pPr>
            <w:r>
              <w:rPr>
                <w:sz w:val="20"/>
                <w:szCs w:val="20"/>
              </w:rPr>
              <w:t xml:space="preserve">Disturbance regime (e.g. </w:t>
            </w:r>
          </w:p>
          <w:p w14:paraId="300C92BF" w14:textId="77777777" w:rsidR="00705EC2" w:rsidRDefault="00705EC2" w:rsidP="000E00B1">
            <w:pPr>
              <w:spacing w:line="240" w:lineRule="auto"/>
            </w:pPr>
            <w:r>
              <w:rPr>
                <w:sz w:val="20"/>
                <w:szCs w:val="20"/>
              </w:rPr>
              <w:t>pest outbreak)</w:t>
            </w:r>
          </w:p>
        </w:tc>
        <w:tc>
          <w:tcPr>
            <w:tcW w:w="2126" w:type="dxa"/>
            <w:tcBorders>
              <w:top w:val="nil"/>
              <w:left w:val="nil"/>
              <w:bottom w:val="single" w:sz="8" w:space="0" w:color="000000"/>
              <w:right w:val="single" w:sz="4" w:space="0" w:color="auto"/>
            </w:tcBorders>
            <w:shd w:val="clear" w:color="auto" w:fill="E2EFD9" w:themeFill="accent6" w:themeFillTint="33"/>
            <w:tcMar>
              <w:top w:w="100" w:type="dxa"/>
              <w:left w:w="100" w:type="dxa"/>
              <w:bottom w:w="100" w:type="dxa"/>
              <w:right w:w="100" w:type="dxa"/>
            </w:tcMar>
          </w:tcPr>
          <w:p w14:paraId="6D6666FA" w14:textId="77777777" w:rsidR="00705EC2" w:rsidRDefault="00705EC2" w:rsidP="00B76BF4">
            <w:pPr>
              <w:spacing w:line="240" w:lineRule="auto"/>
            </w:pPr>
            <w:r>
              <w:rPr>
                <w:sz w:val="20"/>
                <w:szCs w:val="20"/>
              </w:rPr>
              <w:t>Type, seasonal timing, intensity and frequency of event-based external disruptions to ecosystem processes and</w:t>
            </w:r>
            <w:r w:rsidR="00B76BF4">
              <w:rPr>
                <w:sz w:val="20"/>
                <w:szCs w:val="20"/>
              </w:rPr>
              <w:t xml:space="preserve"> structure. Flood regimes; fire frequency</w:t>
            </w:r>
            <w:r>
              <w:rPr>
                <w:sz w:val="20"/>
                <w:szCs w:val="20"/>
              </w:rPr>
              <w:t>; windthrow; pests. Via patrol records, photo documentation, and village group discussions</w:t>
            </w:r>
          </w:p>
        </w:tc>
        <w:tc>
          <w:tcPr>
            <w:tcW w:w="198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C896A80" w14:textId="77777777" w:rsidR="00705EC2" w:rsidRDefault="00705EC2" w:rsidP="000E00B1">
            <w:pPr>
              <w:spacing w:line="240" w:lineRule="auto"/>
            </w:pPr>
            <w:r>
              <w:rPr>
                <w:sz w:val="20"/>
                <w:szCs w:val="20"/>
              </w:rPr>
              <w:t>Training in patrol records, photo documentation, and village group discussions. Species identification of key focal species and disturbances using survey transects and capture &amp; release</w:t>
            </w:r>
          </w:p>
          <w:p w14:paraId="0EC776B6" w14:textId="77777777" w:rsidR="00705EC2" w:rsidRDefault="00705EC2" w:rsidP="000E00B1">
            <w:pPr>
              <w:spacing w:line="240" w:lineRule="auto"/>
            </w:pPr>
          </w:p>
          <w:p w14:paraId="1521DF2A" w14:textId="77777777" w:rsidR="00705EC2" w:rsidRDefault="00705EC2" w:rsidP="000E00B1">
            <w:pPr>
              <w:spacing w:line="240" w:lineRule="auto"/>
            </w:pPr>
          </w:p>
        </w:tc>
        <w:tc>
          <w:tcPr>
            <w:tcW w:w="2976" w:type="dxa"/>
            <w:tcBorders>
              <w:top w:val="nil"/>
              <w:left w:val="single" w:sz="4" w:space="0" w:color="auto"/>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4F7B06D4" w14:textId="0F0D5283" w:rsidR="00705EC2" w:rsidRDefault="00705EC2" w:rsidP="00B76BF4">
            <w:pPr>
              <w:spacing w:line="240" w:lineRule="auto"/>
            </w:pPr>
            <w:r>
              <w:rPr>
                <w:sz w:val="20"/>
                <w:szCs w:val="20"/>
              </w:rPr>
              <w:t xml:space="preserve">Large and sudden changes might be identified through </w:t>
            </w:r>
            <w:r w:rsidR="00B76BF4">
              <w:rPr>
                <w:sz w:val="20"/>
                <w:szCs w:val="20"/>
              </w:rPr>
              <w:t xml:space="preserve">remote sensing (RS) </w:t>
            </w:r>
            <w:r>
              <w:rPr>
                <w:sz w:val="20"/>
                <w:szCs w:val="20"/>
              </w:rPr>
              <w:t>but not smaller, slower outbreaks</w:t>
            </w:r>
            <w:r w:rsidR="00B76BF4">
              <w:rPr>
                <w:sz w:val="20"/>
                <w:szCs w:val="20"/>
              </w:rPr>
              <w:t>.</w:t>
            </w:r>
            <w:r>
              <w:rPr>
                <w:sz w:val="20"/>
                <w:szCs w:val="20"/>
              </w:rPr>
              <w:t xml:space="preserve"> Examples: sea surface temperature and salinity (RS); scatterometry for winds (RS); fire frequency (in situ); </w:t>
            </w:r>
            <w:r w:rsidR="00C12CBC">
              <w:rPr>
                <w:sz w:val="20"/>
                <w:szCs w:val="20"/>
              </w:rPr>
              <w:t xml:space="preserve">burnt areas (RS); oil spills (RS); </w:t>
            </w:r>
            <w:r>
              <w:rPr>
                <w:sz w:val="20"/>
                <w:szCs w:val="20"/>
              </w:rPr>
              <w:t>cultivation/ harvest (RS)</w:t>
            </w:r>
            <w:r w:rsidR="00C12CBC">
              <w:rPr>
                <w:sz w:val="20"/>
                <w:szCs w:val="20"/>
              </w:rPr>
              <w:t>; monitor vegetation indices over time (RS</w:t>
            </w:r>
            <w:r>
              <w:rPr>
                <w:sz w:val="20"/>
                <w:szCs w:val="20"/>
              </w:rPr>
              <w:t>)</w:t>
            </w:r>
          </w:p>
        </w:tc>
        <w:tc>
          <w:tcPr>
            <w:tcW w:w="3402" w:type="dxa"/>
            <w:tcBorders>
              <w:top w:val="nil"/>
              <w:left w:val="nil"/>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3DC1D22D" w14:textId="77777777" w:rsidR="00705EC2" w:rsidRDefault="004C4932" w:rsidP="000E00B1">
            <w:pPr>
              <w:spacing w:line="240" w:lineRule="auto"/>
            </w:pPr>
            <w:r>
              <w:rPr>
                <w:sz w:val="20"/>
                <w:szCs w:val="20"/>
              </w:rPr>
              <w:t>Case study in Pacaya Samiria, Peru (section 6.4.1)</w:t>
            </w:r>
            <w:r w:rsidR="004A3963">
              <w:rPr>
                <w:sz w:val="20"/>
                <w:szCs w:val="20"/>
              </w:rPr>
              <w:t>, Kafa, Ethipioa (section 6.4.13)</w:t>
            </w:r>
            <w:r>
              <w:rPr>
                <w:sz w:val="20"/>
                <w:szCs w:val="20"/>
              </w:rPr>
              <w:t xml:space="preserve">. </w:t>
            </w:r>
            <w:r w:rsidR="00705EC2">
              <w:rPr>
                <w:sz w:val="20"/>
                <w:szCs w:val="20"/>
              </w:rPr>
              <w:t>Examples of the use of patrol records, community-based transects, and village group discussions for monitoring fire and other threats to forest ecosystems are listed above (the row on species populations).</w:t>
            </w:r>
          </w:p>
          <w:p w14:paraId="1B287210" w14:textId="1AC4713D" w:rsidR="00705EC2" w:rsidRPr="000C7F2A" w:rsidRDefault="00705EC2" w:rsidP="000E00B1">
            <w:pPr>
              <w:spacing w:line="240" w:lineRule="auto"/>
            </w:pPr>
            <w:r>
              <w:rPr>
                <w:sz w:val="20"/>
                <w:szCs w:val="20"/>
              </w:rPr>
              <w:t>An example of the use of community-based photo documentation method to monitor threats is found in Danielsen et al. (2000)</w:t>
            </w:r>
          </w:p>
        </w:tc>
      </w:tr>
      <w:tr w:rsidR="00705EC2" w14:paraId="3B7AB877" w14:textId="77777777" w:rsidTr="00CD3523">
        <w:trPr>
          <w:trHeight w:val="400"/>
        </w:trPr>
        <w:tc>
          <w:tcPr>
            <w:tcW w:w="1376"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7465B0" w14:textId="77777777" w:rsidR="00F22C8D" w:rsidRPr="00F22C8D" w:rsidRDefault="00705EC2" w:rsidP="000E00B1">
            <w:pPr>
              <w:spacing w:line="240" w:lineRule="auto"/>
              <w:rPr>
                <w:sz w:val="20"/>
                <w:szCs w:val="20"/>
              </w:rPr>
            </w:pPr>
            <w:r>
              <w:rPr>
                <w:sz w:val="20"/>
                <w:szCs w:val="20"/>
              </w:rPr>
              <w:t>Ecosystem Structure</w:t>
            </w:r>
            <w:r w:rsidR="00F22C8D">
              <w:rPr>
                <w:sz w:val="20"/>
                <w:szCs w:val="20"/>
              </w:rPr>
              <w:t xml:space="preserve"> (ES)</w:t>
            </w:r>
          </w:p>
        </w:tc>
        <w:tc>
          <w:tcPr>
            <w:tcW w:w="1276" w:type="dxa"/>
            <w:tcBorders>
              <w:top w:val="nil"/>
              <w:left w:val="nil"/>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486DFE1C" w14:textId="77777777" w:rsidR="00705EC2" w:rsidRDefault="00705EC2" w:rsidP="000E00B1">
            <w:pPr>
              <w:spacing w:line="240" w:lineRule="auto"/>
            </w:pPr>
            <w:r>
              <w:rPr>
                <w:sz w:val="20"/>
                <w:szCs w:val="20"/>
              </w:rPr>
              <w:t>Habitat structure</w:t>
            </w:r>
          </w:p>
        </w:tc>
        <w:tc>
          <w:tcPr>
            <w:tcW w:w="2126" w:type="dxa"/>
            <w:tcBorders>
              <w:top w:val="nil"/>
              <w:left w:val="nil"/>
              <w:bottom w:val="single" w:sz="8" w:space="0" w:color="000000"/>
              <w:right w:val="single" w:sz="4" w:space="0" w:color="auto"/>
            </w:tcBorders>
            <w:shd w:val="clear" w:color="auto" w:fill="E2EFD9" w:themeFill="accent6" w:themeFillTint="33"/>
            <w:tcMar>
              <w:top w:w="100" w:type="dxa"/>
              <w:left w:w="100" w:type="dxa"/>
              <w:bottom w:w="100" w:type="dxa"/>
              <w:right w:w="100" w:type="dxa"/>
            </w:tcMar>
          </w:tcPr>
          <w:p w14:paraId="3EBA44AD" w14:textId="77777777" w:rsidR="00705EC2" w:rsidRDefault="00705EC2" w:rsidP="000E00B1">
            <w:pPr>
              <w:spacing w:line="240" w:lineRule="auto"/>
            </w:pPr>
            <w:r>
              <w:rPr>
                <w:sz w:val="20"/>
                <w:szCs w:val="20"/>
              </w:rPr>
              <w:t xml:space="preserve">Via photo documentation, and forest vegetation plots. Data calibration of habitat structure (canopy height, habitat classification, etc.) </w:t>
            </w:r>
          </w:p>
        </w:tc>
        <w:tc>
          <w:tcPr>
            <w:tcW w:w="198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AE965C9" w14:textId="213B2061" w:rsidR="00705EC2" w:rsidRDefault="00705EC2" w:rsidP="000E00B1">
            <w:pPr>
              <w:spacing w:line="240" w:lineRule="auto"/>
            </w:pPr>
            <w:r>
              <w:rPr>
                <w:sz w:val="20"/>
                <w:szCs w:val="20"/>
              </w:rPr>
              <w:t>Training in photo documentation, and community-based forest vegetation plots</w:t>
            </w:r>
            <w:r w:rsidR="00C93EF3">
              <w:rPr>
                <w:sz w:val="20"/>
                <w:szCs w:val="20"/>
              </w:rPr>
              <w:t xml:space="preserve"> and nested vegetation plots</w:t>
            </w:r>
          </w:p>
        </w:tc>
        <w:tc>
          <w:tcPr>
            <w:tcW w:w="2976" w:type="dxa"/>
            <w:tcBorders>
              <w:top w:val="nil"/>
              <w:left w:val="single" w:sz="4" w:space="0" w:color="auto"/>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36F287B1" w14:textId="0D232237" w:rsidR="00705EC2" w:rsidRDefault="00705EC2" w:rsidP="000E00B1">
            <w:pPr>
              <w:spacing w:line="240" w:lineRule="auto"/>
            </w:pPr>
            <w:r>
              <w:rPr>
                <w:sz w:val="20"/>
                <w:szCs w:val="20"/>
              </w:rPr>
              <w:t>Remote sensing measurements of cover (or biomass) by height (or depth) classes globally or regionally, to provide a 3-dimensional description of habitats.</w:t>
            </w:r>
            <w:r w:rsidR="00B5405B">
              <w:rPr>
                <w:sz w:val="20"/>
                <w:szCs w:val="20"/>
              </w:rPr>
              <w:t xml:space="preserve"> </w:t>
            </w:r>
            <w:r>
              <w:rPr>
                <w:sz w:val="20"/>
                <w:szCs w:val="20"/>
              </w:rPr>
              <w:t>Different sensors can measure biomass globally or locally but this requires more calibration and validation data to improve the maps, especially globally.</w:t>
            </w:r>
          </w:p>
        </w:tc>
        <w:tc>
          <w:tcPr>
            <w:tcW w:w="3402" w:type="dxa"/>
            <w:tcBorders>
              <w:top w:val="nil"/>
              <w:left w:val="nil"/>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114C6992" w14:textId="5E1ABA36" w:rsidR="00705EC2" w:rsidRDefault="004C4932" w:rsidP="00071B50">
            <w:pPr>
              <w:spacing w:line="240" w:lineRule="auto"/>
            </w:pPr>
            <w:r>
              <w:rPr>
                <w:sz w:val="20"/>
                <w:szCs w:val="20"/>
              </w:rPr>
              <w:t xml:space="preserve">Case study </w:t>
            </w:r>
            <w:r w:rsidR="00127CB7">
              <w:rPr>
                <w:sz w:val="20"/>
                <w:szCs w:val="20"/>
              </w:rPr>
              <w:t>San Pablo</w:t>
            </w:r>
            <w:r>
              <w:rPr>
                <w:sz w:val="20"/>
                <w:szCs w:val="20"/>
              </w:rPr>
              <w:t xml:space="preserve"> Elta</w:t>
            </w:r>
            <w:r w:rsidR="009E47C0">
              <w:rPr>
                <w:sz w:val="20"/>
                <w:szCs w:val="20"/>
              </w:rPr>
              <w:t>, Mexico</w:t>
            </w:r>
            <w:r>
              <w:rPr>
                <w:sz w:val="20"/>
                <w:szCs w:val="20"/>
              </w:rPr>
              <w:t xml:space="preserve"> (section 6.4.3)</w:t>
            </w:r>
            <w:r w:rsidR="009E47C0">
              <w:rPr>
                <w:sz w:val="20"/>
                <w:szCs w:val="20"/>
              </w:rPr>
              <w:t xml:space="preserve"> and Gazi Bay, Kenya (section 6.4.11</w:t>
            </w:r>
            <w:r w:rsidR="00C90176">
              <w:rPr>
                <w:sz w:val="20"/>
                <w:szCs w:val="20"/>
              </w:rPr>
              <w:t>).</w:t>
            </w:r>
            <w:r>
              <w:rPr>
                <w:sz w:val="20"/>
                <w:szCs w:val="20"/>
              </w:rPr>
              <w:t xml:space="preserve"> </w:t>
            </w:r>
            <w:r w:rsidR="00705EC2">
              <w:rPr>
                <w:sz w:val="20"/>
                <w:szCs w:val="20"/>
              </w:rPr>
              <w:t xml:space="preserve">Examples of the use of photo documentation </w:t>
            </w:r>
            <w:r w:rsidR="00071B50">
              <w:rPr>
                <w:sz w:val="20"/>
                <w:szCs w:val="20"/>
              </w:rPr>
              <w:fldChar w:fldCharType="begin"/>
            </w:r>
            <w:r w:rsidR="00071B50">
              <w:rPr>
                <w:sz w:val="20"/>
                <w:szCs w:val="20"/>
              </w:rPr>
              <w:instrText xml:space="preserve"> ADDIN ZOTERO_ITEM CSL_CITATION {"citationID":"HXEva6kQ","properties":{"formattedCitation":"(Danielsen et al., 2000)","plainCitation":"(Danielsen et al., 2000)"},"citationItems":[{"id":18424,"uris":["http://zotero.org/users/164106/items/NZS4UWGM"],"uri":["http://zotero.org/users/164106/items/NZS4UWGM"],"itemData":{"id":18424,"type":"article-journal","title":"A simple system for monitoring biodiversity in protected areas of a developing country","container-title":"Biodiversity &amp; Conservation","page":"1671-1705","volume":"9","issue":"12","source":"link.springer.com","abstract":"The achievements of initiatives to strengthen biodiversity conservation in developing countries may be difficult to assess, since most countries have no system for monitoring biodiversity. This paper describes a simple and cost-effective, field-based biodiversity monitoring system developed specifically for areas where ‘specialist staff’ is lacking. We discuss the preliminary lessons learned from protected areas in the Philippines. Whilst the monitoring system aims to identify trends in biodiversity and its uses so as to guide management action, it also promotes the participation of local people in the management, stimulates discussions about conservation amongst stakeholders and builds the capacity of park staff and communities in management skills. In addition, it seeks to provide people with direction regarding the aims of protected areas, and reinforces the consolidation of existing livelihoods through strengthening community-based resource management systems. The field methods are: (1) standardised recording of routine observations, (2) fixed point photographing, (3) line transect survey, and (4) focus group discussion. Both bio-physical and socio-economic data are used and given equal importance. The system can be sustained using locally available resources. The approach is useful in countries embarking on shared management of park resources with local communities, where rural people depend on use of natural ecosystems, and where the economic resources for park management are limited. We hope this paper will encourage other countries to develop their own biodiversity monitoring system, letting its development become a means for capacity building whilst at the same time supporting the creation of ownership.","URL":"http://link.springer.com/article/10.1023/A%3A1026505324342","DOI":"10.1023/A:1026505324342","ISSN":"0960-3115, 1572-9710","journalAbbreviation":"Biodiversity and Conservation","language":"en","author":[{"family":"Danielsen","given":"Finn"},{"family":"Balete","given":"Danilo S."},{"family":"Poulsen","given":"Michael K."},{"family":"Enghoff","given":"Martin"},{"family":"Nozawa","given":"Cristi M."},{"family":"Jensen","given":"Arne E."}],"issued":{"date-parts":[["2000",12]]},"accessed":{"date-parts":[["2016",4,27]]}}}],"schema":"https://github.com/citation-style-language/schema/raw/master/csl-citation.json"} </w:instrText>
            </w:r>
            <w:r w:rsidR="00071B50">
              <w:rPr>
                <w:sz w:val="20"/>
                <w:szCs w:val="20"/>
              </w:rPr>
              <w:fldChar w:fldCharType="separate"/>
            </w:r>
            <w:r w:rsidR="00071B50" w:rsidRPr="00071B50">
              <w:rPr>
                <w:sz w:val="20"/>
              </w:rPr>
              <w:t>(Danielsen et al., 2000)</w:t>
            </w:r>
            <w:r w:rsidR="00071B50">
              <w:rPr>
                <w:sz w:val="20"/>
                <w:szCs w:val="20"/>
              </w:rPr>
              <w:fldChar w:fldCharType="end"/>
            </w:r>
            <w:r w:rsidR="00705EC2">
              <w:rPr>
                <w:sz w:val="20"/>
                <w:szCs w:val="20"/>
              </w:rPr>
              <w:t>, community-based forest vegetation plots for monitoring forest biomass (Skutsch et al. 2011; Brofeldt et al. 2014; Torres &amp; Skutsch 2015) and tree diversity: Zhao et al. In review (PLoS One).</w:t>
            </w:r>
          </w:p>
        </w:tc>
      </w:tr>
      <w:tr w:rsidR="00705EC2" w14:paraId="50F6822D" w14:textId="77777777" w:rsidTr="000C7F2A">
        <w:trPr>
          <w:trHeight w:val="400"/>
        </w:trPr>
        <w:tc>
          <w:tcPr>
            <w:tcW w:w="1376"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03906F" w14:textId="77777777" w:rsidR="00705EC2" w:rsidRDefault="00705EC2" w:rsidP="000E00B1">
            <w:pPr>
              <w:spacing w:line="240" w:lineRule="auto"/>
            </w:pPr>
          </w:p>
        </w:tc>
        <w:tc>
          <w:tcPr>
            <w:tcW w:w="1276" w:type="dxa"/>
            <w:tcBorders>
              <w:top w:val="nil"/>
              <w:left w:val="nil"/>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19C8DF0C" w14:textId="77777777" w:rsidR="00705EC2" w:rsidRDefault="00705EC2" w:rsidP="000E00B1">
            <w:pPr>
              <w:spacing w:line="240" w:lineRule="auto"/>
            </w:pPr>
            <w:r>
              <w:rPr>
                <w:sz w:val="20"/>
                <w:szCs w:val="20"/>
              </w:rPr>
              <w:t>Ecosystem extent and fragmentation</w:t>
            </w:r>
          </w:p>
        </w:tc>
        <w:tc>
          <w:tcPr>
            <w:tcW w:w="2126" w:type="dxa"/>
            <w:tcBorders>
              <w:top w:val="nil"/>
              <w:left w:val="nil"/>
              <w:bottom w:val="single" w:sz="8" w:space="0" w:color="000000"/>
              <w:right w:val="single" w:sz="4" w:space="0" w:color="auto"/>
            </w:tcBorders>
            <w:shd w:val="clear" w:color="auto" w:fill="E2EFD9" w:themeFill="accent6" w:themeFillTint="33"/>
            <w:tcMar>
              <w:top w:w="100" w:type="dxa"/>
              <w:left w:w="100" w:type="dxa"/>
              <w:bottom w:w="100" w:type="dxa"/>
              <w:right w:w="100" w:type="dxa"/>
            </w:tcMar>
          </w:tcPr>
          <w:p w14:paraId="4A21986A" w14:textId="77777777" w:rsidR="00705EC2" w:rsidRDefault="00705EC2" w:rsidP="000E00B1">
            <w:pPr>
              <w:spacing w:line="240" w:lineRule="auto"/>
            </w:pPr>
            <w:r>
              <w:rPr>
                <w:sz w:val="20"/>
                <w:szCs w:val="20"/>
              </w:rPr>
              <w:t>Local (aerial photo and in-situ monitoring). Some wetland areas can be identified using RS but remains problematic. Requires more calibration and validation data.</w:t>
            </w:r>
          </w:p>
        </w:tc>
        <w:tc>
          <w:tcPr>
            <w:tcW w:w="198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5E0F82C" w14:textId="77777777" w:rsidR="00705EC2" w:rsidRDefault="00705EC2" w:rsidP="00E37895">
            <w:pPr>
              <w:spacing w:line="240" w:lineRule="auto"/>
            </w:pPr>
            <w:r>
              <w:rPr>
                <w:sz w:val="20"/>
                <w:szCs w:val="20"/>
              </w:rPr>
              <w:t xml:space="preserve">Mapping boundaries, </w:t>
            </w:r>
            <w:r w:rsidR="00E37895">
              <w:rPr>
                <w:sz w:val="20"/>
                <w:szCs w:val="20"/>
              </w:rPr>
              <w:t>e.g.</w:t>
            </w:r>
            <w:r>
              <w:rPr>
                <w:sz w:val="20"/>
                <w:szCs w:val="20"/>
              </w:rPr>
              <w:t xml:space="preserve"> of wetlands, and wetland identification </w:t>
            </w:r>
          </w:p>
        </w:tc>
        <w:tc>
          <w:tcPr>
            <w:tcW w:w="2976" w:type="dxa"/>
            <w:tcBorders>
              <w:top w:val="nil"/>
              <w:left w:val="single" w:sz="4" w:space="0" w:color="auto"/>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229D6569" w14:textId="77777777" w:rsidR="00705EC2" w:rsidRDefault="00705EC2" w:rsidP="000E00B1">
            <w:pPr>
              <w:spacing w:line="240" w:lineRule="auto"/>
            </w:pPr>
            <w:r>
              <w:rPr>
                <w:sz w:val="20"/>
                <w:szCs w:val="20"/>
              </w:rPr>
              <w:t xml:space="preserve">Global mapping (satellite observations) of natural/semi-natural forests, wetlands, free running rivers, etc. </w:t>
            </w:r>
          </w:p>
          <w:p w14:paraId="0B48342E" w14:textId="77777777" w:rsidR="00705EC2" w:rsidRDefault="00705EC2" w:rsidP="000E00B1">
            <w:pPr>
              <w:spacing w:line="240" w:lineRule="auto"/>
            </w:pPr>
          </w:p>
        </w:tc>
        <w:tc>
          <w:tcPr>
            <w:tcW w:w="3402" w:type="dxa"/>
            <w:tcBorders>
              <w:top w:val="nil"/>
              <w:left w:val="nil"/>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2E93DDA1" w14:textId="77777777" w:rsidR="00C90176" w:rsidRDefault="004C4932" w:rsidP="00E37895">
            <w:pPr>
              <w:spacing w:line="240" w:lineRule="auto"/>
              <w:rPr>
                <w:sz w:val="20"/>
                <w:szCs w:val="20"/>
              </w:rPr>
            </w:pPr>
            <w:r>
              <w:rPr>
                <w:sz w:val="20"/>
                <w:szCs w:val="20"/>
              </w:rPr>
              <w:t xml:space="preserve">Case study </w:t>
            </w:r>
            <w:r w:rsidR="00127CB7">
              <w:rPr>
                <w:sz w:val="20"/>
                <w:szCs w:val="20"/>
              </w:rPr>
              <w:t>San Pablo</w:t>
            </w:r>
            <w:r>
              <w:rPr>
                <w:sz w:val="20"/>
                <w:szCs w:val="20"/>
              </w:rPr>
              <w:t xml:space="preserve"> Elta (section 6.4.3</w:t>
            </w:r>
            <w:r w:rsidR="00C90176">
              <w:rPr>
                <w:sz w:val="20"/>
                <w:szCs w:val="20"/>
              </w:rPr>
              <w:t>).</w:t>
            </w:r>
          </w:p>
          <w:p w14:paraId="5046B02D" w14:textId="775A4DBF" w:rsidR="007E649C" w:rsidRDefault="00E37895" w:rsidP="007E649C">
            <w:pPr>
              <w:spacing w:line="240" w:lineRule="auto"/>
              <w:rPr>
                <w:sz w:val="20"/>
                <w:szCs w:val="20"/>
              </w:rPr>
            </w:pPr>
            <w:r>
              <w:rPr>
                <w:sz w:val="20"/>
                <w:szCs w:val="20"/>
              </w:rPr>
              <w:t xml:space="preserve">Global map of wetland extent by Lehner &amp; Döll </w:t>
            </w:r>
            <w:r w:rsidR="007E649C">
              <w:rPr>
                <w:sz w:val="20"/>
                <w:szCs w:val="20"/>
              </w:rPr>
              <w:fldChar w:fldCharType="begin"/>
            </w:r>
            <w:r w:rsidR="007E649C">
              <w:rPr>
                <w:sz w:val="20"/>
                <w:szCs w:val="20"/>
              </w:rPr>
              <w:instrText xml:space="preserve"> ADDIN ZOTERO_ITEM CSL_CITATION {"citationID":"iOkNejlk","properties":{"formattedCitation":"(2004)","plainCitation":"(2004)"},"citationItems":[{"id":18282,"uris":["http://zotero.org/users/164106/items/3CTBXPK4"],"uri":["http://zotero.org/users/164106/items/3CTBXPK4"],"itemData":{"id":18282,"type":"article-journal","title":"Development and validation of a global database of lakes, reservoirs and wetlands","container-title":"Journal of Hydrology","page":"1-22","volume":"296","issue":"1–4","source":"ScienceDirect","abstract":"Drawing upon a variety of existing maps, data and information, a new Global Lakes and Wetlands Database (GLWD) has been created. The combination of best available sources for lakes and wetlands on a global scale (1:1 to 1:3 million resolution), and the application of Geographic Information System (GIS) functionality enabled the generation of a database which focuses in three coordinated levels on (1) large lakes and reservoirs, (2) smaller water bodies, and (3) wetlands. Level 1 comprises the shoreline polygons of the 3067 largest lakes (surface area ≥50 km2) and 654 largest reservoirs (storage capacity ≥0.5 km3) worldwide, and offers extensive attribute data. Level 2 contains the shoreline polygons of approx. 250,000 smaller lakes, reservoirs and rivers (surface area ≥0.1 km2), excluding all water bodies of level 1. Finally, level 3 represents lakes, reservoirs, rivers, and different wetland types in the form of a global raster map at 30-second resolution, including all water bodies of levels 1 and 2.\n\nIn a validation against documented data, GLWD proved to represent a comprehensive database of global lakes ≥1 km2 and to provide a good representation of the maximum global wetland extent. GLWD-1 and GLWD-2 establish two global polygon maps to which existing lake registers, compilations or remote sensing data can be linked in order to allow for further analyses in a GIS environment. GLWD-3 may serve as an estimate of wetland extents for global hydrology and climatology models, or to identify large-scale wetland distributions and important wetland complexes.","URL":"http://www.sciencedirect.com/science/article/pii/S0022169404001404","DOI":"10.1016/j.jhydrol.2004.03.028","ISSN":"0022-1694","journalAbbreviation":"Journal of Hydrology","author":[{"family":"Lehner","given":"Bernhard"},{"family":"Döll","given":"Petra"}],"issued":{"date-parts":[["2004",8,20]]},"accessed":{"date-parts":[["2016",4,29]]}},"suppress-author":true}],"schema":"https://github.com/citation-style-language/schema/raw/master/csl-citation.json"} </w:instrText>
            </w:r>
            <w:r w:rsidR="007E649C">
              <w:rPr>
                <w:sz w:val="20"/>
                <w:szCs w:val="20"/>
              </w:rPr>
              <w:fldChar w:fldCharType="separate"/>
            </w:r>
            <w:r w:rsidR="007E649C" w:rsidRPr="007E649C">
              <w:rPr>
                <w:sz w:val="20"/>
              </w:rPr>
              <w:t>(2004)</w:t>
            </w:r>
            <w:r w:rsidR="007E649C">
              <w:rPr>
                <w:sz w:val="20"/>
                <w:szCs w:val="20"/>
              </w:rPr>
              <w:fldChar w:fldCharType="end"/>
            </w:r>
            <w:r w:rsidR="00706A6E">
              <w:rPr>
                <w:sz w:val="20"/>
                <w:szCs w:val="20"/>
              </w:rPr>
              <w:t xml:space="preserve">; new water occurrence product by JRC </w:t>
            </w:r>
            <w:r w:rsidR="007E649C">
              <w:rPr>
                <w:sz w:val="20"/>
                <w:szCs w:val="20"/>
              </w:rPr>
              <w:fldChar w:fldCharType="begin"/>
            </w:r>
            <w:r w:rsidR="00071B50">
              <w:rPr>
                <w:sz w:val="20"/>
                <w:szCs w:val="20"/>
              </w:rPr>
              <w:instrText xml:space="preserve"> ADDIN ZOTERO_ITEM CSL_CITATION {"citationID":"aN5GHPPz","properties":{"formattedCitation":"(Pekel et al., 2014)","plainCitation":"(Pekel et al., 2014)"},"citationItems":[{"id":18480,"uris":["http://zotero.org/users/164106/items/N5JCEFIK"],"uri":["http://zotero.org/users/164106/items/N5JCEFIK"],"itemData":{"id":18480,"type":"paper-conference","title":"2014. A Global Scale 30m Water Surface Detection Optimized and Validated for Landsat 8, abstract #H33P-01.","publisher-place":"San Francisco, CA","event":"American Geophysical Union, Fall Meeting 2014","event-place":"San Francisco, CA","author":[{"family":"Pekel","given":"J.F."},{"family":"Cottam","given":"A."},{"family":"Clerici","given":"M."},{"family":"Belward","given":"A."},{"family":"Dubois","given":"G."},{"family":"Bartholomé","given":"E."},{"family":"Gorelick","given":"N."}],"issued":{"date-parts":[["2014"]]}}}],"schema":"https://github.com/citation-style-language/schema/raw/master/csl-citation.json"} </w:instrText>
            </w:r>
            <w:r w:rsidR="007E649C">
              <w:rPr>
                <w:sz w:val="20"/>
                <w:szCs w:val="20"/>
              </w:rPr>
              <w:fldChar w:fldCharType="separate"/>
            </w:r>
            <w:r w:rsidR="00071B50" w:rsidRPr="00071B50">
              <w:rPr>
                <w:sz w:val="20"/>
              </w:rPr>
              <w:t>(Pekel et al., 2014)</w:t>
            </w:r>
            <w:r w:rsidR="007E649C">
              <w:rPr>
                <w:sz w:val="20"/>
                <w:szCs w:val="20"/>
              </w:rPr>
              <w:fldChar w:fldCharType="end"/>
            </w:r>
          </w:p>
          <w:p w14:paraId="6C0683AD" w14:textId="644607AC" w:rsidR="00705EC2" w:rsidRDefault="00705EC2" w:rsidP="007E649C">
            <w:pPr>
              <w:spacing w:line="240" w:lineRule="auto"/>
            </w:pPr>
          </w:p>
        </w:tc>
      </w:tr>
      <w:tr w:rsidR="00705EC2" w14:paraId="57E13966" w14:textId="77777777" w:rsidTr="00CD3523">
        <w:trPr>
          <w:trHeight w:val="400"/>
        </w:trPr>
        <w:tc>
          <w:tcPr>
            <w:tcW w:w="1376"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ECDBA1" w14:textId="77777777" w:rsidR="00705EC2" w:rsidRDefault="00705EC2" w:rsidP="000E00B1">
            <w:pPr>
              <w:spacing w:line="240" w:lineRule="auto"/>
            </w:pPr>
          </w:p>
        </w:tc>
        <w:tc>
          <w:tcPr>
            <w:tcW w:w="1276" w:type="dxa"/>
            <w:tcBorders>
              <w:top w:val="nil"/>
              <w:left w:val="nil"/>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68B27CD0" w14:textId="77777777" w:rsidR="00705EC2" w:rsidRDefault="00705EC2" w:rsidP="000E00B1">
            <w:pPr>
              <w:spacing w:line="240" w:lineRule="auto"/>
            </w:pPr>
            <w:r>
              <w:rPr>
                <w:sz w:val="20"/>
                <w:szCs w:val="20"/>
              </w:rPr>
              <w:t>Ecosystem composition by functional type</w:t>
            </w:r>
          </w:p>
        </w:tc>
        <w:tc>
          <w:tcPr>
            <w:tcW w:w="2126" w:type="dxa"/>
            <w:tcBorders>
              <w:top w:val="nil"/>
              <w:left w:val="nil"/>
              <w:bottom w:val="single" w:sz="8" w:space="0" w:color="000000"/>
              <w:right w:val="single" w:sz="4" w:space="0" w:color="auto"/>
            </w:tcBorders>
            <w:shd w:val="clear" w:color="auto" w:fill="E2EFD9" w:themeFill="accent6" w:themeFillTint="33"/>
            <w:tcMar>
              <w:top w:w="100" w:type="dxa"/>
              <w:left w:w="100" w:type="dxa"/>
              <w:bottom w:w="100" w:type="dxa"/>
              <w:right w:w="100" w:type="dxa"/>
            </w:tcMar>
          </w:tcPr>
          <w:p w14:paraId="226B22C9" w14:textId="77777777" w:rsidR="00705EC2" w:rsidRDefault="00705EC2" w:rsidP="000E00B1">
            <w:pPr>
              <w:spacing w:line="240" w:lineRule="auto"/>
            </w:pPr>
            <w:r>
              <w:rPr>
                <w:sz w:val="20"/>
                <w:szCs w:val="20"/>
              </w:rPr>
              <w:t>Functional types can be directly inferred from morphology.</w:t>
            </w:r>
          </w:p>
        </w:tc>
        <w:tc>
          <w:tcPr>
            <w:tcW w:w="198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225017" w14:textId="77777777" w:rsidR="00705EC2" w:rsidRDefault="00705EC2" w:rsidP="000E00B1">
            <w:pPr>
              <w:spacing w:line="240" w:lineRule="auto"/>
            </w:pPr>
          </w:p>
        </w:tc>
        <w:tc>
          <w:tcPr>
            <w:tcW w:w="2976" w:type="dxa"/>
            <w:tcBorders>
              <w:top w:val="nil"/>
              <w:left w:val="single" w:sz="4" w:space="0" w:color="auto"/>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56673861" w14:textId="77777777" w:rsidR="00705EC2" w:rsidRDefault="00705EC2" w:rsidP="000E00B1">
            <w:pPr>
              <w:spacing w:line="240" w:lineRule="auto"/>
            </w:pPr>
            <w:r>
              <w:rPr>
                <w:sz w:val="20"/>
                <w:szCs w:val="20"/>
              </w:rPr>
              <w:t xml:space="preserve">Functional types can </w:t>
            </w:r>
            <w:r w:rsidR="001206BC">
              <w:rPr>
                <w:sz w:val="20"/>
                <w:szCs w:val="20"/>
              </w:rPr>
              <w:t xml:space="preserve">be </w:t>
            </w:r>
            <w:r w:rsidR="00E37895">
              <w:rPr>
                <w:sz w:val="20"/>
                <w:szCs w:val="20"/>
              </w:rPr>
              <w:t>inferred from remote sensing (translated from land cover maps)</w:t>
            </w:r>
          </w:p>
        </w:tc>
        <w:tc>
          <w:tcPr>
            <w:tcW w:w="3402" w:type="dxa"/>
            <w:tcBorders>
              <w:top w:val="nil"/>
              <w:left w:val="nil"/>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50EAB9A8" w14:textId="77777777" w:rsidR="00705EC2" w:rsidRDefault="00E37895" w:rsidP="000E00B1">
            <w:pPr>
              <w:spacing w:line="240" w:lineRule="auto"/>
            </w:pPr>
            <w:r w:rsidRPr="00E37895">
              <w:rPr>
                <w:sz w:val="20"/>
              </w:rPr>
              <w:t>N/A</w:t>
            </w:r>
          </w:p>
        </w:tc>
      </w:tr>
      <w:tr w:rsidR="00F22C8D" w14:paraId="16B7CD42" w14:textId="77777777" w:rsidTr="00CD3523">
        <w:tc>
          <w:tcPr>
            <w:tcW w:w="1376"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663CFF3" w14:textId="77777777" w:rsidR="00F22C8D" w:rsidRDefault="00F22C8D" w:rsidP="000E00B1">
            <w:pPr>
              <w:spacing w:line="240" w:lineRule="auto"/>
            </w:pPr>
            <w:r>
              <w:t>OTHER</w:t>
            </w:r>
          </w:p>
        </w:tc>
        <w:tc>
          <w:tcPr>
            <w:tcW w:w="1276" w:type="dxa"/>
            <w:tcBorders>
              <w:top w:val="nil"/>
              <w:left w:val="single" w:sz="8" w:space="0" w:color="000000"/>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6E2D8B92" w14:textId="77777777" w:rsidR="00F22C8D" w:rsidRDefault="00F22C8D" w:rsidP="000E00B1">
            <w:pPr>
              <w:spacing w:line="240" w:lineRule="auto"/>
            </w:pPr>
            <w:r>
              <w:rPr>
                <w:sz w:val="20"/>
                <w:szCs w:val="20"/>
              </w:rPr>
              <w:t>Land cover</w:t>
            </w:r>
          </w:p>
        </w:tc>
        <w:tc>
          <w:tcPr>
            <w:tcW w:w="2126" w:type="dxa"/>
            <w:tcBorders>
              <w:top w:val="nil"/>
              <w:left w:val="nil"/>
              <w:bottom w:val="single" w:sz="8" w:space="0" w:color="000000"/>
              <w:right w:val="single" w:sz="4" w:space="0" w:color="auto"/>
            </w:tcBorders>
            <w:shd w:val="clear" w:color="auto" w:fill="E2EFD9" w:themeFill="accent6" w:themeFillTint="33"/>
            <w:tcMar>
              <w:top w:w="100" w:type="dxa"/>
              <w:left w:w="100" w:type="dxa"/>
              <w:bottom w:w="100" w:type="dxa"/>
              <w:right w:w="100" w:type="dxa"/>
            </w:tcMar>
          </w:tcPr>
          <w:p w14:paraId="64504843" w14:textId="77777777" w:rsidR="00F22C8D" w:rsidRPr="001206BC" w:rsidRDefault="00F22C8D" w:rsidP="000E00B1">
            <w:pPr>
              <w:spacing w:line="240" w:lineRule="auto"/>
              <w:rPr>
                <w:sz w:val="20"/>
              </w:rPr>
            </w:pPr>
            <w:r w:rsidRPr="001206BC">
              <w:rPr>
                <w:sz w:val="20"/>
              </w:rPr>
              <w:t>Photo documentation</w:t>
            </w:r>
          </w:p>
          <w:p w14:paraId="76F125A7" w14:textId="77777777" w:rsidR="00F22C8D" w:rsidRDefault="00F22C8D" w:rsidP="000E00B1">
            <w:pPr>
              <w:spacing w:line="240" w:lineRule="auto"/>
            </w:pPr>
          </w:p>
        </w:tc>
        <w:tc>
          <w:tcPr>
            <w:tcW w:w="198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C3E666A" w14:textId="77777777" w:rsidR="00F22C8D" w:rsidRDefault="00F22C8D" w:rsidP="000E00B1">
            <w:pPr>
              <w:spacing w:line="240" w:lineRule="auto"/>
            </w:pPr>
            <w:r>
              <w:rPr>
                <w:sz w:val="20"/>
                <w:szCs w:val="20"/>
              </w:rPr>
              <w:t>Knowledge of land cover definitions, protocols for collection, training in image interpretation</w:t>
            </w:r>
          </w:p>
        </w:tc>
        <w:tc>
          <w:tcPr>
            <w:tcW w:w="2976" w:type="dxa"/>
            <w:tcBorders>
              <w:top w:val="nil"/>
              <w:left w:val="single" w:sz="4" w:space="0" w:color="auto"/>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20EBB5D2" w14:textId="77777777" w:rsidR="00F22C8D" w:rsidRDefault="00F22C8D" w:rsidP="000E00B1">
            <w:pPr>
              <w:spacing w:line="240" w:lineRule="auto"/>
            </w:pPr>
            <w:r>
              <w:rPr>
                <w:sz w:val="20"/>
                <w:szCs w:val="20"/>
              </w:rPr>
              <w:t>Land cover can be identified using automated and semi-automated classification methods but higher accuracies and higher temporal frequencies are needed. Requires more calibration and validation data.</w:t>
            </w:r>
          </w:p>
        </w:tc>
        <w:tc>
          <w:tcPr>
            <w:tcW w:w="3402" w:type="dxa"/>
            <w:tcBorders>
              <w:top w:val="nil"/>
              <w:left w:val="nil"/>
              <w:bottom w:val="single" w:sz="8" w:space="0" w:color="000000"/>
              <w:right w:val="single" w:sz="8" w:space="0" w:color="000000"/>
            </w:tcBorders>
            <w:shd w:val="clear" w:color="auto" w:fill="E2EFD9" w:themeFill="accent6" w:themeFillTint="33"/>
            <w:tcMar>
              <w:top w:w="100" w:type="dxa"/>
              <w:left w:w="100" w:type="dxa"/>
              <w:bottom w:w="100" w:type="dxa"/>
              <w:right w:w="100" w:type="dxa"/>
            </w:tcMar>
          </w:tcPr>
          <w:p w14:paraId="0DAAED71" w14:textId="6BA87C97" w:rsidR="00F22C8D" w:rsidRDefault="00F22C8D" w:rsidP="000E00B1">
            <w:pPr>
              <w:spacing w:line="240" w:lineRule="auto"/>
            </w:pPr>
            <w:r>
              <w:rPr>
                <w:sz w:val="20"/>
                <w:szCs w:val="20"/>
              </w:rPr>
              <w:t xml:space="preserve">See Halme and Bodmer </w:t>
            </w:r>
            <w:r w:rsidR="006076D6">
              <w:rPr>
                <w:sz w:val="20"/>
                <w:szCs w:val="20"/>
              </w:rPr>
              <w:fldChar w:fldCharType="begin"/>
            </w:r>
            <w:r w:rsidR="006076D6">
              <w:rPr>
                <w:sz w:val="20"/>
                <w:szCs w:val="20"/>
              </w:rPr>
              <w:instrText xml:space="preserve"> ADDIN ZOTERO_ITEM CSL_CITATION {"citationID":"6vDtQWJN","properties":{"formattedCitation":"(2006)","plainCitation":"(2006)"},"citationItems":[{"id":18264,"uris":["http://zotero.org/users/164106/items/N9T3ZSRJ"],"uri":["http://zotero.org/users/164106/items/N9T3ZSRJ"],"itemData":{"id":18264,"type":"article-journal","title":"Correspondence between scientific and traditional ecological knowledge: Rain forest classification by the non-Indigenous Ribereños in Peruvian Amazonia","container-title":"Biodiversity and Conservation","page":"1785-1801","volume":"16","issue":"6","source":"link.springer.com","abstract":"Traditional ecological knowledge (TEK) is a potential source of ecological information. Typically TEK has been documented at the species level, but habitat data would be equally valuable for conservation applications. We compared the TEK forest type classification of ribereños, the non-indigenous rural peasantry of Peruvian Amazonia, to a floristic classification produced using systematically collected botanical data. Indicator species analysis of pteridophytes in 300 plots detected two forest types on non-flooded tierra firme, each associated with distinct soil texture and fertility, and one forest type in areas subject to flooding. Nine TEK forest types were represented in the same set of plots. Each TEK forest type was consistently (&gt;82%) associated with one of the three floristic classes and there were also clear parallels in the ecological characterizations of the forest types. Ribereños demonstrated clear preferences for certain forest types when selecting sites for slash-and-burn agriculture and hunting. Our results indicate that the non-tribal inhabitants of Amazonia possess valuable TEK that could be used in biodiversity inventories and wildlife management and conservation for characterizing primary rain forest habitats in Amazonia.","URL":"http://link.springer.com/article/10.1007/s10531-006-9071-4","DOI":"10.1007/s10531-006-9071-4","ISSN":"0960-3115, 1572-9710","shortTitle":"Correspondence between Scientific and Traditional Ecological Knowledge","journalAbbreviation":"Biodivers Conserv","language":"en","author":[{"family":"Halme","given":"K. J."},{"family":"Bodmer","given":"R. E."}],"issued":{"date-parts":[["2006",7,12]]},"accessed":{"date-parts":[["2016",4,29]]}},"suppress-author":true}],"schema":"https://github.com/citation-style-language/schema/raw/master/csl-citation.json"} </w:instrText>
            </w:r>
            <w:r w:rsidR="006076D6">
              <w:rPr>
                <w:sz w:val="20"/>
                <w:szCs w:val="20"/>
              </w:rPr>
              <w:fldChar w:fldCharType="separate"/>
            </w:r>
            <w:r w:rsidR="006076D6" w:rsidRPr="006076D6">
              <w:rPr>
                <w:sz w:val="20"/>
              </w:rPr>
              <w:t>(2006)</w:t>
            </w:r>
            <w:r w:rsidR="006076D6">
              <w:rPr>
                <w:sz w:val="20"/>
                <w:szCs w:val="20"/>
              </w:rPr>
              <w:fldChar w:fldCharType="end"/>
            </w:r>
            <w:r>
              <w:rPr>
                <w:sz w:val="20"/>
                <w:szCs w:val="20"/>
              </w:rPr>
              <w:t xml:space="preserve"> for an example from Amazonian Peru</w:t>
            </w:r>
          </w:p>
          <w:p w14:paraId="7163CBB5" w14:textId="77777777" w:rsidR="00F22C8D" w:rsidRDefault="00F22C8D" w:rsidP="000E00B1">
            <w:pPr>
              <w:spacing w:line="240" w:lineRule="auto"/>
            </w:pPr>
          </w:p>
          <w:p w14:paraId="1C8ADFC8" w14:textId="77777777" w:rsidR="00F22C8D" w:rsidRDefault="00F22C8D" w:rsidP="000E00B1">
            <w:pPr>
              <w:spacing w:line="240" w:lineRule="auto"/>
            </w:pPr>
          </w:p>
        </w:tc>
      </w:tr>
      <w:tr w:rsidR="000C7F2A" w14:paraId="47AA9448" w14:textId="77777777" w:rsidTr="004656CB">
        <w:tc>
          <w:tcPr>
            <w:tcW w:w="1376" w:type="dxa"/>
            <w:vMerge/>
            <w:tcBorders>
              <w:left w:val="single" w:sz="8" w:space="0" w:color="000000"/>
              <w:bottom w:val="single" w:sz="4" w:space="0" w:color="auto"/>
              <w:right w:val="single" w:sz="8" w:space="0" w:color="000000"/>
            </w:tcBorders>
            <w:tcMar>
              <w:top w:w="100" w:type="dxa"/>
              <w:left w:w="100" w:type="dxa"/>
              <w:bottom w:w="100" w:type="dxa"/>
              <w:right w:w="100" w:type="dxa"/>
            </w:tcMar>
          </w:tcPr>
          <w:p w14:paraId="244A0909" w14:textId="77777777" w:rsidR="00F22C8D" w:rsidRDefault="00F22C8D" w:rsidP="000E00B1">
            <w:pPr>
              <w:spacing w:line="240" w:lineRule="auto"/>
            </w:pPr>
          </w:p>
        </w:tc>
        <w:tc>
          <w:tcPr>
            <w:tcW w:w="1276" w:type="dxa"/>
            <w:tcBorders>
              <w:top w:val="nil"/>
              <w:left w:val="single" w:sz="8" w:space="0" w:color="000000"/>
              <w:bottom w:val="single" w:sz="8" w:space="0" w:color="000000"/>
              <w:right w:val="single" w:sz="8" w:space="0" w:color="000000"/>
            </w:tcBorders>
            <w:shd w:val="clear" w:color="auto" w:fill="F3D8D5"/>
            <w:tcMar>
              <w:top w:w="100" w:type="dxa"/>
              <w:left w:w="100" w:type="dxa"/>
              <w:bottom w:w="100" w:type="dxa"/>
              <w:right w:w="100" w:type="dxa"/>
            </w:tcMar>
          </w:tcPr>
          <w:p w14:paraId="4749709E" w14:textId="77777777" w:rsidR="00F22C8D" w:rsidRDefault="00F22C8D" w:rsidP="000E00B1">
            <w:pPr>
              <w:spacing w:line="240" w:lineRule="auto"/>
            </w:pPr>
            <w:r>
              <w:rPr>
                <w:sz w:val="20"/>
                <w:szCs w:val="20"/>
              </w:rPr>
              <w:t>Land use</w:t>
            </w:r>
          </w:p>
        </w:tc>
        <w:tc>
          <w:tcPr>
            <w:tcW w:w="2126" w:type="dxa"/>
            <w:tcBorders>
              <w:top w:val="nil"/>
              <w:left w:val="nil"/>
              <w:bottom w:val="single" w:sz="8" w:space="0" w:color="000000"/>
              <w:right w:val="single" w:sz="4" w:space="0" w:color="auto"/>
            </w:tcBorders>
            <w:shd w:val="clear" w:color="auto" w:fill="F3D8D5"/>
            <w:tcMar>
              <w:top w:w="100" w:type="dxa"/>
              <w:left w:w="100" w:type="dxa"/>
              <w:bottom w:w="100" w:type="dxa"/>
              <w:right w:w="100" w:type="dxa"/>
            </w:tcMar>
          </w:tcPr>
          <w:p w14:paraId="677228C6" w14:textId="77777777" w:rsidR="00F22C8D" w:rsidRDefault="00F22C8D" w:rsidP="000E00B1">
            <w:pPr>
              <w:spacing w:line="240" w:lineRule="auto"/>
            </w:pPr>
            <w:r>
              <w:rPr>
                <w:sz w:val="20"/>
                <w:szCs w:val="20"/>
              </w:rPr>
              <w:t>Village group discussions. Photo documentation. Household surveys</w:t>
            </w:r>
          </w:p>
        </w:tc>
        <w:tc>
          <w:tcPr>
            <w:tcW w:w="1985" w:type="dxa"/>
            <w:tcBorders>
              <w:top w:val="single" w:sz="4" w:space="0" w:color="auto"/>
              <w:left w:val="single" w:sz="4" w:space="0" w:color="auto"/>
              <w:bottom w:val="single" w:sz="4" w:space="0" w:color="auto"/>
              <w:right w:val="single" w:sz="4" w:space="0" w:color="auto"/>
            </w:tcBorders>
            <w:shd w:val="clear" w:color="auto" w:fill="F3D8D5"/>
          </w:tcPr>
          <w:p w14:paraId="219329CB" w14:textId="77777777" w:rsidR="00F22C8D" w:rsidRDefault="00F22C8D" w:rsidP="000E00B1">
            <w:pPr>
              <w:spacing w:line="240" w:lineRule="auto"/>
            </w:pPr>
            <w:r>
              <w:rPr>
                <w:sz w:val="20"/>
                <w:szCs w:val="20"/>
              </w:rPr>
              <w:t>Training in survey methods</w:t>
            </w:r>
          </w:p>
        </w:tc>
        <w:tc>
          <w:tcPr>
            <w:tcW w:w="2976" w:type="dxa"/>
            <w:tcBorders>
              <w:top w:val="nil"/>
              <w:left w:val="single" w:sz="4" w:space="0" w:color="auto"/>
              <w:bottom w:val="single" w:sz="8" w:space="0" w:color="000000"/>
              <w:right w:val="single" w:sz="8" w:space="0" w:color="000000"/>
            </w:tcBorders>
            <w:shd w:val="clear" w:color="auto" w:fill="F3D8D5"/>
            <w:tcMar>
              <w:top w:w="100" w:type="dxa"/>
              <w:left w:w="100" w:type="dxa"/>
              <w:bottom w:w="100" w:type="dxa"/>
              <w:right w:w="100" w:type="dxa"/>
            </w:tcMar>
          </w:tcPr>
          <w:p w14:paraId="25B71FDF" w14:textId="77777777" w:rsidR="00F22C8D" w:rsidRDefault="00F22C8D" w:rsidP="000E00B1">
            <w:pPr>
              <w:spacing w:line="240" w:lineRule="auto"/>
            </w:pPr>
            <w:r>
              <w:rPr>
                <w:sz w:val="20"/>
                <w:szCs w:val="20"/>
              </w:rPr>
              <w:t>Some land use types can be identified with RS but most are not discernible or require knowledge from the ground</w:t>
            </w:r>
          </w:p>
        </w:tc>
        <w:tc>
          <w:tcPr>
            <w:tcW w:w="3402" w:type="dxa"/>
            <w:tcBorders>
              <w:top w:val="nil"/>
              <w:left w:val="nil"/>
              <w:bottom w:val="single" w:sz="8" w:space="0" w:color="000000"/>
              <w:right w:val="single" w:sz="8" w:space="0" w:color="000000"/>
            </w:tcBorders>
            <w:shd w:val="clear" w:color="auto" w:fill="F3D8D5"/>
            <w:tcMar>
              <w:top w:w="100" w:type="dxa"/>
              <w:left w:w="100" w:type="dxa"/>
              <w:bottom w:w="100" w:type="dxa"/>
              <w:right w:w="100" w:type="dxa"/>
            </w:tcMar>
          </w:tcPr>
          <w:p w14:paraId="7D4E80A7" w14:textId="28DFA374" w:rsidR="00F22C8D" w:rsidRDefault="00F22C8D" w:rsidP="000E00B1">
            <w:pPr>
              <w:spacing w:line="240" w:lineRule="auto"/>
            </w:pPr>
            <w:r>
              <w:rPr>
                <w:sz w:val="20"/>
                <w:szCs w:val="20"/>
              </w:rPr>
              <w:t xml:space="preserve">Several examples of the use of village group discussions and photo documentation for monitoring land use can be </w:t>
            </w:r>
            <w:r w:rsidR="006076D6">
              <w:rPr>
                <w:sz w:val="20"/>
                <w:szCs w:val="20"/>
              </w:rPr>
              <w:t>found in Danielsen et al.</w:t>
            </w:r>
            <w:r w:rsidR="00887CA4">
              <w:rPr>
                <w:sz w:val="20"/>
                <w:szCs w:val="20"/>
              </w:rPr>
              <w:t xml:space="preserve"> </w:t>
            </w:r>
            <w:r w:rsidR="00887CA4">
              <w:rPr>
                <w:sz w:val="20"/>
                <w:szCs w:val="20"/>
              </w:rPr>
              <w:fldChar w:fldCharType="begin"/>
            </w:r>
            <w:r w:rsidR="00887CA4">
              <w:rPr>
                <w:sz w:val="20"/>
                <w:szCs w:val="20"/>
              </w:rPr>
              <w:instrText xml:space="preserve"> ADDIN ZOTERO_ITEM CSL_CITATION {"citationID":"XaWSI4HN","properties":{"formattedCitation":"(Danielsen et al., 2005b)","plainCitation":"(Danielsen et al., 2005b)"},"citationItems":[{"id":18469,"uris":["http://zotero.org/users/164106/items/RWJP9WDV"],"uri":["http://zotero.org/users/164106/items/RWJP9WDV"],"itemData":{"id":18469,"type":"article-journal","title":"Does monitoring matter? A quantitative assessment of management decisions from locally-based monitoring of protected areas","container-title":"Biodiversity &amp; Conservation","page":"2633-2652","volume":"14","issue":"11","source":"link.springer.com","abstract":"Biodiversity monitoring is criticized for being insufficiently relevant to the needs of managers and ineffective in integrating information into decision-making. We examined conservation management interventions resulting from 2½ years of monitoring by 97 rangers and 350 community volunteers over 1 million hectares of Philippine protected areas. Before this monitoring scheme was established, there was little collaboration between local people and park authorities, and park monitoring was restricted to assessments of the quantity of extracted timber. As a result of the scheme, 156 interventions were undertaken in terrestrial, marine and freshwater ecosystems. In total 98% of these interventions were meaningful and justified, 47% targeted the three most serious threats to biodiversity at the site, and 90% were implemented without external support, suggesting that the interventions were relevant and could be sustained over time at the local level. The mean time from sampling to decision-making was only 97 days, probably because 82% of the interventions were initiated by the same people and institutions that had compiled the underlying data, bypassing potential government bureaucracy. Many of the interventions were jointly undertaken by community members and the management authorities or consisted of local bylaws in support of park management. As a result of the monitoring, indigenous resource use regulation schemes were re-established with government recognition in several parks. The monitoring led to more diversified and realistic management responses on the part of the authorities, including a more socially acceptable and effective approach to enforcement. Of the four field monitoring techniques used, the most participatory one generated more interventions aimed at ensuring a continued resource supply for local communities (χ23 = 69.1, p &lt;0.01). Although this suggests that the interest of community members is associated with their possibilities to influence the flow of ecosystem goods and services, the 156 interventions targeted, directly or indirectly, all known globally threatened species of mammals, birds and butterflies in the parks.","URL":"http://link.springer.com/article/10.1007/s10531-005-8392-z","DOI":"10.1007/s10531-005-8392-z","ISSN":"0960-3115, 1572-9710","shortTitle":"Does Monitoring Matter?","journalAbbreviation":"Biodivers Conserv","language":"en","author":[{"family":"Danielsen","given":"Finn"},{"family":"Jensen","given":"Arne E."},{"family":"Alviola","given":"Phillip A."},{"family":"Balete","given":"Danilo S."},{"family":"Mendoza","given":"Marlynn"},{"family":"Tagtag","given":"Anson"},{"family":"Custodio","given":"Carlo"},{"family":"Enghoff","given":"Martin"}],"issued":{"date-parts":[["2005",10]]},"accessed":{"date-parts":[["2016",4,28]]}}}],"schema":"https://github.com/citation-style-language/schema/raw/master/csl-citation.json"} </w:instrText>
            </w:r>
            <w:r w:rsidR="00887CA4">
              <w:rPr>
                <w:sz w:val="20"/>
                <w:szCs w:val="20"/>
              </w:rPr>
              <w:fldChar w:fldCharType="separate"/>
            </w:r>
            <w:r w:rsidR="00887CA4" w:rsidRPr="00887CA4">
              <w:rPr>
                <w:sz w:val="20"/>
              </w:rPr>
              <w:t>(Danielsen et al., 2005b)</w:t>
            </w:r>
            <w:r w:rsidR="00887CA4">
              <w:rPr>
                <w:sz w:val="20"/>
                <w:szCs w:val="20"/>
              </w:rPr>
              <w:fldChar w:fldCharType="end"/>
            </w:r>
            <w:r w:rsidR="006076D6">
              <w:rPr>
                <w:sz w:val="20"/>
                <w:szCs w:val="20"/>
              </w:rPr>
              <w:t xml:space="preserve"> </w:t>
            </w:r>
          </w:p>
        </w:tc>
      </w:tr>
      <w:tr w:rsidR="00F22C8D" w14:paraId="4F916C7B" w14:textId="77777777" w:rsidTr="00CD3523">
        <w:tc>
          <w:tcPr>
            <w:tcW w:w="1376" w:type="dxa"/>
            <w:vMerge/>
            <w:tcBorders>
              <w:left w:val="single" w:sz="8" w:space="0" w:color="000000"/>
              <w:bottom w:val="single" w:sz="4" w:space="0" w:color="auto"/>
              <w:right w:val="single" w:sz="8" w:space="0" w:color="000000"/>
            </w:tcBorders>
            <w:tcMar>
              <w:top w:w="100" w:type="dxa"/>
              <w:left w:w="100" w:type="dxa"/>
              <w:bottom w:w="100" w:type="dxa"/>
              <w:right w:w="100" w:type="dxa"/>
            </w:tcMar>
          </w:tcPr>
          <w:p w14:paraId="76077388" w14:textId="77777777" w:rsidR="00F22C8D" w:rsidRDefault="00F22C8D" w:rsidP="000E00B1">
            <w:pPr>
              <w:spacing w:line="240" w:lineRule="auto"/>
            </w:pPr>
          </w:p>
        </w:tc>
        <w:tc>
          <w:tcPr>
            <w:tcW w:w="1276" w:type="dxa"/>
            <w:tcBorders>
              <w:top w:val="nil"/>
              <w:left w:val="nil"/>
              <w:bottom w:val="single" w:sz="8" w:space="0" w:color="000000"/>
              <w:right w:val="single" w:sz="8" w:space="0" w:color="000000"/>
            </w:tcBorders>
            <w:shd w:val="clear" w:color="auto" w:fill="F3D8D5"/>
            <w:tcMar>
              <w:top w:w="100" w:type="dxa"/>
              <w:left w:w="100" w:type="dxa"/>
              <w:bottom w:w="100" w:type="dxa"/>
              <w:right w:w="100" w:type="dxa"/>
            </w:tcMar>
          </w:tcPr>
          <w:p w14:paraId="16E81F65" w14:textId="77777777" w:rsidR="00F22C8D" w:rsidRDefault="00F22C8D" w:rsidP="000E00B1">
            <w:pPr>
              <w:spacing w:line="240" w:lineRule="auto"/>
            </w:pPr>
            <w:r>
              <w:rPr>
                <w:sz w:val="20"/>
                <w:szCs w:val="20"/>
              </w:rPr>
              <w:t>Cultural and social heritage</w:t>
            </w:r>
          </w:p>
        </w:tc>
        <w:tc>
          <w:tcPr>
            <w:tcW w:w="2126" w:type="dxa"/>
            <w:tcBorders>
              <w:top w:val="nil"/>
              <w:left w:val="nil"/>
              <w:bottom w:val="single" w:sz="8" w:space="0" w:color="000000"/>
              <w:right w:val="single" w:sz="4" w:space="0" w:color="auto"/>
            </w:tcBorders>
            <w:shd w:val="clear" w:color="auto" w:fill="F3D8D5"/>
            <w:tcMar>
              <w:top w:w="100" w:type="dxa"/>
              <w:left w:w="100" w:type="dxa"/>
              <w:bottom w:w="100" w:type="dxa"/>
              <w:right w:w="100" w:type="dxa"/>
            </w:tcMar>
          </w:tcPr>
          <w:p w14:paraId="62092A40" w14:textId="77777777" w:rsidR="00F22C8D" w:rsidRDefault="00F22C8D" w:rsidP="000E00B1">
            <w:pPr>
              <w:spacing w:line="240" w:lineRule="auto"/>
            </w:pPr>
            <w:r>
              <w:rPr>
                <w:sz w:val="20"/>
                <w:szCs w:val="20"/>
              </w:rPr>
              <w:t>Village group discussions</w:t>
            </w:r>
          </w:p>
        </w:tc>
        <w:tc>
          <w:tcPr>
            <w:tcW w:w="1985" w:type="dxa"/>
            <w:tcBorders>
              <w:top w:val="single" w:sz="4" w:space="0" w:color="auto"/>
              <w:left w:val="single" w:sz="4" w:space="0" w:color="auto"/>
              <w:bottom w:val="single" w:sz="4" w:space="0" w:color="auto"/>
              <w:right w:val="single" w:sz="4" w:space="0" w:color="auto"/>
            </w:tcBorders>
            <w:shd w:val="clear" w:color="auto" w:fill="F3D8D5"/>
          </w:tcPr>
          <w:p w14:paraId="14A6BACF" w14:textId="77777777" w:rsidR="00F22C8D" w:rsidRDefault="00F22C8D" w:rsidP="000E00B1">
            <w:pPr>
              <w:spacing w:line="240" w:lineRule="auto"/>
            </w:pPr>
            <w:r>
              <w:rPr>
                <w:sz w:val="20"/>
                <w:szCs w:val="20"/>
              </w:rPr>
              <w:t>Training in participatory methods</w:t>
            </w:r>
          </w:p>
        </w:tc>
        <w:tc>
          <w:tcPr>
            <w:tcW w:w="2976" w:type="dxa"/>
            <w:tcBorders>
              <w:top w:val="nil"/>
              <w:left w:val="single" w:sz="4" w:space="0" w:color="auto"/>
              <w:bottom w:val="single" w:sz="8" w:space="0" w:color="000000"/>
              <w:right w:val="single" w:sz="8" w:space="0" w:color="000000"/>
            </w:tcBorders>
            <w:shd w:val="clear" w:color="auto" w:fill="F3D8D5"/>
            <w:tcMar>
              <w:top w:w="100" w:type="dxa"/>
              <w:left w:w="100" w:type="dxa"/>
              <w:bottom w:w="100" w:type="dxa"/>
              <w:right w:w="100" w:type="dxa"/>
            </w:tcMar>
          </w:tcPr>
          <w:p w14:paraId="5B595DB5" w14:textId="290EAF86" w:rsidR="00F22C8D" w:rsidRDefault="00F22C8D" w:rsidP="000E00B1">
            <w:pPr>
              <w:spacing w:line="240" w:lineRule="auto"/>
            </w:pPr>
            <w:r>
              <w:rPr>
                <w:sz w:val="20"/>
                <w:szCs w:val="20"/>
              </w:rPr>
              <w:t xml:space="preserve">RS could be used to identify change in an area but monitoring of cultural and social heritage </w:t>
            </w:r>
            <w:r w:rsidR="00636030">
              <w:rPr>
                <w:sz w:val="20"/>
                <w:szCs w:val="20"/>
              </w:rPr>
              <w:t>requires ground-based data collection</w:t>
            </w:r>
          </w:p>
        </w:tc>
        <w:tc>
          <w:tcPr>
            <w:tcW w:w="3402" w:type="dxa"/>
            <w:tcBorders>
              <w:top w:val="nil"/>
              <w:left w:val="nil"/>
              <w:bottom w:val="single" w:sz="8" w:space="0" w:color="000000"/>
              <w:right w:val="single" w:sz="8" w:space="0" w:color="000000"/>
            </w:tcBorders>
            <w:shd w:val="clear" w:color="auto" w:fill="F3D8D5"/>
            <w:tcMar>
              <w:top w:w="100" w:type="dxa"/>
              <w:left w:w="100" w:type="dxa"/>
              <w:bottom w:w="100" w:type="dxa"/>
              <w:right w:w="100" w:type="dxa"/>
            </w:tcMar>
          </w:tcPr>
          <w:p w14:paraId="0E6CBFAD" w14:textId="02471547" w:rsidR="00F22C8D" w:rsidRDefault="00F22C8D" w:rsidP="000E00B1">
            <w:pPr>
              <w:spacing w:line="240" w:lineRule="auto"/>
            </w:pPr>
            <w:r>
              <w:rPr>
                <w:sz w:val="20"/>
                <w:szCs w:val="20"/>
              </w:rPr>
              <w:t xml:space="preserve">Examples in Danielsen et al. </w:t>
            </w:r>
            <w:r w:rsidR="00887CA4">
              <w:rPr>
                <w:sz w:val="20"/>
                <w:szCs w:val="20"/>
              </w:rPr>
              <w:fldChar w:fldCharType="begin"/>
            </w:r>
            <w:r w:rsidR="00887CA4">
              <w:rPr>
                <w:sz w:val="20"/>
                <w:szCs w:val="20"/>
              </w:rPr>
              <w:instrText xml:space="preserve"> ADDIN ZOTERO_ITEM CSL_CITATION {"citationID":"EY5qAoth","properties":{"formattedCitation":"(Danielsen et al., 2005b)","plainCitation":"(Danielsen et al., 2005b)"},"citationItems":[{"id":18469,"uris":["http://zotero.org/users/164106/items/RWJP9WDV"],"uri":["http://zotero.org/users/164106/items/RWJP9WDV"],"itemData":{"id":18469,"type":"article-journal","title":"Does monitoring matter? A quantitative assessment of management decisions from locally-based monitoring of protected areas","container-title":"Biodiversity &amp; Conservation","page":"2633-2652","volume":"14","issue":"11","source":"link.springer.com","abstract":"Biodiversity monitoring is criticized for being insufficiently relevant to the needs of managers and ineffective in integrating information into decision-making. We examined conservation management interventions resulting from 2½ years of monitoring by 97 rangers and 350 community volunteers over 1 million hectares of Philippine protected areas. Before this monitoring scheme was established, there was little collaboration between local people and park authorities, and park monitoring was restricted to assessments of the quantity of extracted timber. As a result of the scheme, 156 interventions were undertaken in terrestrial, marine and freshwater ecosystems. In total 98% of these interventions were meaningful and justified, 47% targeted the three most serious threats to biodiversity at the site, and 90% were implemented without external support, suggesting that the interventions were relevant and could be sustained over time at the local level. The mean time from sampling to decision-making was only 97 days, probably because 82% of the interventions were initiated by the same people and institutions that had compiled the underlying data, bypassing potential government bureaucracy. Many of the interventions were jointly undertaken by community members and the management authorities or consisted of local bylaws in support of park management. As a result of the monitoring, indigenous resource use regulation schemes were re-established with government recognition in several parks. The monitoring led to more diversified and realistic management responses on the part of the authorities, including a more socially acceptable and effective approach to enforcement. Of the four field monitoring techniques used, the most participatory one generated more interventions aimed at ensuring a continued resource supply for local communities (χ23 = 69.1, p &lt;0.01). Although this suggests that the interest of community members is associated with their possibilities to influence the flow of ecosystem goods and services, the 156 interventions targeted, directly or indirectly, all known globally threatened species of mammals, birds and butterflies in the parks.","URL":"http://link.springer.com/article/10.1007/s10531-005-8392-z","DOI":"10.1007/s10531-005-8392-z","ISSN":"0960-3115, 1572-9710","shortTitle":"Does Monitoring Matter?","journalAbbreviation":"Biodivers Conserv","language":"en","author":[{"family":"Danielsen","given":"Finn"},{"family":"Jensen","given":"Arne E."},{"family":"Alviola","given":"Phillip A."},{"family":"Balete","given":"Danilo S."},{"family":"Mendoza","given":"Marlynn"},{"family":"Tagtag","given":"Anson"},{"family":"Custodio","given":"Carlo"},{"family":"Enghoff","given":"Martin"}],"issued":{"date-parts":[["2005",10]]},"accessed":{"date-parts":[["2016",4,28]]}}}],"schema":"https://github.com/citation-style-language/schema/raw/master/csl-citation.json"} </w:instrText>
            </w:r>
            <w:r w:rsidR="00887CA4">
              <w:rPr>
                <w:sz w:val="20"/>
                <w:szCs w:val="20"/>
              </w:rPr>
              <w:fldChar w:fldCharType="separate"/>
            </w:r>
            <w:r w:rsidR="00887CA4" w:rsidRPr="00887CA4">
              <w:rPr>
                <w:sz w:val="20"/>
              </w:rPr>
              <w:t>(Danielsen et al., 2005b)</w:t>
            </w:r>
            <w:r w:rsidR="00887CA4">
              <w:rPr>
                <w:sz w:val="20"/>
                <w:szCs w:val="20"/>
              </w:rPr>
              <w:fldChar w:fldCharType="end"/>
            </w:r>
          </w:p>
          <w:p w14:paraId="7D01F7EE" w14:textId="77777777" w:rsidR="00F22C8D" w:rsidRDefault="00F22C8D" w:rsidP="00E37895">
            <w:pPr>
              <w:spacing w:line="240" w:lineRule="auto"/>
            </w:pPr>
            <w:r>
              <w:rPr>
                <w:sz w:val="20"/>
                <w:szCs w:val="20"/>
              </w:rPr>
              <w:t>Case study in Pacaya Samiria, Peru (section 6.4.1)</w:t>
            </w:r>
          </w:p>
        </w:tc>
      </w:tr>
    </w:tbl>
    <w:p w14:paraId="18FB90AA" w14:textId="77777777" w:rsidR="009F21D3" w:rsidRDefault="009F21D3">
      <w:pPr>
        <w:spacing w:after="200"/>
      </w:pPr>
    </w:p>
    <w:p w14:paraId="05E98568" w14:textId="3370795A" w:rsidR="00E9626E" w:rsidRDefault="00E9626E" w:rsidP="00E9626E">
      <w:pPr>
        <w:spacing w:after="200"/>
        <w:jc w:val="both"/>
      </w:pPr>
      <w:r>
        <w:rPr>
          <w:sz w:val="20"/>
          <w:szCs w:val="20"/>
        </w:rPr>
        <w:t>Table 3: Summary of case studies with relevance to E</w:t>
      </w:r>
      <w:r w:rsidR="00E83DE5">
        <w:rPr>
          <w:sz w:val="20"/>
          <w:szCs w:val="20"/>
        </w:rPr>
        <w:t xml:space="preserve">ssential </w:t>
      </w:r>
      <w:r>
        <w:rPr>
          <w:sz w:val="20"/>
          <w:szCs w:val="20"/>
        </w:rPr>
        <w:t>B</w:t>
      </w:r>
      <w:r w:rsidR="00E83DE5">
        <w:rPr>
          <w:sz w:val="20"/>
          <w:szCs w:val="20"/>
        </w:rPr>
        <w:t xml:space="preserve">iodiversity </w:t>
      </w:r>
      <w:r>
        <w:rPr>
          <w:sz w:val="20"/>
          <w:szCs w:val="20"/>
        </w:rPr>
        <w:t>C</w:t>
      </w:r>
      <w:r w:rsidR="00E83DE5">
        <w:rPr>
          <w:sz w:val="20"/>
          <w:szCs w:val="20"/>
        </w:rPr>
        <w:t>lasse</w:t>
      </w:r>
      <w:r>
        <w:rPr>
          <w:sz w:val="20"/>
          <w:szCs w:val="20"/>
        </w:rPr>
        <w:t>s</w:t>
      </w:r>
    </w:p>
    <w:tbl>
      <w:tblPr>
        <w:tblStyle w:val="a1"/>
        <w:tblW w:w="11559"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1"/>
        <w:gridCol w:w="2929"/>
        <w:gridCol w:w="1530"/>
        <w:gridCol w:w="3359"/>
        <w:gridCol w:w="2790"/>
      </w:tblGrid>
      <w:tr w:rsidR="004C4932" w14:paraId="2BA93DD5" w14:textId="77777777" w:rsidTr="000C7F2A">
        <w:trPr>
          <w:tblHeader/>
        </w:trPr>
        <w:tc>
          <w:tcPr>
            <w:tcW w:w="951" w:type="dxa"/>
          </w:tcPr>
          <w:p w14:paraId="6AAF8A5F" w14:textId="77777777" w:rsidR="004C4932" w:rsidRDefault="004C4932" w:rsidP="00DF18C1">
            <w:pPr>
              <w:widowControl w:val="0"/>
              <w:spacing w:line="240" w:lineRule="auto"/>
              <w:rPr>
                <w:b/>
                <w:sz w:val="20"/>
                <w:szCs w:val="20"/>
              </w:rPr>
            </w:pPr>
            <w:r>
              <w:rPr>
                <w:b/>
                <w:sz w:val="20"/>
                <w:szCs w:val="20"/>
              </w:rPr>
              <w:t>Section</w:t>
            </w:r>
          </w:p>
        </w:tc>
        <w:tc>
          <w:tcPr>
            <w:tcW w:w="2929" w:type="dxa"/>
            <w:tcMar>
              <w:top w:w="100" w:type="dxa"/>
              <w:left w:w="100" w:type="dxa"/>
              <w:bottom w:w="100" w:type="dxa"/>
              <w:right w:w="100" w:type="dxa"/>
            </w:tcMar>
          </w:tcPr>
          <w:p w14:paraId="6B5C4310" w14:textId="77777777" w:rsidR="004C4932" w:rsidRDefault="004C4932" w:rsidP="00DF18C1">
            <w:pPr>
              <w:widowControl w:val="0"/>
              <w:spacing w:line="240" w:lineRule="auto"/>
            </w:pPr>
            <w:r>
              <w:rPr>
                <w:b/>
                <w:sz w:val="20"/>
                <w:szCs w:val="20"/>
              </w:rPr>
              <w:t>Location</w:t>
            </w:r>
          </w:p>
        </w:tc>
        <w:tc>
          <w:tcPr>
            <w:tcW w:w="1530" w:type="dxa"/>
            <w:tcMar>
              <w:top w:w="100" w:type="dxa"/>
              <w:left w:w="100" w:type="dxa"/>
              <w:bottom w:w="100" w:type="dxa"/>
              <w:right w:w="100" w:type="dxa"/>
            </w:tcMar>
          </w:tcPr>
          <w:p w14:paraId="4D85B3E0" w14:textId="77777777" w:rsidR="004C4932" w:rsidRDefault="004C4932" w:rsidP="00DF18C1">
            <w:pPr>
              <w:widowControl w:val="0"/>
              <w:spacing w:line="240" w:lineRule="auto"/>
            </w:pPr>
            <w:r>
              <w:rPr>
                <w:b/>
                <w:sz w:val="20"/>
                <w:szCs w:val="20"/>
              </w:rPr>
              <w:t>Types of participants</w:t>
            </w:r>
          </w:p>
        </w:tc>
        <w:tc>
          <w:tcPr>
            <w:tcW w:w="3359" w:type="dxa"/>
            <w:tcMar>
              <w:top w:w="100" w:type="dxa"/>
              <w:left w:w="100" w:type="dxa"/>
              <w:bottom w:w="100" w:type="dxa"/>
              <w:right w:w="100" w:type="dxa"/>
            </w:tcMar>
          </w:tcPr>
          <w:p w14:paraId="1D5263FB" w14:textId="77777777" w:rsidR="004C4932" w:rsidRDefault="004C4932" w:rsidP="00DF18C1">
            <w:pPr>
              <w:widowControl w:val="0"/>
              <w:spacing w:line="240" w:lineRule="auto"/>
            </w:pPr>
            <w:r>
              <w:rPr>
                <w:b/>
                <w:sz w:val="20"/>
                <w:szCs w:val="20"/>
              </w:rPr>
              <w:t>References</w:t>
            </w:r>
          </w:p>
        </w:tc>
        <w:tc>
          <w:tcPr>
            <w:tcW w:w="2790" w:type="dxa"/>
            <w:tcMar>
              <w:top w:w="100" w:type="dxa"/>
              <w:left w:w="100" w:type="dxa"/>
              <w:bottom w:w="100" w:type="dxa"/>
              <w:right w:w="100" w:type="dxa"/>
            </w:tcMar>
          </w:tcPr>
          <w:p w14:paraId="7CD25239" w14:textId="77777777" w:rsidR="004C4932" w:rsidRDefault="004C4932" w:rsidP="00DF18C1">
            <w:pPr>
              <w:widowControl w:val="0"/>
              <w:spacing w:line="240" w:lineRule="auto"/>
            </w:pPr>
            <w:r>
              <w:rPr>
                <w:b/>
                <w:sz w:val="20"/>
                <w:szCs w:val="20"/>
              </w:rPr>
              <w:t>EBCs</w:t>
            </w:r>
          </w:p>
        </w:tc>
      </w:tr>
      <w:tr w:rsidR="004C4932" w14:paraId="00D5B656" w14:textId="77777777" w:rsidTr="000C7F2A">
        <w:tc>
          <w:tcPr>
            <w:tcW w:w="951" w:type="dxa"/>
          </w:tcPr>
          <w:p w14:paraId="16B5E83A" w14:textId="77777777" w:rsidR="004C4932" w:rsidRDefault="004C4932" w:rsidP="00DF18C1">
            <w:pPr>
              <w:widowControl w:val="0"/>
              <w:spacing w:line="240" w:lineRule="auto"/>
              <w:rPr>
                <w:sz w:val="20"/>
                <w:szCs w:val="20"/>
              </w:rPr>
            </w:pPr>
            <w:r>
              <w:rPr>
                <w:sz w:val="20"/>
                <w:szCs w:val="20"/>
              </w:rPr>
              <w:t>6.4.1</w:t>
            </w:r>
          </w:p>
        </w:tc>
        <w:tc>
          <w:tcPr>
            <w:tcW w:w="2929" w:type="dxa"/>
            <w:tcMar>
              <w:top w:w="100" w:type="dxa"/>
              <w:left w:w="100" w:type="dxa"/>
              <w:bottom w:w="100" w:type="dxa"/>
              <w:right w:w="100" w:type="dxa"/>
            </w:tcMar>
          </w:tcPr>
          <w:p w14:paraId="5B9AB65C" w14:textId="77777777" w:rsidR="004C4932" w:rsidRDefault="004C4932" w:rsidP="00DF18C1">
            <w:pPr>
              <w:widowControl w:val="0"/>
              <w:spacing w:line="240" w:lineRule="auto"/>
            </w:pPr>
            <w:r>
              <w:rPr>
                <w:sz w:val="20"/>
                <w:szCs w:val="20"/>
              </w:rPr>
              <w:t>Pacaya Samiria, Peru</w:t>
            </w:r>
          </w:p>
        </w:tc>
        <w:tc>
          <w:tcPr>
            <w:tcW w:w="1530" w:type="dxa"/>
            <w:tcMar>
              <w:top w:w="100" w:type="dxa"/>
              <w:left w:w="100" w:type="dxa"/>
              <w:bottom w:w="100" w:type="dxa"/>
              <w:right w:w="100" w:type="dxa"/>
            </w:tcMar>
          </w:tcPr>
          <w:p w14:paraId="5952D797" w14:textId="77777777" w:rsidR="004C4932" w:rsidRDefault="004C4932" w:rsidP="00DF18C1">
            <w:pPr>
              <w:widowControl w:val="0"/>
              <w:spacing w:line="240" w:lineRule="auto"/>
            </w:pPr>
            <w:r>
              <w:rPr>
                <w:sz w:val="20"/>
                <w:szCs w:val="20"/>
              </w:rPr>
              <w:t>Both</w:t>
            </w:r>
          </w:p>
        </w:tc>
        <w:tc>
          <w:tcPr>
            <w:tcW w:w="3359" w:type="dxa"/>
            <w:tcMar>
              <w:top w:w="100" w:type="dxa"/>
              <w:left w:w="100" w:type="dxa"/>
              <w:bottom w:w="100" w:type="dxa"/>
              <w:right w:w="100" w:type="dxa"/>
            </w:tcMar>
          </w:tcPr>
          <w:p w14:paraId="5A259279" w14:textId="77777777" w:rsidR="004C4932" w:rsidRPr="00EB3BF5" w:rsidRDefault="004C4932" w:rsidP="00DF18C1">
            <w:pPr>
              <w:widowControl w:val="0"/>
              <w:spacing w:line="240" w:lineRule="auto"/>
              <w:rPr>
                <w:sz w:val="20"/>
              </w:rPr>
            </w:pPr>
            <w:r w:rsidRPr="00EB3BF5">
              <w:rPr>
                <w:sz w:val="20"/>
              </w:rPr>
              <w:t>Bodmer et al. (2008; 2014)</w:t>
            </w:r>
          </w:p>
        </w:tc>
        <w:tc>
          <w:tcPr>
            <w:tcW w:w="2790" w:type="dxa"/>
            <w:tcMar>
              <w:top w:w="100" w:type="dxa"/>
              <w:left w:w="100" w:type="dxa"/>
              <w:bottom w:w="100" w:type="dxa"/>
              <w:right w:w="100" w:type="dxa"/>
            </w:tcMar>
          </w:tcPr>
          <w:p w14:paraId="6E7104E5" w14:textId="1E8D757A" w:rsidR="004C4932" w:rsidRDefault="000C7F2A" w:rsidP="00DF18C1">
            <w:pPr>
              <w:widowControl w:val="0"/>
              <w:spacing w:line="240" w:lineRule="auto"/>
            </w:pPr>
            <w:r>
              <w:rPr>
                <w:sz w:val="20"/>
                <w:szCs w:val="20"/>
              </w:rPr>
              <w:t>SP, ST, CC</w:t>
            </w:r>
          </w:p>
        </w:tc>
      </w:tr>
      <w:tr w:rsidR="004C4932" w14:paraId="5A62623E" w14:textId="77777777" w:rsidTr="000C7F2A">
        <w:tc>
          <w:tcPr>
            <w:tcW w:w="951" w:type="dxa"/>
          </w:tcPr>
          <w:p w14:paraId="21C0BF5C" w14:textId="77777777" w:rsidR="004C4932" w:rsidRDefault="004C4932" w:rsidP="00DF18C1">
            <w:pPr>
              <w:widowControl w:val="0"/>
              <w:spacing w:line="240" w:lineRule="auto"/>
              <w:rPr>
                <w:sz w:val="20"/>
                <w:szCs w:val="20"/>
              </w:rPr>
            </w:pPr>
            <w:r>
              <w:rPr>
                <w:sz w:val="20"/>
                <w:szCs w:val="20"/>
              </w:rPr>
              <w:t>6.4.2</w:t>
            </w:r>
          </w:p>
        </w:tc>
        <w:tc>
          <w:tcPr>
            <w:tcW w:w="2929" w:type="dxa"/>
            <w:tcMar>
              <w:top w:w="100" w:type="dxa"/>
              <w:left w:w="100" w:type="dxa"/>
              <w:bottom w:w="100" w:type="dxa"/>
              <w:right w:w="100" w:type="dxa"/>
            </w:tcMar>
          </w:tcPr>
          <w:p w14:paraId="7A79F626" w14:textId="77777777" w:rsidR="004C4932" w:rsidRDefault="004C4932" w:rsidP="00DF18C1">
            <w:pPr>
              <w:widowControl w:val="0"/>
              <w:spacing w:line="240" w:lineRule="auto"/>
            </w:pPr>
            <w:r>
              <w:rPr>
                <w:sz w:val="20"/>
                <w:szCs w:val="20"/>
              </w:rPr>
              <w:t>Loma Alta, Ecuador</w:t>
            </w:r>
          </w:p>
        </w:tc>
        <w:tc>
          <w:tcPr>
            <w:tcW w:w="1530" w:type="dxa"/>
            <w:tcMar>
              <w:top w:w="100" w:type="dxa"/>
              <w:left w:w="100" w:type="dxa"/>
              <w:bottom w:w="100" w:type="dxa"/>
              <w:right w:w="100" w:type="dxa"/>
            </w:tcMar>
          </w:tcPr>
          <w:p w14:paraId="33E51152" w14:textId="77777777" w:rsidR="004C4932" w:rsidRDefault="004C4932" w:rsidP="00DF18C1">
            <w:pPr>
              <w:widowControl w:val="0"/>
              <w:spacing w:line="240" w:lineRule="auto"/>
            </w:pPr>
            <w:r>
              <w:rPr>
                <w:sz w:val="20"/>
                <w:szCs w:val="20"/>
              </w:rPr>
              <w:t>Both</w:t>
            </w:r>
          </w:p>
        </w:tc>
        <w:tc>
          <w:tcPr>
            <w:tcW w:w="3359" w:type="dxa"/>
            <w:tcMar>
              <w:top w:w="100" w:type="dxa"/>
              <w:left w:w="100" w:type="dxa"/>
              <w:bottom w:w="100" w:type="dxa"/>
              <w:right w:w="100" w:type="dxa"/>
            </w:tcMar>
          </w:tcPr>
          <w:p w14:paraId="75D63C18" w14:textId="77777777" w:rsidR="004C4932" w:rsidRPr="00EB3BF5" w:rsidRDefault="004C4932" w:rsidP="00DF18C1">
            <w:pPr>
              <w:widowControl w:val="0"/>
              <w:spacing w:line="240" w:lineRule="auto"/>
              <w:rPr>
                <w:sz w:val="20"/>
              </w:rPr>
            </w:pPr>
            <w:r>
              <w:rPr>
                <w:sz w:val="20"/>
              </w:rPr>
              <w:t>Becker et al. (2005)</w:t>
            </w:r>
          </w:p>
        </w:tc>
        <w:tc>
          <w:tcPr>
            <w:tcW w:w="2790" w:type="dxa"/>
            <w:tcMar>
              <w:top w:w="100" w:type="dxa"/>
              <w:left w:w="100" w:type="dxa"/>
              <w:bottom w:w="100" w:type="dxa"/>
              <w:right w:w="100" w:type="dxa"/>
            </w:tcMar>
          </w:tcPr>
          <w:p w14:paraId="36CC6599" w14:textId="12704C4A" w:rsidR="004C4932" w:rsidRDefault="004C4932" w:rsidP="00DF18C1">
            <w:pPr>
              <w:widowControl w:val="0"/>
              <w:spacing w:line="240" w:lineRule="auto"/>
            </w:pPr>
            <w:r>
              <w:rPr>
                <w:sz w:val="20"/>
                <w:szCs w:val="20"/>
              </w:rPr>
              <w:t>SP, ST, CC,</w:t>
            </w:r>
            <w:r w:rsidR="0073168E">
              <w:rPr>
                <w:sz w:val="20"/>
                <w:szCs w:val="20"/>
              </w:rPr>
              <w:t xml:space="preserve"> </w:t>
            </w:r>
            <w:r>
              <w:rPr>
                <w:sz w:val="20"/>
                <w:szCs w:val="20"/>
              </w:rPr>
              <w:t>EF</w:t>
            </w:r>
          </w:p>
        </w:tc>
      </w:tr>
      <w:tr w:rsidR="004C4932" w14:paraId="51665D13" w14:textId="77777777" w:rsidTr="000C7F2A">
        <w:tc>
          <w:tcPr>
            <w:tcW w:w="951" w:type="dxa"/>
          </w:tcPr>
          <w:p w14:paraId="0B5FBF31" w14:textId="77777777" w:rsidR="004C4932" w:rsidRDefault="004C4932" w:rsidP="002364C8">
            <w:pPr>
              <w:widowControl w:val="0"/>
              <w:spacing w:line="240" w:lineRule="auto"/>
              <w:rPr>
                <w:sz w:val="20"/>
                <w:szCs w:val="20"/>
              </w:rPr>
            </w:pPr>
            <w:r>
              <w:rPr>
                <w:sz w:val="20"/>
                <w:szCs w:val="20"/>
              </w:rPr>
              <w:t>6.4.3</w:t>
            </w:r>
          </w:p>
        </w:tc>
        <w:tc>
          <w:tcPr>
            <w:tcW w:w="2929" w:type="dxa"/>
            <w:tcMar>
              <w:top w:w="100" w:type="dxa"/>
              <w:left w:w="100" w:type="dxa"/>
              <w:bottom w:w="100" w:type="dxa"/>
              <w:right w:w="100" w:type="dxa"/>
            </w:tcMar>
          </w:tcPr>
          <w:p w14:paraId="73366608" w14:textId="77777777" w:rsidR="004C4932" w:rsidRDefault="004C4932" w:rsidP="00085DE6">
            <w:pPr>
              <w:widowControl w:val="0"/>
              <w:spacing w:line="240" w:lineRule="auto"/>
            </w:pPr>
            <w:r>
              <w:rPr>
                <w:sz w:val="20"/>
                <w:szCs w:val="20"/>
              </w:rPr>
              <w:t>San Pablo Etla, Mexico</w:t>
            </w:r>
          </w:p>
        </w:tc>
        <w:tc>
          <w:tcPr>
            <w:tcW w:w="1530" w:type="dxa"/>
            <w:tcMar>
              <w:top w:w="100" w:type="dxa"/>
              <w:left w:w="100" w:type="dxa"/>
              <w:bottom w:w="100" w:type="dxa"/>
              <w:right w:w="100" w:type="dxa"/>
            </w:tcMar>
          </w:tcPr>
          <w:p w14:paraId="08F539B2" w14:textId="77777777" w:rsidR="004C4932" w:rsidRDefault="004C4932" w:rsidP="002364C8">
            <w:pPr>
              <w:widowControl w:val="0"/>
              <w:spacing w:line="240" w:lineRule="auto"/>
            </w:pPr>
            <w:r>
              <w:rPr>
                <w:sz w:val="20"/>
                <w:szCs w:val="20"/>
              </w:rPr>
              <w:t>Community- based</w:t>
            </w:r>
          </w:p>
        </w:tc>
        <w:tc>
          <w:tcPr>
            <w:tcW w:w="3359" w:type="dxa"/>
            <w:tcMar>
              <w:top w:w="100" w:type="dxa"/>
              <w:left w:w="100" w:type="dxa"/>
              <w:bottom w:w="100" w:type="dxa"/>
              <w:right w:w="100" w:type="dxa"/>
            </w:tcMar>
          </w:tcPr>
          <w:p w14:paraId="42B30DA6" w14:textId="77777777" w:rsidR="004C4932" w:rsidRPr="00EB3BF5" w:rsidRDefault="004C4932" w:rsidP="002364C8">
            <w:pPr>
              <w:widowControl w:val="0"/>
              <w:spacing w:line="240" w:lineRule="auto"/>
              <w:rPr>
                <w:sz w:val="20"/>
              </w:rPr>
            </w:pPr>
          </w:p>
        </w:tc>
        <w:tc>
          <w:tcPr>
            <w:tcW w:w="2790" w:type="dxa"/>
            <w:tcMar>
              <w:top w:w="100" w:type="dxa"/>
              <w:left w:w="100" w:type="dxa"/>
              <w:bottom w:w="100" w:type="dxa"/>
              <w:right w:w="100" w:type="dxa"/>
            </w:tcMar>
          </w:tcPr>
          <w:p w14:paraId="6A1F64AE" w14:textId="47D187B4" w:rsidR="004C4932" w:rsidRDefault="004C4932" w:rsidP="004C4932">
            <w:pPr>
              <w:widowControl w:val="0"/>
              <w:spacing w:line="240" w:lineRule="auto"/>
            </w:pPr>
            <w:r>
              <w:rPr>
                <w:sz w:val="20"/>
                <w:szCs w:val="20"/>
              </w:rPr>
              <w:t>SP, EF, ES</w:t>
            </w:r>
          </w:p>
        </w:tc>
      </w:tr>
      <w:tr w:rsidR="004C4932" w14:paraId="2BBBAC49" w14:textId="77777777" w:rsidTr="000C7F2A">
        <w:tc>
          <w:tcPr>
            <w:tcW w:w="951" w:type="dxa"/>
          </w:tcPr>
          <w:p w14:paraId="5F0D7106" w14:textId="77777777" w:rsidR="004C4932" w:rsidRDefault="004C4932" w:rsidP="002364C8">
            <w:pPr>
              <w:widowControl w:val="0"/>
              <w:spacing w:line="240" w:lineRule="auto"/>
              <w:rPr>
                <w:sz w:val="20"/>
                <w:szCs w:val="20"/>
              </w:rPr>
            </w:pPr>
            <w:r>
              <w:rPr>
                <w:sz w:val="20"/>
                <w:szCs w:val="20"/>
              </w:rPr>
              <w:t>6.4.4</w:t>
            </w:r>
          </w:p>
        </w:tc>
        <w:tc>
          <w:tcPr>
            <w:tcW w:w="2929" w:type="dxa"/>
            <w:tcMar>
              <w:top w:w="100" w:type="dxa"/>
              <w:left w:w="100" w:type="dxa"/>
              <w:bottom w:w="100" w:type="dxa"/>
              <w:right w:w="100" w:type="dxa"/>
            </w:tcMar>
          </w:tcPr>
          <w:p w14:paraId="21B5EC31" w14:textId="77777777" w:rsidR="004C4932" w:rsidRPr="000C7F2A" w:rsidRDefault="004C4932" w:rsidP="00085DE6">
            <w:pPr>
              <w:widowControl w:val="0"/>
              <w:spacing w:line="240" w:lineRule="auto"/>
              <w:rPr>
                <w:lang w:val="es-CO"/>
              </w:rPr>
            </w:pPr>
            <w:r w:rsidRPr="000C7F2A">
              <w:rPr>
                <w:sz w:val="20"/>
                <w:lang w:val="es-CO"/>
              </w:rPr>
              <w:t>Casas de la Selva, Puerto Rico</w:t>
            </w:r>
          </w:p>
        </w:tc>
        <w:tc>
          <w:tcPr>
            <w:tcW w:w="1530" w:type="dxa"/>
            <w:tcMar>
              <w:top w:w="100" w:type="dxa"/>
              <w:left w:w="100" w:type="dxa"/>
              <w:bottom w:w="100" w:type="dxa"/>
              <w:right w:w="100" w:type="dxa"/>
            </w:tcMar>
          </w:tcPr>
          <w:p w14:paraId="5B32D4B0" w14:textId="00180C99" w:rsidR="004C4932" w:rsidRDefault="00110709" w:rsidP="002364C8">
            <w:pPr>
              <w:widowControl w:val="0"/>
              <w:spacing w:line="240" w:lineRule="auto"/>
            </w:pPr>
            <w:r>
              <w:rPr>
                <w:sz w:val="20"/>
                <w:szCs w:val="20"/>
              </w:rPr>
              <w:t>C</w:t>
            </w:r>
            <w:r w:rsidR="004C4932">
              <w:rPr>
                <w:sz w:val="20"/>
                <w:szCs w:val="20"/>
              </w:rPr>
              <w:t xml:space="preserve">itizen </w:t>
            </w:r>
            <w:r>
              <w:rPr>
                <w:sz w:val="20"/>
                <w:szCs w:val="20"/>
              </w:rPr>
              <w:t xml:space="preserve">science </w:t>
            </w:r>
            <w:r w:rsidR="004C4932">
              <w:rPr>
                <w:sz w:val="20"/>
                <w:szCs w:val="20"/>
              </w:rPr>
              <w:t>monitors</w:t>
            </w:r>
          </w:p>
        </w:tc>
        <w:tc>
          <w:tcPr>
            <w:tcW w:w="3359" w:type="dxa"/>
            <w:tcMar>
              <w:top w:w="100" w:type="dxa"/>
              <w:left w:w="100" w:type="dxa"/>
              <w:bottom w:w="100" w:type="dxa"/>
              <w:right w:w="100" w:type="dxa"/>
            </w:tcMar>
          </w:tcPr>
          <w:p w14:paraId="48164951" w14:textId="77777777" w:rsidR="004C4932" w:rsidRPr="00EB3BF5" w:rsidRDefault="004C4932" w:rsidP="002364C8">
            <w:pPr>
              <w:widowControl w:val="0"/>
              <w:spacing w:line="240" w:lineRule="auto"/>
              <w:rPr>
                <w:sz w:val="20"/>
              </w:rPr>
            </w:pPr>
            <w:r>
              <w:rPr>
                <w:sz w:val="20"/>
              </w:rPr>
              <w:t>Nelson et al. (2010; 2011)</w:t>
            </w:r>
          </w:p>
        </w:tc>
        <w:tc>
          <w:tcPr>
            <w:tcW w:w="2790" w:type="dxa"/>
            <w:tcMar>
              <w:top w:w="100" w:type="dxa"/>
              <w:left w:w="100" w:type="dxa"/>
              <w:bottom w:w="100" w:type="dxa"/>
              <w:right w:w="100" w:type="dxa"/>
            </w:tcMar>
          </w:tcPr>
          <w:p w14:paraId="1A07790D" w14:textId="77777777" w:rsidR="004C4932" w:rsidRPr="00E83DE5" w:rsidRDefault="004C4932" w:rsidP="002364C8">
            <w:pPr>
              <w:widowControl w:val="0"/>
              <w:spacing w:line="240" w:lineRule="auto"/>
            </w:pPr>
            <w:r w:rsidRPr="000C6A06">
              <w:rPr>
                <w:sz w:val="20"/>
                <w:szCs w:val="20"/>
              </w:rPr>
              <w:t>SP, CC, EF, ES</w:t>
            </w:r>
          </w:p>
        </w:tc>
      </w:tr>
      <w:tr w:rsidR="004C4932" w14:paraId="4338CEFB" w14:textId="77777777" w:rsidTr="000C7F2A">
        <w:tc>
          <w:tcPr>
            <w:tcW w:w="951" w:type="dxa"/>
          </w:tcPr>
          <w:p w14:paraId="59CD27B6" w14:textId="77777777" w:rsidR="004C4932" w:rsidRDefault="004C4932" w:rsidP="002364C8">
            <w:pPr>
              <w:widowControl w:val="0"/>
              <w:spacing w:line="240" w:lineRule="auto"/>
              <w:rPr>
                <w:sz w:val="20"/>
                <w:szCs w:val="20"/>
              </w:rPr>
            </w:pPr>
            <w:r>
              <w:rPr>
                <w:sz w:val="20"/>
                <w:szCs w:val="20"/>
              </w:rPr>
              <w:t>6.4.5</w:t>
            </w:r>
          </w:p>
        </w:tc>
        <w:tc>
          <w:tcPr>
            <w:tcW w:w="2929" w:type="dxa"/>
            <w:tcMar>
              <w:top w:w="100" w:type="dxa"/>
              <w:left w:w="100" w:type="dxa"/>
              <w:bottom w:w="100" w:type="dxa"/>
              <w:right w:w="100" w:type="dxa"/>
            </w:tcMar>
          </w:tcPr>
          <w:p w14:paraId="2E795DFD" w14:textId="77777777" w:rsidR="004C4932" w:rsidRDefault="004C4932" w:rsidP="002364C8">
            <w:pPr>
              <w:widowControl w:val="0"/>
              <w:spacing w:line="240" w:lineRule="auto"/>
            </w:pPr>
            <w:r>
              <w:rPr>
                <w:sz w:val="20"/>
                <w:szCs w:val="20"/>
              </w:rPr>
              <w:t>Atlantic Forest, Brazil</w:t>
            </w:r>
          </w:p>
        </w:tc>
        <w:tc>
          <w:tcPr>
            <w:tcW w:w="1530" w:type="dxa"/>
            <w:tcMar>
              <w:top w:w="100" w:type="dxa"/>
              <w:left w:w="100" w:type="dxa"/>
              <w:bottom w:w="100" w:type="dxa"/>
              <w:right w:w="100" w:type="dxa"/>
            </w:tcMar>
          </w:tcPr>
          <w:p w14:paraId="011789D5" w14:textId="77777777" w:rsidR="004C4932" w:rsidRDefault="004C4932" w:rsidP="002364C8">
            <w:pPr>
              <w:widowControl w:val="0"/>
              <w:spacing w:line="240" w:lineRule="auto"/>
            </w:pPr>
            <w:r>
              <w:rPr>
                <w:sz w:val="20"/>
                <w:szCs w:val="20"/>
              </w:rPr>
              <w:t>Both</w:t>
            </w:r>
          </w:p>
        </w:tc>
        <w:tc>
          <w:tcPr>
            <w:tcW w:w="3359" w:type="dxa"/>
            <w:tcMar>
              <w:top w:w="100" w:type="dxa"/>
              <w:left w:w="100" w:type="dxa"/>
              <w:bottom w:w="100" w:type="dxa"/>
              <w:right w:w="100" w:type="dxa"/>
            </w:tcMar>
          </w:tcPr>
          <w:p w14:paraId="7F0F5876" w14:textId="77777777" w:rsidR="004C4932" w:rsidRPr="00EB3BF5" w:rsidRDefault="004C4932" w:rsidP="002364C8">
            <w:pPr>
              <w:widowControl w:val="0"/>
              <w:spacing w:line="240" w:lineRule="auto"/>
              <w:rPr>
                <w:sz w:val="20"/>
              </w:rPr>
            </w:pPr>
            <w:r>
              <w:rPr>
                <w:sz w:val="20"/>
              </w:rPr>
              <w:t>Giorgi et al. (2014)</w:t>
            </w:r>
          </w:p>
        </w:tc>
        <w:tc>
          <w:tcPr>
            <w:tcW w:w="2790" w:type="dxa"/>
            <w:tcMar>
              <w:top w:w="100" w:type="dxa"/>
              <w:left w:w="100" w:type="dxa"/>
              <w:bottom w:w="100" w:type="dxa"/>
              <w:right w:w="100" w:type="dxa"/>
            </w:tcMar>
          </w:tcPr>
          <w:p w14:paraId="0AC1ADE5" w14:textId="62E44F28" w:rsidR="004C4932" w:rsidRDefault="000C7F2A" w:rsidP="002364C8">
            <w:pPr>
              <w:widowControl w:val="0"/>
              <w:spacing w:line="240" w:lineRule="auto"/>
            </w:pPr>
            <w:r>
              <w:rPr>
                <w:sz w:val="20"/>
                <w:szCs w:val="20"/>
              </w:rPr>
              <w:t>SP, ST, CC</w:t>
            </w:r>
          </w:p>
        </w:tc>
      </w:tr>
      <w:tr w:rsidR="004C4932" w14:paraId="25BBCFE0" w14:textId="77777777" w:rsidTr="000C7F2A">
        <w:tc>
          <w:tcPr>
            <w:tcW w:w="951" w:type="dxa"/>
          </w:tcPr>
          <w:p w14:paraId="75695423" w14:textId="77777777" w:rsidR="004C4932" w:rsidRDefault="004C4932" w:rsidP="002364C8">
            <w:pPr>
              <w:widowControl w:val="0"/>
              <w:spacing w:line="240" w:lineRule="auto"/>
              <w:rPr>
                <w:sz w:val="20"/>
                <w:szCs w:val="20"/>
              </w:rPr>
            </w:pPr>
            <w:r>
              <w:rPr>
                <w:sz w:val="20"/>
                <w:szCs w:val="20"/>
              </w:rPr>
              <w:t>6.4.6</w:t>
            </w:r>
          </w:p>
        </w:tc>
        <w:tc>
          <w:tcPr>
            <w:tcW w:w="2929" w:type="dxa"/>
            <w:tcMar>
              <w:top w:w="100" w:type="dxa"/>
              <w:left w:w="100" w:type="dxa"/>
              <w:bottom w:w="100" w:type="dxa"/>
              <w:right w:w="100" w:type="dxa"/>
            </w:tcMar>
          </w:tcPr>
          <w:p w14:paraId="64CDC490" w14:textId="77777777" w:rsidR="004C4932" w:rsidRDefault="004C4932" w:rsidP="002364C8">
            <w:pPr>
              <w:widowControl w:val="0"/>
              <w:spacing w:line="240" w:lineRule="auto"/>
            </w:pPr>
            <w:r>
              <w:rPr>
                <w:sz w:val="20"/>
                <w:szCs w:val="20"/>
              </w:rPr>
              <w:t>Project COBRA, Guyana</w:t>
            </w:r>
          </w:p>
        </w:tc>
        <w:tc>
          <w:tcPr>
            <w:tcW w:w="1530" w:type="dxa"/>
            <w:tcMar>
              <w:top w:w="100" w:type="dxa"/>
              <w:left w:w="100" w:type="dxa"/>
              <w:bottom w:w="100" w:type="dxa"/>
              <w:right w:w="100" w:type="dxa"/>
            </w:tcMar>
          </w:tcPr>
          <w:p w14:paraId="44FAC046" w14:textId="77777777" w:rsidR="004C4932" w:rsidRDefault="004C4932" w:rsidP="002364C8">
            <w:pPr>
              <w:widowControl w:val="0"/>
              <w:spacing w:line="240" w:lineRule="auto"/>
            </w:pPr>
            <w:r>
              <w:rPr>
                <w:sz w:val="20"/>
                <w:szCs w:val="20"/>
              </w:rPr>
              <w:t>Community-based</w:t>
            </w:r>
          </w:p>
        </w:tc>
        <w:tc>
          <w:tcPr>
            <w:tcW w:w="3359" w:type="dxa"/>
            <w:tcMar>
              <w:top w:w="100" w:type="dxa"/>
              <w:left w:w="100" w:type="dxa"/>
              <w:bottom w:w="100" w:type="dxa"/>
              <w:right w:w="100" w:type="dxa"/>
            </w:tcMar>
          </w:tcPr>
          <w:p w14:paraId="62AF0FD9" w14:textId="77777777" w:rsidR="004C4932" w:rsidRPr="00EB3BF5" w:rsidRDefault="004C4932" w:rsidP="002364C8">
            <w:pPr>
              <w:widowControl w:val="0"/>
              <w:spacing w:line="240" w:lineRule="auto"/>
              <w:rPr>
                <w:sz w:val="20"/>
              </w:rPr>
            </w:pPr>
            <w:r>
              <w:rPr>
                <w:sz w:val="20"/>
              </w:rPr>
              <w:t>Berardi et al. (2013); Mistry et al (2014)</w:t>
            </w:r>
          </w:p>
        </w:tc>
        <w:tc>
          <w:tcPr>
            <w:tcW w:w="2790" w:type="dxa"/>
            <w:tcMar>
              <w:top w:w="100" w:type="dxa"/>
              <w:left w:w="100" w:type="dxa"/>
              <w:bottom w:w="100" w:type="dxa"/>
              <w:right w:w="100" w:type="dxa"/>
            </w:tcMar>
          </w:tcPr>
          <w:p w14:paraId="70FFF08A" w14:textId="77777777" w:rsidR="004C4932" w:rsidRPr="000C7F2A" w:rsidRDefault="004C4932" w:rsidP="002364C8">
            <w:pPr>
              <w:widowControl w:val="0"/>
              <w:spacing w:line="240" w:lineRule="auto"/>
              <w:rPr>
                <w:sz w:val="20"/>
              </w:rPr>
            </w:pPr>
            <w:r w:rsidRPr="000C6A06">
              <w:rPr>
                <w:sz w:val="20"/>
                <w:szCs w:val="20"/>
              </w:rPr>
              <w:t>SP, CC, ES</w:t>
            </w:r>
          </w:p>
        </w:tc>
      </w:tr>
      <w:tr w:rsidR="004C4932" w14:paraId="3FDAC0D6" w14:textId="77777777" w:rsidTr="000C7F2A">
        <w:tc>
          <w:tcPr>
            <w:tcW w:w="951" w:type="dxa"/>
          </w:tcPr>
          <w:p w14:paraId="312293E0" w14:textId="77777777" w:rsidR="004C4932" w:rsidRDefault="004C4932" w:rsidP="002364C8">
            <w:pPr>
              <w:widowControl w:val="0"/>
              <w:spacing w:line="240" w:lineRule="auto"/>
              <w:rPr>
                <w:sz w:val="20"/>
                <w:szCs w:val="20"/>
              </w:rPr>
            </w:pPr>
            <w:r>
              <w:rPr>
                <w:sz w:val="20"/>
                <w:szCs w:val="20"/>
              </w:rPr>
              <w:t>6.4.7</w:t>
            </w:r>
          </w:p>
        </w:tc>
        <w:tc>
          <w:tcPr>
            <w:tcW w:w="2929" w:type="dxa"/>
            <w:tcMar>
              <w:top w:w="100" w:type="dxa"/>
              <w:left w:w="100" w:type="dxa"/>
              <w:bottom w:w="100" w:type="dxa"/>
              <w:right w:w="100" w:type="dxa"/>
            </w:tcMar>
          </w:tcPr>
          <w:p w14:paraId="168FC781" w14:textId="77777777" w:rsidR="004C4932" w:rsidRDefault="004C4932" w:rsidP="002364C8">
            <w:pPr>
              <w:widowControl w:val="0"/>
              <w:spacing w:line="240" w:lineRule="auto"/>
            </w:pPr>
            <w:r>
              <w:rPr>
                <w:sz w:val="20"/>
                <w:szCs w:val="20"/>
              </w:rPr>
              <w:t>National Program for Biodiversity Monitoring, Brazil</w:t>
            </w:r>
          </w:p>
        </w:tc>
        <w:tc>
          <w:tcPr>
            <w:tcW w:w="1530" w:type="dxa"/>
            <w:tcMar>
              <w:top w:w="100" w:type="dxa"/>
              <w:left w:w="100" w:type="dxa"/>
              <w:bottom w:w="100" w:type="dxa"/>
              <w:right w:w="100" w:type="dxa"/>
            </w:tcMar>
          </w:tcPr>
          <w:p w14:paraId="24E54C26" w14:textId="77777777" w:rsidR="004C4932" w:rsidRDefault="004C4932" w:rsidP="002364C8">
            <w:pPr>
              <w:widowControl w:val="0"/>
              <w:spacing w:line="240" w:lineRule="auto"/>
            </w:pPr>
            <w:r>
              <w:rPr>
                <w:sz w:val="20"/>
                <w:szCs w:val="20"/>
              </w:rPr>
              <w:t>Community-based</w:t>
            </w:r>
          </w:p>
        </w:tc>
        <w:tc>
          <w:tcPr>
            <w:tcW w:w="3359" w:type="dxa"/>
            <w:tcMar>
              <w:top w:w="100" w:type="dxa"/>
              <w:left w:w="100" w:type="dxa"/>
              <w:bottom w:w="100" w:type="dxa"/>
              <w:right w:w="100" w:type="dxa"/>
            </w:tcMar>
          </w:tcPr>
          <w:p w14:paraId="0BA70EB2" w14:textId="4C6ED4D6" w:rsidR="004C4932" w:rsidRPr="00EB3BF5" w:rsidRDefault="004C4932" w:rsidP="002364C8">
            <w:pPr>
              <w:widowControl w:val="0"/>
              <w:spacing w:line="240" w:lineRule="auto"/>
              <w:rPr>
                <w:sz w:val="20"/>
              </w:rPr>
            </w:pPr>
            <w:r w:rsidRPr="000C7F2A">
              <w:rPr>
                <w:sz w:val="20"/>
                <w:lang w:val="es-CO"/>
              </w:rPr>
              <w:t>Pereira et al. (2013</w:t>
            </w:r>
            <w:r w:rsidR="00DE7ACD">
              <w:rPr>
                <w:sz w:val="20"/>
                <w:lang w:val="es-CO"/>
              </w:rPr>
              <w:t>b</w:t>
            </w:r>
            <w:r w:rsidRPr="000C7F2A">
              <w:rPr>
                <w:sz w:val="20"/>
                <w:lang w:val="es-CO"/>
              </w:rPr>
              <w:t xml:space="preserve">); Nobre et al. </w:t>
            </w:r>
            <w:r w:rsidRPr="000C6A06">
              <w:rPr>
                <w:sz w:val="20"/>
                <w:lang w:val="de-DE"/>
              </w:rPr>
              <w:t xml:space="preserve">(2014); Santos et al. </w:t>
            </w:r>
            <w:r>
              <w:rPr>
                <w:sz w:val="20"/>
              </w:rPr>
              <w:t>(2015)</w:t>
            </w:r>
          </w:p>
        </w:tc>
        <w:tc>
          <w:tcPr>
            <w:tcW w:w="2790" w:type="dxa"/>
            <w:tcMar>
              <w:top w:w="100" w:type="dxa"/>
              <w:left w:w="100" w:type="dxa"/>
              <w:bottom w:w="100" w:type="dxa"/>
              <w:right w:w="100" w:type="dxa"/>
            </w:tcMar>
          </w:tcPr>
          <w:p w14:paraId="22EB81AE" w14:textId="77777777" w:rsidR="004C4932" w:rsidRPr="000C7F2A" w:rsidRDefault="002041BF" w:rsidP="002364C8">
            <w:pPr>
              <w:widowControl w:val="0"/>
              <w:spacing w:line="240" w:lineRule="auto"/>
              <w:rPr>
                <w:sz w:val="20"/>
              </w:rPr>
            </w:pPr>
            <w:r w:rsidRPr="000C6A06">
              <w:rPr>
                <w:sz w:val="20"/>
                <w:szCs w:val="20"/>
              </w:rPr>
              <w:t>SP, ST, CC</w:t>
            </w:r>
          </w:p>
        </w:tc>
      </w:tr>
      <w:tr w:rsidR="004C4932" w14:paraId="2634ADEF" w14:textId="77777777" w:rsidTr="000C7F2A">
        <w:tc>
          <w:tcPr>
            <w:tcW w:w="951" w:type="dxa"/>
          </w:tcPr>
          <w:p w14:paraId="4624964D" w14:textId="77777777" w:rsidR="004C4932" w:rsidRDefault="004C4932" w:rsidP="002364C8">
            <w:pPr>
              <w:widowControl w:val="0"/>
              <w:spacing w:line="240" w:lineRule="auto"/>
              <w:rPr>
                <w:sz w:val="20"/>
                <w:szCs w:val="20"/>
              </w:rPr>
            </w:pPr>
            <w:r>
              <w:rPr>
                <w:sz w:val="20"/>
                <w:szCs w:val="20"/>
              </w:rPr>
              <w:t>6.4.8</w:t>
            </w:r>
          </w:p>
        </w:tc>
        <w:tc>
          <w:tcPr>
            <w:tcW w:w="2929" w:type="dxa"/>
            <w:tcMar>
              <w:top w:w="100" w:type="dxa"/>
              <w:left w:w="100" w:type="dxa"/>
              <w:bottom w:w="100" w:type="dxa"/>
              <w:right w:w="100" w:type="dxa"/>
            </w:tcMar>
          </w:tcPr>
          <w:p w14:paraId="04A6E989" w14:textId="77777777" w:rsidR="004C4932" w:rsidRDefault="004C4932" w:rsidP="002364C8">
            <w:pPr>
              <w:widowControl w:val="0"/>
              <w:spacing w:line="240" w:lineRule="auto"/>
            </w:pPr>
            <w:r>
              <w:rPr>
                <w:sz w:val="20"/>
                <w:szCs w:val="20"/>
              </w:rPr>
              <w:t>National Phenology Network, North America</w:t>
            </w:r>
          </w:p>
        </w:tc>
        <w:tc>
          <w:tcPr>
            <w:tcW w:w="1530" w:type="dxa"/>
            <w:tcMar>
              <w:top w:w="100" w:type="dxa"/>
              <w:left w:w="100" w:type="dxa"/>
              <w:bottom w:w="100" w:type="dxa"/>
              <w:right w:w="100" w:type="dxa"/>
            </w:tcMar>
          </w:tcPr>
          <w:p w14:paraId="1259CCEB" w14:textId="77777777" w:rsidR="004C4932" w:rsidRDefault="004C4932" w:rsidP="002364C8">
            <w:pPr>
              <w:widowControl w:val="0"/>
              <w:spacing w:line="240" w:lineRule="auto"/>
            </w:pPr>
            <w:r>
              <w:rPr>
                <w:sz w:val="20"/>
                <w:szCs w:val="20"/>
              </w:rPr>
              <w:t>Both</w:t>
            </w:r>
          </w:p>
        </w:tc>
        <w:tc>
          <w:tcPr>
            <w:tcW w:w="3359" w:type="dxa"/>
            <w:tcMar>
              <w:top w:w="100" w:type="dxa"/>
              <w:left w:w="100" w:type="dxa"/>
              <w:bottom w:w="100" w:type="dxa"/>
              <w:right w:w="100" w:type="dxa"/>
            </w:tcMar>
          </w:tcPr>
          <w:p w14:paraId="1A1703ED" w14:textId="77777777" w:rsidR="004C4932" w:rsidRDefault="004C4932" w:rsidP="002364C8">
            <w:pPr>
              <w:widowControl w:val="0"/>
              <w:spacing w:line="240" w:lineRule="auto"/>
              <w:rPr>
                <w:sz w:val="20"/>
              </w:rPr>
            </w:pPr>
            <w:r>
              <w:rPr>
                <w:sz w:val="20"/>
              </w:rPr>
              <w:t>Reports and scientific publications can be found at:</w:t>
            </w:r>
          </w:p>
          <w:p w14:paraId="7FFE698B" w14:textId="77777777" w:rsidR="004C4932" w:rsidRPr="00EB3BF5" w:rsidRDefault="004C4932" w:rsidP="002364C8">
            <w:pPr>
              <w:widowControl w:val="0"/>
              <w:spacing w:line="240" w:lineRule="auto"/>
              <w:rPr>
                <w:sz w:val="20"/>
              </w:rPr>
            </w:pPr>
            <w:r w:rsidRPr="003F0ADB">
              <w:rPr>
                <w:sz w:val="20"/>
              </w:rPr>
              <w:t>https://www.usanpn.org</w:t>
            </w:r>
          </w:p>
        </w:tc>
        <w:tc>
          <w:tcPr>
            <w:tcW w:w="2790" w:type="dxa"/>
            <w:tcMar>
              <w:top w:w="100" w:type="dxa"/>
              <w:left w:w="100" w:type="dxa"/>
              <w:bottom w:w="100" w:type="dxa"/>
              <w:right w:w="100" w:type="dxa"/>
            </w:tcMar>
          </w:tcPr>
          <w:p w14:paraId="5E240084" w14:textId="77777777" w:rsidR="004C4932" w:rsidRDefault="004C4932" w:rsidP="00F22C8D">
            <w:pPr>
              <w:widowControl w:val="0"/>
              <w:spacing w:line="240" w:lineRule="auto"/>
            </w:pPr>
            <w:r>
              <w:rPr>
                <w:sz w:val="20"/>
                <w:szCs w:val="20"/>
              </w:rPr>
              <w:t>SP, ST</w:t>
            </w:r>
          </w:p>
        </w:tc>
      </w:tr>
      <w:tr w:rsidR="004C4932" w14:paraId="60045E17" w14:textId="77777777" w:rsidTr="000C7F2A">
        <w:tc>
          <w:tcPr>
            <w:tcW w:w="951" w:type="dxa"/>
          </w:tcPr>
          <w:p w14:paraId="4E016577" w14:textId="77777777" w:rsidR="004C4932" w:rsidRDefault="004C4932" w:rsidP="002364C8">
            <w:pPr>
              <w:widowControl w:val="0"/>
              <w:spacing w:line="240" w:lineRule="auto"/>
              <w:rPr>
                <w:sz w:val="20"/>
                <w:szCs w:val="20"/>
              </w:rPr>
            </w:pPr>
            <w:r>
              <w:rPr>
                <w:sz w:val="20"/>
                <w:szCs w:val="20"/>
              </w:rPr>
              <w:t>6.4.9</w:t>
            </w:r>
          </w:p>
        </w:tc>
        <w:tc>
          <w:tcPr>
            <w:tcW w:w="2929" w:type="dxa"/>
            <w:tcMar>
              <w:top w:w="100" w:type="dxa"/>
              <w:left w:w="100" w:type="dxa"/>
              <w:bottom w:w="100" w:type="dxa"/>
              <w:right w:w="100" w:type="dxa"/>
            </w:tcMar>
          </w:tcPr>
          <w:p w14:paraId="269E768D" w14:textId="77777777" w:rsidR="004C4932" w:rsidRDefault="004C4932" w:rsidP="002364C8">
            <w:pPr>
              <w:widowControl w:val="0"/>
              <w:spacing w:line="240" w:lineRule="auto"/>
            </w:pPr>
            <w:r>
              <w:rPr>
                <w:sz w:val="20"/>
                <w:szCs w:val="20"/>
              </w:rPr>
              <w:t>Majete Wildlife Reserve, Malawi</w:t>
            </w:r>
          </w:p>
        </w:tc>
        <w:tc>
          <w:tcPr>
            <w:tcW w:w="1530" w:type="dxa"/>
            <w:tcMar>
              <w:top w:w="100" w:type="dxa"/>
              <w:left w:w="100" w:type="dxa"/>
              <w:bottom w:w="100" w:type="dxa"/>
              <w:right w:w="100" w:type="dxa"/>
            </w:tcMar>
          </w:tcPr>
          <w:p w14:paraId="2836BD6A" w14:textId="77777777" w:rsidR="004C4932" w:rsidRDefault="004C4932" w:rsidP="002364C8">
            <w:pPr>
              <w:widowControl w:val="0"/>
              <w:spacing w:line="240" w:lineRule="auto"/>
            </w:pPr>
            <w:r>
              <w:rPr>
                <w:sz w:val="20"/>
                <w:szCs w:val="20"/>
              </w:rPr>
              <w:t>Both</w:t>
            </w:r>
          </w:p>
        </w:tc>
        <w:tc>
          <w:tcPr>
            <w:tcW w:w="3359" w:type="dxa"/>
            <w:tcMar>
              <w:top w:w="100" w:type="dxa"/>
              <w:left w:w="100" w:type="dxa"/>
              <w:bottom w:w="100" w:type="dxa"/>
              <w:right w:w="100" w:type="dxa"/>
            </w:tcMar>
          </w:tcPr>
          <w:p w14:paraId="570D5C34" w14:textId="77777777" w:rsidR="004C4932" w:rsidRPr="00EB3BF5" w:rsidRDefault="004C4932" w:rsidP="002364C8">
            <w:pPr>
              <w:widowControl w:val="0"/>
              <w:spacing w:line="240" w:lineRule="auto"/>
              <w:rPr>
                <w:sz w:val="20"/>
              </w:rPr>
            </w:pPr>
          </w:p>
        </w:tc>
        <w:tc>
          <w:tcPr>
            <w:tcW w:w="2790" w:type="dxa"/>
            <w:tcMar>
              <w:top w:w="100" w:type="dxa"/>
              <w:left w:w="100" w:type="dxa"/>
              <w:bottom w:w="100" w:type="dxa"/>
              <w:right w:w="100" w:type="dxa"/>
            </w:tcMar>
          </w:tcPr>
          <w:p w14:paraId="369728C8" w14:textId="77777777" w:rsidR="004C4932" w:rsidRPr="000C7F2A" w:rsidRDefault="004C4932" w:rsidP="002364C8">
            <w:pPr>
              <w:widowControl w:val="0"/>
              <w:spacing w:line="240" w:lineRule="auto"/>
              <w:rPr>
                <w:sz w:val="20"/>
              </w:rPr>
            </w:pPr>
            <w:r w:rsidRPr="000C6A06">
              <w:rPr>
                <w:sz w:val="20"/>
                <w:szCs w:val="20"/>
              </w:rPr>
              <w:t>SP, ST</w:t>
            </w:r>
            <w:r w:rsidR="002041BF">
              <w:rPr>
                <w:sz w:val="20"/>
                <w:szCs w:val="20"/>
              </w:rPr>
              <w:t>, CC, EF</w:t>
            </w:r>
          </w:p>
        </w:tc>
      </w:tr>
      <w:tr w:rsidR="004C4932" w14:paraId="61A6160F" w14:textId="77777777" w:rsidTr="000C7F2A">
        <w:tc>
          <w:tcPr>
            <w:tcW w:w="951" w:type="dxa"/>
          </w:tcPr>
          <w:p w14:paraId="229A859A" w14:textId="77777777" w:rsidR="004C4932" w:rsidRDefault="004C4932" w:rsidP="002364C8">
            <w:pPr>
              <w:widowControl w:val="0"/>
              <w:spacing w:line="240" w:lineRule="auto"/>
              <w:rPr>
                <w:sz w:val="20"/>
                <w:szCs w:val="20"/>
              </w:rPr>
            </w:pPr>
            <w:r>
              <w:rPr>
                <w:sz w:val="20"/>
                <w:szCs w:val="20"/>
              </w:rPr>
              <w:t>6.4.10</w:t>
            </w:r>
          </w:p>
        </w:tc>
        <w:tc>
          <w:tcPr>
            <w:tcW w:w="2929" w:type="dxa"/>
            <w:tcMar>
              <w:top w:w="100" w:type="dxa"/>
              <w:left w:w="100" w:type="dxa"/>
              <w:bottom w:w="100" w:type="dxa"/>
              <w:right w:w="100" w:type="dxa"/>
            </w:tcMar>
          </w:tcPr>
          <w:p w14:paraId="1D043858" w14:textId="77777777" w:rsidR="004C4932" w:rsidRPr="002364C8" w:rsidRDefault="004C4932" w:rsidP="002364C8">
            <w:pPr>
              <w:widowControl w:val="0"/>
              <w:spacing w:line="240" w:lineRule="auto"/>
              <w:rPr>
                <w:sz w:val="20"/>
                <w:szCs w:val="20"/>
              </w:rPr>
            </w:pPr>
            <w:r>
              <w:rPr>
                <w:sz w:val="20"/>
                <w:szCs w:val="20"/>
              </w:rPr>
              <w:t xml:space="preserve">Lake Aloatra, </w:t>
            </w:r>
            <w:r w:rsidRPr="002364C8">
              <w:rPr>
                <w:sz w:val="20"/>
                <w:szCs w:val="20"/>
              </w:rPr>
              <w:t>Madagascasar</w:t>
            </w:r>
          </w:p>
        </w:tc>
        <w:tc>
          <w:tcPr>
            <w:tcW w:w="1530" w:type="dxa"/>
            <w:tcMar>
              <w:top w:w="100" w:type="dxa"/>
              <w:left w:w="100" w:type="dxa"/>
              <w:bottom w:w="100" w:type="dxa"/>
              <w:right w:w="100" w:type="dxa"/>
            </w:tcMar>
          </w:tcPr>
          <w:p w14:paraId="45F241D0" w14:textId="77777777" w:rsidR="004C4932" w:rsidRDefault="004C4932" w:rsidP="002364C8">
            <w:pPr>
              <w:widowControl w:val="0"/>
              <w:spacing w:line="240" w:lineRule="auto"/>
            </w:pPr>
            <w:r w:rsidRPr="00FA0DF8">
              <w:rPr>
                <w:sz w:val="20"/>
              </w:rPr>
              <w:t>Community-based</w:t>
            </w:r>
          </w:p>
        </w:tc>
        <w:tc>
          <w:tcPr>
            <w:tcW w:w="3359" w:type="dxa"/>
            <w:tcMar>
              <w:top w:w="100" w:type="dxa"/>
              <w:left w:w="100" w:type="dxa"/>
              <w:bottom w:w="100" w:type="dxa"/>
              <w:right w:w="100" w:type="dxa"/>
            </w:tcMar>
          </w:tcPr>
          <w:p w14:paraId="79D3AB17" w14:textId="77777777" w:rsidR="004C4932" w:rsidRPr="00EB3BF5" w:rsidRDefault="004C4932" w:rsidP="002364C8">
            <w:pPr>
              <w:widowControl w:val="0"/>
              <w:spacing w:line="240" w:lineRule="auto"/>
              <w:rPr>
                <w:sz w:val="20"/>
              </w:rPr>
            </w:pPr>
            <w:r w:rsidRPr="003F0ADB">
              <w:rPr>
                <w:sz w:val="20"/>
                <w:highlight w:val="white"/>
              </w:rPr>
              <w:t>Andrianandrasana</w:t>
            </w:r>
            <w:r w:rsidRPr="003F0ADB">
              <w:rPr>
                <w:sz w:val="20"/>
              </w:rPr>
              <w:t xml:space="preserve"> et al. (2005)</w:t>
            </w:r>
          </w:p>
        </w:tc>
        <w:tc>
          <w:tcPr>
            <w:tcW w:w="2790" w:type="dxa"/>
            <w:tcMar>
              <w:top w:w="100" w:type="dxa"/>
              <w:left w:w="100" w:type="dxa"/>
              <w:bottom w:w="100" w:type="dxa"/>
              <w:right w:w="100" w:type="dxa"/>
            </w:tcMar>
          </w:tcPr>
          <w:p w14:paraId="48578C16" w14:textId="77777777" w:rsidR="004C4932" w:rsidRDefault="002041BF" w:rsidP="002364C8">
            <w:pPr>
              <w:widowControl w:val="0"/>
              <w:spacing w:line="240" w:lineRule="auto"/>
            </w:pPr>
            <w:r w:rsidRPr="00F22BDC">
              <w:rPr>
                <w:sz w:val="20"/>
                <w:szCs w:val="20"/>
              </w:rPr>
              <w:t>SP, ST</w:t>
            </w:r>
            <w:r>
              <w:rPr>
                <w:sz w:val="20"/>
                <w:szCs w:val="20"/>
              </w:rPr>
              <w:t>, CC</w:t>
            </w:r>
          </w:p>
        </w:tc>
      </w:tr>
      <w:tr w:rsidR="004C4932" w14:paraId="1611EFC1" w14:textId="77777777" w:rsidTr="000C7F2A">
        <w:tc>
          <w:tcPr>
            <w:tcW w:w="951" w:type="dxa"/>
          </w:tcPr>
          <w:p w14:paraId="3BA93722" w14:textId="77777777" w:rsidR="004C4932" w:rsidRDefault="004C4932" w:rsidP="002364C8">
            <w:pPr>
              <w:widowControl w:val="0"/>
              <w:spacing w:line="240" w:lineRule="auto"/>
              <w:rPr>
                <w:sz w:val="20"/>
                <w:szCs w:val="20"/>
              </w:rPr>
            </w:pPr>
            <w:r>
              <w:rPr>
                <w:sz w:val="20"/>
                <w:szCs w:val="20"/>
              </w:rPr>
              <w:t>6.4.11</w:t>
            </w:r>
          </w:p>
        </w:tc>
        <w:tc>
          <w:tcPr>
            <w:tcW w:w="2929" w:type="dxa"/>
            <w:tcMar>
              <w:top w:w="100" w:type="dxa"/>
              <w:left w:w="100" w:type="dxa"/>
              <w:bottom w:w="100" w:type="dxa"/>
              <w:right w:w="100" w:type="dxa"/>
            </w:tcMar>
          </w:tcPr>
          <w:p w14:paraId="65B4EC97" w14:textId="77777777" w:rsidR="004C4932" w:rsidRPr="00085DE6" w:rsidRDefault="004C4932" w:rsidP="002364C8">
            <w:pPr>
              <w:widowControl w:val="0"/>
              <w:spacing w:line="240" w:lineRule="auto"/>
              <w:rPr>
                <w:sz w:val="20"/>
              </w:rPr>
            </w:pPr>
            <w:r w:rsidRPr="00085DE6">
              <w:rPr>
                <w:sz w:val="20"/>
              </w:rPr>
              <w:t>Gazi Bay, southern Kenya</w:t>
            </w:r>
          </w:p>
        </w:tc>
        <w:tc>
          <w:tcPr>
            <w:tcW w:w="1530" w:type="dxa"/>
            <w:tcMar>
              <w:top w:w="100" w:type="dxa"/>
              <w:left w:w="100" w:type="dxa"/>
              <w:bottom w:w="100" w:type="dxa"/>
              <w:right w:w="100" w:type="dxa"/>
            </w:tcMar>
          </w:tcPr>
          <w:p w14:paraId="68E54381" w14:textId="77777777" w:rsidR="004C4932" w:rsidRDefault="004C4932" w:rsidP="002364C8">
            <w:pPr>
              <w:widowControl w:val="0"/>
              <w:spacing w:line="240" w:lineRule="auto"/>
            </w:pPr>
            <w:r w:rsidRPr="00085DE6">
              <w:rPr>
                <w:sz w:val="20"/>
              </w:rPr>
              <w:t>Both</w:t>
            </w:r>
          </w:p>
        </w:tc>
        <w:tc>
          <w:tcPr>
            <w:tcW w:w="3359" w:type="dxa"/>
            <w:tcMar>
              <w:top w:w="100" w:type="dxa"/>
              <w:left w:w="100" w:type="dxa"/>
              <w:bottom w:w="100" w:type="dxa"/>
              <w:right w:w="100" w:type="dxa"/>
            </w:tcMar>
          </w:tcPr>
          <w:p w14:paraId="3E5BA639" w14:textId="77777777" w:rsidR="004C4932" w:rsidRPr="00EB3BF5" w:rsidRDefault="004C4932" w:rsidP="002364C8">
            <w:pPr>
              <w:widowControl w:val="0"/>
              <w:spacing w:line="240" w:lineRule="auto"/>
              <w:rPr>
                <w:sz w:val="20"/>
              </w:rPr>
            </w:pPr>
            <w:r>
              <w:rPr>
                <w:sz w:val="20"/>
              </w:rPr>
              <w:t>Huxham et al. (2015)</w:t>
            </w:r>
          </w:p>
        </w:tc>
        <w:tc>
          <w:tcPr>
            <w:tcW w:w="2790" w:type="dxa"/>
            <w:tcMar>
              <w:top w:w="100" w:type="dxa"/>
              <w:left w:w="100" w:type="dxa"/>
              <w:bottom w:w="100" w:type="dxa"/>
              <w:right w:w="100" w:type="dxa"/>
            </w:tcMar>
          </w:tcPr>
          <w:p w14:paraId="5D04A3EF" w14:textId="77777777" w:rsidR="004C4932" w:rsidRPr="000C7F2A" w:rsidRDefault="004C4932" w:rsidP="002364C8">
            <w:pPr>
              <w:widowControl w:val="0"/>
              <w:spacing w:line="240" w:lineRule="auto"/>
              <w:rPr>
                <w:sz w:val="20"/>
              </w:rPr>
            </w:pPr>
            <w:r w:rsidRPr="000C6A06">
              <w:rPr>
                <w:sz w:val="20"/>
                <w:szCs w:val="20"/>
              </w:rPr>
              <w:t>SP, ST, CC, EF</w:t>
            </w:r>
          </w:p>
        </w:tc>
      </w:tr>
      <w:tr w:rsidR="004C4932" w14:paraId="737B4EE2" w14:textId="77777777" w:rsidTr="000C7F2A">
        <w:tc>
          <w:tcPr>
            <w:tcW w:w="951" w:type="dxa"/>
          </w:tcPr>
          <w:p w14:paraId="4927701E" w14:textId="77777777" w:rsidR="004C4932" w:rsidRDefault="004C4932" w:rsidP="002364C8">
            <w:pPr>
              <w:widowControl w:val="0"/>
              <w:spacing w:line="240" w:lineRule="auto"/>
              <w:rPr>
                <w:sz w:val="20"/>
                <w:szCs w:val="20"/>
              </w:rPr>
            </w:pPr>
            <w:r>
              <w:rPr>
                <w:sz w:val="20"/>
                <w:szCs w:val="20"/>
              </w:rPr>
              <w:t>6.4.12</w:t>
            </w:r>
          </w:p>
        </w:tc>
        <w:tc>
          <w:tcPr>
            <w:tcW w:w="2929" w:type="dxa"/>
            <w:tcMar>
              <w:top w:w="100" w:type="dxa"/>
              <w:left w:w="100" w:type="dxa"/>
              <w:bottom w:w="100" w:type="dxa"/>
              <w:right w:w="100" w:type="dxa"/>
            </w:tcMar>
          </w:tcPr>
          <w:p w14:paraId="090500CC" w14:textId="77777777" w:rsidR="004C4932" w:rsidRPr="00085DE6" w:rsidRDefault="004C4932" w:rsidP="002364C8">
            <w:pPr>
              <w:widowControl w:val="0"/>
              <w:spacing w:line="240" w:lineRule="auto"/>
              <w:rPr>
                <w:sz w:val="20"/>
              </w:rPr>
            </w:pPr>
            <w:r>
              <w:rPr>
                <w:sz w:val="20"/>
              </w:rPr>
              <w:t>REDD+ monitoring in China, Indonesia, Laos and Vietnam</w:t>
            </w:r>
          </w:p>
        </w:tc>
        <w:tc>
          <w:tcPr>
            <w:tcW w:w="1530" w:type="dxa"/>
            <w:tcMar>
              <w:top w:w="100" w:type="dxa"/>
              <w:left w:w="100" w:type="dxa"/>
              <w:bottom w:w="100" w:type="dxa"/>
              <w:right w:w="100" w:type="dxa"/>
            </w:tcMar>
          </w:tcPr>
          <w:p w14:paraId="1FFC5A0B" w14:textId="77777777" w:rsidR="004C4932" w:rsidRDefault="004C4932" w:rsidP="002364C8">
            <w:pPr>
              <w:widowControl w:val="0"/>
              <w:spacing w:line="240" w:lineRule="auto"/>
            </w:pPr>
            <w:r w:rsidRPr="00085DE6">
              <w:rPr>
                <w:sz w:val="20"/>
              </w:rPr>
              <w:t>Community-based</w:t>
            </w:r>
          </w:p>
        </w:tc>
        <w:tc>
          <w:tcPr>
            <w:tcW w:w="3359" w:type="dxa"/>
            <w:tcMar>
              <w:top w:w="100" w:type="dxa"/>
              <w:left w:w="100" w:type="dxa"/>
              <w:bottom w:w="100" w:type="dxa"/>
              <w:right w:w="100" w:type="dxa"/>
            </w:tcMar>
          </w:tcPr>
          <w:p w14:paraId="2F1719DC" w14:textId="77777777" w:rsidR="004C4932" w:rsidRPr="00EB3BF5" w:rsidRDefault="004C4932" w:rsidP="002364C8">
            <w:pPr>
              <w:widowControl w:val="0"/>
              <w:spacing w:line="240" w:lineRule="auto"/>
              <w:rPr>
                <w:sz w:val="20"/>
              </w:rPr>
            </w:pPr>
            <w:r>
              <w:rPr>
                <w:sz w:val="20"/>
              </w:rPr>
              <w:t>Brofeldt et al. (2014)</w:t>
            </w:r>
          </w:p>
        </w:tc>
        <w:tc>
          <w:tcPr>
            <w:tcW w:w="2790" w:type="dxa"/>
            <w:tcMar>
              <w:top w:w="100" w:type="dxa"/>
              <w:left w:w="100" w:type="dxa"/>
              <w:bottom w:w="100" w:type="dxa"/>
              <w:right w:w="100" w:type="dxa"/>
            </w:tcMar>
          </w:tcPr>
          <w:p w14:paraId="2447D9CD" w14:textId="77777777" w:rsidR="004C4932" w:rsidRDefault="009E47C0" w:rsidP="002364C8">
            <w:pPr>
              <w:widowControl w:val="0"/>
              <w:spacing w:line="240" w:lineRule="auto"/>
            </w:pPr>
            <w:r w:rsidRPr="00F22BDC">
              <w:rPr>
                <w:sz w:val="20"/>
                <w:szCs w:val="20"/>
              </w:rPr>
              <w:t>SP, ST, CC, EF</w:t>
            </w:r>
          </w:p>
        </w:tc>
      </w:tr>
      <w:tr w:rsidR="004C4932" w14:paraId="66F46CB4" w14:textId="77777777" w:rsidTr="000C7F2A">
        <w:tc>
          <w:tcPr>
            <w:tcW w:w="951" w:type="dxa"/>
          </w:tcPr>
          <w:p w14:paraId="5C8E23E5" w14:textId="77777777" w:rsidR="004C4932" w:rsidRDefault="004C4932" w:rsidP="002364C8">
            <w:pPr>
              <w:widowControl w:val="0"/>
              <w:spacing w:line="240" w:lineRule="auto"/>
              <w:rPr>
                <w:sz w:val="20"/>
                <w:szCs w:val="20"/>
              </w:rPr>
            </w:pPr>
            <w:r>
              <w:rPr>
                <w:sz w:val="20"/>
                <w:szCs w:val="20"/>
              </w:rPr>
              <w:t>6.4.13</w:t>
            </w:r>
          </w:p>
        </w:tc>
        <w:tc>
          <w:tcPr>
            <w:tcW w:w="2929" w:type="dxa"/>
            <w:tcMar>
              <w:top w:w="100" w:type="dxa"/>
              <w:left w:w="100" w:type="dxa"/>
              <w:bottom w:w="100" w:type="dxa"/>
              <w:right w:w="100" w:type="dxa"/>
            </w:tcMar>
          </w:tcPr>
          <w:p w14:paraId="5403E254" w14:textId="77777777" w:rsidR="004C4932" w:rsidRDefault="004C4932" w:rsidP="002364C8">
            <w:pPr>
              <w:widowControl w:val="0"/>
              <w:spacing w:line="240" w:lineRule="auto"/>
            </w:pPr>
            <w:r>
              <w:rPr>
                <w:sz w:val="20"/>
                <w:szCs w:val="20"/>
              </w:rPr>
              <w:t>Kafa Biosphere Reserve, Ethiopia</w:t>
            </w:r>
          </w:p>
        </w:tc>
        <w:tc>
          <w:tcPr>
            <w:tcW w:w="1530" w:type="dxa"/>
            <w:tcMar>
              <w:top w:w="100" w:type="dxa"/>
              <w:left w:w="100" w:type="dxa"/>
              <w:bottom w:w="100" w:type="dxa"/>
              <w:right w:w="100" w:type="dxa"/>
            </w:tcMar>
          </w:tcPr>
          <w:p w14:paraId="340E9E10" w14:textId="77777777" w:rsidR="004C4932" w:rsidRDefault="004C4932" w:rsidP="002364C8">
            <w:pPr>
              <w:widowControl w:val="0"/>
              <w:spacing w:line="240" w:lineRule="auto"/>
            </w:pPr>
            <w:r>
              <w:rPr>
                <w:sz w:val="20"/>
                <w:szCs w:val="20"/>
              </w:rPr>
              <w:t>Community-based</w:t>
            </w:r>
          </w:p>
        </w:tc>
        <w:tc>
          <w:tcPr>
            <w:tcW w:w="3359" w:type="dxa"/>
            <w:tcMar>
              <w:top w:w="100" w:type="dxa"/>
              <w:left w:w="100" w:type="dxa"/>
              <w:bottom w:w="100" w:type="dxa"/>
              <w:right w:w="100" w:type="dxa"/>
            </w:tcMar>
          </w:tcPr>
          <w:p w14:paraId="2FD294B8" w14:textId="77777777" w:rsidR="004C4932" w:rsidRPr="00EB3BF5" w:rsidRDefault="004C4932" w:rsidP="002364C8">
            <w:pPr>
              <w:widowControl w:val="0"/>
              <w:spacing w:line="240" w:lineRule="auto"/>
              <w:rPr>
                <w:sz w:val="20"/>
              </w:rPr>
            </w:pPr>
            <w:r>
              <w:rPr>
                <w:sz w:val="20"/>
              </w:rPr>
              <w:t>Pratihast et al. (2014)</w:t>
            </w:r>
          </w:p>
        </w:tc>
        <w:tc>
          <w:tcPr>
            <w:tcW w:w="2790" w:type="dxa"/>
            <w:tcMar>
              <w:top w:w="100" w:type="dxa"/>
              <w:left w:w="100" w:type="dxa"/>
              <w:bottom w:w="100" w:type="dxa"/>
              <w:right w:w="100" w:type="dxa"/>
            </w:tcMar>
          </w:tcPr>
          <w:p w14:paraId="3CA02691" w14:textId="77777777" w:rsidR="004C4932" w:rsidRDefault="009E47C0" w:rsidP="002364C8">
            <w:pPr>
              <w:widowControl w:val="0"/>
              <w:spacing w:line="240" w:lineRule="auto"/>
            </w:pPr>
            <w:r w:rsidRPr="00F22BDC">
              <w:rPr>
                <w:sz w:val="20"/>
                <w:szCs w:val="20"/>
              </w:rPr>
              <w:t>SP, ST, CC, EF</w:t>
            </w:r>
          </w:p>
        </w:tc>
      </w:tr>
      <w:tr w:rsidR="004C4932" w:rsidRPr="00085DE6" w14:paraId="0B55FC25" w14:textId="77777777" w:rsidTr="000C7F2A">
        <w:tc>
          <w:tcPr>
            <w:tcW w:w="951" w:type="dxa"/>
          </w:tcPr>
          <w:p w14:paraId="49FB2209" w14:textId="77777777" w:rsidR="004C4932" w:rsidRPr="00085DE6" w:rsidRDefault="004C4932" w:rsidP="002364C8">
            <w:pPr>
              <w:widowControl w:val="0"/>
              <w:spacing w:line="240" w:lineRule="auto"/>
              <w:rPr>
                <w:sz w:val="20"/>
                <w:szCs w:val="20"/>
              </w:rPr>
            </w:pPr>
            <w:r w:rsidRPr="00085DE6">
              <w:rPr>
                <w:sz w:val="20"/>
                <w:szCs w:val="20"/>
              </w:rPr>
              <w:t>6.4.14</w:t>
            </w:r>
          </w:p>
        </w:tc>
        <w:tc>
          <w:tcPr>
            <w:tcW w:w="2929" w:type="dxa"/>
            <w:tcMar>
              <w:top w:w="100" w:type="dxa"/>
              <w:left w:w="100" w:type="dxa"/>
              <w:bottom w:w="100" w:type="dxa"/>
              <w:right w:w="100" w:type="dxa"/>
            </w:tcMar>
          </w:tcPr>
          <w:p w14:paraId="42559BA5" w14:textId="77777777" w:rsidR="004C4932" w:rsidRPr="00085DE6" w:rsidRDefault="004C4932" w:rsidP="002364C8">
            <w:pPr>
              <w:widowControl w:val="0"/>
              <w:spacing w:line="240" w:lineRule="auto"/>
              <w:rPr>
                <w:sz w:val="20"/>
                <w:szCs w:val="20"/>
              </w:rPr>
            </w:pPr>
            <w:r w:rsidRPr="00085DE6">
              <w:rPr>
                <w:sz w:val="20"/>
                <w:szCs w:val="20"/>
              </w:rPr>
              <w:t>Protected Areas, Philippines</w:t>
            </w:r>
          </w:p>
        </w:tc>
        <w:tc>
          <w:tcPr>
            <w:tcW w:w="1530" w:type="dxa"/>
            <w:tcMar>
              <w:top w:w="100" w:type="dxa"/>
              <w:left w:w="100" w:type="dxa"/>
              <w:bottom w:w="100" w:type="dxa"/>
              <w:right w:w="100" w:type="dxa"/>
            </w:tcMar>
          </w:tcPr>
          <w:p w14:paraId="6940E3C1" w14:textId="77777777" w:rsidR="004C4932" w:rsidRPr="00085DE6" w:rsidRDefault="004C4932" w:rsidP="002364C8">
            <w:pPr>
              <w:widowControl w:val="0"/>
              <w:spacing w:line="240" w:lineRule="auto"/>
              <w:rPr>
                <w:sz w:val="20"/>
                <w:szCs w:val="20"/>
              </w:rPr>
            </w:pPr>
            <w:r w:rsidRPr="00085DE6">
              <w:rPr>
                <w:sz w:val="20"/>
                <w:szCs w:val="20"/>
              </w:rPr>
              <w:t>Community-based</w:t>
            </w:r>
          </w:p>
        </w:tc>
        <w:tc>
          <w:tcPr>
            <w:tcW w:w="3359" w:type="dxa"/>
            <w:tcMar>
              <w:top w:w="100" w:type="dxa"/>
              <w:left w:w="100" w:type="dxa"/>
              <w:bottom w:w="100" w:type="dxa"/>
              <w:right w:w="100" w:type="dxa"/>
            </w:tcMar>
          </w:tcPr>
          <w:p w14:paraId="796E42A5" w14:textId="77777777" w:rsidR="004C4932" w:rsidRPr="00085DE6" w:rsidRDefault="004C4932" w:rsidP="002364C8">
            <w:pPr>
              <w:widowControl w:val="0"/>
              <w:spacing w:line="240" w:lineRule="auto"/>
              <w:rPr>
                <w:sz w:val="20"/>
                <w:szCs w:val="20"/>
              </w:rPr>
            </w:pPr>
            <w:r>
              <w:rPr>
                <w:sz w:val="20"/>
                <w:szCs w:val="20"/>
              </w:rPr>
              <w:t>Danielsen et al. (2009)</w:t>
            </w:r>
          </w:p>
        </w:tc>
        <w:tc>
          <w:tcPr>
            <w:tcW w:w="2790" w:type="dxa"/>
            <w:tcMar>
              <w:top w:w="100" w:type="dxa"/>
              <w:left w:w="100" w:type="dxa"/>
              <w:bottom w:w="100" w:type="dxa"/>
              <w:right w:w="100" w:type="dxa"/>
            </w:tcMar>
          </w:tcPr>
          <w:p w14:paraId="15FFA47D" w14:textId="77777777" w:rsidR="004C4932" w:rsidRPr="00085DE6" w:rsidRDefault="009E47C0" w:rsidP="002364C8">
            <w:pPr>
              <w:widowControl w:val="0"/>
              <w:spacing w:line="240" w:lineRule="auto"/>
              <w:rPr>
                <w:sz w:val="20"/>
                <w:szCs w:val="20"/>
              </w:rPr>
            </w:pPr>
            <w:r w:rsidRPr="00F22BDC">
              <w:rPr>
                <w:sz w:val="20"/>
                <w:szCs w:val="20"/>
              </w:rPr>
              <w:t>SP, ST, CC</w:t>
            </w:r>
          </w:p>
        </w:tc>
      </w:tr>
    </w:tbl>
    <w:p w14:paraId="7CB6DBC6" w14:textId="77777777" w:rsidR="000E00B1" w:rsidRPr="00085DE6" w:rsidRDefault="000E00B1">
      <w:pPr>
        <w:spacing w:after="200"/>
        <w:rPr>
          <w:b/>
          <w:szCs w:val="24"/>
        </w:rPr>
        <w:sectPr w:rsidR="000E00B1" w:rsidRPr="00085DE6" w:rsidSect="001206BC">
          <w:pgSz w:w="15840" w:h="12240" w:orient="landscape"/>
          <w:pgMar w:top="1440" w:right="1440" w:bottom="1440" w:left="1440" w:header="720" w:footer="720" w:gutter="0"/>
          <w:cols w:space="720"/>
          <w:docGrid w:linePitch="299"/>
        </w:sectPr>
      </w:pPr>
    </w:p>
    <w:p w14:paraId="2D9A27A0" w14:textId="77777777" w:rsidR="0064632A" w:rsidRDefault="00031F98" w:rsidP="00832669">
      <w:pPr>
        <w:spacing w:before="200" w:after="200"/>
        <w:jc w:val="both"/>
        <w:rPr>
          <w:b/>
        </w:rPr>
      </w:pPr>
      <w:r>
        <w:rPr>
          <w:b/>
        </w:rPr>
        <w:t>6.4</w:t>
      </w:r>
      <w:r w:rsidR="00C732EA">
        <w:rPr>
          <w:b/>
        </w:rPr>
        <w:t>.1 Pacaya-Samiria National Reserve, Peru</w:t>
      </w:r>
    </w:p>
    <w:p w14:paraId="3BCE641E" w14:textId="77777777" w:rsidR="00A54C81" w:rsidRDefault="00A54C81" w:rsidP="00A54C81">
      <w:pPr>
        <w:spacing w:after="200"/>
        <w:jc w:val="both"/>
      </w:pPr>
      <w:r>
        <w:t xml:space="preserve">The Pacaya-Samiria National Reserve (PSNR) </w:t>
      </w:r>
      <w:r>
        <w:rPr>
          <w:color w:val="252525"/>
        </w:rPr>
        <w:t>is on</w:t>
      </w:r>
      <w:r>
        <w:t xml:space="preserve">e of the largest protected areas in Peru with an area of more than 20,000 km², situated between the confluence of the Marañon and Ucayali Rivers. The PSNR has around 20,000 people </w:t>
      </w:r>
      <w:r>
        <w:rPr>
          <w:color w:val="252525"/>
        </w:rPr>
        <w:t xml:space="preserve">living within the reserve boundaries. </w:t>
      </w:r>
    </w:p>
    <w:p w14:paraId="77E3B99F" w14:textId="77777777" w:rsidR="00A54C81" w:rsidRDefault="00A54C81" w:rsidP="00A54C81">
      <w:pPr>
        <w:spacing w:after="200"/>
        <w:jc w:val="both"/>
      </w:pPr>
      <w:r>
        <w:rPr>
          <w:color w:val="252525"/>
        </w:rPr>
        <w:t xml:space="preserve">A biodiversity monitoring program was developed in </w:t>
      </w:r>
      <w:r>
        <w:t>2001 for data gathering to be conducted by both local community members as well as international citizen scientists and students (e.g. Earthwatch volunteers, Operation Wallacea students). The current project is helping to conserve the biodiversity of the Amazon, and is working with local people to collectively better manage the rich resources from this region. The project is led by Richard Bodmer, a reader in Conservation Ecology at the Durrell Institute of Conservation and Ecology (DICE), UK, and also the president of FundAmazonia (</w:t>
      </w:r>
      <w:hyperlink r:id="rId27">
        <w:r>
          <w:rPr>
            <w:u w:val="single"/>
          </w:rPr>
          <w:t>www.fundamazonia.org</w:t>
        </w:r>
      </w:hyperlink>
      <w:r>
        <w:t xml:space="preserve">). </w:t>
      </w:r>
    </w:p>
    <w:p w14:paraId="76550A16" w14:textId="778223E4" w:rsidR="00A54C81" w:rsidRDefault="00A54C81" w:rsidP="00A54C81">
      <w:pPr>
        <w:spacing w:after="200"/>
        <w:jc w:val="both"/>
      </w:pPr>
      <w:r>
        <w:t>The reserve was originally created in 1982 as an area with strict protection that largely excluded local people. This led to conflict between the reserve authorities and the local population who lost long-term interest in managing their traditional lands inside the reserve and reverted to overharvesting. The conflict escalated with the reserve authority battling to reduce harvesting and the local people taking as many natural resources as they could, as fast as they could. After violent confrontations, the Peruvian Protected Area Authority changed its management policy and in 1998, the local people actively participated in reserve management as a co-managed reserve. By 2006, the biodiversity monitoring program began to demonstrate that many animal populations along the Samiria River basin had recovered, e.g. woolly monkeys, black caiman, manatees, and turtle populations, after the change to include locals in management decision making</w:t>
      </w:r>
      <w:r w:rsidR="0073168E">
        <w:t xml:space="preserve"> </w:t>
      </w:r>
      <w:r w:rsidR="0073168E">
        <w:fldChar w:fldCharType="begin"/>
      </w:r>
      <w:r w:rsidR="0073168E">
        <w:instrText xml:space="preserve"> ADDIN ZOTERO_ITEM CSL_CITATION {"citationID":"iII1QYNA","properties":{"formattedCitation":"(Bodmer et al., 2008)","plainCitation":"(Bodmer et al., 2008)"},"citationItems":[{"id":18382,"uris":["http://zotero.org/users/164106/items/8IWMPPF9"],"uri":["http://zotero.org/users/164106/items/8IWMPPF9"],"itemData":{"id":18382,"type":"chapter","title":"Co-managing Wildlife in the Amazon and the Salvation of the Pacaya-Samiria National Reserve in Peru","container-title":"Wildlife and Society. The Science of Human Dimensions","publisher":"Island Press","publisher-place":"Washington, D.C., USA","page":"104-116","event-place":"Washington, D.C., USA","author":[{"family":"Bodmer","given":"R."},{"family":"Puertas","given":"P."},{"family":"Fang","given":"T."}],"editor":[{"family":"Manfredo","given":"Michael"},{"family":"Vaske","given":"Jerry"},{"family":"Brown","given":"Perry"},{"family":"Decker","given":"Daniel"},{"family":"Duke","given":"Esther"}],"issued":{"date-parts":[["2008"]]}}}],"schema":"https://github.com/citation-style-language/schema/raw/master/csl-citation.json"} </w:instrText>
      </w:r>
      <w:r w:rsidR="0073168E">
        <w:fldChar w:fldCharType="separate"/>
      </w:r>
      <w:r w:rsidR="0073168E" w:rsidRPr="0073168E">
        <w:t>(Bodmer et al., 2008)</w:t>
      </w:r>
      <w:r w:rsidR="0073168E">
        <w:fldChar w:fldCharType="end"/>
      </w:r>
      <w:r>
        <w:t xml:space="preserve">. More recently, the project has been evaluating the impact of climate change events, especially severe droughts and extreme flooding on the biodiversity and local people, which have resulted in decreasing populations of resource use species. Bush meat species have largely disappeared as a result of the consistent extreme floods impacting the livelihoods of the local population </w:t>
      </w:r>
      <w:r w:rsidR="0073168E">
        <w:fldChar w:fldCharType="begin"/>
      </w:r>
      <w:r w:rsidR="0073168E">
        <w:instrText xml:space="preserve"> ADDIN ZOTERO_ITEM CSL_CITATION {"citationID":"tfnu98Fb","properties":{"formattedCitation":"(Bodmer et al., 2014)","plainCitation":"(Bodmer et al., 2014)"},"citationItems":[{"id":18381,"uris":["http://zotero.org/users/164106/items/MTZKBEHN"],"uri":["http://zotero.org/users/164106/items/MTZKBEHN"],"itemData":{"id":18381,"type":"book","title":"Impacto de Cambio Climatico en la Amazonia Perunana.","publisher":"Wust Eds.","publisher-place":"Lima, Peru","event-place":"Lima, Peru","author":[{"family":"Bodmer","given":"R."},{"family":"Fang","given":"T."},{"family":"Puertas","given":"P."},{"family":"Antunez","given":"M."},{"family":"Chota","given":"K."},{"family":"Bodmer","given":"W."}],"issued":{"date-parts":[["2014"]]}}}],"schema":"https://github.com/citation-style-language/schema/raw/master/csl-citation.json"} </w:instrText>
      </w:r>
      <w:r w:rsidR="0073168E">
        <w:fldChar w:fldCharType="separate"/>
      </w:r>
      <w:r w:rsidR="0073168E" w:rsidRPr="0073168E">
        <w:t>(Bodmer et al., 2014)</w:t>
      </w:r>
      <w:r w:rsidR="0073168E">
        <w:fldChar w:fldCharType="end"/>
      </w:r>
      <w:r>
        <w:t xml:space="preserve">. </w:t>
      </w:r>
    </w:p>
    <w:p w14:paraId="3770DB9D" w14:textId="77777777" w:rsidR="00A54C81" w:rsidRPr="000B1E98" w:rsidRDefault="00A54C81" w:rsidP="00A54C81">
      <w:pPr>
        <w:spacing w:after="200"/>
        <w:jc w:val="both"/>
        <w:rPr>
          <w:i/>
        </w:rPr>
      </w:pPr>
      <w:r w:rsidRPr="000B1E98">
        <w:rPr>
          <w:i/>
        </w:rPr>
        <w:t>Approaches Used and Data Collected</w:t>
      </w:r>
    </w:p>
    <w:p w14:paraId="7FA5E5FB" w14:textId="77777777" w:rsidR="00A54C81" w:rsidRDefault="00A54C81" w:rsidP="00A54C81">
      <w:pPr>
        <w:spacing w:after="200"/>
        <w:jc w:val="both"/>
      </w:pPr>
      <w:r>
        <w:rPr>
          <w:color w:val="252525"/>
        </w:rPr>
        <w:t xml:space="preserve">Over a number of years, the research team has developed rigorous </w:t>
      </w:r>
      <w:r>
        <w:t>protocols to train both local community members as well as international citizen scientists in collecting data on wildlife surveys using observational and capture and release techniques. Moreover, the project also trains local biologists in basic methodologies that provide essential support to the community based monitors and international citizen scientists, and verification of data quality. Community-based observers and international citizen scientists are given a range of research tasks and responsibilities. These include carrying out censuses along transects for terrestrial mammals and game birds, point counts for macaws, capture and release studies of fish and caimans, aquatic transects of wading birds, river dolphins and turtles, and the setting and checking of camera traps to record large ground dwelling mammals, particularly carnivores, ungulates and edentates. A key to engaging local community members was the inclusion of species important for subsistence hunting and fishing since the beginning of the project, and species that provide economic benefits. Citizen scientists are interested in the project because of its broader implications for conservation of biodiversity in the Amazon and climate change.</w:t>
      </w:r>
    </w:p>
    <w:p w14:paraId="1A74C71F" w14:textId="77777777" w:rsidR="00A54C81" w:rsidRDefault="00A54C81" w:rsidP="00A54C81">
      <w:pPr>
        <w:spacing w:after="200"/>
        <w:jc w:val="both"/>
      </w:pPr>
      <w:r>
        <w:t>The data collected during wildlife surveys involves field teams that are always composed of 1) local community members, 2) citizen scientists and 3) local biologists. Each type of person has a different role, which when combined, yields large verified data sets. The local community members are particularly adept at sighting animals in the physically complex forests. The citizen scientists are adept at data recording, measurements and data entry, and the local biologists are trained to verify data collected, including species identification, GPS locations, transect lengths, and measurements.</w:t>
      </w:r>
    </w:p>
    <w:p w14:paraId="0D07AA56" w14:textId="3B7A5B6E" w:rsidR="00A54C81" w:rsidRDefault="00A54C81" w:rsidP="00A54C81">
      <w:pPr>
        <w:spacing w:after="200"/>
        <w:jc w:val="both"/>
      </w:pPr>
      <w:r>
        <w:t xml:space="preserve">Adaptive management activities at the Samiria River basins are being incorporated as a result of the insights gained through Earthwatch and Operation Wallacea research. In 2007, a review of change occurring over the previous years found significant improvements for the wildlife, environment, and local people. Monitoring demonstrated increasing numbers of key species such as giant otters and primates and increased awareness of rare species using protected areas (e.g. manatees). The data have also helped to identify potential ecological interactions that may limit species response, e.g. increases in large-bodied primates are correlated with decreases in small-bodied primates; increases in black caiman lead to a decrease in speckled </w:t>
      </w:r>
      <w:r w:rsidR="0073168E">
        <w:t xml:space="preserve">caiman </w:t>
      </w:r>
      <w:r w:rsidR="0073168E">
        <w:fldChar w:fldCharType="begin"/>
      </w:r>
      <w:r w:rsidR="0073168E">
        <w:instrText xml:space="preserve"> ADDIN ZOTERO_ITEM CSL_CITATION {"citationID":"zw57wTfV","properties":{"formattedCitation":"(Bodmer and Puertas, 2007)","plainCitation":"(Bodmer and Puertas, 2007)"},"citationItems":[{"id":18380,"uris":["http://zotero.org/users/164106/items/2KQQUI8K"],"uri":["http://zotero.org/users/164106/items/2KQQUI8K"],"itemData":{"id":18380,"type":"report","title":"Impacts of Displacement in the Pacaya-Samiria National Reserve, Peru. In: Protected areas and human displacement: a conservation perspective","page":"29-33","genre":"WCS Working Paper","number":"No. 29","author":[{"family":"Bodmer","given":"R."},{"family":"Puertas","given":"P."}],"collection-editor":[{"family":"Redford","given":"Kent H."},{"family":"Fearn","given":"Eva"}],"issued":{"date-parts":[["2007"]]}}}],"schema":"https://github.com/citation-style-language/schema/raw/master/csl-citation.json"} </w:instrText>
      </w:r>
      <w:r w:rsidR="0073168E">
        <w:fldChar w:fldCharType="separate"/>
      </w:r>
      <w:r w:rsidR="0073168E" w:rsidRPr="0073168E">
        <w:t>(Bodmer and Puertas, 2007)</w:t>
      </w:r>
      <w:r w:rsidR="0073168E">
        <w:fldChar w:fldCharType="end"/>
      </w:r>
      <w:r>
        <w:t>.</w:t>
      </w:r>
    </w:p>
    <w:p w14:paraId="7A1E4FF3" w14:textId="0B4E32A9" w:rsidR="00A54C81" w:rsidRDefault="00A54C81" w:rsidP="00A54C81">
      <w:pPr>
        <w:spacing w:after="200"/>
        <w:jc w:val="both"/>
      </w:pPr>
      <w:r>
        <w:t xml:space="preserve">Over the past 8 years the ‘citizen science’ monitoring program has shown how recent climate fluctuations are impacting biodiversity and the livelihoods of the local people. The historically high floods of 2009, 2011, 2012 and 2013 have resulted in population crashes of the ground dwelling species in the flooded forests, including white-lipped and collared peccary, red brocket deer, black agouti, paca, armadillos, giant anteater, among others. Many of these species were the favored bushmeat species of the Cocama indigenous people who can no longer rely on this subsistence resource </w:t>
      </w:r>
      <w:r w:rsidR="0073168E">
        <w:fldChar w:fldCharType="begin"/>
      </w:r>
      <w:r w:rsidR="0073168E">
        <w:instrText xml:space="preserve"> ADDIN ZOTERO_ITEM CSL_CITATION {"citationID":"r598AcnN","properties":{"formattedCitation":"(Bodmer et al., 2014)","plainCitation":"(Bodmer et al., 2014)"},"citationItems":[{"id":18381,"uris":["http://zotero.org/users/164106/items/MTZKBEHN"],"uri":["http://zotero.org/users/164106/items/MTZKBEHN"],"itemData":{"id":18381,"type":"book","title":"Impacto de Cambio Climatico en la Amazonia Perunana.","publisher":"Wust Eds.","publisher-place":"Lima, Peru","event-place":"Lima, Peru","author":[{"family":"Bodmer","given":"R."},{"family":"Fang","given":"T."},{"family":"Puertas","given":"P."},{"family":"Antunez","given":"M."},{"family":"Chota","given":"K."},{"family":"Bodmer","given":"W."}],"issued":{"date-parts":[["2014"]]}}}],"schema":"https://github.com/citation-style-language/schema/raw/master/csl-citation.json"} </w:instrText>
      </w:r>
      <w:r w:rsidR="0073168E">
        <w:fldChar w:fldCharType="separate"/>
      </w:r>
      <w:r w:rsidR="0073168E" w:rsidRPr="0073168E">
        <w:t>(Bodmer et al., 2014)</w:t>
      </w:r>
      <w:r w:rsidR="0073168E">
        <w:fldChar w:fldCharType="end"/>
      </w:r>
      <w:r>
        <w:t>. The monitoring data show that an estimated 2 million ground dwelling animals have died from the recent impacts of climate change in the northern Peruvian Amazon of Loreto. A co-benefit from engaging international citizen scientists is the first hand appreciation and increased awareness of the impact of carbon emissions and economic development on natural and human systems.</w:t>
      </w:r>
    </w:p>
    <w:p w14:paraId="77EE0BA5" w14:textId="77777777" w:rsidR="00A54C81" w:rsidRPr="000B1E98" w:rsidRDefault="00A54C81" w:rsidP="00A54C81">
      <w:pPr>
        <w:spacing w:after="200"/>
        <w:jc w:val="both"/>
        <w:rPr>
          <w:i/>
        </w:rPr>
      </w:pPr>
      <w:r w:rsidRPr="000B1E98">
        <w:rPr>
          <w:i/>
        </w:rPr>
        <w:t>Successful Outcomes</w:t>
      </w:r>
    </w:p>
    <w:p w14:paraId="0241A837" w14:textId="2B65015B" w:rsidR="00A54C81" w:rsidRDefault="00A54C81" w:rsidP="00A54C81">
      <w:pPr>
        <w:spacing w:after="200"/>
        <w:jc w:val="both"/>
      </w:pPr>
      <w:r>
        <w:t xml:space="preserve">Prior to establishing this model of protected areas, the regional government had taken the view that the PSNR was not functioning and had not looked to establish any more protected areas. However, monitoring by the “citizen science” program delivered quantitative results, demonstrating the success of the reserve </w:t>
      </w:r>
      <w:r w:rsidR="0073168E">
        <w:fldChar w:fldCharType="begin"/>
      </w:r>
      <w:r w:rsidR="0073168E">
        <w:instrText xml:space="preserve"> ADDIN ZOTERO_ITEM CSL_CITATION {"citationID":"FA6DObDY","properties":{"formattedCitation":"(Bodmer et al., 2008)","plainCitation":"(Bodmer et al., 2008)"},"citationItems":[{"id":18382,"uris":["http://zotero.org/users/164106/items/8IWMPPF9"],"uri":["http://zotero.org/users/164106/items/8IWMPPF9"],"itemData":{"id":18382,"type":"chapter","title":"Co-managing Wildlife in the Amazon and the Salvation of the Pacaya-Samiria National Reserve in Peru","container-title":"Wildlife and Society. The Science of Human Dimensions","publisher":"Island Press","publisher-place":"Washington, D.C., USA","page":"104-116","event-place":"Washington, D.C., USA","author":[{"family":"Bodmer","given":"R."},{"family":"Puertas","given":"P."},{"family":"Fang","given":"T."}],"editor":[{"family":"Manfredo","given":"Michael"},{"family":"Vaske","given":"Jerry"},{"family":"Brown","given":"Perry"},{"family":"Decker","given":"Daniel"},{"family":"Duke","given":"Esther"}],"issued":{"date-parts":[["2008"]]}}}],"schema":"https://github.com/citation-style-language/schema/raw/master/csl-citation.json"} </w:instrText>
      </w:r>
      <w:r w:rsidR="0073168E">
        <w:fldChar w:fldCharType="separate"/>
      </w:r>
      <w:r w:rsidR="0073168E" w:rsidRPr="0073168E">
        <w:t>(Bodmer et al., 2008)</w:t>
      </w:r>
      <w:r w:rsidR="0073168E">
        <w:fldChar w:fldCharType="end"/>
      </w:r>
      <w:r>
        <w:t>. With the monitoring results in hand, the regional government was able to look at drafting new protected areas. Wildlife monitoring by the local community and international citizen scientists played an important role in helping to justify new protected areas in Loreto and increase the prevalence of community based co-management systems.</w:t>
      </w:r>
    </w:p>
    <w:p w14:paraId="2BDEEF6B" w14:textId="77777777" w:rsidR="00A54C81" w:rsidRDefault="00A54C81" w:rsidP="00A54C81">
      <w:pPr>
        <w:spacing w:after="200"/>
        <w:jc w:val="both"/>
      </w:pPr>
      <w:r>
        <w:rPr>
          <w:color w:val="252525"/>
          <w:highlight w:val="white"/>
        </w:rPr>
        <w:t>The development of a biodiversity monitoring program for key wildlife species in and around the protected areas has been key to a more successful and comprehensive management prog</w:t>
      </w:r>
      <w:r>
        <w:t>ram and helped create successful public-private partnerships with local people. The project has also led to increased economic input into the region with respect to the value of the reserve and its wildlife via international citizen science.</w:t>
      </w:r>
    </w:p>
    <w:p w14:paraId="2293A083" w14:textId="77777777" w:rsidR="00A54C81" w:rsidRDefault="00A54C81" w:rsidP="00A54C81">
      <w:pPr>
        <w:spacing w:after="200"/>
        <w:jc w:val="both"/>
      </w:pPr>
      <w:r>
        <w:t>The impacts of climate change have been documented through the “citizen science” based program and present new challenges for the reserve and the local people living in the area. Threats are becoming obvious from the greater variations in water level, both in terms of droughts and intensive flooding. By working together, the reserve authority and local people are taking a collaborative and combined effort to overcome and adapt to the physical nature of climate change impacts.</w:t>
      </w:r>
    </w:p>
    <w:p w14:paraId="06268FE9" w14:textId="77777777" w:rsidR="009F21D3" w:rsidRDefault="00E4372C">
      <w:pPr>
        <w:spacing w:after="200"/>
        <w:jc w:val="both"/>
      </w:pPr>
      <w:r>
        <w:rPr>
          <w:b/>
        </w:rPr>
        <w:t>6.4</w:t>
      </w:r>
      <w:r w:rsidR="00C732EA">
        <w:rPr>
          <w:b/>
        </w:rPr>
        <w:t>.2 Loma Alta, Ecuador</w:t>
      </w:r>
    </w:p>
    <w:p w14:paraId="74C3DE30" w14:textId="5B0A7B4C" w:rsidR="0064632A" w:rsidRPr="0064632A" w:rsidRDefault="0064632A" w:rsidP="0064632A">
      <w:pPr>
        <w:spacing w:after="200"/>
        <w:jc w:val="both"/>
        <w:rPr>
          <w:color w:val="auto"/>
        </w:rPr>
      </w:pPr>
      <w:r w:rsidRPr="0064632A">
        <w:rPr>
          <w:color w:val="auto"/>
        </w:rPr>
        <w:t>By 1994, most of the forest cover along the west coast of Ecuador had been cleared or selectively harvested, leaving less th</w:t>
      </w:r>
      <w:r w:rsidR="0073168E">
        <w:rPr>
          <w:color w:val="auto"/>
        </w:rPr>
        <w:t xml:space="preserve">an 5% remaining </w:t>
      </w:r>
      <w:r w:rsidR="0073168E">
        <w:rPr>
          <w:color w:val="auto"/>
        </w:rPr>
        <w:fldChar w:fldCharType="begin"/>
      </w:r>
      <w:r w:rsidR="0073168E">
        <w:rPr>
          <w:color w:val="auto"/>
        </w:rPr>
        <w:instrText xml:space="preserve"> ADDIN ZOTERO_ITEM CSL_CITATION {"citationID":"F8B50reP","properties":{"formattedCitation":"(Becker, 1999)","plainCitation":"(Becker, 1999)"},"citationItems":[{"id":18385,"uris":["http://zotero.org/users/164106/items/CCA7U96E"],"uri":["http://zotero.org/users/164106/items/CCA7U96E"],"itemData":{"id":18385,"type":"article-journal","title":"Protecting a garua forest in Ecuador: The role of institutions and ecosystem valuation","container-title":"Ambio","page":"156-161","volume":"28","author":[{"family":"Becker","given":"Dustin C."}],"issued":{"date-parts":[["1999"]]}}}],"schema":"https://github.com/citation-style-language/schema/raw/master/csl-citation.json"} </w:instrText>
      </w:r>
      <w:r w:rsidR="0073168E">
        <w:rPr>
          <w:color w:val="auto"/>
        </w:rPr>
        <w:fldChar w:fldCharType="separate"/>
      </w:r>
      <w:r w:rsidR="0073168E" w:rsidRPr="0073168E">
        <w:t>(Becker, 1999)</w:t>
      </w:r>
      <w:r w:rsidR="0073168E">
        <w:rPr>
          <w:color w:val="auto"/>
        </w:rPr>
        <w:fldChar w:fldCharType="end"/>
      </w:r>
      <w:r w:rsidR="0073168E">
        <w:rPr>
          <w:color w:val="auto"/>
        </w:rPr>
        <w:t xml:space="preserve">. </w:t>
      </w:r>
      <w:r w:rsidRPr="0064632A">
        <w:rPr>
          <w:color w:val="auto"/>
        </w:rPr>
        <w:t>While looking at aerial photos, Dr. Dusti Becker was surprised and curious about large areas of forest remaining in the Colonche Hills near the community of Loma Alta. The land was communally owned, so tragedy of the commons should have made deforestation more likely. Why then were there thousands of hectares of fairly pristine intact cloud forest still there? In 1995, Becker put together a team of natural and social scientists from Indiana University, all influenced by the thinking of Dr. Elinor Ostrom a champion of the idea that local people can develop rules to sustain and manage natural resources independently of national government influence (and winner of the Nobel Prize in Economics in 2009 on this theme).</w:t>
      </w:r>
      <w:r w:rsidR="0073168E">
        <w:rPr>
          <w:color w:val="auto"/>
        </w:rPr>
        <w:t xml:space="preserve"> </w:t>
      </w:r>
      <w:r w:rsidRPr="0064632A">
        <w:rPr>
          <w:color w:val="auto"/>
        </w:rPr>
        <w:t xml:space="preserve">With additional citizen scientists from Earthwatch, the Becker/Ostrom research team headed to Loma Alta to study the forest and interview community members to find out if the villagers had devised special rules or traditions to protect the forest. </w:t>
      </w:r>
    </w:p>
    <w:p w14:paraId="192FCDD4" w14:textId="1172A5ED" w:rsidR="0064632A" w:rsidRPr="0064632A" w:rsidRDefault="0064632A" w:rsidP="0064632A">
      <w:pPr>
        <w:spacing w:after="200"/>
        <w:jc w:val="both"/>
        <w:rPr>
          <w:color w:val="auto"/>
        </w:rPr>
      </w:pPr>
      <w:r w:rsidRPr="0064632A">
        <w:rPr>
          <w:color w:val="auto"/>
        </w:rPr>
        <w:t>The team discovered that the community had a strong system of local governance, but there were few rules explicitly in</w:t>
      </w:r>
      <w:r w:rsidR="0073168E">
        <w:rPr>
          <w:color w:val="auto"/>
        </w:rPr>
        <w:t xml:space="preserve"> place to conserve the forest. </w:t>
      </w:r>
      <w:r w:rsidRPr="0064632A">
        <w:rPr>
          <w:color w:val="auto"/>
        </w:rPr>
        <w:t>The only rule that significantly slowed deforestation was a ban</w:t>
      </w:r>
      <w:r w:rsidR="00A40C57">
        <w:rPr>
          <w:color w:val="auto"/>
        </w:rPr>
        <w:t xml:space="preserve"> on</w:t>
      </w:r>
      <w:r w:rsidRPr="0064632A">
        <w:rPr>
          <w:color w:val="auto"/>
        </w:rPr>
        <w:t xml:space="preserve"> timber exploitation by large forestry companies – only local community members were permitted to harvest trees and make them into boards for sale.</w:t>
      </w:r>
      <w:r w:rsidR="0073168E">
        <w:rPr>
          <w:color w:val="auto"/>
        </w:rPr>
        <w:t xml:space="preserve"> </w:t>
      </w:r>
      <w:r w:rsidRPr="0064632A">
        <w:rPr>
          <w:color w:val="auto"/>
        </w:rPr>
        <w:t>These local wood-cutters didn’t have the capacity to clear the forest quickly.</w:t>
      </w:r>
      <w:r w:rsidR="0073168E">
        <w:rPr>
          <w:color w:val="auto"/>
        </w:rPr>
        <w:t xml:space="preserve"> </w:t>
      </w:r>
      <w:r w:rsidRPr="0064632A">
        <w:rPr>
          <w:color w:val="auto"/>
        </w:rPr>
        <w:t xml:space="preserve">Most of the forested land had been allocated to families for eventual use, but people were too poor to develop it. The most distant communal land had been stolen and cleared by another ethnic group who had cleared and burned about 200 hectares to encourage grass for cattle. By the end of our study, it was painfully clear that eventually, the Loma Alta forest would go the way of the other 95% as ranchers, local wood cutters and farmers expanded slowly cleared away the incredibly diverse and lush tropical montane forest </w:t>
      </w:r>
      <w:r w:rsidR="0073168E">
        <w:rPr>
          <w:color w:val="auto"/>
        </w:rPr>
        <w:fldChar w:fldCharType="begin"/>
      </w:r>
      <w:r w:rsidR="0073168E">
        <w:rPr>
          <w:color w:val="auto"/>
        </w:rPr>
        <w:instrText xml:space="preserve"> ADDIN ZOTERO_ITEM CSL_CITATION {"citationID":"tA0bnvk2","properties":{"formattedCitation":"(Becker, 1999)","plainCitation":"(Becker, 1999)"},"citationItems":[{"id":18385,"uris":["http://zotero.org/users/164106/items/CCA7U96E"],"uri":["http://zotero.org/users/164106/items/CCA7U96E"],"itemData":{"id":18385,"type":"article-journal","title":"Protecting a garua forest in Ecuador: The role of institutions and ecosystem valuation","container-title":"Ambio","page":"156-161","volume":"28","author":[{"family":"Becker","given":"Dustin C."}],"issued":{"date-parts":[["1999"]]}}}],"schema":"https://github.com/citation-style-language/schema/raw/master/csl-citation.json"} </w:instrText>
      </w:r>
      <w:r w:rsidR="0073168E">
        <w:rPr>
          <w:color w:val="auto"/>
        </w:rPr>
        <w:fldChar w:fldCharType="separate"/>
      </w:r>
      <w:r w:rsidR="0073168E" w:rsidRPr="0073168E">
        <w:t>(Becker, 1999)</w:t>
      </w:r>
      <w:r w:rsidR="0073168E">
        <w:rPr>
          <w:color w:val="auto"/>
        </w:rPr>
        <w:fldChar w:fldCharType="end"/>
      </w:r>
      <w:r w:rsidRPr="0064632A">
        <w:rPr>
          <w:color w:val="auto"/>
        </w:rPr>
        <w:t xml:space="preserve">. </w:t>
      </w:r>
    </w:p>
    <w:p w14:paraId="59F7F131" w14:textId="468813BE" w:rsidR="0064632A" w:rsidRPr="0064632A" w:rsidRDefault="0064632A" w:rsidP="0064632A">
      <w:pPr>
        <w:spacing w:after="200"/>
        <w:jc w:val="both"/>
        <w:rPr>
          <w:color w:val="auto"/>
        </w:rPr>
      </w:pPr>
      <w:r w:rsidRPr="0064632A">
        <w:rPr>
          <w:color w:val="auto"/>
        </w:rPr>
        <w:t>While standing on the edge of the forest one foggy day, our team noticed that it seemed to be raining inside the forest but was only foggy in the cleared pasture.</w:t>
      </w:r>
      <w:r w:rsidR="0073168E">
        <w:rPr>
          <w:color w:val="auto"/>
        </w:rPr>
        <w:t xml:space="preserve"> </w:t>
      </w:r>
      <w:r w:rsidRPr="0064632A">
        <w:rPr>
          <w:color w:val="auto"/>
        </w:rPr>
        <w:t>The forest was muddy, while the pasture soil was dry.</w:t>
      </w:r>
      <w:r w:rsidR="0073168E">
        <w:rPr>
          <w:color w:val="auto"/>
        </w:rPr>
        <w:t xml:space="preserve"> </w:t>
      </w:r>
      <w:r w:rsidRPr="0064632A">
        <w:rPr>
          <w:color w:val="auto"/>
        </w:rPr>
        <w:t>Becker knew what the next citizen science effort had to be.</w:t>
      </w:r>
      <w:r w:rsidR="0073168E">
        <w:rPr>
          <w:color w:val="auto"/>
        </w:rPr>
        <w:t xml:space="preserve"> </w:t>
      </w:r>
      <w:r w:rsidRPr="0064632A">
        <w:rPr>
          <w:color w:val="auto"/>
        </w:rPr>
        <w:t>We had to measure fog capture, report results to the villagers and hope that they would use their good governance to protect the forest for its valuable ecosystem service of providing water for all the activities in the lowlands.</w:t>
      </w:r>
      <w:r w:rsidR="00790C98">
        <w:rPr>
          <w:color w:val="auto"/>
        </w:rPr>
        <w:t xml:space="preserve"> </w:t>
      </w:r>
    </w:p>
    <w:p w14:paraId="17ECC0F7" w14:textId="0A2E1510" w:rsidR="0064632A" w:rsidRDefault="0064632A" w:rsidP="0064632A">
      <w:pPr>
        <w:spacing w:after="200"/>
        <w:jc w:val="both"/>
      </w:pPr>
      <w:r>
        <w:t xml:space="preserve">In May 1995, several Loma Alta villagers were trained to monitor </w:t>
      </w:r>
      <w:r w:rsidR="0073168E">
        <w:t>t</w:t>
      </w:r>
      <w:r>
        <w:t>hrough-fall from fog capture, which is the quantity of water dripping off trees and other plants during the fog season (Jun-Nov). This water originates from fog and mist (locally known as garua) that forms over the Pacific Ocean, where it is intercepted by vegetation, and particularly on windward slopes of coastal mountain ranges.</w:t>
      </w:r>
      <w:r w:rsidR="0073168E">
        <w:t xml:space="preserve"> </w:t>
      </w:r>
      <w:r>
        <w:t>Monitoring by the community and Earthwatch volunteers during 1995 revealed that 2.24 million liters of water were trapped by trees per hectare on the slopes of Loma Alta. Equivalent to an Olympic pool/per hectare, fog-capture by the forest doubles the amount of water provided by rain in the Loma Alta watershed. The importance of the ecosystem service is further shown by the fact that a neighboring community in an adjace</w:t>
      </w:r>
      <w:r w:rsidR="00B1718E">
        <w:t xml:space="preserve">nt watershed cleared its forest, </w:t>
      </w:r>
      <w:r>
        <w:t>their land became a scrub desert and they began purchasing water from Loma Alta.</w:t>
      </w:r>
      <w:r w:rsidR="0073168E">
        <w:t xml:space="preserve"> </w:t>
      </w:r>
      <w:r>
        <w:t>Despite these realities is was not until the Becker team reported on fog capture that the community became very proactive about forest conservation.</w:t>
      </w:r>
      <w:r w:rsidR="0073168E">
        <w:t xml:space="preserve"> </w:t>
      </w:r>
    </w:p>
    <w:p w14:paraId="70B3873D" w14:textId="041107A6" w:rsidR="0064632A" w:rsidRDefault="0064632A" w:rsidP="0064632A">
      <w:pPr>
        <w:spacing w:after="200"/>
        <w:jc w:val="both"/>
      </w:pPr>
      <w:r>
        <w:t>The data on fog capture enhanced local awareness about ecosystem services, leading them to alter their land use from the slowly extractive (and destructive) to protective, as they officially made an ecological reserve. As a result of the monitoring program pertaining to the water provisioning services by the forest, the community allocated more than half of the community lands to be a forest reserve.</w:t>
      </w:r>
      <w:r w:rsidR="0073168E">
        <w:t xml:space="preserve"> </w:t>
      </w:r>
      <w:r>
        <w:t xml:space="preserve">Many of the families who had lost rights to expand agricultural fields and cut timber were looking for new ways of making income. The community and Earthwatch volunteers decided to monitor bird diversity, hoping that findings and publications would encourage bird watching and ecotourism in the future. In 2004, the bird monitoring led to the entire Loma Alta watershed being declared an international Important Bird Area (IBA), because the Earthwatch and community monitoring teams had discovered 78 endemic species, 15 endangered species, and striking aggregations of hummingbirds. </w:t>
      </w:r>
    </w:p>
    <w:p w14:paraId="32582240" w14:textId="77777777" w:rsidR="0064632A" w:rsidRDefault="0064632A" w:rsidP="0064632A">
      <w:pPr>
        <w:spacing w:after="200"/>
        <w:jc w:val="both"/>
      </w:pPr>
      <w:r>
        <w:t xml:space="preserve">Local awareness about the value of biodiversity has been greatly enhanced from none to a keen enthusiasm for local birds and wildlife and pride from local development of ecotourism. A small hotel and visitor cottages were built just outside the reserve while </w:t>
      </w:r>
      <w:r>
        <w:rPr>
          <w:highlight w:val="white"/>
        </w:rPr>
        <w:t xml:space="preserve">two small camps for visitors and researchers who come to enjoy the natural area or study birds have been set up inside, providing extra income to the local community. The project has also developed new and strengthened </w:t>
      </w:r>
      <w:r>
        <w:t xml:space="preserve">existing social connections at local, regional, national and international levels, and there have been positive impacts on how local people perceive themselves. </w:t>
      </w:r>
    </w:p>
    <w:p w14:paraId="7A26CB16" w14:textId="0B9B2B07" w:rsidR="0064632A" w:rsidRDefault="0064632A" w:rsidP="0064632A">
      <w:pPr>
        <w:spacing w:after="200"/>
        <w:jc w:val="both"/>
      </w:pPr>
      <w:r>
        <w:rPr>
          <w:highlight w:val="white"/>
        </w:rPr>
        <w:t>Starting around 2008 the community received "Socio-bosque" funding from the Ecuadorian government as part of international carbon sequestration payments to developing nations. The money, which is on the order of $ 20,000 to $ 30,000 USD/year, is used for protecting the reserve and for community development needs. Community rangers patrol the 7,000 acres of native vegetation, about half of which is recovering to mature cloud forest, and there are now only very rare cases of cutting and subsistence hunting, primarily because the community does not depend on exploitation of the forest for survival and needs the water provided by the intact forest ecosystem.</w:t>
      </w:r>
      <w:r w:rsidR="0073168E">
        <w:rPr>
          <w:highlight w:val="white"/>
        </w:rPr>
        <w:t xml:space="preserve"> </w:t>
      </w:r>
      <w:r>
        <w:t>The system is likely to be sustainable long into the future because most leaders and decision-makers in the community have a more “total” economic value for the for</w:t>
      </w:r>
      <w:r w:rsidR="0073168E">
        <w:t xml:space="preserve">est now than they had in 1994. </w:t>
      </w:r>
      <w:r>
        <w:t xml:space="preserve">Now, it is clear to most everyone that the indirect values of ecosystem services and the option value associated with tourism far outweigh direct values of timber harvesting and farming in the cloud forest. </w:t>
      </w:r>
    </w:p>
    <w:p w14:paraId="56682798" w14:textId="64086C9C" w:rsidR="0064632A" w:rsidRDefault="0064632A" w:rsidP="0064632A">
      <w:pPr>
        <w:spacing w:after="200"/>
        <w:jc w:val="both"/>
      </w:pPr>
      <w:r>
        <w:t xml:space="preserve">Originally conceived and led by Dr. Dusti Becker of Life Net Nature, with help from Aves de Ecuador, and Earthwatch Institute, avian monitoring and community-based conservation efforts are continued by Eve Astudillo Sanchez-Breon from University Espiritu Santo in Guayaquil, Ecuador. Dovetailing local indigenous efforts with capable well-educated citizens is far more sustainable than projects that rely on foreign-based conservation organizations. More details of this case study can be found in Becker et al. </w:t>
      </w:r>
      <w:r w:rsidR="0073168E">
        <w:fldChar w:fldCharType="begin"/>
      </w:r>
      <w:r w:rsidR="00DB17B3">
        <w:instrText xml:space="preserve"> ADDIN ZOTERO_ITEM CSL_CITATION {"citationID":"IXBHcCnU","properties":{"formattedCitation":"(2005)","plainCitation":"(2005)"},"citationItems":[{"id":18383,"uris":["http://zotero.org/users/164106/items/S574XK42"],"uri":["http://zotero.org/users/164106/items/S574XK42"],"itemData":{"id":18383,"type":"article-journal","title":"Community-based monitoring of fog capture and biodiversity at Loma Alta, Ecuador enhance social capital and institutional cooperation","container-title":"Biodiversity &amp; Conservation","page":"2695-2707","volume":"14","issue":"11","source":"link.springer.com","abstract":"Monitoring of fog capture and bird communities helped to build social capital for conservation at Loma Alta, Ecuador and encouraged the local community to protect 3000 hectares of tropical forest. Data collected during monitoring were used to facilitate action and cooperation at local, regional, national, and international levels for conservation of biodiversity in western Ecuador, including the designation of an Important Bird Area in the region. Through involvement with the monitoring efforts, local people became more aware of the value of ecosystem services, learned about local birds and their conservation status, became familiar with ecotourism, and began to include conservation of biodiversity with sustainable development planning in their community. The context of monitoring, the objectives and participants, field methods, impacts in terms of conservation action, and the costs and benefits of the two monitoring initiatives are described.","URL":"http://link.springer.com/article/10.1007/s10531-005-8402-1","DOI":"10.1007/s10531-005-8402-1","ISSN":"0960-3115, 1572-9710","journalAbbreviation":"Biodivers Conserv","language":"en","author":[{"family":"Becker","given":"C. Dustin"},{"family":"Agreda","given":"Ana"},{"family":"Astudillo","given":"Evelyng"},{"family":"Costantino","given":"Melina"},{"family":"Torres","given":"Pascual"}],"issued":{"date-parts":[["2005",10]]},"accessed":{"date-parts":[["2016",4,27]]}},"suppress-author":true}],"schema":"https://github.com/citation-style-language/schema/raw/master/csl-citation.json"} </w:instrText>
      </w:r>
      <w:r w:rsidR="0073168E">
        <w:fldChar w:fldCharType="separate"/>
      </w:r>
      <w:r w:rsidR="00DB17B3" w:rsidRPr="00DB17B3">
        <w:t>(2005)</w:t>
      </w:r>
      <w:r w:rsidR="0073168E">
        <w:fldChar w:fldCharType="end"/>
      </w:r>
      <w:r>
        <w:t>.</w:t>
      </w:r>
    </w:p>
    <w:p w14:paraId="630C0AF3" w14:textId="77777777" w:rsidR="009F21D3" w:rsidRDefault="00E4372C">
      <w:pPr>
        <w:spacing w:after="200"/>
        <w:jc w:val="both"/>
      </w:pPr>
      <w:r>
        <w:rPr>
          <w:b/>
        </w:rPr>
        <w:t>6.4</w:t>
      </w:r>
      <w:r w:rsidR="00C732EA">
        <w:rPr>
          <w:b/>
        </w:rPr>
        <w:t>.3 San Pablo Etla, Mexico</w:t>
      </w:r>
    </w:p>
    <w:p w14:paraId="600D012A" w14:textId="4DCD369E" w:rsidR="009F21D3" w:rsidRDefault="00C732EA">
      <w:pPr>
        <w:spacing w:after="200"/>
        <w:jc w:val="both"/>
      </w:pPr>
      <w:r>
        <w:t xml:space="preserve">San Pablo Etla (SPE) is a municipality in the Etla Valley of Oaxaca, Mexico, approximately 20 km northeast of </w:t>
      </w:r>
      <w:r w:rsidR="00FC59DF">
        <w:t xml:space="preserve">the </w:t>
      </w:r>
      <w:r>
        <w:t>state capital. SPE abuts the Sierra Norte mountain range of southern Mexico, and maintains a 3,000 hectare forest reserve that includes large stands of oak, pine and mixed oak/pine forest. The community elects a Commission of Communal Resources to manage, protect and resolve disputes regarding the community’s reserve. Commission members donate their time as community service for three-year terms. Although the reserve contains large stands of high quality timber species, in the early 1990s</w:t>
      </w:r>
      <w:r w:rsidR="00396831">
        <w:t>,</w:t>
      </w:r>
      <w:r w:rsidR="00FC59DF">
        <w:t xml:space="preserve"> SPE</w:t>
      </w:r>
      <w:r>
        <w:t xml:space="preserve"> became a “Community Voluntarily Committed to Conservation,” an official designation by the National Commission on Protected Natural Areas (CONANP).</w:t>
      </w:r>
      <w:r w:rsidR="0073168E">
        <w:t xml:space="preserve"> </w:t>
      </w:r>
      <w:r>
        <w:t xml:space="preserve">The community has declared the land off-limits for timber harvesting, hunting, destruction of plant life, and instead manages the lands for the provision of ecosystem services, including water provision, carbon storage, biodiversity, and eco-tourism. While the community has obtained some public and private grants to cover some of the costs of conserving the reserve, its sustainability </w:t>
      </w:r>
      <w:r w:rsidR="00FC59DF">
        <w:t xml:space="preserve">will </w:t>
      </w:r>
      <w:r>
        <w:t>ultimately depend on whether or not it can receive payments from the end beneficiaries of its eco-services such as water provision to the Oaxaca City metropolitan area and carbon off-sets for standing timber.</w:t>
      </w:r>
    </w:p>
    <w:p w14:paraId="6DF29B58" w14:textId="77777777" w:rsidR="009F21D3" w:rsidRPr="000B1E98" w:rsidRDefault="00C732EA">
      <w:pPr>
        <w:spacing w:after="200"/>
        <w:jc w:val="both"/>
        <w:rPr>
          <w:i/>
        </w:rPr>
      </w:pPr>
      <w:r w:rsidRPr="000B1E98">
        <w:rPr>
          <w:i/>
        </w:rPr>
        <w:t>Approaches Used and Data Collected</w:t>
      </w:r>
    </w:p>
    <w:p w14:paraId="0F3E7F2D" w14:textId="79C98DFA" w:rsidR="009F21D3" w:rsidRDefault="00C732EA">
      <w:pPr>
        <w:spacing w:after="200"/>
        <w:jc w:val="both"/>
      </w:pPr>
      <w:r>
        <w:t>In 2011, UC Davis researcher, John Williams, worked with community members to conduct a carbon inventory of the SPE forest reserve. Using established carbon market measurement protocols</w:t>
      </w:r>
      <w:r w:rsidR="00847186">
        <w:t xml:space="preserve"> </w:t>
      </w:r>
      <w:r w:rsidR="00847186">
        <w:fldChar w:fldCharType="begin"/>
      </w:r>
      <w:r w:rsidR="00847186">
        <w:instrText xml:space="preserve"> ADDIN ZOTERO_ITEM CSL_CITATION {"citationID":"m35qcZAa","properties":{"formattedCitation":"(Pearson et al., 2005)","plainCitation":"(Pearson et al., 2005)"},"citationItems":[{"id":18518,"uris":["http://zotero.org/users/164106/items/KTIC23RU"],"uri":["http://zotero.org/users/164106/items/KTIC23RU"],"itemData":{"id":18518,"type":"book","title":"Source Book for Land use, Land-use Change and Forestry Projects","publisher":"Winrock International","number-of-pages":"64","author":[{"family":"Pearson","given":"T."},{"family":"Walker","given":"S."},{"family":"Brown","given":"S."}],"issued":{"date-parts":[["2005"]]}}}],"schema":"https://github.com/citation-style-language/schema/raw/master/csl-citation.json"} </w:instrText>
      </w:r>
      <w:r w:rsidR="00847186">
        <w:fldChar w:fldCharType="separate"/>
      </w:r>
      <w:r w:rsidR="00847186" w:rsidRPr="00847186">
        <w:t>(Pearson et al., 2005)</w:t>
      </w:r>
      <w:r w:rsidR="00847186">
        <w:fldChar w:fldCharType="end"/>
      </w:r>
      <w:r>
        <w:t xml:space="preserve">, Williams and local forest reserve staff established a series of forest biomass plots where they measured standing woody biomass volume for each of the three major forest types of the reserve. The sampling data were then input into a carbon calculator </w:t>
      </w:r>
      <w:r w:rsidR="004554DB">
        <w:fldChar w:fldCharType="begin"/>
      </w:r>
      <w:r w:rsidR="004554DB">
        <w:instrText xml:space="preserve"> ADDIN ZOTERO_ITEM CSL_CITATION {"citationID":"HrtTnuMa","properties":{"formattedCitation":"(Winrock International, 2006)","plainCitation":"(Winrock International, 2006)"},"citationItems":[{"id":18386,"uris":["http://zotero.org/users/164106/items/W35VEDE3"],"uri":["http://zotero.org/users/164106/items/W35VEDE3"],"itemData":{"id":18386,"type":"post-weblog","title":"Forest Carbon Calculator","URL":"http://www.winrock.org","author":[{"literal":"Winrock International"}],"issued":{"date-parts":[["2006"]]}}}],"schema":"https://github.com/citation-style-language/schema/raw/master/csl-citation.json"} </w:instrText>
      </w:r>
      <w:r w:rsidR="004554DB">
        <w:fldChar w:fldCharType="separate"/>
      </w:r>
      <w:r w:rsidR="004554DB" w:rsidRPr="004554DB">
        <w:t>(Winrock International, 2006)</w:t>
      </w:r>
      <w:r w:rsidR="004554DB">
        <w:fldChar w:fldCharType="end"/>
      </w:r>
      <w:r w:rsidR="00FB283D">
        <w:t xml:space="preserve"> to generate an estimate of</w:t>
      </w:r>
      <w:r>
        <w:t xml:space="preserve"> carbon stored in aboveground woody biomass within the reserve.</w:t>
      </w:r>
      <w:r w:rsidR="002F426E" w:rsidRPr="002F426E">
        <w:t xml:space="preserve"> </w:t>
      </w:r>
      <w:r w:rsidR="002F426E">
        <w:t>Forest conservation and data-supported estimates of aboveground woody biomass for the forest reserve will hopefully lead to carbon offset payments in the future.</w:t>
      </w:r>
    </w:p>
    <w:p w14:paraId="6BA18CBB" w14:textId="64BBEB4B" w:rsidR="009F21D3" w:rsidRDefault="00C732EA">
      <w:pPr>
        <w:spacing w:after="200"/>
        <w:jc w:val="both"/>
      </w:pPr>
      <w:r>
        <w:t>In addition to the carbon storage study, community members and visitors have initiated a number of additional projects including: an orthorectified, geographic information system (GIS) based community map to support additional management activities and scientific research; a thorough year-round inventory and monitoring of the bird species found in the forest; camera-trap monitoring of wildlife populations; a collaborative weather monitoring effort with the Mexican Water Commission (CONAGUA) and the National Research Institute for Forestry, Agriculture, and Livestock (INIFAP); reforestation of degraded lands in the lower-elevations of the reserve; an environmental demonstration and educational center “La Mesita,” which includes a</w:t>
      </w:r>
      <w:r w:rsidR="0073168E">
        <w:t xml:space="preserve"> </w:t>
      </w:r>
      <w:r>
        <w:t>nursery for native plants and tree seed collection and propagation, erosion control techniques, water capture and usage techniques, and a series of award-winning landscape architectural design projects conducted in collaboration with the Real Architecture Workshop (RAW), a U.S.–based educational organization engaging volunteer architecture students.</w:t>
      </w:r>
    </w:p>
    <w:p w14:paraId="2FA0C24B" w14:textId="77777777" w:rsidR="009F21D3" w:rsidRPr="000B1E98" w:rsidRDefault="002F426E">
      <w:pPr>
        <w:spacing w:after="200"/>
        <w:jc w:val="both"/>
        <w:rPr>
          <w:i/>
        </w:rPr>
      </w:pPr>
      <w:r w:rsidRPr="000B1E98">
        <w:rPr>
          <w:i/>
        </w:rPr>
        <w:t xml:space="preserve">Successful </w:t>
      </w:r>
      <w:r w:rsidR="00C732EA" w:rsidRPr="000B1E98">
        <w:rPr>
          <w:i/>
        </w:rPr>
        <w:t>Outcomes</w:t>
      </w:r>
      <w:r w:rsidR="00BC590B" w:rsidRPr="000B1E98">
        <w:rPr>
          <w:i/>
        </w:rPr>
        <w:t xml:space="preserve"> and Lessons Learned</w:t>
      </w:r>
    </w:p>
    <w:p w14:paraId="454A815A" w14:textId="11F5F2F2" w:rsidR="009F21D3" w:rsidRDefault="00C732EA" w:rsidP="002F426E">
      <w:pPr>
        <w:contextualSpacing/>
        <w:jc w:val="both"/>
      </w:pPr>
      <w:r>
        <w:t xml:space="preserve">Multi-year bird diversity monitoring and data collection </w:t>
      </w:r>
      <w:r w:rsidR="002F426E">
        <w:t xml:space="preserve">is undertaken that is </w:t>
      </w:r>
      <w:r>
        <w:t>input into the open-acces</w:t>
      </w:r>
      <w:r w:rsidR="002F426E">
        <w:t>s eB</w:t>
      </w:r>
      <w:r>
        <w:t xml:space="preserve">ird database managed by Cornell University and </w:t>
      </w:r>
      <w:r w:rsidR="002F426E">
        <w:t xml:space="preserve">is </w:t>
      </w:r>
      <w:r>
        <w:t>available to scientific researchers, conservation managers, and bird enthusiasts worldwide.</w:t>
      </w:r>
      <w:r w:rsidR="002F426E">
        <w:t xml:space="preserve"> There is l</w:t>
      </w:r>
      <w:r>
        <w:t xml:space="preserve">ocal participation in ecological research and biodiversity monitoring, resulting in several university level theses on themes including medicinal plants and uses, oak propagation techniques, </w:t>
      </w:r>
      <w:r w:rsidR="00B61C05">
        <w:t xml:space="preserve">and </w:t>
      </w:r>
      <w:r>
        <w:t>flora and fauna inventories.</w:t>
      </w:r>
      <w:r w:rsidR="002F426E" w:rsidRPr="002F426E">
        <w:t xml:space="preserve"> </w:t>
      </w:r>
    </w:p>
    <w:p w14:paraId="565125D2" w14:textId="77777777" w:rsidR="002F426E" w:rsidRDefault="002F426E" w:rsidP="002F426E">
      <w:pPr>
        <w:contextualSpacing/>
        <w:jc w:val="both"/>
      </w:pPr>
    </w:p>
    <w:p w14:paraId="0224D81D" w14:textId="77777777" w:rsidR="009F21D3" w:rsidRDefault="002F426E" w:rsidP="002F426E">
      <w:pPr>
        <w:contextualSpacing/>
        <w:jc w:val="both"/>
      </w:pPr>
      <w:r>
        <w:t>There has been s</w:t>
      </w:r>
      <w:r w:rsidR="00C732EA">
        <w:t xml:space="preserve">ystematic education in the conservation education center of </w:t>
      </w:r>
      <w:r>
        <w:t xml:space="preserve">SPE, which has resulted in </w:t>
      </w:r>
      <w:r w:rsidR="00C732EA">
        <w:t xml:space="preserve">greatly increased community awareness about the municipality’s natural resources, species diversity, and the connection between forest protection and the benefits people </w:t>
      </w:r>
      <w:r>
        <w:t>receive from healthy ecosystems. There is also local pride about the reserve and the community’s environmental image, as well as increased local involvement in related projects.</w:t>
      </w:r>
    </w:p>
    <w:p w14:paraId="5A837673" w14:textId="77777777" w:rsidR="002F426E" w:rsidRDefault="002F426E" w:rsidP="002F426E">
      <w:pPr>
        <w:contextualSpacing/>
        <w:jc w:val="both"/>
      </w:pPr>
    </w:p>
    <w:p w14:paraId="0063F02D" w14:textId="77777777" w:rsidR="009F21D3" w:rsidRDefault="002F426E" w:rsidP="002F426E">
      <w:pPr>
        <w:contextualSpacing/>
        <w:jc w:val="both"/>
      </w:pPr>
      <w:r>
        <w:t>Success has also spread to n</w:t>
      </w:r>
      <w:r w:rsidR="00C732EA">
        <w:t>eighboring communities</w:t>
      </w:r>
      <w:r>
        <w:t xml:space="preserve">, which </w:t>
      </w:r>
      <w:r w:rsidR="00C732EA">
        <w:t>have recognized and been inspired by SPE’s natural resource management achievements and have been inspired to develop similar types of projects.</w:t>
      </w:r>
      <w:r>
        <w:t xml:space="preserve"> There has also been an in</w:t>
      </w:r>
      <w:r w:rsidR="00C732EA">
        <w:t>creased awareness and tourism by Oaxacan, Mex</w:t>
      </w:r>
      <w:r>
        <w:t>ican and international visitors, as well as an i</w:t>
      </w:r>
      <w:r w:rsidR="00C732EA">
        <w:t xml:space="preserve">ncreased interest </w:t>
      </w:r>
      <w:r>
        <w:t xml:space="preserve">by </w:t>
      </w:r>
      <w:r w:rsidR="00C732EA">
        <w:t>scientists to conduct ecologi</w:t>
      </w:r>
      <w:r>
        <w:t>cal research in the reserve, providing</w:t>
      </w:r>
      <w:r w:rsidR="00C732EA">
        <w:t xml:space="preserve"> more opportunities for locals and visitors to participate in citizen science projects.</w:t>
      </w:r>
    </w:p>
    <w:p w14:paraId="5AD5A00F" w14:textId="77777777" w:rsidR="00DE2A48" w:rsidRDefault="00DE2A48" w:rsidP="002F426E">
      <w:pPr>
        <w:contextualSpacing/>
        <w:jc w:val="both"/>
      </w:pPr>
    </w:p>
    <w:p w14:paraId="506A4FFE" w14:textId="338873C7" w:rsidR="00DE2A48" w:rsidRDefault="00DE2A48" w:rsidP="002F426E">
      <w:pPr>
        <w:contextualSpacing/>
        <w:jc w:val="both"/>
      </w:pPr>
      <w:r>
        <w:t>Currently, researchers from the Mexican National Polytechnic Institute are conducting a number of studies in the Reserve, including an investigation of the effects of climate change on the distributions of trees, rodents and butterflies, and one using bioacoustic techniques to examine how closely-related bird species establish territories and partition resources.</w:t>
      </w:r>
    </w:p>
    <w:p w14:paraId="1501A306" w14:textId="77777777" w:rsidR="00BC590B" w:rsidRDefault="00BC590B" w:rsidP="00BC590B">
      <w:pPr>
        <w:contextualSpacing/>
        <w:jc w:val="both"/>
      </w:pPr>
    </w:p>
    <w:p w14:paraId="7AD7EB41" w14:textId="77777777" w:rsidR="00BC590B" w:rsidRDefault="00BC590B" w:rsidP="00D441F8">
      <w:pPr>
        <w:tabs>
          <w:tab w:val="left" w:pos="8080"/>
        </w:tabs>
        <w:contextualSpacing/>
        <w:jc w:val="both"/>
      </w:pPr>
      <w:r>
        <w:t>Community commitment to conservation that enables continuous efforts over many years and across sequential governing administrations is essential to achieving cumulative conservation progress. Incremental development of small projects leads to a critical mass-type of momentum that leads to greater community support and additional awareness and opportunities. No single theme (e.g., ecotourism, carbon offsets) will meet all the community’s natural resource expectations, but a broad-spectrum approach with a diverse set of projects can be effective for raising awareness of conservation benefits and for building community support. Community collaboration with a broad-range of public and private organizations is essential for resource mobilization.</w:t>
      </w:r>
    </w:p>
    <w:p w14:paraId="48690F29" w14:textId="77777777" w:rsidR="009F21D3" w:rsidRDefault="00C732EA">
      <w:pPr>
        <w:jc w:val="both"/>
      </w:pPr>
      <w:r>
        <w:t xml:space="preserve"> </w:t>
      </w:r>
    </w:p>
    <w:p w14:paraId="01776F31" w14:textId="77777777" w:rsidR="009F21D3" w:rsidRPr="000C7F2A" w:rsidRDefault="00495B83">
      <w:pPr>
        <w:spacing w:after="200"/>
        <w:jc w:val="both"/>
        <w:rPr>
          <w:lang w:val="es-CO"/>
        </w:rPr>
      </w:pPr>
      <w:r w:rsidRPr="000C7F2A">
        <w:rPr>
          <w:b/>
          <w:lang w:val="es-CO"/>
        </w:rPr>
        <w:t>6.4</w:t>
      </w:r>
      <w:r w:rsidR="00C732EA" w:rsidRPr="000C7F2A">
        <w:rPr>
          <w:b/>
          <w:lang w:val="es-CO"/>
        </w:rPr>
        <w:t>.4 Casas de la Selva, Puerto Rico</w:t>
      </w:r>
    </w:p>
    <w:p w14:paraId="20AAE711" w14:textId="303BE5FA" w:rsidR="008A67A9" w:rsidRDefault="008A67A9" w:rsidP="008A67A9">
      <w:pPr>
        <w:spacing w:after="200"/>
        <w:ind w:right="20"/>
        <w:jc w:val="both"/>
      </w:pPr>
      <w:r>
        <w:t>Las Casas de la Selva is an experimental sustainable forestry and rainforest enrichment project begun in 1983 in southeastern Puerto Rico in the Cordillera Mountains. The 409 ha forest is located on steep slopes, at an average elevation of 600 m (2000 ft), receiving an average annual rainfall of over 3000 mm and an average temperature of 22 deg. C.</w:t>
      </w:r>
      <w:r w:rsidR="0073168E">
        <w:t xml:space="preserve"> </w:t>
      </w:r>
      <w:r>
        <w:t>Most of the land was logged, converted to coffee plantations and then subseque</w:t>
      </w:r>
      <w:r w:rsidR="00B33C92">
        <w:t>ntly abandoned, resulting in</w:t>
      </w:r>
      <w:r>
        <w:t xml:space="preserve"> areas of severe erosion and a secondary forest which now covers the property.</w:t>
      </w:r>
      <w:r w:rsidRPr="0092522A">
        <w:t xml:space="preserve"> </w:t>
      </w:r>
      <w:r>
        <w:t>The project is managed by Thrity Vakil and Andrés Rua, with assistance from Dr. Mark Nelson on scientific papers and Norman Greenhawk,</w:t>
      </w:r>
      <w:r w:rsidR="00D441F8">
        <w:t xml:space="preserve"> </w:t>
      </w:r>
      <w:r>
        <w:t>a herpetologist currently working on a Master’s degree.</w:t>
      </w:r>
    </w:p>
    <w:p w14:paraId="576F2807" w14:textId="77777777" w:rsidR="008A67A9" w:rsidRPr="0092522A" w:rsidRDefault="008A67A9" w:rsidP="008A67A9">
      <w:pPr>
        <w:spacing w:after="200"/>
        <w:ind w:right="20"/>
        <w:jc w:val="both"/>
      </w:pPr>
      <w:r>
        <w:t xml:space="preserve">The </w:t>
      </w:r>
      <w:r w:rsidRPr="0092522A">
        <w:t xml:space="preserve">Las Casas de La Selva project, undertaken by Tropic Ventures Research and Education Foundation (Patillas, P.R.) with consulting by the Institute of Ecotechnics (U.K., U.S.) </w:t>
      </w:r>
      <w:r>
        <w:t>has</w:t>
      </w:r>
      <w:r w:rsidRPr="0092522A">
        <w:t xml:space="preserve"> three principal objectives: </w:t>
      </w:r>
    </w:p>
    <w:p w14:paraId="5E5F7EDD" w14:textId="3C14A50E" w:rsidR="008A67A9" w:rsidRPr="0092522A" w:rsidRDefault="008A67A9" w:rsidP="008A67A9">
      <w:pPr>
        <w:pStyle w:val="ListParagraph"/>
        <w:numPr>
          <w:ilvl w:val="0"/>
          <w:numId w:val="23"/>
        </w:numPr>
        <w:spacing w:after="200"/>
        <w:jc w:val="both"/>
      </w:pPr>
      <w:r w:rsidRPr="0092522A">
        <w:t>Restore and conserve the secondary forest ecosystem.</w:t>
      </w:r>
      <w:r w:rsidR="0073168E">
        <w:t xml:space="preserve"> </w:t>
      </w:r>
    </w:p>
    <w:p w14:paraId="1092DAD3" w14:textId="1E21F115" w:rsidR="008A67A9" w:rsidRPr="0092522A" w:rsidRDefault="008A67A9" w:rsidP="008A67A9">
      <w:pPr>
        <w:pStyle w:val="ListParagraph"/>
        <w:numPr>
          <w:ilvl w:val="0"/>
          <w:numId w:val="23"/>
        </w:numPr>
        <w:spacing w:after="200"/>
        <w:jc w:val="both"/>
      </w:pPr>
      <w:r>
        <w:t xml:space="preserve">Identify and test the </w:t>
      </w:r>
      <w:r w:rsidRPr="0092522A">
        <w:t>forestry techniques that provide the best ecological and economic outcomes as viable alternatives to conversion of the forest for agricultural and other uses.</w:t>
      </w:r>
    </w:p>
    <w:p w14:paraId="6CE191C3" w14:textId="5882D417" w:rsidR="008A67A9" w:rsidRPr="0092522A" w:rsidRDefault="008A67A9" w:rsidP="008A67A9">
      <w:pPr>
        <w:pStyle w:val="ListParagraph"/>
        <w:numPr>
          <w:ilvl w:val="0"/>
          <w:numId w:val="23"/>
        </w:numPr>
        <w:autoSpaceDE w:val="0"/>
        <w:autoSpaceDN w:val="0"/>
        <w:adjustRightInd w:val="0"/>
        <w:spacing w:line="240" w:lineRule="auto"/>
        <w:jc w:val="both"/>
      </w:pPr>
      <w:r w:rsidRPr="0092522A">
        <w:t>Monitor the forest and its trees, key indicator animal species and the resource use to understand the ecological and socio-economic impacts of the project.</w:t>
      </w:r>
    </w:p>
    <w:p w14:paraId="24A1E020" w14:textId="77777777" w:rsidR="008A67A9" w:rsidRDefault="008A67A9" w:rsidP="008A67A9">
      <w:pPr>
        <w:autoSpaceDE w:val="0"/>
        <w:autoSpaceDN w:val="0"/>
        <w:adjustRightInd w:val="0"/>
        <w:spacing w:line="240" w:lineRule="auto"/>
        <w:jc w:val="both"/>
        <w:rPr>
          <w:rFonts w:ascii="Calibri" w:hAnsi="Calibri"/>
        </w:rPr>
      </w:pPr>
    </w:p>
    <w:p w14:paraId="711FEFE2" w14:textId="5385A18B" w:rsidR="008A67A9" w:rsidRDefault="008A67A9" w:rsidP="008A67A9">
      <w:pPr>
        <w:autoSpaceDE w:val="0"/>
        <w:autoSpaceDN w:val="0"/>
        <w:adjustRightInd w:val="0"/>
        <w:spacing w:after="200"/>
        <w:jc w:val="both"/>
      </w:pPr>
      <w:r>
        <w:t xml:space="preserve">Foresty enrichment with line-planted valuable timber species was chosen as a method of providing economic returns without destroying the secondary forest on the land. Between 1984 and 1990 some forty thousand tree seedlings were planted in lines in about 25% of the secondary forest. Ninety percent of the seedlings were mahogany (mainly </w:t>
      </w:r>
      <w:r w:rsidRPr="0092522A">
        <w:rPr>
          <w:i/>
        </w:rPr>
        <w:t xml:space="preserve">Swietenia macrophylla </w:t>
      </w:r>
      <w:r>
        <w:rPr>
          <w:i/>
        </w:rPr>
        <w:t>x</w:t>
      </w:r>
      <w:r w:rsidRPr="0092522A">
        <w:rPr>
          <w:i/>
        </w:rPr>
        <w:t xml:space="preserve"> S.mahagoni)</w:t>
      </w:r>
      <w:r w:rsidRPr="00E84D97">
        <w:rPr>
          <w:rFonts w:ascii="Garamond-LightItalic" w:hAnsi="Garamond-LightItalic" w:cs="Garamond-LightItalic"/>
          <w:iCs/>
        </w:rPr>
        <w:t xml:space="preserve"> </w:t>
      </w:r>
      <w:r w:rsidR="00E84D97" w:rsidRPr="00E84D97">
        <w:t xml:space="preserve">while </w:t>
      </w:r>
      <w:r>
        <w:t xml:space="preserve">the other 10% was primarily mahoe </w:t>
      </w:r>
      <w:r w:rsidRPr="0092522A">
        <w:rPr>
          <w:i/>
          <w:iCs/>
        </w:rPr>
        <w:t>(</w:t>
      </w:r>
      <w:r w:rsidRPr="008A67A9">
        <w:rPr>
          <w:bCs/>
          <w:i/>
          <w:iCs/>
          <w:color w:val="auto"/>
        </w:rPr>
        <w:t>Hibiscus elatus</w:t>
      </w:r>
      <w:r w:rsidRPr="0092522A">
        <w:rPr>
          <w:i/>
          <w:iCs/>
        </w:rPr>
        <w:t>)</w:t>
      </w:r>
      <w:r w:rsidRPr="0092522A">
        <w:rPr>
          <w:i/>
        </w:rPr>
        <w:t>.</w:t>
      </w:r>
      <w:r>
        <w:t xml:space="preserve"> Seventy-five percent of the land including the steeper slopes of the forest were left untouched to minimize erosion and to provide areas to study natural regeneration and ecological succession of the forest. On the areas previously converted to grazing</w:t>
      </w:r>
      <w:r w:rsidR="000E6D4C">
        <w:t>,</w:t>
      </w:r>
      <w:r>
        <w:t xml:space="preserve"> more than a thousand fast-growing </w:t>
      </w:r>
      <w:r>
        <w:rPr>
          <w:i/>
        </w:rPr>
        <w:t>Pinus caribaea</w:t>
      </w:r>
      <w:r>
        <w:t xml:space="preserve"> (Caribbean pine) were planted to hold the soil and mahogany and mahoe interplanted once the pines had established. </w:t>
      </w:r>
    </w:p>
    <w:p w14:paraId="239391F3" w14:textId="1AD393E7" w:rsidR="008A67A9" w:rsidRDefault="008A67A9" w:rsidP="008A67A9">
      <w:pPr>
        <w:autoSpaceDE w:val="0"/>
        <w:autoSpaceDN w:val="0"/>
        <w:adjustRightInd w:val="0"/>
        <w:spacing w:after="200"/>
        <w:jc w:val="both"/>
      </w:pPr>
      <w:r>
        <w:t>The hypothesis was that the program of line-planting, since overall forest conditions are minimally disturbed, would result in only small changes in both forestry parameters and in faunal populations. Small impact on tree and amphibian diversity was demonstrated by research after twenty years of the program</w:t>
      </w:r>
      <w:r w:rsidR="00F33F41">
        <w:t xml:space="preserve"> </w:t>
      </w:r>
      <w:r w:rsidR="00F33F41">
        <w:fldChar w:fldCharType="begin"/>
      </w:r>
      <w:r w:rsidR="00F33F41">
        <w:instrText xml:space="preserve"> ADDIN ZOTERO_ITEM CSL_CITATION {"citationID":"c2kxjXXN","properties":{"formattedCitation":"(Nelson et al., 2010)","plainCitation":"(Nelson et al., 2010)"},"citationItems":[{"id":18390,"uris":["http://zotero.org/users/164106/items/Q65FTCXT"],"uri":["http://zotero.org/users/164106/items/Q65FTCXT"],"itemData":{"id":18390,"type":"article-journal","title":"The impact of hardwood line-planting on tree and amphibian diversity in a secondary subtropical wet forest of Southeast Puerto Rico","container-title":"Journal of Sustainable Forestry","page":"503-516","volume":"29","issue":"5","source":"Taylor and Francis+NEJM","abstract":"The impact on tree and amphibian diversity of line-planting of tropical hardwoods—mahogany (Swietenia macrophylla × S. mahagoni) and mahoe (Hibiscus elatus)—was studied in a secondary subtropical wet forest of Puerto Rico. Common coqui (Eleutherodactylus coqui) and melodious coqui (E. wightmanae) are the most frequent frog species; forest coqui (E. portoricensis) is less abundant. Although relative abundance means were slightly greater in the undisturbed forest and during the wet season, differences were not statistically significant suggesting that line-planting did not significantly affect amphibian diversity. The line-planted areas had a slightly higher, but not statistically significant diversity, richness, and evenness of tree species than the unplanted forest. Multi-response permutation procedure (MRPP) showed statistically significant community composition differences between line-planting and control plot trees (T = −5.89, A = .86; p &lt; .001). But mean similarity among plots in both the line-planted and control plots was relatively low at less than 50% of shared species, indicating high diversity of vegetation in the overall forest area. Canopy cover by tree species greater than 3 cm in dbh was much higher in the undisturbed forest but this difference may be reduced as the young line-planted hardwoods mature. Forest enrichment through line-planting of valuable timber species in secondary subtropical wet forest does not significantly affect tree diversity.","URL":"http://dx.doi.org/10.1080/10549810903479045","DOI":"10.1080/10549810903479045","ISSN":"1054-9811","author":[{"family":"Nelson","given":"Mark"},{"family":"Silverstone","given":"Sally"},{"family":"Reiss","given":"Kelly C."},{"family":"Burrowes","given":"Patricia"},{"family":"Joglar","given":"Rafael"},{"family":"Robertson","given":"Molly"},{"family":"Vakil","given":"Thrity"}],"issued":{"date-parts":[["2010",8,12]]},"accessed":{"date-parts":[["2016",4,27]]}}}],"schema":"https://github.com/citation-style-language/schema/raw/master/csl-citation.json"} </w:instrText>
      </w:r>
      <w:r w:rsidR="00F33F41">
        <w:fldChar w:fldCharType="separate"/>
      </w:r>
      <w:r w:rsidR="00F33F41" w:rsidRPr="00F33F41">
        <w:t>(Nelson et al., 2010)</w:t>
      </w:r>
      <w:r w:rsidR="00F33F41">
        <w:fldChar w:fldCharType="end"/>
      </w:r>
      <w:r>
        <w:t xml:space="preserve">. </w:t>
      </w:r>
    </w:p>
    <w:p w14:paraId="57A90F3B" w14:textId="121D2A41" w:rsidR="008A67A9" w:rsidRDefault="008A67A9" w:rsidP="008A67A9">
      <w:pPr>
        <w:autoSpaceDE w:val="0"/>
        <w:autoSpaceDN w:val="0"/>
        <w:adjustRightInd w:val="0"/>
        <w:spacing w:after="200"/>
        <w:jc w:val="both"/>
      </w:pPr>
      <w:r>
        <w:t xml:space="preserve">There are also studies, begun in 2009, of the “liberation thinning” technique to improve growth of valuable native trees in secondary forests </w:t>
      </w:r>
      <w:r w:rsidR="003A00C3">
        <w:fldChar w:fldCharType="begin"/>
      </w:r>
      <w:r w:rsidR="003A00C3">
        <w:instrText xml:space="preserve"> ADDIN ZOTERO_ITEM CSL_CITATION {"citationID":"DHikYjTa","properties":{"formattedCitation":"(Wadsworth and Zweede, 2006)","plainCitation":"(Wadsworth and Zweede, 2006)"},"citationItems":[{"id":18393,"uris":["http://zotero.org/users/164106/items/GZJXXVT2"],"uri":["http://zotero.org/users/164106/items/GZJXXVT2"],"itemData":{"id":18393,"type":"article-journal","title":"Liberation: Acceptable production of tropical forest timber","container-title":"Forest Ecology and Management","page":"45-51","volume":"233","issue":"1","source":"ScienceDirect","abstract":"Reduced impact logging in an eastern Amazonian terra firme forest left more than half of the next crop trees growing at a rate corresponding to a rotation of more than a century to attain 60-cm dbh. Two years after the logging, in 20 ha of the logged forest, tree competitors around crop trees were eliminated. Competitors were defined as trees whose crowns overtopped crop trees, those within 2 m of them, and trees as tall as or taller than the crop trees closer than indicated by a basal area of 15–25 m2/ha, depending on their summed diameters. During the subsequent 5.7 years, increment of the liberated crop trees was 20% greater than that of comparable crop trees left in another 20 ha of the same logged forest without liberation. Had the competing trees been identified at the time of the logging the 5.8/ha that were merchantable could have increased the yield from 25 m3/ha to as much as 43 m3/ha. This added harvest should have more than paid the entire cost of the liberation, including the elimination of the remaining unmerchantable trees. Additionally, a prospective reduction of 25% in the wait for the next harvest, as compared with logging only, would have been created. Where the economical sustainability of tropical wood productivity and quality is a goal, the wisdom of neglect of liberation is questioned.","URL":"http://www.sciencedirect.com/science/article/pii/S0378112706003938","DOI":"10.1016/j.foreco.2006.05.072","ISSN":"0378-1127","shortTitle":"Liberation","journalAbbreviation":"Forest Ecology and Management","author":[{"family":"Wadsworth","given":"Frank H."},{"family":"Zweede","given":"Johan C."}],"issued":{"date-parts":[["2006",9,1]]},"accessed":{"date-parts":[["2016",4,27]]}}}],"schema":"https://github.com/citation-style-language/schema/raw/master/csl-citation.json"} </w:instrText>
      </w:r>
      <w:r w:rsidR="003A00C3">
        <w:fldChar w:fldCharType="separate"/>
      </w:r>
      <w:r w:rsidR="003A00C3" w:rsidRPr="003A00C3">
        <w:t>(Wadsworth and Zweede, 2006)</w:t>
      </w:r>
      <w:r w:rsidR="003A00C3">
        <w:fldChar w:fldCharType="end"/>
      </w:r>
      <w:r>
        <w:t xml:space="preserve">. </w:t>
      </w:r>
      <w:r w:rsidRPr="0092522A">
        <w:t>These are the first test</w:t>
      </w:r>
      <w:r>
        <w:t>s</w:t>
      </w:r>
      <w:r w:rsidRPr="0092522A">
        <w:t xml:space="preserve"> in Puerto Rico </w:t>
      </w:r>
      <w:r w:rsidR="007A2CB0">
        <w:t xml:space="preserve">to see </w:t>
      </w:r>
      <w:r w:rsidRPr="0092522A">
        <w:t>whether eliminating competitor trees will accelerate the growth of native hardwood species</w:t>
      </w:r>
      <w:r>
        <w:t>. If so, it will</w:t>
      </w:r>
      <w:r w:rsidRPr="0092522A">
        <w:t xml:space="preserve"> provide better economic returns and rationales for </w:t>
      </w:r>
      <w:r>
        <w:t xml:space="preserve">valuing and </w:t>
      </w:r>
      <w:r w:rsidRPr="0092522A">
        <w:t xml:space="preserve">protecting secondary forests which are rapidly expanding on the island due to the abandonment of farming land. </w:t>
      </w:r>
    </w:p>
    <w:p w14:paraId="0072D312" w14:textId="7C077159" w:rsidR="008A67A9" w:rsidRDefault="008A67A9" w:rsidP="008A67A9">
      <w:pPr>
        <w:spacing w:after="200"/>
        <w:jc w:val="both"/>
      </w:pPr>
      <w:r>
        <w:t xml:space="preserve">More details of this project and its results on growth of the line-planted trees and its minimal ecological diversity impacts can be found in Nelson et al. </w:t>
      </w:r>
      <w:r w:rsidR="00F33F41">
        <w:fldChar w:fldCharType="begin"/>
      </w:r>
      <w:r w:rsidR="00F82C99">
        <w:instrText xml:space="preserve"> ADDIN ZOTERO_ITEM CSL_CITATION {"citationID":"5WebvUtn","properties":{"unsorted":false,"formattedCitation":"(2011, 2010)","plainCitation":"(2011, 2010)"},"citationItems":[{"id":18392,"uris":["http://zotero.org/users/164106/items/ZA2PVS35"],"uri":["http://zotero.org/users/164106/items/ZA2PVS35"],"itemData":{"id":18392,"type":"article-journal","title":"Enriched secondary subtropical forest through line-planting for sustainable timber production in Puerto Rico","container-title":"Bois et Forêts des Tropiques","page":"51-63","volume":"309","issue":"3","author":[{"family":"Nelson","given":"M."},{"family":"Silverstone","given":"S."},{"family":"Reiss","given":"K.C."},{"family":"Vakil","given":"T."},{"family":"Robertson","given":"M."}],"issued":{"date-parts":[["2011"]]}},"label":"page","suppress-author":true},{"id":18390,"uris":["http://zotero.org/users/164106/items/Q65FTCXT"],"uri":["http://zotero.org/users/164106/items/Q65FTCXT"],"itemData":{"id":18390,"type":"article-journal","title":"The impact of hardwood line-planting on tree and amphibian diversity in a secondary subtropical wet forest of Southeast Puerto Rico","container-title":"Journal of Sustainable Forestry","page":"503-516","volume":"29","issue":"5","source":"Taylor and Francis+NEJM","abstract":"The impact on tree and amphibian diversity of line-planting of tropical hardwoods—mahogany (Swietenia macrophylla × S. mahagoni) and mahoe (Hibiscus elatus)—was studied in a secondary subtropical wet forest of Puerto Rico. Common coqui (Eleutherodactylus coqui) and melodious coqui (E. wightmanae) are the most frequent frog species; forest coqui (E. portoricensis) is less abundant. Although relative abundance means were slightly greater in the undisturbed forest and during the wet season, differences were not statistically significant suggesting that line-planting did not significantly affect amphibian diversity. The line-planted areas had a slightly higher, but not statistically significant diversity, richness, and evenness of tree species than the unplanted forest. Multi-response permutation procedure (MRPP) showed statistically significant community composition differences between line-planting and control plot trees (T = −5.89, A = .86; p &lt; .001). But mean similarity among plots in both the line-planted and control plots was relatively low at less than 50% of shared species, indicating high diversity of vegetation in the overall forest area. Canopy cover by tree species greater than 3 cm in dbh was much higher in the undisturbed forest but this difference may be reduced as the young line-planted hardwoods mature. Forest enrichment through line-planting of valuable timber species in secondary subtropical wet forest does not significantly affect tree diversity.","URL":"http://dx.doi.org/10.1080/10549810903479045","DOI":"10.1080/10549810903479045","ISSN":"1054-9811","author":[{"family":"Nelson","given":"Mark"},{"family":"Silverstone","given":"Sally"},{"family":"Reiss","given":"Kelly C."},{"family":"Burrowes","given":"Patricia"},{"family":"Joglar","given":"Rafael"},{"family":"Robertson","given":"Molly"},{"family":"Vakil","given":"Thrity"}],"issued":{"date-parts":[["2010",8,12]]},"accessed":{"date-parts":[["2016",4,27]]}},"label":"page","suppress-author":true}],"schema":"https://github.com/citation-style-language/schema/raw/master/csl-citation.json"} </w:instrText>
      </w:r>
      <w:r w:rsidR="00F33F41">
        <w:fldChar w:fldCharType="separate"/>
      </w:r>
      <w:r w:rsidR="00F82C99" w:rsidRPr="00F82C99">
        <w:t>(2011, 2010)</w:t>
      </w:r>
      <w:r w:rsidR="00F33F41">
        <w:fldChar w:fldCharType="end"/>
      </w:r>
      <w:r>
        <w:t xml:space="preserve"> and www.eyeontherainforest.org.</w:t>
      </w:r>
    </w:p>
    <w:p w14:paraId="50180047" w14:textId="77777777" w:rsidR="008A67A9" w:rsidRDefault="008A67A9" w:rsidP="008A67A9">
      <w:pPr>
        <w:spacing w:after="200"/>
        <w:jc w:val="both"/>
        <w:rPr>
          <w:i/>
        </w:rPr>
      </w:pPr>
      <w:r w:rsidRPr="000B1E98">
        <w:rPr>
          <w:i/>
        </w:rPr>
        <w:t xml:space="preserve">Approaches Used and Data Collected </w:t>
      </w:r>
    </w:p>
    <w:p w14:paraId="43CF7A1D" w14:textId="4F035312" w:rsidR="008A67A9" w:rsidRDefault="008A67A9" w:rsidP="008A67A9">
      <w:pPr>
        <w:spacing w:after="200"/>
        <w:jc w:val="both"/>
      </w:pPr>
      <w:r>
        <w:t>The project staff includes some people with advanced or university training and also others who have learned forest management skills over several years through operating the project and collaborating with a wide diversity of scientists who have helped collect data. The data collection has also been helped by cooperation with the Earthwatch Institute, which has s</w:t>
      </w:r>
      <w:r w:rsidR="00110709">
        <w:t xml:space="preserve">ent groups (i.e. </w:t>
      </w:r>
      <w:r>
        <w:t xml:space="preserve">citizen </w:t>
      </w:r>
      <w:r w:rsidR="00110709">
        <w:t xml:space="preserve">science </w:t>
      </w:r>
      <w:r>
        <w:t xml:space="preserve">monitors) since 2000, and also university classes and other volunteers. </w:t>
      </w:r>
    </w:p>
    <w:p w14:paraId="098C7312" w14:textId="77777777" w:rsidR="008A67A9" w:rsidRDefault="008A67A9" w:rsidP="008A67A9">
      <w:pPr>
        <w:spacing w:after="200"/>
        <w:jc w:val="both"/>
      </w:pPr>
      <w:r>
        <w:t xml:space="preserve">The types of data that have been collected include: </w:t>
      </w:r>
    </w:p>
    <w:p w14:paraId="6C27266B" w14:textId="64F52B75" w:rsidR="008A67A9" w:rsidRDefault="008A67A9" w:rsidP="008A67A9">
      <w:pPr>
        <w:numPr>
          <w:ilvl w:val="0"/>
          <w:numId w:val="7"/>
        </w:numPr>
        <w:spacing w:after="200"/>
        <w:ind w:hanging="360"/>
        <w:contextualSpacing/>
        <w:jc w:val="both"/>
      </w:pPr>
      <w:r>
        <w:t>Measurements of tree survival and growth in the line-planted areas (basal area</w:t>
      </w:r>
      <w:r w:rsidR="00326F9C">
        <w:t xml:space="preserve"> (BA), diameter at breast height (dbh)</w:t>
      </w:r>
      <w:r>
        <w:t>, canopy, height, commercial height) and measurements of trees and biodiversity in the secondary forest areas compared to line-planted areas, in randomized geo-located plots.</w:t>
      </w:r>
    </w:p>
    <w:p w14:paraId="34F9CF82" w14:textId="77777777" w:rsidR="008A67A9" w:rsidRDefault="008A67A9" w:rsidP="008A67A9">
      <w:pPr>
        <w:numPr>
          <w:ilvl w:val="0"/>
          <w:numId w:val="7"/>
        </w:numPr>
        <w:spacing w:after="200"/>
        <w:ind w:hanging="360"/>
        <w:contextualSpacing/>
        <w:jc w:val="both"/>
      </w:pPr>
      <w:r>
        <w:t>Measurements of tree seedling numbers in both line-planted and secondary forest.</w:t>
      </w:r>
    </w:p>
    <w:p w14:paraId="6E9A72C9" w14:textId="77777777" w:rsidR="008A67A9" w:rsidRDefault="008A67A9" w:rsidP="008A67A9">
      <w:pPr>
        <w:numPr>
          <w:ilvl w:val="0"/>
          <w:numId w:val="7"/>
        </w:numPr>
        <w:spacing w:after="200"/>
        <w:ind w:hanging="360"/>
        <w:contextualSpacing/>
        <w:jc w:val="both"/>
      </w:pPr>
      <w:r>
        <w:t>Impact of thinning on the line-planted areas in random plots and impact of liberation thinning on plots in the secondary forest compared with control plots (with advice from Dr. Frank H. Wadsworth, the developer of liberation thinning).</w:t>
      </w:r>
    </w:p>
    <w:p w14:paraId="36326A94" w14:textId="77777777" w:rsidR="008A67A9" w:rsidRDefault="008A67A9" w:rsidP="008A67A9">
      <w:pPr>
        <w:numPr>
          <w:ilvl w:val="0"/>
          <w:numId w:val="7"/>
        </w:numPr>
        <w:spacing w:after="200"/>
        <w:ind w:hanging="360"/>
        <w:contextualSpacing/>
        <w:jc w:val="both"/>
      </w:pPr>
      <w:r>
        <w:t>Planting and monitoring of critically endangered endemic tree species for recovery and habitat enhancement. A shade nursery has been established for caring and sheltering of saplings of threatened endemic species until planting. The initial survival, growth rate, and success of the reintroduced material is monitored to ensure the best contribution to the recovery of the species.</w:t>
      </w:r>
    </w:p>
    <w:p w14:paraId="472F766C" w14:textId="77777777" w:rsidR="008A67A9" w:rsidRDefault="008A67A9" w:rsidP="008A67A9">
      <w:pPr>
        <w:spacing w:line="240" w:lineRule="auto"/>
        <w:jc w:val="both"/>
      </w:pPr>
    </w:p>
    <w:p w14:paraId="02DEF218" w14:textId="77777777" w:rsidR="008A67A9" w:rsidRDefault="008A67A9" w:rsidP="008A67A9">
      <w:pPr>
        <w:spacing w:after="200"/>
        <w:jc w:val="both"/>
      </w:pPr>
      <w:r>
        <w:t>With support from the USDA Forest service and the Puerto Rican Department of Natural Resources, Las Casas de la Selva has been conducting a Forest Products Assessment. This project has enabled Andrés Rúa, a member of the Las Casas management and a “citizen scientist” to visit sawmill owners all over the island, interview dozens of artisans who work with forest products, as well as large and small scale wood and product dealers. The project aims to investigate use of forest products in Puerto Rico; where the wood is coming from; what types of wood; who are the buyers; and what other forest products are in demand and use.</w:t>
      </w:r>
    </w:p>
    <w:p w14:paraId="3DFA2290" w14:textId="77777777" w:rsidR="008A67A9" w:rsidRDefault="008A67A9" w:rsidP="008A67A9">
      <w:pPr>
        <w:spacing w:after="200"/>
        <w:jc w:val="both"/>
      </w:pPr>
      <w:r>
        <w:t>Herpetological studies have focused on identifying which species of reptiles and amphibians are present at Las Casas de la Selva in order to determine the population density, population fluctuations, microhabitat utilization, and the effects of forest management on the herpetofauna of the forest. Biodiversity and population studies of birds, vines and fungi have also been undertaken. Finally, basic meteorological data such as rainfall, temperature and relative humidity are recorded.</w:t>
      </w:r>
    </w:p>
    <w:p w14:paraId="400CCFB9" w14:textId="77777777" w:rsidR="008A67A9" w:rsidRDefault="008A67A9" w:rsidP="008A67A9">
      <w:pPr>
        <w:spacing w:after="200"/>
        <w:jc w:val="both"/>
        <w:rPr>
          <w:i/>
        </w:rPr>
      </w:pPr>
      <w:r w:rsidRPr="000B1E98">
        <w:rPr>
          <w:i/>
        </w:rPr>
        <w:t>Successful Outcomes</w:t>
      </w:r>
    </w:p>
    <w:p w14:paraId="4689BBC8" w14:textId="77777777" w:rsidR="008A67A9" w:rsidRDefault="008A67A9" w:rsidP="008A67A9">
      <w:pPr>
        <w:spacing w:after="200"/>
        <w:jc w:val="both"/>
      </w:pPr>
      <w:r>
        <w:t xml:space="preserve">The project would not have had the data to evaluate the overall program of forest enrichment nor its impact on natural biodiversity of the secondary forest without the extensive numbers and hours of research data collection. This has resulted in publication of several papers in forestry journals and helped project management evolve a program in response to the findings. In particular, it has quantified the success and rapid growth of the mahoe trees and other valuable native timber trees planted compared with the slower-growing mahogany. </w:t>
      </w:r>
    </w:p>
    <w:p w14:paraId="2CF5BDC0" w14:textId="77777777" w:rsidR="008A67A9" w:rsidRDefault="008A67A9" w:rsidP="008A67A9">
      <w:pPr>
        <w:autoSpaceDE w:val="0"/>
        <w:autoSpaceDN w:val="0"/>
        <w:adjustRightInd w:val="0"/>
        <w:spacing w:after="200"/>
        <w:jc w:val="both"/>
      </w:pPr>
      <w:r>
        <w:t xml:space="preserve">The confirmation that the forest enrichment program has not significantly decreased tree or amphibian diversity has validated the project’s main initial hypothesis and is helping make the project a model for sustainable forestry management on the island. </w:t>
      </w:r>
    </w:p>
    <w:p w14:paraId="61A48E0E" w14:textId="34064518" w:rsidR="008A67A9" w:rsidRDefault="008A67A9" w:rsidP="008A67A9">
      <w:pPr>
        <w:autoSpaceDE w:val="0"/>
        <w:autoSpaceDN w:val="0"/>
        <w:adjustRightInd w:val="0"/>
        <w:spacing w:after="200"/>
        <w:jc w:val="both"/>
      </w:pPr>
      <w:r w:rsidRPr="0092522A">
        <w:t>Coqui</w:t>
      </w:r>
      <w:r>
        <w:t xml:space="preserve"> frogs</w:t>
      </w:r>
      <w:r w:rsidRPr="0092522A">
        <w:t xml:space="preserve"> are an important part of the forest food</w:t>
      </w:r>
      <w:r>
        <w:t xml:space="preserve"> </w:t>
      </w:r>
      <w:r w:rsidRPr="0092522A">
        <w:t>chain and were studied</w:t>
      </w:r>
      <w:r>
        <w:t xml:space="preserve"> as key indicator species </w:t>
      </w:r>
      <w:r w:rsidRPr="0092522A">
        <w:t>in the line-planted and untouched forest. Common coqui (</w:t>
      </w:r>
      <w:r w:rsidRPr="0092522A">
        <w:rPr>
          <w:i/>
        </w:rPr>
        <w:t>Eleutherodactylus coqui</w:t>
      </w:r>
      <w:r w:rsidRPr="0092522A">
        <w:t>) and melodious coqui (</w:t>
      </w:r>
      <w:r w:rsidRPr="0092522A">
        <w:rPr>
          <w:i/>
        </w:rPr>
        <w:t>E. wightmanae</w:t>
      </w:r>
      <w:r w:rsidRPr="0092522A">
        <w:t xml:space="preserve">) are the most commonly encountered frog species at Las Casas. Although relative abundance means were slightly greater in the undisturbed forest and during the wet season, there were no statistically significant differences which shows that line-planting did not significantly affect amphibian diversity </w:t>
      </w:r>
      <w:r w:rsidR="00F33F41">
        <w:fldChar w:fldCharType="begin"/>
      </w:r>
      <w:r w:rsidR="00F33F41">
        <w:instrText xml:space="preserve"> ADDIN ZOTERO_ITEM CSL_CITATION {"citationID":"g2odatcE","properties":{"formattedCitation":"(Nelson et al., 2010)","plainCitation":"(Nelson et al., 2010)"},"citationItems":[{"id":18390,"uris":["http://zotero.org/users/164106/items/Q65FTCXT"],"uri":["http://zotero.org/users/164106/items/Q65FTCXT"],"itemData":{"id":18390,"type":"article-journal","title":"The impact of hardwood line-planting on tree and amphibian diversity in a secondary subtropical wet forest of Southeast Puerto Rico","container-title":"Journal of Sustainable Forestry","page":"503-516","volume":"29","issue":"5","source":"Taylor and Francis+NEJM","abstract":"The impact on tree and amphibian diversity of line-planting of tropical hardwoods—mahogany (Swietenia macrophylla × S. mahagoni) and mahoe (Hibiscus elatus)—was studied in a secondary subtropical wet forest of Puerto Rico. Common coqui (Eleutherodactylus coqui) and melodious coqui (E. wightmanae) are the most frequent frog species; forest coqui (E. portoricensis) is less abundant. Although relative abundance means were slightly greater in the undisturbed forest and during the wet season, differences were not statistically significant suggesting that line-planting did not significantly affect amphibian diversity. The line-planted areas had a slightly higher, but not statistically significant diversity, richness, and evenness of tree species than the unplanted forest. Multi-response permutation procedure (MRPP) showed statistically significant community composition differences between line-planting and control plot trees (T = −5.89, A = .86; p &lt; .001). But mean similarity among plots in both the line-planted and control plots was relatively low at less than 50% of shared species, indicating high diversity of vegetation in the overall forest area. Canopy cover by tree species greater than 3 cm in dbh was much higher in the undisturbed forest but this difference may be reduced as the young line-planted hardwoods mature. Forest enrichment through line-planting of valuable timber species in secondary subtropical wet forest does not significantly affect tree diversity.","URL":"http://dx.doi.org/10.1080/10549810903479045","DOI":"10.1080/10549810903479045","ISSN":"1054-9811","author":[{"family":"Nelson","given":"Mark"},{"family":"Silverstone","given":"Sally"},{"family":"Reiss","given":"Kelly C."},{"family":"Burrowes","given":"Patricia"},{"family":"Joglar","given":"Rafael"},{"family":"Robertson","given":"Molly"},{"family":"Vakil","given":"Thrity"}],"issued":{"date-parts":[["2010",8,12]]},"accessed":{"date-parts":[["2016",4,27]]}}}],"schema":"https://github.com/citation-style-language/schema/raw/master/csl-citation.json"} </w:instrText>
      </w:r>
      <w:r w:rsidR="00F33F41">
        <w:fldChar w:fldCharType="separate"/>
      </w:r>
      <w:r w:rsidR="00F33F41" w:rsidRPr="00F33F41">
        <w:t>(Nelson et al., 2010)</w:t>
      </w:r>
      <w:r w:rsidR="00F33F41">
        <w:fldChar w:fldCharType="end"/>
      </w:r>
      <w:r w:rsidRPr="0092522A">
        <w:t xml:space="preserve">. </w:t>
      </w:r>
      <w:r>
        <w:t xml:space="preserve">In addition, several threatened and endangered frogs have been discovered in the property, extending their known range and anole lizards, another key part of the fauna have been unaffected by forest enrichment </w:t>
      </w:r>
      <w:r w:rsidR="00D441F8">
        <w:fldChar w:fldCharType="begin"/>
      </w:r>
      <w:r w:rsidR="00D441F8">
        <w:instrText xml:space="preserve"> ADDIN ZOTERO_ITEM CSL_CITATION {"citationID":"vLPLBzvB","properties":{"unsorted":true,"formattedCitation":"(Greenhawk, 2013, 2015)","plainCitation":"(Greenhawk, 2013, 2015)"},"citationItems":[{"id":18389,"uris":["http://zotero.org/users/164106/items/NEWIPN9F"],"uri":["http://zotero.org/users/164106/items/NEWIPN9F"],"itemData":{"id":18389,"type":"article-journal","title":"Range Extension of Eleutherodactylus cooki, the “Coqui Guajon”, Grant, 1932 (Amphibia: Eleutherodactylidae)","container-title":"Check List","page":"1050","volume":"9","issue":"5","source":"CrossRef","URL":"http://www.biotaxa.org/cl/article/view/9.5.1050","DOI":"10.15560/9.5.1050","ISSN":"1809-127X","shortTitle":"Range Extension of &amp;lt;em&amp;gt;Eleutherodactylus cooki&amp;lt;/em&amp;gt;, the “Coqui Guajon”, Grant, 1932 (Amphibia","author":[{"family":"Greenhawk","given":"Norman"}],"issued":{"date-parts":[["2013",10,1]]},"accessed":{"date-parts":[["2016",4,27]]}},"label":"page"},{"id":18387,"uris":["http://zotero.org/users/164106/items/VEXKN263"],"uri":["http://zotero.org/users/164106/items/VEXKN263"],"itemData":{"id":18387,"type":"article-journal","title":"Testing sustainable forestry methods in Puerto Rico: Does the presence of the introduced timber tree Blue Mahoe, Talipariti elatum , affect the abundance of Anolis gundlachi ?","container-title":"Herpetology Notes","page":"141-148","volume":"8","issue":"0","source":"biotaxa.org","abstract":"The island of Puerto Rico has one of the highest rates of regrowth of secondary forests largely due to abandonment of previously agricultural land. The study was aimed at determining the impact of the presence of Talipariti elatum, a timber species planted for forest enrichment, on the abundance of anoles at Las Casas de la Selva, a sustainable forestry project located in Patillas, Puerto Rico. The trees planted around 25 years ago are fast-growing and now dominate canopies where they were planted. Two areas, a control area of second-growth forest without T. elatum and an area within the T. elatum plantation, were surveyed over an 18 month period.  The null hypothesis that anole abundance within the study areas is independent of the presence of T. elatum could not be rejected. The findings of this study may have implications when designing forest management practices where maintaining biodiversity is a goal.","URL":"http://biotaxa.org/hn/article/view/11433","ISSN":"2071-5773","shortTitle":"Testing sustainable forestry methods in Puerto Rico","author":[{"family":"Greenhawk","given":"Norman"}],"issued":{"date-parts":[["2015",4,10]]},"accessed":{"date-parts":[["2016",4,27]]}},"label":"page"}],"schema":"https://github.com/citation-style-language/schema/raw/master/csl-citation.json"} </w:instrText>
      </w:r>
      <w:r w:rsidR="00D441F8">
        <w:fldChar w:fldCharType="separate"/>
      </w:r>
      <w:r w:rsidR="00D441F8" w:rsidRPr="00D441F8">
        <w:t>(Greenhawk, 2013, 2015)</w:t>
      </w:r>
      <w:r w:rsidR="00D441F8">
        <w:fldChar w:fldCharType="end"/>
      </w:r>
      <w:r w:rsidR="00D441F8">
        <w:t>.</w:t>
      </w:r>
    </w:p>
    <w:p w14:paraId="41C74FEF" w14:textId="28580A39" w:rsidR="008A67A9" w:rsidRPr="0092522A" w:rsidRDefault="008A67A9" w:rsidP="008A67A9">
      <w:pPr>
        <w:autoSpaceDE w:val="0"/>
        <w:autoSpaceDN w:val="0"/>
        <w:adjustRightInd w:val="0"/>
        <w:spacing w:after="200"/>
        <w:jc w:val="both"/>
      </w:pPr>
      <w:r>
        <w:t>Similarly,</w:t>
      </w:r>
      <w:r w:rsidRPr="0092522A">
        <w:t xml:space="preserve"> the line-planted areas had a slightly higher, but not statistically significant diversity, richness, and evenness of tree species than the control plots in the undisturbed forest. </w:t>
      </w:r>
      <w:r w:rsidR="006A1978">
        <w:t>A m</w:t>
      </w:r>
      <w:r w:rsidRPr="0092522A">
        <w:t xml:space="preserve">ulti-response permutation procedure (MRPP) showed statistically significant </w:t>
      </w:r>
      <w:r>
        <w:t xml:space="preserve">tree </w:t>
      </w:r>
      <w:r w:rsidRPr="0092522A">
        <w:t>community composition differences between line-planting and control plot</w:t>
      </w:r>
      <w:r>
        <w:t>s</w:t>
      </w:r>
      <w:r w:rsidRPr="0092522A">
        <w:t xml:space="preserve">. But mean similarity among plots in both the line-planted and control plots was relatively low at less than 50% of shared species, indicating high diversity of vegetation in the overall forest area. Canopy cover by tree species greater than 3 cm in dbh was much higher in the undisturbed forest </w:t>
      </w:r>
      <w:r w:rsidR="00AC2268">
        <w:t xml:space="preserve">but </w:t>
      </w:r>
      <w:r w:rsidRPr="0092522A">
        <w:t>as the young planted trees grow</w:t>
      </w:r>
      <w:r w:rsidR="00AC2268">
        <w:t>,</w:t>
      </w:r>
      <w:r w:rsidRPr="0092522A">
        <w:t xml:space="preserve"> this difference may be reduced. These data indicate that forest enrichment through line-planting of valuable timber species in secondary subtropical wet forest does not significantly affect tree diversity </w:t>
      </w:r>
      <w:r w:rsidR="00F33F41">
        <w:fldChar w:fldCharType="begin"/>
      </w:r>
      <w:r w:rsidR="00F33F41">
        <w:instrText xml:space="preserve"> ADDIN ZOTERO_ITEM CSL_CITATION {"citationID":"205X9YQM","properties":{"formattedCitation":"(Nelson et al., 2010)","plainCitation":"(Nelson et al., 2010)"},"citationItems":[{"id":18390,"uris":["http://zotero.org/users/164106/items/Q65FTCXT"],"uri":["http://zotero.org/users/164106/items/Q65FTCXT"],"itemData":{"id":18390,"type":"article-journal","title":"The impact of hardwood line-planting on tree and amphibian diversity in a secondary subtropical wet forest of Southeast Puerto Rico","container-title":"Journal of Sustainable Forestry","page":"503-516","volume":"29","issue":"5","source":"Taylor and Francis+NEJM","abstract":"The impact on tree and amphibian diversity of line-planting of tropical hardwoods—mahogany (Swietenia macrophylla × S. mahagoni) and mahoe (Hibiscus elatus)—was studied in a secondary subtropical wet forest of Puerto Rico. Common coqui (Eleutherodactylus coqui) and melodious coqui (E. wightmanae) are the most frequent frog species; forest coqui (E. portoricensis) is less abundant. Although relative abundance means were slightly greater in the undisturbed forest and during the wet season, differences were not statistically significant suggesting that line-planting did not significantly affect amphibian diversity. The line-planted areas had a slightly higher, but not statistically significant diversity, richness, and evenness of tree species than the unplanted forest. Multi-response permutation procedure (MRPP) showed statistically significant community composition differences between line-planting and control plot trees (T = −5.89, A = .86; p &lt; .001). But mean similarity among plots in both the line-planted and control plots was relatively low at less than 50% of shared species, indicating high diversity of vegetation in the overall forest area. Canopy cover by tree species greater than 3 cm in dbh was much higher in the undisturbed forest but this difference may be reduced as the young line-planted hardwoods mature. Forest enrichment through line-planting of valuable timber species in secondary subtropical wet forest does not significantly affect tree diversity.","URL":"http://dx.doi.org/10.1080/10549810903479045","DOI":"10.1080/10549810903479045","ISSN":"1054-9811","author":[{"family":"Nelson","given":"Mark"},{"family":"Silverstone","given":"Sally"},{"family":"Reiss","given":"Kelly C."},{"family":"Burrowes","given":"Patricia"},{"family":"Joglar","given":"Rafael"},{"family":"Robertson","given":"Molly"},{"family":"Vakil","given":"Thrity"}],"issued":{"date-parts":[["2010",8,12]]},"accessed":{"date-parts":[["2016",4,27]]}}}],"schema":"https://github.com/citation-style-language/schema/raw/master/csl-citation.json"} </w:instrText>
      </w:r>
      <w:r w:rsidR="00F33F41">
        <w:fldChar w:fldCharType="separate"/>
      </w:r>
      <w:r w:rsidR="00F33F41" w:rsidRPr="00F33F41">
        <w:t>(Nelson et al., 2010)</w:t>
      </w:r>
      <w:r w:rsidR="00F33F41">
        <w:fldChar w:fldCharType="end"/>
      </w:r>
      <w:r w:rsidRPr="0092522A">
        <w:t>.</w:t>
      </w:r>
    </w:p>
    <w:p w14:paraId="6DF7A163" w14:textId="569A8107" w:rsidR="008A67A9" w:rsidRDefault="008A67A9" w:rsidP="008A67A9">
      <w:pPr>
        <w:autoSpaceDE w:val="0"/>
        <w:autoSpaceDN w:val="0"/>
        <w:adjustRightInd w:val="0"/>
        <w:spacing w:after="200"/>
        <w:jc w:val="both"/>
      </w:pPr>
      <w:r w:rsidRPr="0092522A">
        <w:t>Tree growth studied over 20 years since planting shows that mahoe had a BA</w:t>
      </w:r>
      <w:r w:rsidR="00326F9C">
        <w:t xml:space="preserve"> </w:t>
      </w:r>
      <w:r w:rsidRPr="0092522A">
        <w:t>increase over three times that of mahogany. In 57 years from planting</w:t>
      </w:r>
      <w:r w:rsidR="00D1166B">
        <w:t>,</w:t>
      </w:r>
      <w:r w:rsidRPr="0092522A">
        <w:t xml:space="preserve"> the mahoe trees will reach a mean stand BA of 0.20 m²/tree</w:t>
      </w:r>
      <w:r w:rsidR="00D1166B">
        <w:t>,</w:t>
      </w:r>
      <w:r>
        <w:t xml:space="preserve"> </w:t>
      </w:r>
      <w:r w:rsidRPr="0092522A">
        <w:t xml:space="preserve">which correlates to a </w:t>
      </w:r>
      <w:r w:rsidR="00326F9C">
        <w:t>dbh</w:t>
      </w:r>
      <w:r>
        <w:t xml:space="preserve"> </w:t>
      </w:r>
      <w:r w:rsidRPr="0092522A">
        <w:t>50 cm. The upper quartile of mahoe trees currently have a mean BA greater than 0.10 m²/tree and are already being selectively harvested and marketed as a thinning of the stands.</w:t>
      </w:r>
      <w:r>
        <w:t xml:space="preserve"> </w:t>
      </w:r>
      <w:r w:rsidR="00326F9C">
        <w:t>The BA</w:t>
      </w:r>
      <w:r w:rsidRPr="0092522A">
        <w:t xml:space="preserve"> annual increment for mahogany indicates </w:t>
      </w:r>
      <w:r w:rsidR="003E329F">
        <w:t xml:space="preserve">that </w:t>
      </w:r>
      <w:r w:rsidRPr="0092522A">
        <w:t>it will take 175 years from planting to achieve a mean stand BA of 0.20 m²/tree</w:t>
      </w:r>
      <w:r w:rsidR="003E329F">
        <w:t xml:space="preserve"> </w:t>
      </w:r>
      <w:r w:rsidR="003E329F" w:rsidRPr="0092522A">
        <w:t>for the best 25% of the mahogany trees</w:t>
      </w:r>
      <w:r w:rsidRPr="0092522A">
        <w:t>. In trials with</w:t>
      </w:r>
      <w:r>
        <w:t xml:space="preserve"> </w:t>
      </w:r>
      <w:r w:rsidRPr="0092522A">
        <w:t>native species, Coccoloba pubescen,</w:t>
      </w:r>
      <w:r>
        <w:t xml:space="preserve"> </w:t>
      </w:r>
      <w:r w:rsidR="003E329F">
        <w:t>Calophyllum brasiliense</w:t>
      </w:r>
      <w:r w:rsidRPr="0092522A">
        <w:t xml:space="preserve"> and Cedrela odorata had the greatest percent increase</w:t>
      </w:r>
      <w:r>
        <w:t xml:space="preserve"> </w:t>
      </w:r>
      <w:r w:rsidRPr="0092522A">
        <w:t>in height with favorable survival rates, but longer term studies are needed to determine years to commercial size.</w:t>
      </w:r>
    </w:p>
    <w:p w14:paraId="5BF404C0" w14:textId="7A375E23" w:rsidR="008A67A9" w:rsidRDefault="008A67A9" w:rsidP="008A67A9">
      <w:pPr>
        <w:spacing w:after="200"/>
        <w:jc w:val="both"/>
      </w:pPr>
      <w:r>
        <w:t>Because of the success</w:t>
      </w:r>
      <w:r w:rsidR="000706AB">
        <w:t>,</w:t>
      </w:r>
      <w:r>
        <w:t xml:space="preserve"> which has been validated by the enormous databases our citizen scientists have helped us collect, the project is also collaborating with a wide range of scientific institutions both in Puerto Rico (including the Institute of Tropical Forestry and the University of Puerto Rico at Rio Pedras) and elsewhere. It has also put Las Casas de la Selva in the forefront of a growing movement to promote a sustainable local timber/wood industry. Puerto Rico currently imports almost all of its commercial wood from the U.S. and Canada. Forest management for timber is still in its infancy despite the fact that the island has the greatest rate of secondary forest increase in the world. In another sign of the change of attitude towards its forests, the University of Puerto Rico has recently begun its first program in tropical forestry and silviculture.</w:t>
      </w:r>
    </w:p>
    <w:p w14:paraId="3A1CBB71" w14:textId="77777777" w:rsidR="00DE4B5B" w:rsidRDefault="00DE4B5B" w:rsidP="008A67A9">
      <w:pPr>
        <w:spacing w:after="200"/>
        <w:jc w:val="both"/>
      </w:pPr>
    </w:p>
    <w:p w14:paraId="7B4FBCE8" w14:textId="77777777" w:rsidR="00DE4B5B" w:rsidRDefault="00DE4B5B" w:rsidP="008A67A9">
      <w:pPr>
        <w:spacing w:after="200"/>
        <w:jc w:val="both"/>
      </w:pPr>
    </w:p>
    <w:p w14:paraId="3F09CE38" w14:textId="77777777" w:rsidR="009F21D3" w:rsidRDefault="00495B83">
      <w:pPr>
        <w:spacing w:line="360" w:lineRule="auto"/>
        <w:ind w:left="360" w:hanging="360"/>
        <w:jc w:val="both"/>
      </w:pPr>
      <w:r>
        <w:rPr>
          <w:b/>
        </w:rPr>
        <w:t>6.4</w:t>
      </w:r>
      <w:r w:rsidR="00C732EA">
        <w:rPr>
          <w:b/>
        </w:rPr>
        <w:t>.5 Landscape Partnerships</w:t>
      </w:r>
      <w:r w:rsidR="00C732EA">
        <w:t xml:space="preserve"> </w:t>
      </w:r>
      <w:r w:rsidR="00C732EA">
        <w:rPr>
          <w:b/>
        </w:rPr>
        <w:t>Project, Southern Brazil</w:t>
      </w:r>
    </w:p>
    <w:p w14:paraId="4EC3D44C" w14:textId="69C46E85" w:rsidR="00FC69A2" w:rsidRDefault="00FC69A2" w:rsidP="00FC69A2">
      <w:pPr>
        <w:spacing w:after="200"/>
        <w:jc w:val="both"/>
      </w:pPr>
      <w:r>
        <w:t xml:space="preserve">The Brazilian Atlantic Forest (AF) is considered a major global biodiversity hotspot and is one of the most endangered ecosystems in the world </w:t>
      </w:r>
      <w:r w:rsidR="00EE54D0">
        <w:fldChar w:fldCharType="begin"/>
      </w:r>
      <w:r w:rsidR="002C7DF6">
        <w:instrText xml:space="preserve"> ADDIN ZOTERO_ITEM CSL_CITATION {"citationID":"oTvSsvdc","properties":{"unsorted":true,"formattedCitation":"(Myers et al., 1999; Mittermeier et al., 2004)","plainCitation":"(Myers et al., 1999; Mittermeier et al., 2004)"},"citationItems":[{"id":18399,"uris":["http://zotero.org/users/164106/items/AJNQGQ38"],"uri":["http://zotero.org/users/164106/items/AJNQGQ38"],"itemData":{"id":18399,"type":"article-journal","title":"Biodiversity hotspots for conservation priorities","container-title":"Nature","page":"853-858","volume":"403","author":[{"family":"Myers","given":"Norman"},{"family":"Mittermeier","given":"Russell A."},{"family":"Mittermeier","given":"C.G."},{"family":"Fonseca","given":"G.A.B","non-dropping-particle":"da"},{"family":"Kent","given":"Jennifer"}],"issued":{"date-parts":[["1999"]]}},"label":"page"},{"id":18395,"uris":["http://zotero.org/users/164106/items/WB43XGV8"],"uri":["http://zotero.org/users/164106/items/WB43XGV8"],"itemData":{"id":18395,"type":"book","title":"Hotspots Revisited","publisher":"CEMEX","number-of-pages":"390","source":"Google Books","abstract":"For decades, Conservation International has devoted itself not only to saving endangered regions on the planet but also to chronicling, in lavish volumes, the biodiversity of these areas. These volumes, according to Choice, are\"a superbly produced . . . source of hard-to-find information on biodiversity, biogreography, and conservation.\"  Hotspots Revisited continues this rich tradition, drawing on the organization's continuing work to identify, research, and document biologically diverse yet dangerously threatened regions. The first Hotspots volume identified twenty-five endangered regions; Hotspots Revisited reveals an astonishing nine additional areas, from Melanesia to northern Mexico, that now meet the same criteria.  Hotspots Revisited presents the most up-to-date analyses of the ecology of these endangered areas—including new information on freshwater fish and other animal populations. But the heart of the volume is in the hundreds of vibrant color photographs of the animals and plants under threat. Magnificent in conception and flawless in execution, Hotspots Revisited is equally at home on a scientist's shelf or an ecotourist's coffee table.","ISBN":"978-968-6397-77-2","language":"en","author":[{"family":"Mittermeier","given":"Russell A."},{"family":"Robles","given":"Gil P."},{"family":"Hoffmann","given":"M."},{"family":"Pilgrim","given":"J."},{"family":"Brooks","given":"T."},{"family":"Mittermeier","given":"C.G."},{"family":"Lamoreux","given":"J."},{"family":"Fonseca","given":"G.A.B","non-dropping-particle":"da"}],"issued":{"date-parts":[["2004"]]}},"label":"page"}],"schema":"https://github.com/citation-style-language/schema/raw/master/csl-citation.json"} </w:instrText>
      </w:r>
      <w:r w:rsidR="00EE54D0">
        <w:fldChar w:fldCharType="separate"/>
      </w:r>
      <w:r w:rsidR="00EE54D0" w:rsidRPr="00EE54D0">
        <w:t>(Myers et al., 1999; Mittermeier et al., 2004)</w:t>
      </w:r>
      <w:r w:rsidR="00EE54D0">
        <w:fldChar w:fldCharType="end"/>
      </w:r>
      <w:r>
        <w:t>. The AF contains high biological diversity, including 1020 species of birds and 250 of mammals, with high numbers of endemic and threatened species. Additionally, the AF offers numerous ecosystem services to the Brazilian and global population, for example, providing drinking water for 60% of the Brazilian population and the sequestering of 2 billion tons of CO</w:t>
      </w:r>
      <w:r>
        <w:rPr>
          <w:vertAlign w:val="subscript"/>
        </w:rPr>
        <w:t>2</w:t>
      </w:r>
      <w:r>
        <w:t xml:space="preserve"> </w:t>
      </w:r>
      <w:r w:rsidR="00FA27A2">
        <w:fldChar w:fldCharType="begin"/>
      </w:r>
      <w:r w:rsidR="00FA27A2">
        <w:instrText xml:space="preserve"> ADDIN ZOTERO_ITEM CSL_CITATION {"citationID":"46aY4u1r","properties":{"formattedCitation":"(Calmon et al., 2011)","plainCitation":"(Calmon et al., 2011)"},"citationItems":[{"id":18397,"uris":["http://zotero.org/users/164106/items/44JZFF7B"],"uri":["http://zotero.org/users/164106/items/44JZFF7B"],"itemData":{"id":18397,"type":"article-journal","title":"Emerging threats and opportunities for large-scale ecological restoration in the Atlantic Forest of Brazil","container-title":"Restoration Ecology","page":"154-158","volume":"19","issue":"2","source":"Wiley Online Library","abstract":"Over the past 150 years, Brazil has played a pioneering role in developing environmental policies and pursuing forest conservation and ecological restoration of degraded ecosystems. In particular, the Brazilian Forest Act, first drafted in 1934, has been fundamental in reducing deforestation and engaging private land owners in forest restoration initiatives. At the time of writing (December 2010), however, a proposal for major revision of the Brazilian Forest Act is under intense debate in the National Assembly, and we are deeply concerned about the outcome. On the basis of the analysis of detailed vegetation and hydrographic maps, we estimate that the proposed changes may reduce the total amount of potential areas for restoration in the Atlantic Forest by approximately 6 million hectares. As a radically different policy model, we present the Atlantic Forest Restoration Pact (AFRP), which is a group of more than 160 members that represents one of the most important and ambitious ecological restoration programs in the world. The AFRP aims to restore 15 million hectares of degraded lands in the Brazilian Atlantic Forest biome by 2050 and increase the current forest cover of the biome from 17% to at least 30%. We argue that not only should Brazilian lawmakers refrain from revising the existing Forest Law, but also greatly step up investments in the science, business, and practice of ecological restoration throughout the country, including the Atlantic Forest. The AFRP provides a template that could be adapted to other forest biomes in Brazil and to other megadiversity countries around the world.","URL":"http://onlinelibrary.wiley.com/doi/10.1111/j.1526-100X.2011.00772.x/abstract","DOI":"10.1111/j.1526-100X.2011.00772.x","ISSN":"1526-100X","language":"en","author":[{"family":"Calmon","given":"Miguel"},{"family":"Brancalion","given":"Pedro H. S."},{"family":"Paese","given":"Adriana"},{"family":"Aronson","given":"James"},{"family":"Castro","given":"Pedro"},{"family":"Silva","given":"Sabrina C.","non-dropping-particle":"da"},{"family":"Rodrigues","given":"Ricardo R."}],"issued":{"date-parts":[["2011",3,1]]},"accessed":{"date-parts":[["2016",4,27]]}}}],"schema":"https://github.com/citation-style-language/schema/raw/master/csl-citation.json"} </w:instrText>
      </w:r>
      <w:r w:rsidR="00FA27A2">
        <w:fldChar w:fldCharType="separate"/>
      </w:r>
      <w:r w:rsidR="00FA27A2" w:rsidRPr="00FA27A2">
        <w:t>(Calmon et al., 2011)</w:t>
      </w:r>
      <w:r w:rsidR="00FA27A2">
        <w:fldChar w:fldCharType="end"/>
      </w:r>
      <w:r>
        <w:t xml:space="preserve">. The AF originally covered 16% of the Brazilian territory, but only 11.7% of the original forest cover is now left, where the majority of remnants are isolated patches embedded in a mosaic of secondary and anthropogenic forest tree plantations, pastures and agricultural crops </w:t>
      </w:r>
      <w:r w:rsidR="00EE54D0">
        <w:fldChar w:fldCharType="begin"/>
      </w:r>
      <w:r w:rsidR="00EE54D0">
        <w:instrText xml:space="preserve"> ADDIN ZOTERO_ITEM CSL_CITATION {"citationID":"IC5qHbY5","properties":{"formattedCitation":"(Ribeiro et al., 2009)","plainCitation":"(Ribeiro et al., 2009)"},"citationItems":[{"id":18400,"uris":["http://zotero.org/users/164106/items/3DCDGP8S"],"uri":["http://zotero.org/users/164106/items/3DCDGP8S"],"itemData":{"id":18400,"type":"article-journal","title":"The Brazilian Atlantic Forest: How much is left, and how is the remaining forest distributed? Implications for conservation","container-title":"Biological Conservation","collection-title":"Conservation Issues in the Brazilian Atlantic Forest","page":"1141-1153","volume":"142","issue":"6","source":"ScienceDirect","abstract":"The neotropical Atlantic Forest supports one of the highest degrees of species richness and rates of endemism on the planet, but has also undergone a huge forest loss. However, there exists no broad-scale information about the spatial distribution of its remnants that could guide conservation actions, especially when systematic biodiversity data are not available. In this context, our objectives were to quantify how much of the forest still remains, and analyze its spatial distribution. We considered the entire Brazilian Atlantic Forest, and eight sub-regions, defined according to species distribution. The results revealed a serious situation: more than 80% of the fragments are &amp;lt;50 ha, almost half the remaining forest is &amp;lt;100 m from its edges, the average distance between fragments is large (1440 m), and nature reserves protect only 9% of the remaining forest and 1% of the original forest. On the other hand, our estimates of existing Atlantic Forest cover were higher than previous ones (7–8%), ranging from 11.4% to 16%. The differences among estimates are mainly related to our inclusion of intermediate secondary forests and small fragments (&amp;lt;100 ha), which correspond to approximately 32–40% of what remains. We suggest some guidelines for conservation: (i) large mature forest fragments should be a conservation priority; (ii) smaller fragments can be managed in order to maintain functionally linked mosaics; (iii) the matrix surrounding fragments should be managed so as to minimize edge effects and improve connectivity; and (iv) restoration actions should be taken, particularly in certain key areas. The clear differences in the amount remaining and its spatial distribution within each sub-region must be considered when planning for biodiversity conservation.","URL":"http://www.sciencedirect.com/science/article/pii/S0006320709000974","DOI":"10.1016/j.biocon.2009.02.021","ISSN":"0006-3207","shortTitle":"The Brazilian Atlantic Forest","journalAbbreviation":"Biological Conservation","author":[{"family":"Ribeiro","given":"Milton Cezar"},{"family":"Metzger","given":"Jean Paul"},{"family":"Martensen","given":"Alexandre Camargo"},{"family":"Ponzoni","given":"Flávio Jorge"},{"family":"Hirota","given":"Márcia Makiko"}],"issued":{"date-parts":[["2009",6]]},"accessed":{"date-parts":[["2016",4,27]]}}}],"schema":"https://github.com/citation-style-language/schema/raw/master/csl-citation.json"} </w:instrText>
      </w:r>
      <w:r w:rsidR="00EE54D0">
        <w:fldChar w:fldCharType="separate"/>
      </w:r>
      <w:r w:rsidR="00EE54D0" w:rsidRPr="00EE54D0">
        <w:t>(Ribeiro et al., 2009)</w:t>
      </w:r>
      <w:r w:rsidR="00EE54D0">
        <w:fldChar w:fldCharType="end"/>
      </w:r>
      <w:r>
        <w:t xml:space="preserve">. These are subject to continued pressure from urbanization, agricultural expansion, and other threats associated with human presence, such as hunting and logging </w:t>
      </w:r>
      <w:r w:rsidR="002C7DF6">
        <w:fldChar w:fldCharType="begin"/>
      </w:r>
      <w:r w:rsidR="002C7DF6">
        <w:instrText xml:space="preserve"> ADDIN ZOTERO_ITEM CSL_CITATION {"citationID":"vYsTIYRw","properties":{"formattedCitation":"(Giorgi et al., 2014)","plainCitation":"(Giorgi et al., 2014)"},"citationItems":[{"id":18402,"uris":["http://zotero.org/users/164106/items/VXMFUXP3"],"uri":["http://zotero.org/users/164106/items/VXMFUXP3"],"itemData":{"id":18402,"type":"article-journal","title":"Spatial conservation planning framework for assessing conservation opportunities in the Atlantic Forest of Brazil","container-title":"Applied Geography","page":"369-376","volume":"53","source":"CrossRef","URL":"http://linkinghub.elsevier.com/retrieve/pii/S0143622814001295","DOI":"10.1016/j.apgeog.2014.06.013","ISSN":"01436228","language":"en","author":[{"family":"Giorgi","given":"Ana Paula"},{"family":"Rovzar","given":"Corey"},{"family":"Davis","given":"Kelsey S."},{"family":"Fuller","given":"Trevon"},{"family":"Buermann","given":"Wolfgang"},{"family":"Saatchi","given":"Sassan"},{"family":"Smith","given":"Thomas B."},{"family":"Silveira","given":"Luis Fabio"},{"family":"Gillespie","given":"Thomas W."}],"issued":{"date-parts":[["2014",9]]},"accessed":{"date-parts":[["2016",4,27]]}}}],"schema":"https://github.com/citation-style-language/schema/raw/master/csl-citation.json"} </w:instrText>
      </w:r>
      <w:r w:rsidR="002C7DF6">
        <w:fldChar w:fldCharType="separate"/>
      </w:r>
      <w:r w:rsidR="002C7DF6" w:rsidRPr="002C7DF6">
        <w:t>(Giorgi et al., 2014)</w:t>
      </w:r>
      <w:r w:rsidR="002C7DF6">
        <w:fldChar w:fldCharType="end"/>
      </w:r>
      <w:r>
        <w:t>.</w:t>
      </w:r>
      <w:r>
        <w:rPr>
          <w:sz w:val="16"/>
          <w:szCs w:val="16"/>
        </w:rPr>
        <w:t xml:space="preserve"> </w:t>
      </w:r>
    </w:p>
    <w:p w14:paraId="0840AFCF" w14:textId="48795607" w:rsidR="009F21D3" w:rsidRDefault="00C732EA">
      <w:pPr>
        <w:spacing w:after="200"/>
        <w:jc w:val="both"/>
      </w:pPr>
      <w:r>
        <w:t xml:space="preserve">Ana Paula Giorgi and Thais Azevedo Vieira of the Earthwatch Institute in Brazil and Morena Mills of the University of Queensland in Australia lead the Landscapes Partnerships project. This project aims to map conservation opportunities with a focus on conducting restoration actions in the Southern AF based on recently changed Brazilian environmental legislation. It consists of a three-stage framework for conservation planning to conduct conservation and restoration actions. First, high resolution </w:t>
      </w:r>
      <w:r w:rsidR="00FC69A2">
        <w:t xml:space="preserve">satellite </w:t>
      </w:r>
      <w:r>
        <w:t>imagery (0.5m) is used t</w:t>
      </w:r>
      <w:r w:rsidR="00607FF5">
        <w:t>o analyze the impacts of Brazil’</w:t>
      </w:r>
      <w:r>
        <w:t>s new Forest Code within the study region in order to identify areas at risk of deforestation and potential areas to be restored by mapping 15 watersheds (67,000 ha) throughout the Serra do Itajai National Park bu</w:t>
      </w:r>
      <w:r w:rsidR="002C7DF6">
        <w:t>ffer zone</w:t>
      </w:r>
      <w:r>
        <w:t xml:space="preserve">. Second, interviews are conducted with local small-scale farmers to investigate motivations and barriers to participation in restoration initiatives, and </w:t>
      </w:r>
      <w:r w:rsidR="00FC69A2">
        <w:t xml:space="preserve">to estimate the </w:t>
      </w:r>
      <w:r>
        <w:t xml:space="preserve">percentage of the population likely to adopt different programs and their adoption rate </w:t>
      </w:r>
      <w:r w:rsidR="002E7FB9">
        <w:fldChar w:fldCharType="begin"/>
      </w:r>
      <w:r w:rsidR="002E7FB9">
        <w:instrText xml:space="preserve"> ADDIN ZOTERO_ITEM CSL_CITATION {"citationID":"IRIsOzOm","properties":{"formattedCitation":"(Mills et al., Submitted)","plainCitation":"(Mills et al., Submitted)"},"citationItems":[{"id":18519,"uris":["http://zotero.org/users/164106/items/JITFQBBV"],"uri":["http://zotero.org/users/164106/items/JITFQBBV"],"itemData":{"id":18519,"type":"report","title":"Opportunities and constraints for the restoration of the Atlantic Forest","author":[{"family":"Mills","given":"M."},{"family":"Giorgi","given":"A.P."},{"family":"Azevedo","given":"T."},{"family":"Adams","given":"V."},{"family":"Knight","given":"A."},{"family":"Possingham.","given":"H."}],"issued":{"literal":"Submitted"}}}],"schema":"https://github.com/citation-style-language/schema/raw/master/csl-citation.json"} </w:instrText>
      </w:r>
      <w:r w:rsidR="002E7FB9">
        <w:fldChar w:fldCharType="separate"/>
      </w:r>
      <w:r w:rsidR="002E7FB9">
        <w:t>(Mills et al., s</w:t>
      </w:r>
      <w:r w:rsidR="002E7FB9" w:rsidRPr="002E7FB9">
        <w:t>ubmitted)</w:t>
      </w:r>
      <w:r w:rsidR="002E7FB9">
        <w:fldChar w:fldCharType="end"/>
      </w:r>
      <w:r w:rsidR="00FC69A2">
        <w:t xml:space="preserve">. Finally, </w:t>
      </w:r>
      <w:r>
        <w:t xml:space="preserve">biodiversity prioritization models are run to define priority areas for biodiversity conservation. The Landscape Partnerships opportunities map will be built by overlapping the results from these three stages. Mapping conservation opportunities offers an understanding of the factors that contribute directly to effective actions and improves identification of candidate areas where conservation initiatives can be implemented feasibly. </w:t>
      </w:r>
    </w:p>
    <w:p w14:paraId="34A54887" w14:textId="77777777" w:rsidR="009F21D3" w:rsidRPr="000B1E98" w:rsidRDefault="00C732EA">
      <w:pPr>
        <w:ind w:left="360" w:hanging="360"/>
        <w:jc w:val="both"/>
        <w:rPr>
          <w:i/>
        </w:rPr>
      </w:pPr>
      <w:r w:rsidRPr="000B1E98">
        <w:rPr>
          <w:i/>
        </w:rPr>
        <w:t>Approaches Used and Data Collected</w:t>
      </w:r>
    </w:p>
    <w:p w14:paraId="43DC42F4" w14:textId="77777777" w:rsidR="009F21D3" w:rsidRDefault="009F21D3" w:rsidP="000B1E98">
      <w:pPr>
        <w:spacing w:line="240" w:lineRule="auto"/>
        <w:ind w:left="357" w:hanging="357"/>
        <w:jc w:val="both"/>
      </w:pPr>
    </w:p>
    <w:p w14:paraId="7401514C" w14:textId="770EA898" w:rsidR="009F21D3" w:rsidRDefault="00110709">
      <w:pPr>
        <w:spacing w:after="200"/>
        <w:jc w:val="both"/>
      </w:pPr>
      <w:r>
        <w:t>C</w:t>
      </w:r>
      <w:r w:rsidR="00C732EA">
        <w:t xml:space="preserve">itizen </w:t>
      </w:r>
      <w:r>
        <w:t xml:space="preserve">science </w:t>
      </w:r>
      <w:r w:rsidR="00C732EA">
        <w:t>monitors have been involved in carrying out censuses along transects as well as the setting and checking of camera traps to record terrestrial mammals. This research also includes the use of mist-nets, point counts for birds and bird banding. The citizen monitors help to check for footprints and set up the camera traps for mammal assessments, and for bird counts, they set up the mist-nets, and take the birds out of the nests to do biometric measurements. Since the start of the project in 2013, 180 small farmers/landowners have been interviewed regarding landscape perceptions and 67,000 ha have been mapped at a 1:3000 scale. In 2013, during only 17 days of field work for bird assessment and monitoring, the team of researchers and citizen scientists captured 485 birds from 94 species in the mist-nets. Of this number, 404 individuals were banded and released. When mist-nets and point count assessments were combined, the team identified a total of 199 species (18% of them are endemic to the AF) from 52 families living in one particular area of the study site. In 2014, while gathering bird data at a new site, citizen science monitors and researchers assessed 54 bird species, with 23 endemic to the AF and 45 listed in the IUCN Red List.</w:t>
      </w:r>
    </w:p>
    <w:p w14:paraId="7198B576" w14:textId="77777777" w:rsidR="009F21D3" w:rsidRDefault="00C732EA">
      <w:pPr>
        <w:spacing w:after="200"/>
        <w:jc w:val="both"/>
      </w:pPr>
      <w:r>
        <w:t>Two types of maps have been produced for the national park managers, the Brazilian Federal Government, and the Santa Catarina State Government for monitoring and enforcement: a map of priority areas for biodiversity; and an opportunities map showing where restoration and conservation actions should be focused.</w:t>
      </w:r>
    </w:p>
    <w:p w14:paraId="0A765C71" w14:textId="77777777" w:rsidR="009F21D3" w:rsidRPr="000B1E98" w:rsidRDefault="008D5577">
      <w:pPr>
        <w:spacing w:after="200"/>
        <w:jc w:val="both"/>
        <w:rPr>
          <w:i/>
        </w:rPr>
      </w:pPr>
      <w:r w:rsidRPr="000B1E98">
        <w:rPr>
          <w:i/>
        </w:rPr>
        <w:t>Successful Outcomes</w:t>
      </w:r>
    </w:p>
    <w:p w14:paraId="79C5162A" w14:textId="77777777" w:rsidR="009F21D3" w:rsidRDefault="00C732EA">
      <w:pPr>
        <w:spacing w:after="200"/>
        <w:jc w:val="both"/>
      </w:pPr>
      <w:r>
        <w:t>Detailed information on the mammal and bird communities throughout the National Park’s buffer zone and surrounding water catchments has contributed to species population information. In addition, during the execution of the project, a potential Ecological Corridor, linking the two biggest protected areas of the Santa Catarina State, the Serra do Itajai National Park and the Serra do Tabuleiro State Park, was identified. The State Government invited the project coordinators to develop a proposal for such a corridor. Furthermore, a high number of birds are being banded, which will allow the team to include population dynamics and detailed ecological studies in the future, such as the effect of the fragmentation and different land-uses on the birds’ mov</w:t>
      </w:r>
      <w:r w:rsidR="008D5577">
        <w:t>ements and behavior. This</w:t>
      </w:r>
      <w:r>
        <w:t xml:space="preserve"> will contribute to data on both species traits and collection of land use information.</w:t>
      </w:r>
    </w:p>
    <w:p w14:paraId="18F05587" w14:textId="77777777" w:rsidR="009F21D3" w:rsidRDefault="00A1386A">
      <w:pPr>
        <w:spacing w:after="200"/>
        <w:jc w:val="both"/>
      </w:pPr>
      <w:r>
        <w:rPr>
          <w:b/>
        </w:rPr>
        <w:t>6.4</w:t>
      </w:r>
      <w:r w:rsidR="00C732EA">
        <w:rPr>
          <w:b/>
        </w:rPr>
        <w:t>.6 Project COBRA, Guyana, South America</w:t>
      </w:r>
    </w:p>
    <w:p w14:paraId="2A192629" w14:textId="7E767B8C" w:rsidR="008A67A9" w:rsidRDefault="008A67A9" w:rsidP="008A67A9">
      <w:pPr>
        <w:spacing w:after="200"/>
        <w:jc w:val="both"/>
      </w:pPr>
      <w:r>
        <w:t xml:space="preserve">Jay Mistry of Royal Holloway University of London and Andrea Berardi of The Open University are key proponents of the COBRA project (Community Owned Best practice for sustainable Resource Adaptive management), which is funded by the European Commission’s 7th Framework programme. The mission of COBRA is to “find ways to integrate community owned solutions within policies addressing escalating social, economic and environmental crises, through accessible information and communication technologies” in the Guiana Shield region of South America (see www.projectcobra.org). Starting in September 2011, the project has worked with various Indigenous communities in Guyana, Brazil, Suriname, Venezuela, French Guiana and Colombia (see </w:t>
      </w:r>
      <w:hyperlink r:id="rId28" w:history="1">
        <w:r w:rsidRPr="00637049">
          <w:rPr>
            <w:rStyle w:val="Hyperlink"/>
          </w:rPr>
          <w:t>http://projectcobra.org/communities</w:t>
        </w:r>
      </w:hyperlink>
      <w:r>
        <w:t xml:space="preserve"> for </w:t>
      </w:r>
      <w:r w:rsidR="00146409">
        <w:t xml:space="preserve">a </w:t>
      </w:r>
      <w:r>
        <w:t>description of each community). The aim of the project is to showcase Indigenous solutions for the management of natural resources and change development policies and projects so that they strengthen the position of Indigenous communities as stakeholders rather than undermine them, while inspiring other communities to take the initiative in facing up to global challenges.</w:t>
      </w:r>
    </w:p>
    <w:p w14:paraId="21D9B103" w14:textId="77777777" w:rsidR="008A67A9" w:rsidRPr="000B1E98" w:rsidRDefault="008A67A9" w:rsidP="008A67A9">
      <w:pPr>
        <w:spacing w:after="200"/>
        <w:jc w:val="both"/>
        <w:rPr>
          <w:i/>
        </w:rPr>
      </w:pPr>
      <w:r w:rsidRPr="000B1E98">
        <w:rPr>
          <w:i/>
        </w:rPr>
        <w:t>Approaches Used and Data Collected</w:t>
      </w:r>
    </w:p>
    <w:p w14:paraId="376889D2" w14:textId="69F6E51D" w:rsidR="008A67A9" w:rsidRDefault="008A67A9" w:rsidP="008A67A9">
      <w:pPr>
        <w:spacing w:after="200"/>
        <w:jc w:val="both"/>
      </w:pPr>
      <w:r>
        <w:t>Project COBRA used accessible visual methods of Participatory Video (PV) and Participatory Photography (PP) to collect information about the social-ecological viability of Indigenous communities. Through a facilitated process, indigenous community members identified and recorded indicators that they perceived as allowing their community to survive in the face of a range of challenges. These were then documented through PV and PP where community researchers planned, filmed, screened and edited the indicator information into films and photostories through an iterative process of consultation and evaluation with community members. Indicators included how communities valued land rights in order to secure access to key resources, but also the ability to use new technologies in order to adapt to the challenges of an increasingly globalised world. Information on the status of all the indicators was collected by community members and used to identify ‘best practices’</w:t>
      </w:r>
      <w:r w:rsidR="00357A84">
        <w:t>,</w:t>
      </w:r>
      <w:r>
        <w:t xml:space="preserve"> i.e. local solutions which have been most successful at allowing communities to survive and thrive (see Table 4). These best practices were then documented through the PV and PP process for sharing with other communities across the Guiana Shield and policymakers at national and international levels. More details are available in Berardi et al.</w:t>
      </w:r>
      <w:r w:rsidR="00B643D6">
        <w:t xml:space="preserve"> </w:t>
      </w:r>
      <w:r w:rsidR="00B643D6">
        <w:fldChar w:fldCharType="begin"/>
      </w:r>
      <w:r w:rsidR="00B643D6">
        <w:instrText xml:space="preserve"> ADDIN ZOTERO_ITEM CSL_CITATION {"citationID":"zH60slrt","properties":{"formattedCitation":"(2013)","plainCitation":"(2013)"},"citationItems":[{"id":18404,"uris":["http://zotero.org/users/164106/items/5PHSXHR6"],"uri":["http://zotero.org/users/164106/items/5PHSXHR6"],"itemData":{"id":18404,"type":"article-journal","title":"From resilience to viability: a case study of indigenous communities of the North Rupununi, Guyana","container-title":"EchoGéo","issue":"24","source":"echogeo.revues.org","abstract":"Le terme “résilience” a conquis une place importante dans le discours scientifique, et même à présent dans le langage courant. Or son utilisation reste souvent floue, puisqu’il peut être compris différemment : s’agit-il de résister ? De s’adapter ? De se transformer ? Cet article suggère l’utilisation d’un concept, la System Viability, ou la Viabilité des Systèmes. Ce concept permet d’appréhender six propriétés qui maximisent les chances d'un système de persister dans le temps, qu'il s'agisse d’écosystèmes ou de communautés. Dans cet article, nous appliquons et évaluons ce cadre conceptuel grâce à des méthodes visuelles participatives au sein de trois communautés indigènes du North Rupununi, au Guyana. Cet article tente de montrer que ce cadre conceptuel permet d’évaluer les stratégies de survie des communautés de manière cohérente et théoriquement corroborée, ce qui pourrait susciter l’intérêt de décideurs nationaux et internationaux en matière de résilience et durabilité.","URL":"http://echogeo.revues.org/13411","DOI":"10.4000/echogeo.13411","ISSN":"1963-1197","shortTitle":"From resilience to viability","language":"fr","author":[{"family":"Berardi","given":"Andrea"},{"family":"Tschirhart","given":"Céline"},{"family":"Mistry","given":"Jayalaxshmi"},{"family":"Bignante","given":"Elisa"},{"family":"Haynes","given":"Lakeram"},{"family":"Albert","given":"Grace"},{"family":"Benjamin","given":"Ryan"},{"family":"Xavier","given":"Rebecca"},{"family":"Jafferally","given":"Deirdre"}],"issued":{"date-parts":[["2013",6,10]]},"accessed":{"date-parts":[["2016",4,27]]}},"suppress-author":true}],"schema":"https://github.com/citation-style-language/schema/raw/master/csl-citation.json"} </w:instrText>
      </w:r>
      <w:r w:rsidR="00B643D6">
        <w:fldChar w:fldCharType="separate"/>
      </w:r>
      <w:r w:rsidR="00B643D6" w:rsidRPr="00B643D6">
        <w:t>(2013)</w:t>
      </w:r>
      <w:r w:rsidR="00B643D6">
        <w:fldChar w:fldCharType="end"/>
      </w:r>
      <w:r w:rsidR="00B643D6">
        <w:t xml:space="preserve">, Mistry et al. </w:t>
      </w:r>
      <w:r w:rsidR="00B643D6">
        <w:fldChar w:fldCharType="begin"/>
      </w:r>
      <w:r w:rsidR="00B643D6">
        <w:instrText xml:space="preserve"> ADDIN ZOTERO_ITEM CSL_CITATION {"citationID":"zNjbL5DY","properties":{"formattedCitation":"(2015)","plainCitation":"(2015)"},"citationItems":[{"id":18406,"uris":["http://zotero.org/users/164106/items/2BCSRJ8E"],"uri":["http://zotero.org/users/164106/items/2BCSRJ8E"],"itemData":{"id":18406,"type":"article-journal","title":"Indigenous identity and environmental governance in Guyana, South America","container-title":"Cultural Geographies","page":"689-712","volume":"22","issue":"4","source":"cgj.sagepub.com","abstract":"In an era of increasing access to digital technologies, Indigenous communities are progressively more able to present sophisticated and differentiated narratives in order to maximise their long-term survival. In this article, we explore how Indigenous communities use participatory video and participatory photography as tools of Indigenous media to enhance, adapt and/or reinforce their collective social memory. This social memory is key for identity formation and self-representation, and the ways in which Indigenous representations are performed promote particular interests and worldviews to the local, national and global scales. Working with the Makushi and Wapishana communities of the North Rupununi, Guyana, the current social memory ‘in use’ was surfaced through the participatory video and photography process led by the Indigenous community. Through an iterative process of analysing images (photos and video clips) and text (written material, narration and spoken word), we identified key narratives of the communities’ social memory. We show how communities provide different messages to different actors through the way they use participatory video and participatory photography, revealing how self-conscious multiple identities shape differing purposes. We suggest that our ability, as non-Indigenous stakeholders, to perceive, appreciate and act upon these more complex and nuanced narratives is critical to help address environmental governance in a rapidly changing social–ecological context.","URL":"http://cgj.sagepub.com/content/22/4/689","DOI":"10.1177/1474474014560998","ISSN":"1474-4740, 1477-0881","journalAbbreviation":"Cultural Geographies","language":"en","author":[{"family":"Mistry","given":"Jayalaxshmi"},{"family":"Berardi","given":"Andrea"},{"family":"Tschirhart","given":"Céline"},{"family":"Bignante","given":"Elisa"},{"family":"Haynes","given":"Lakeram"},{"family":"Benjamin","given":"Ryan"},{"family":"Albert","given":"Grace"},{"family":"Xavier","given":"Rebecca"},{"family":"Jafferally","given":"Deirdre"},{"family":"Ville","given":"Géraud","dropping-particle":"de"}],"issued":{"date-parts":[["2015",10,1]]},"accessed":{"date-parts":[["2016",4,27]]}},"suppress-author":true}],"schema":"https://github.com/citation-style-language/schema/raw/master/csl-citation.json"} </w:instrText>
      </w:r>
      <w:r w:rsidR="00B643D6">
        <w:fldChar w:fldCharType="separate"/>
      </w:r>
      <w:r w:rsidR="00B643D6" w:rsidRPr="00B643D6">
        <w:t>(2015)</w:t>
      </w:r>
      <w:r w:rsidR="00B643D6">
        <w:fldChar w:fldCharType="end"/>
      </w:r>
      <w:r>
        <w:t xml:space="preserve"> and Berardi et al.</w:t>
      </w:r>
      <w:r w:rsidR="00B643D6">
        <w:t xml:space="preserve"> </w:t>
      </w:r>
      <w:r w:rsidR="00B643D6">
        <w:fldChar w:fldCharType="begin"/>
      </w:r>
      <w:r w:rsidR="00B643D6">
        <w:instrText xml:space="preserve"> ADDIN ZOTERO_ITEM CSL_CITATION {"citationID":"dq6tu3l07","properties":{"formattedCitation":"(2015)","plainCitation":"(2015)"},"citationItems":[{"id":18403,"uris":["http://zotero.org/users/164106/items/7Q7FHQFP"],"uri":["http://zotero.org/users/164106/items/7Q7FHQFP"],"itemData":{"id":18403,"type":"article-journal","title":"Applying the system viability framework for cross-scalar governance of nested social-ecological systems in the Guiana Shield, South America","container-title":"Ecology and Society","volume":"20","issue":"3","source":"CrossRef","URL":"http://www.ecologyandsociety.org/vol20/iss3/art42/","DOI":"10.5751/ES-07865-200342","ISSN":"1708-3087","language":"en","author":[{"family":"Berardi","given":"Andrea"},{"family":"Mistry","given":"Jayalaxshmi"},{"family":"Tschirhart","given":"Céline"},{"family":"Bignante","given":"Elisa"},{"family":"Davis","given":"Odacy"},{"family":"Haynes","given":"Lakeram"},{"family":"Benjamin","given":"Ryan"},{"family":"Albert","given":"Grace"},{"family":"Xavier","given":"Rebecca"},{"family":"Jafferally","given":"Deirdre"},{"family":"Ville","given":"Géraud","non-dropping-particle":"de"}],"issued":{"date-parts":[["2015"]]},"accessed":{"date-parts":[["2016",4,27]]}},"suppress-author":true}],"schema":"https://github.com/citation-style-language/schema/raw/master/csl-citation.json"} </w:instrText>
      </w:r>
      <w:r w:rsidR="00B643D6">
        <w:fldChar w:fldCharType="separate"/>
      </w:r>
      <w:r w:rsidR="00B643D6" w:rsidRPr="00B643D6">
        <w:t>(2015)</w:t>
      </w:r>
      <w:r w:rsidR="00B643D6">
        <w:fldChar w:fldCharType="end"/>
      </w:r>
      <w:r>
        <w:t>.</w:t>
      </w:r>
    </w:p>
    <w:p w14:paraId="7209303F" w14:textId="52255C31" w:rsidR="008A67A9" w:rsidRPr="0098400B" w:rsidRDefault="008A67A9" w:rsidP="008A67A9">
      <w:pPr>
        <w:spacing w:after="200"/>
        <w:jc w:val="both"/>
        <w:rPr>
          <w:sz w:val="20"/>
          <w:szCs w:val="20"/>
        </w:rPr>
      </w:pPr>
      <w:r>
        <w:rPr>
          <w:sz w:val="20"/>
          <w:szCs w:val="20"/>
        </w:rPr>
        <w:t>Table 4</w:t>
      </w:r>
      <w:r w:rsidRPr="0098400B">
        <w:rPr>
          <w:sz w:val="20"/>
          <w:szCs w:val="20"/>
        </w:rPr>
        <w:t xml:space="preserve">: </w:t>
      </w:r>
      <w:r>
        <w:rPr>
          <w:sz w:val="20"/>
          <w:szCs w:val="20"/>
        </w:rPr>
        <w:t>Themes of the community owned solutions, or ‘best practices’ identified by each community.</w:t>
      </w:r>
    </w:p>
    <w:tbl>
      <w:tblPr>
        <w:tblStyle w:val="TableGrid"/>
        <w:tblW w:w="0" w:type="auto"/>
        <w:tblLook w:val="04A0" w:firstRow="1" w:lastRow="0" w:firstColumn="1" w:lastColumn="0" w:noHBand="0" w:noVBand="1"/>
      </w:tblPr>
      <w:tblGrid>
        <w:gridCol w:w="3652"/>
        <w:gridCol w:w="5557"/>
      </w:tblGrid>
      <w:tr w:rsidR="008A67A9" w:rsidRPr="00652770" w14:paraId="3A21ED54" w14:textId="77777777" w:rsidTr="001A6264">
        <w:tc>
          <w:tcPr>
            <w:tcW w:w="3652" w:type="dxa"/>
            <w:shd w:val="clear" w:color="auto" w:fill="auto"/>
          </w:tcPr>
          <w:p w14:paraId="658CD1A7" w14:textId="77777777" w:rsidR="008A67A9" w:rsidRPr="001A6264" w:rsidRDefault="008A67A9" w:rsidP="00F70E3D">
            <w:pPr>
              <w:rPr>
                <w:rFonts w:ascii="Arial" w:hAnsi="Arial" w:cs="Arial"/>
                <w:sz w:val="20"/>
                <w:szCs w:val="20"/>
              </w:rPr>
            </w:pPr>
            <w:r w:rsidRPr="001A6264">
              <w:rPr>
                <w:rFonts w:ascii="Arial" w:hAnsi="Arial" w:cs="Arial"/>
                <w:sz w:val="20"/>
                <w:szCs w:val="20"/>
              </w:rPr>
              <w:t>Communities</w:t>
            </w:r>
          </w:p>
        </w:tc>
        <w:tc>
          <w:tcPr>
            <w:tcW w:w="5557" w:type="dxa"/>
            <w:shd w:val="clear" w:color="auto" w:fill="auto"/>
          </w:tcPr>
          <w:p w14:paraId="6653DBBE" w14:textId="77777777" w:rsidR="008A67A9" w:rsidRPr="001A6264" w:rsidRDefault="008A67A9" w:rsidP="00F70E3D">
            <w:pPr>
              <w:jc w:val="center"/>
              <w:rPr>
                <w:rFonts w:ascii="Arial" w:hAnsi="Arial" w:cs="Arial"/>
                <w:sz w:val="20"/>
                <w:szCs w:val="20"/>
              </w:rPr>
            </w:pPr>
            <w:r w:rsidRPr="001A6264">
              <w:rPr>
                <w:rFonts w:ascii="Arial" w:hAnsi="Arial" w:cs="Arial"/>
                <w:sz w:val="20"/>
                <w:szCs w:val="20"/>
              </w:rPr>
              <w:t>Local community owned solutions</w:t>
            </w:r>
          </w:p>
        </w:tc>
      </w:tr>
      <w:tr w:rsidR="008A67A9" w:rsidRPr="00652770" w14:paraId="48EDDE1B" w14:textId="77777777" w:rsidTr="001A6264">
        <w:tc>
          <w:tcPr>
            <w:tcW w:w="3652" w:type="dxa"/>
            <w:shd w:val="clear" w:color="auto" w:fill="auto"/>
          </w:tcPr>
          <w:p w14:paraId="429A792C" w14:textId="77777777" w:rsidR="008A67A9" w:rsidRPr="001A6264" w:rsidRDefault="008A67A9" w:rsidP="00F70E3D">
            <w:pPr>
              <w:rPr>
                <w:rFonts w:ascii="Arial" w:hAnsi="Arial" w:cs="Arial"/>
                <w:sz w:val="20"/>
                <w:szCs w:val="20"/>
              </w:rPr>
            </w:pPr>
            <w:r w:rsidRPr="001A6264">
              <w:rPr>
                <w:rFonts w:ascii="Arial" w:hAnsi="Arial" w:cs="Arial"/>
                <w:sz w:val="20"/>
                <w:szCs w:val="20"/>
              </w:rPr>
              <w:t>North Rupununi, Guyana</w:t>
            </w:r>
          </w:p>
        </w:tc>
        <w:tc>
          <w:tcPr>
            <w:tcW w:w="5557" w:type="dxa"/>
            <w:shd w:val="clear" w:color="auto" w:fill="auto"/>
          </w:tcPr>
          <w:p w14:paraId="3B2755AA" w14:textId="77777777" w:rsidR="008A67A9" w:rsidRPr="001A6264" w:rsidRDefault="008A67A9" w:rsidP="00F70E3D">
            <w:pPr>
              <w:jc w:val="center"/>
              <w:rPr>
                <w:rFonts w:ascii="Arial" w:hAnsi="Arial" w:cs="Arial"/>
                <w:sz w:val="20"/>
                <w:szCs w:val="20"/>
              </w:rPr>
            </w:pPr>
            <w:r w:rsidRPr="001A6264">
              <w:rPr>
                <w:rFonts w:ascii="Arial" w:hAnsi="Arial" w:cs="Arial"/>
                <w:sz w:val="20"/>
                <w:szCs w:val="20"/>
              </w:rPr>
              <w:t>Traditional fishing practices</w:t>
            </w:r>
          </w:p>
          <w:p w14:paraId="6F0E3BF0" w14:textId="77777777" w:rsidR="008A67A9" w:rsidRPr="001A6264" w:rsidRDefault="008A67A9" w:rsidP="00F70E3D">
            <w:pPr>
              <w:jc w:val="center"/>
              <w:rPr>
                <w:rFonts w:ascii="Arial" w:hAnsi="Arial" w:cs="Arial"/>
                <w:sz w:val="20"/>
                <w:szCs w:val="20"/>
              </w:rPr>
            </w:pPr>
            <w:r w:rsidRPr="001A6264">
              <w:rPr>
                <w:rFonts w:ascii="Arial" w:hAnsi="Arial" w:cs="Arial"/>
                <w:sz w:val="20"/>
                <w:szCs w:val="20"/>
              </w:rPr>
              <w:t>Traditional cultural transmission</w:t>
            </w:r>
          </w:p>
          <w:p w14:paraId="101E5695" w14:textId="77777777" w:rsidR="008A67A9" w:rsidRPr="001A6264" w:rsidRDefault="008A67A9" w:rsidP="00F70E3D">
            <w:pPr>
              <w:jc w:val="center"/>
              <w:rPr>
                <w:rFonts w:ascii="Arial" w:hAnsi="Arial" w:cs="Arial"/>
                <w:sz w:val="20"/>
                <w:szCs w:val="20"/>
              </w:rPr>
            </w:pPr>
            <w:r w:rsidRPr="001A6264">
              <w:rPr>
                <w:rFonts w:ascii="Arial" w:hAnsi="Arial" w:cs="Arial"/>
                <w:sz w:val="20"/>
                <w:szCs w:val="20"/>
              </w:rPr>
              <w:t>Community radio</w:t>
            </w:r>
          </w:p>
          <w:p w14:paraId="76EC5749" w14:textId="77777777" w:rsidR="008A67A9" w:rsidRPr="001A6264" w:rsidRDefault="008A67A9" w:rsidP="00F70E3D">
            <w:pPr>
              <w:jc w:val="center"/>
              <w:rPr>
                <w:rFonts w:ascii="Arial" w:hAnsi="Arial" w:cs="Arial"/>
                <w:sz w:val="20"/>
                <w:szCs w:val="20"/>
              </w:rPr>
            </w:pPr>
            <w:r w:rsidRPr="001A6264">
              <w:rPr>
                <w:rFonts w:ascii="Arial" w:hAnsi="Arial" w:cs="Arial"/>
                <w:sz w:val="20"/>
                <w:szCs w:val="20"/>
              </w:rPr>
              <w:t>Traditional farming techniques</w:t>
            </w:r>
          </w:p>
          <w:p w14:paraId="63DD7E75" w14:textId="77777777" w:rsidR="008A67A9" w:rsidRPr="001A6264" w:rsidRDefault="008A67A9" w:rsidP="00F70E3D">
            <w:pPr>
              <w:jc w:val="center"/>
              <w:rPr>
                <w:rFonts w:ascii="Arial" w:hAnsi="Arial" w:cs="Arial"/>
                <w:sz w:val="20"/>
                <w:szCs w:val="20"/>
              </w:rPr>
            </w:pPr>
            <w:r w:rsidRPr="001A6264">
              <w:rPr>
                <w:rFonts w:ascii="Arial" w:hAnsi="Arial" w:cs="Arial"/>
                <w:sz w:val="20"/>
                <w:szCs w:val="20"/>
              </w:rPr>
              <w:t>Local civil society organization</w:t>
            </w:r>
          </w:p>
          <w:p w14:paraId="6C4C5F38" w14:textId="57B0CDE7" w:rsidR="008A67A9" w:rsidRPr="001A6264" w:rsidRDefault="008A67A9" w:rsidP="001A6264">
            <w:pPr>
              <w:jc w:val="center"/>
              <w:rPr>
                <w:rFonts w:ascii="Arial" w:hAnsi="Arial" w:cs="Arial"/>
                <w:sz w:val="20"/>
                <w:szCs w:val="20"/>
              </w:rPr>
            </w:pPr>
            <w:r w:rsidRPr="001A6264">
              <w:rPr>
                <w:rFonts w:ascii="Arial" w:hAnsi="Arial" w:cs="Arial"/>
                <w:sz w:val="20"/>
                <w:szCs w:val="20"/>
              </w:rPr>
              <w:t>Self-help practices</w:t>
            </w:r>
          </w:p>
        </w:tc>
      </w:tr>
      <w:tr w:rsidR="008A67A9" w:rsidRPr="00652770" w14:paraId="15627E68" w14:textId="77777777" w:rsidTr="001A6264">
        <w:tc>
          <w:tcPr>
            <w:tcW w:w="3652" w:type="dxa"/>
            <w:shd w:val="clear" w:color="auto" w:fill="auto"/>
          </w:tcPr>
          <w:p w14:paraId="56D311AD" w14:textId="34D7FFBE" w:rsidR="008A67A9" w:rsidRPr="001A6264" w:rsidRDefault="008A67A9" w:rsidP="00F70E3D">
            <w:pPr>
              <w:rPr>
                <w:rFonts w:ascii="Arial" w:hAnsi="Arial" w:cs="Arial"/>
                <w:sz w:val="20"/>
                <w:szCs w:val="20"/>
              </w:rPr>
            </w:pPr>
            <w:r w:rsidRPr="001A6264">
              <w:rPr>
                <w:rFonts w:ascii="Arial" w:hAnsi="Arial" w:cs="Arial"/>
                <w:sz w:val="20"/>
                <w:szCs w:val="20"/>
              </w:rPr>
              <w:t>Antecume Pata, French Guiana</w:t>
            </w:r>
          </w:p>
        </w:tc>
        <w:tc>
          <w:tcPr>
            <w:tcW w:w="5557" w:type="dxa"/>
            <w:shd w:val="clear" w:color="auto" w:fill="auto"/>
          </w:tcPr>
          <w:p w14:paraId="691CEAA4" w14:textId="77777777" w:rsidR="008A67A9" w:rsidRPr="001A6264" w:rsidRDefault="008A67A9" w:rsidP="001A6264">
            <w:pPr>
              <w:jc w:val="center"/>
              <w:rPr>
                <w:rFonts w:ascii="Arial" w:hAnsi="Arial" w:cs="Arial"/>
                <w:sz w:val="20"/>
                <w:szCs w:val="20"/>
              </w:rPr>
            </w:pPr>
            <w:r w:rsidRPr="001A6264">
              <w:rPr>
                <w:rFonts w:ascii="Arial" w:hAnsi="Arial" w:cs="Arial"/>
                <w:sz w:val="20"/>
                <w:szCs w:val="20"/>
              </w:rPr>
              <w:t>Traditional fishing practices</w:t>
            </w:r>
          </w:p>
        </w:tc>
      </w:tr>
      <w:tr w:rsidR="008A67A9" w:rsidRPr="00652770" w14:paraId="091073BA" w14:textId="77777777" w:rsidTr="001A6264">
        <w:tc>
          <w:tcPr>
            <w:tcW w:w="3652" w:type="dxa"/>
            <w:shd w:val="clear" w:color="auto" w:fill="auto"/>
          </w:tcPr>
          <w:p w14:paraId="2B37C105" w14:textId="6A37A3AE" w:rsidR="008A67A9" w:rsidRPr="001A6264" w:rsidRDefault="008A67A9" w:rsidP="00F70E3D">
            <w:pPr>
              <w:rPr>
                <w:rFonts w:ascii="Arial" w:hAnsi="Arial" w:cs="Arial"/>
                <w:sz w:val="20"/>
                <w:szCs w:val="20"/>
              </w:rPr>
            </w:pPr>
            <w:r w:rsidRPr="001A6264">
              <w:rPr>
                <w:rFonts w:ascii="Arial" w:hAnsi="Arial" w:cs="Arial"/>
                <w:sz w:val="20"/>
                <w:szCs w:val="20"/>
              </w:rPr>
              <w:t>Katoonarib, Guyana</w:t>
            </w:r>
          </w:p>
        </w:tc>
        <w:tc>
          <w:tcPr>
            <w:tcW w:w="5557" w:type="dxa"/>
            <w:shd w:val="clear" w:color="auto" w:fill="auto"/>
          </w:tcPr>
          <w:p w14:paraId="14F4A952" w14:textId="77777777" w:rsidR="008A67A9" w:rsidRPr="001A6264" w:rsidRDefault="008A67A9" w:rsidP="00F70E3D">
            <w:pPr>
              <w:jc w:val="center"/>
              <w:rPr>
                <w:rFonts w:ascii="Arial" w:hAnsi="Arial" w:cs="Arial"/>
                <w:sz w:val="20"/>
                <w:szCs w:val="20"/>
              </w:rPr>
            </w:pPr>
            <w:r w:rsidRPr="001A6264">
              <w:rPr>
                <w:rFonts w:ascii="Arial" w:hAnsi="Arial" w:cs="Arial"/>
                <w:sz w:val="20"/>
                <w:szCs w:val="20"/>
              </w:rPr>
              <w:t>Forest island management</w:t>
            </w:r>
          </w:p>
        </w:tc>
      </w:tr>
      <w:tr w:rsidR="008A67A9" w:rsidRPr="00652770" w14:paraId="7121E930" w14:textId="77777777" w:rsidTr="001A6264">
        <w:tc>
          <w:tcPr>
            <w:tcW w:w="3652" w:type="dxa"/>
            <w:shd w:val="clear" w:color="auto" w:fill="auto"/>
          </w:tcPr>
          <w:p w14:paraId="0F1048CB" w14:textId="738F39C7" w:rsidR="008A67A9" w:rsidRPr="001A6264" w:rsidRDefault="008A67A9" w:rsidP="00F70E3D">
            <w:pPr>
              <w:rPr>
                <w:rFonts w:ascii="Arial" w:hAnsi="Arial" w:cs="Arial"/>
                <w:sz w:val="20"/>
                <w:szCs w:val="20"/>
              </w:rPr>
            </w:pPr>
            <w:r w:rsidRPr="001A6264">
              <w:rPr>
                <w:rFonts w:ascii="Arial" w:hAnsi="Arial" w:cs="Arial"/>
                <w:sz w:val="20"/>
                <w:szCs w:val="20"/>
              </w:rPr>
              <w:t>Kavanayén, Venezuela</w:t>
            </w:r>
          </w:p>
        </w:tc>
        <w:tc>
          <w:tcPr>
            <w:tcW w:w="5557" w:type="dxa"/>
            <w:shd w:val="clear" w:color="auto" w:fill="auto"/>
          </w:tcPr>
          <w:p w14:paraId="7EC5462B" w14:textId="77777777" w:rsidR="008A67A9" w:rsidRPr="001A6264" w:rsidRDefault="008A67A9" w:rsidP="00F70E3D">
            <w:pPr>
              <w:jc w:val="center"/>
              <w:rPr>
                <w:rFonts w:ascii="Arial" w:hAnsi="Arial" w:cs="Arial"/>
                <w:sz w:val="20"/>
                <w:szCs w:val="20"/>
              </w:rPr>
            </w:pPr>
            <w:r w:rsidRPr="001A6264">
              <w:rPr>
                <w:rFonts w:ascii="Arial" w:hAnsi="Arial" w:cs="Arial"/>
                <w:sz w:val="20"/>
                <w:szCs w:val="20"/>
              </w:rPr>
              <w:t>Tourism cooperative</w:t>
            </w:r>
          </w:p>
        </w:tc>
      </w:tr>
      <w:tr w:rsidR="008A67A9" w:rsidRPr="00652770" w14:paraId="74B981F9" w14:textId="77777777" w:rsidTr="001A6264">
        <w:tc>
          <w:tcPr>
            <w:tcW w:w="3652" w:type="dxa"/>
            <w:shd w:val="clear" w:color="auto" w:fill="auto"/>
          </w:tcPr>
          <w:p w14:paraId="217AC4F4" w14:textId="5D7AFA48" w:rsidR="008A67A9" w:rsidRPr="001A6264" w:rsidRDefault="008A67A9" w:rsidP="00F70E3D">
            <w:pPr>
              <w:rPr>
                <w:rFonts w:ascii="Arial" w:hAnsi="Arial" w:cs="Arial"/>
                <w:sz w:val="20"/>
                <w:szCs w:val="20"/>
              </w:rPr>
            </w:pPr>
            <w:r w:rsidRPr="001A6264">
              <w:rPr>
                <w:rFonts w:ascii="Arial" w:hAnsi="Arial" w:cs="Arial"/>
                <w:sz w:val="20"/>
                <w:szCs w:val="20"/>
              </w:rPr>
              <w:t>Kwamalasamutu, Suriname</w:t>
            </w:r>
          </w:p>
        </w:tc>
        <w:tc>
          <w:tcPr>
            <w:tcW w:w="5557" w:type="dxa"/>
            <w:shd w:val="clear" w:color="auto" w:fill="auto"/>
          </w:tcPr>
          <w:p w14:paraId="7DE27BEF" w14:textId="77777777" w:rsidR="008A67A9" w:rsidRPr="001A6264" w:rsidRDefault="008A67A9" w:rsidP="00F70E3D">
            <w:pPr>
              <w:jc w:val="center"/>
              <w:rPr>
                <w:rFonts w:ascii="Arial" w:hAnsi="Arial" w:cs="Arial"/>
                <w:sz w:val="20"/>
                <w:szCs w:val="20"/>
              </w:rPr>
            </w:pPr>
            <w:r w:rsidRPr="001A6264">
              <w:rPr>
                <w:rFonts w:ascii="Arial" w:hAnsi="Arial" w:cs="Arial"/>
                <w:sz w:val="20"/>
                <w:szCs w:val="20"/>
              </w:rPr>
              <w:t>Two-farm traditional system</w:t>
            </w:r>
          </w:p>
        </w:tc>
      </w:tr>
      <w:tr w:rsidR="008A67A9" w:rsidRPr="00652770" w14:paraId="58913F19" w14:textId="77777777" w:rsidTr="001A6264">
        <w:tc>
          <w:tcPr>
            <w:tcW w:w="3652" w:type="dxa"/>
            <w:shd w:val="clear" w:color="auto" w:fill="auto"/>
          </w:tcPr>
          <w:p w14:paraId="4A61DE79" w14:textId="51E08953" w:rsidR="008A67A9" w:rsidRPr="001A6264" w:rsidRDefault="008A67A9" w:rsidP="00F70E3D">
            <w:pPr>
              <w:rPr>
                <w:rFonts w:ascii="Arial" w:hAnsi="Arial" w:cs="Arial"/>
                <w:sz w:val="20"/>
                <w:szCs w:val="20"/>
              </w:rPr>
            </w:pPr>
            <w:r w:rsidRPr="001A6264">
              <w:rPr>
                <w:rFonts w:ascii="Arial" w:hAnsi="Arial" w:cs="Arial"/>
                <w:sz w:val="20"/>
                <w:szCs w:val="20"/>
              </w:rPr>
              <w:t>Laguna Colorada, Colombia</w:t>
            </w:r>
          </w:p>
        </w:tc>
        <w:tc>
          <w:tcPr>
            <w:tcW w:w="5557" w:type="dxa"/>
            <w:shd w:val="clear" w:color="auto" w:fill="auto"/>
          </w:tcPr>
          <w:p w14:paraId="27A0A2C6" w14:textId="77777777" w:rsidR="008A67A9" w:rsidRPr="001A6264" w:rsidRDefault="008A67A9" w:rsidP="00F70E3D">
            <w:pPr>
              <w:jc w:val="center"/>
              <w:rPr>
                <w:rFonts w:ascii="Arial" w:hAnsi="Arial" w:cs="Arial"/>
                <w:sz w:val="20"/>
                <w:szCs w:val="20"/>
              </w:rPr>
            </w:pPr>
            <w:r w:rsidRPr="001A6264">
              <w:rPr>
                <w:rFonts w:ascii="Arial" w:hAnsi="Arial" w:cs="Arial"/>
                <w:sz w:val="20"/>
                <w:szCs w:val="20"/>
              </w:rPr>
              <w:t>Traditional cultural transmission</w:t>
            </w:r>
          </w:p>
        </w:tc>
      </w:tr>
      <w:tr w:rsidR="008A67A9" w:rsidRPr="00652770" w14:paraId="75BCF4A5" w14:textId="77777777" w:rsidTr="001A6264">
        <w:trPr>
          <w:trHeight w:val="249"/>
        </w:trPr>
        <w:tc>
          <w:tcPr>
            <w:tcW w:w="3652" w:type="dxa"/>
            <w:shd w:val="clear" w:color="auto" w:fill="auto"/>
          </w:tcPr>
          <w:p w14:paraId="30BBD739" w14:textId="58A872E4" w:rsidR="008A67A9" w:rsidRPr="001A6264" w:rsidRDefault="008A67A9" w:rsidP="00F70E3D">
            <w:pPr>
              <w:rPr>
                <w:rFonts w:ascii="Arial" w:hAnsi="Arial" w:cs="Arial"/>
                <w:sz w:val="20"/>
                <w:szCs w:val="20"/>
              </w:rPr>
            </w:pPr>
            <w:r w:rsidRPr="001A6264">
              <w:rPr>
                <w:rFonts w:ascii="Arial" w:hAnsi="Arial" w:cs="Arial"/>
                <w:sz w:val="20"/>
                <w:szCs w:val="20"/>
              </w:rPr>
              <w:t>Maturuca, Brazil</w:t>
            </w:r>
          </w:p>
        </w:tc>
        <w:tc>
          <w:tcPr>
            <w:tcW w:w="5557" w:type="dxa"/>
            <w:shd w:val="clear" w:color="auto" w:fill="auto"/>
          </w:tcPr>
          <w:p w14:paraId="313C6A0B" w14:textId="77777777" w:rsidR="008A67A9" w:rsidRPr="001A6264" w:rsidRDefault="008A67A9" w:rsidP="00F70E3D">
            <w:pPr>
              <w:jc w:val="center"/>
              <w:rPr>
                <w:rFonts w:ascii="Arial" w:hAnsi="Arial" w:cs="Arial"/>
                <w:sz w:val="20"/>
                <w:szCs w:val="20"/>
              </w:rPr>
            </w:pPr>
            <w:r w:rsidRPr="001A6264">
              <w:rPr>
                <w:rFonts w:ascii="Arial" w:hAnsi="Arial" w:cs="Arial"/>
                <w:sz w:val="20"/>
                <w:szCs w:val="20"/>
              </w:rPr>
              <w:t>Cattle raising to assert land rights</w:t>
            </w:r>
          </w:p>
        </w:tc>
      </w:tr>
    </w:tbl>
    <w:p w14:paraId="03EE0DB1" w14:textId="77777777" w:rsidR="008A67A9" w:rsidRDefault="008A67A9" w:rsidP="008A67A9">
      <w:pPr>
        <w:spacing w:after="200"/>
        <w:jc w:val="both"/>
      </w:pPr>
    </w:p>
    <w:p w14:paraId="70EE3C3D" w14:textId="77777777" w:rsidR="00CC138B" w:rsidRDefault="008A67A9" w:rsidP="008A67A9">
      <w:pPr>
        <w:spacing w:after="200"/>
        <w:jc w:val="both"/>
      </w:pPr>
      <w:r>
        <w:t>It is important to note here that the actual indicators and associated data collected through the community-led process focused on issues and practices that were of concern to the communities themselves, rather than the interests of external biodiversity scientists or policy makers. Indigenous communities highlighted indicators pertaining to land-rights</w:t>
      </w:r>
      <w:r w:rsidR="0057353B">
        <w:t>,</w:t>
      </w:r>
      <w:r>
        <w:t xml:space="preserve"> and access to key forest and river resources as essential to their existence. They identified the ability to continue with traditional rotational farming practices and the maintenance of a diversity of crops as important characteristics for giving them flexibility in a highly variable and unpredictable environment. They showed that indicators of community cohesion and self-help practices allowed them to function ideally in a situation of resource scarcity. They highlighted how advanced information and communication technologies allowed them to adapt to changing environmental conditions. But they also illustrated a range of indicators on how maintaining traditional culture and identity allowed them to resist deleterious change. Finally, they showed how partnerships with a range of organizations have enabled them to strengthen their responses in a range of initiatives, including the management of endangered species, such as the </w:t>
      </w:r>
      <w:r>
        <w:rPr>
          <w:i/>
        </w:rPr>
        <w:t>Arapaima gigas</w:t>
      </w:r>
      <w:r>
        <w:t xml:space="preserve">, the largest scaled freshwater fish species in South America. </w:t>
      </w:r>
    </w:p>
    <w:p w14:paraId="6D02572C" w14:textId="64CE03BE" w:rsidR="008A67A9" w:rsidRDefault="008A67A9" w:rsidP="008A67A9">
      <w:pPr>
        <w:spacing w:after="200"/>
        <w:jc w:val="both"/>
      </w:pPr>
      <w:r>
        <w:t xml:space="preserve">Although the indicator selection on data recording did not fit neatly into the criteria often required for biodiversity monitoring and management (e.g. there were no indicators that focused on species abundance and distribution), the approach strongly suggests that addressing the concerns of Indigenous communities for maintaining their traditional livelihoods will have an indirect impact of also maintaining the natural habitats and species that biodiversity monitoring experts are so concerned with counting and preserving. Satellite data published on Global Forest Watch </w:t>
      </w:r>
      <w:r w:rsidR="003E530A">
        <w:fldChar w:fldCharType="begin"/>
      </w:r>
      <w:r w:rsidR="00430EB2">
        <w:instrText xml:space="preserve"> ADDIN ZOTERO_ITEM CSL_CITATION {"citationID":"xnOuI1B9","properties":{"formattedCitation":"(Hansen et al., 2013)","plainCitation":"(Hansen et al., 2013)"},"citationItems":[{"id":18412,"uris":["http://zotero.org/users/164106/items/HMUFVU5G"],"uri":["http://zotero.org/users/164106/items/HMUFVU5G"],"itemData":{"id":18412,"type":"article-journal","title":"High-resolution global maps of 21st-century forest cover change","container-title":"Science","page":"850-853","volume":"342","issue":"6160","source":"science.sciencemag.org","abstract":"Forests in Flux\nForests worldwide are in a state of flux, with accelerating losses in some regions and gains in others. Hansen et al. (p. 850) examined global Landsat data at a 30-meter spatial resolution to characterize forest extent, loss, and gain from 2000 to 2012. Globally, 2.3 million square kilometers of forest were lost during the 12-year study period and 0.8 million square kilometers of new forest were gained. The tropics exhibited both the greatest losses and the greatest gains (through regrowth and plantation), with losses outstripping gains.\nQuantification of global forest change has been lacking despite the recognized importance of forest ecosystem services. In this study, Earth observation satellite data were used to map global forest loss (2.3 million square kilometers) and gain (0.8 million square kilometers) from 2000 to 2012 at a spatial resolution of 30 meters. The tropics were the only climate domain to exhibit a trend, with forest loss increasing by 2101 square kilometers per year. Brazil’s well-documented reduction in deforestation was offset by increasing forest loss in Indonesia, Malaysia, Paraguay, Bolivia, Zambia, Angola, and elsewhere. Intensive forestry practiced within subtropical forests resulted in the highest rates of forest change globally. Boreal forest loss due largely to fire and forestry was second to that in the tropics in absolute and proportional terms. These results depict a globally consistent and locally relevant record of forest change.\nLandsat data reveals details of forest losses and gains across the globe on an annual basis from 2000 to 2012.\nLandsat data reveals details of forest losses and gains across the globe on an annual basis from 2000 to 2012.","URL":"http://science.sciencemag.org/content/342/6160/850","DOI":"10.1126/science.1244693","ISSN":"0036-8075, 1095-9203","note":"PMID: 24233722","language":"en","author":[{"family":"Hansen","given":"M. C."},{"family":"Potapov","given":"P. V."},{"family":"Moore","given":"R."},{"family":"Hancher","given":"M."},{"family":"Turubanova","given":"S. A."},{"family":"Tyukavina","given":"A."},{"family":"Thau","given":"D."},{"family":"Stehman","given":"S. V."},{"family":"Goetz","given":"S. J."},{"family":"Loveland","given":"T. R."},{"family":"Kommareddy","given":"A."},{"family":"Egorov","given":"A."},{"family":"Chini","given":"L."},{"family":"Justice","given":"C. O."},{"family":"Townshend","given":"J. R. G."}],"issued":{"date-parts":[["2013",11,15]]},"accessed":{"date-parts":[["2016",4,27]]},"PMID":"24233722"}}],"schema":"https://github.com/citation-style-language/schema/raw/master/csl-citation.json"} </w:instrText>
      </w:r>
      <w:r w:rsidR="003E530A">
        <w:fldChar w:fldCharType="separate"/>
      </w:r>
      <w:r w:rsidR="003E530A" w:rsidRPr="003E530A">
        <w:t>(Hansen et al., 2013)</w:t>
      </w:r>
      <w:r w:rsidR="003E530A">
        <w:fldChar w:fldCharType="end"/>
      </w:r>
      <w:r>
        <w:rPr>
          <w:sz w:val="16"/>
          <w:szCs w:val="16"/>
        </w:rPr>
        <w:t xml:space="preserve"> </w:t>
      </w:r>
      <w:r>
        <w:t xml:space="preserve">show almost intact forest cover and negligible deforestation over the 10 years within the immediate surroundings of the Indigenous communities with whom Project COBRA has worked. This is corroborated with other studies in the Amazon comparing Indigenous and non-Indigenous lands such as Nepstad et al. </w:t>
      </w:r>
      <w:r w:rsidR="00B643D6">
        <w:fldChar w:fldCharType="begin"/>
      </w:r>
      <w:r w:rsidR="00B643D6">
        <w:instrText xml:space="preserve"> ADDIN ZOTERO_ITEM CSL_CITATION {"citationID":"oVob3XyE","properties":{"formattedCitation":"(2006)","plainCitation":"(2006)"},"citationItems":[{"id":18408,"uris":["http://zotero.org/users/164106/items/I7X9CTSR"],"uri":["http://zotero.org/users/164106/items/I7X9CTSR"],"itemData":{"id":18408,"type":"article-journal","title":"Inhibition of Amazon deforestation and fire by parks and indigenous lands","container-title":"Conservation Biology","page":"65-73","volume":"20","issue":"1","source":"Wiley Online Library","abstract":"Abstract: Conservation scientists generally agree that many types of protected areas will be needed to protect tropical forests. But little is known of the comparative performance of inhabited and uninhabited reserves in slowing the most extreme form of forest disturbance: conversion to agriculture. We used satellite-based maps of land cover and fire occurrence in the Brazilian Amazon to compare the performance of large (&gt;10,000 ha) uninhabited (parks) and inhabited (indigenous lands, extractive reserves, and national forests) reserves. Reserves significantly reduced both deforestation and fire. Deforestation was 1.7 (extractive reserves) to 20 (parks) times higher along the outside versus the inside of the reserve perimeters and fire occurrence was 4 (indigenous lands) to 9 (national forests) times higher. No strong difference in the inhibition of deforestation (p= 0.11) or fire (p= 0.34) was found between parks and indigenous lands. However, uninhabited reserves tended to be located away from areas of high deforestation and burning rates. In contrast, indigenous lands were often created in response to frontier expansion, and many prevented deforestation completely despite high rates of deforestation along their boundaries. The inhibitory effect of indigenous lands on deforestation was strong after centuries of contact with the national society and was not correlated with indigenous population density. Indigenous lands occupy one-fifth of the Brazilian Amazon—five times the area under protection in parks—and are currently the most important barrier to Amazon deforestation. As the protected-area network expands from 36% to 41% of the Brazilian Amazon over the coming years, the greatest challenge will be successful reserve implementation in high-risk areas of frontier expansion as indigenous lands are strengthened. This success will depend on a broad base of political support.","URL":"http://onlinelibrary.wiley.com/doi/10.1111/j.1523-1739.2006.00351.x/abstract","DOI":"10.1111/j.1523-1739.2006.00351.x","ISSN":"1523-1739","language":"en","author":[{"family":"Nepstad","given":"D."},{"family":"Schwartzman","given":"S."},{"family":"Bamberger","given":"B."},{"family":"Santilli","given":"M."},{"family":"Ray","given":"D."},{"family":"Schlesinger","given":"P."},{"family":"Lefebvre","given":"P."},{"family":"Alencar","given":"A."},{"family":"Prinz","given":"E."},{"family":"Fiske","given":"Greg"},{"family":"Rolla","given":"Alicia"}],"issued":{"date-parts":[["2006",2,1]]},"accessed":{"date-parts":[["2016",4,27]]}},"suppress-author":true}],"schema":"https://github.com/citation-style-language/schema/raw/master/csl-citation.json"} </w:instrText>
      </w:r>
      <w:r w:rsidR="00B643D6">
        <w:fldChar w:fldCharType="separate"/>
      </w:r>
      <w:r w:rsidR="00B643D6" w:rsidRPr="00B643D6">
        <w:t>(2006)</w:t>
      </w:r>
      <w:r w:rsidR="00B643D6">
        <w:fldChar w:fldCharType="end"/>
      </w:r>
      <w:r w:rsidR="00B643D6">
        <w:t xml:space="preserve"> </w:t>
      </w:r>
      <w:r>
        <w:t xml:space="preserve">and Walker et al. </w:t>
      </w:r>
      <w:r w:rsidR="002B6185">
        <w:fldChar w:fldCharType="begin"/>
      </w:r>
      <w:r w:rsidR="003E530A">
        <w:instrText xml:space="preserve"> ADDIN ZOTERO_ITEM CSL_CITATION {"citationID":"7RyrUlfk","properties":{"formattedCitation":"(2014)","plainCitation":"(2014)"},"citationItems":[{"id":18410,"uris":["http://zotero.org/users/164106/items/8MBGA6PQ"],"uri":["http://zotero.org/users/164106/items/8MBGA6PQ"],"itemData":{"id":18410,"type":"article-journal","title":"Forest carbon in Amazonia: the unrecognized contribution of indigenous territories and protected natural areas","container-title":"Carbon Management","page":"479-485","volume":"5","issue":"5-6","source":"Taylor and Francis+NEJM","abstract":"Carbon sequestration is a widely acknowledged and increasingly valued function of tropical forest ecosystems; however, until recently, the information needed to assess the carbon storage capacity of Amazonian indigenous territories (ITs) and protected natural areas (PNAs) in a global context remained either lacking or out of reach. Here, as part of a novel north–south collaboration among Amazonian indigenous and non-governmental organization (NGO) networks, scientists and policy experts, we show that the nine-nation network of nearly 3000 ITs and PNAs stores more carbon above ground than all of the Democratic Republic of the Congo and Indonesia combined, and, despite the ostensibly secure status of these cornerstones of Amazon conservation, a conservative risk assessment considering only ongoing and planned development projects puts nearly 20% of this carbon at risk, encompassing an area of tropical forest larger than that found in Colombia, Ecuador and Peru combined. International recognition of and renewed investment in these globally vital landscapes are therefore critical to ensuring their continued contribution to maintaining cultural identity, ecosystem integrity and climate stability.","URL":"http://dx.doi.org/10.1080/17583004.2014.990680","DOI":"10.1080/17583004.2014.990680","ISSN":"1758-3004","shortTitle":"Forest carbon in Amazonia","author":[{"family":"Walker","given":"Wayne"},{"family":"Baccini","given":"Alessandro"},{"family":"Schwartzman","given":"Stephan"},{"family":"Ríos","given":"Sandra"},{"family":"Oliveira-Miranda","given":"María A."},{"family":"Augusto","given":"Cicero"},{"family":"Ruiz","given":"Milton Romero"},{"family":"Arrasco","given":"Carla Soria"},{"family":"Ricardo","given":"Beto"},{"family":"Smith","given":"Richard"},{"family":"Meyer","given":"Chris"},{"family":"Jintiach","given":"Juan Carlos"},{"family":"Campos","given":"Edwin Vasquez"}],"issued":{"date-parts":[["2014",11,2]]},"accessed":{"date-parts":[["2016",4,27]]}},"suppress-author":true}],"schema":"https://github.com/citation-style-language/schema/raw/master/csl-citation.json"} </w:instrText>
      </w:r>
      <w:r w:rsidR="002B6185">
        <w:fldChar w:fldCharType="separate"/>
      </w:r>
      <w:r w:rsidR="003E530A" w:rsidRPr="003E530A">
        <w:t>(2014)</w:t>
      </w:r>
      <w:r w:rsidR="002B6185">
        <w:fldChar w:fldCharType="end"/>
      </w:r>
      <w:r>
        <w:t>. The reasons why Indigenous territories seem to have higher levels of environmental protection are complex and may not always be linked to Indigenous cultures. For example, Indigenous territories tend to suffer from poor transport infrastructure, which makes the commercialisation and unsustainable exploitation of natural resources more difficult compared to better connected non-Indigenous areas. However, in our work, the overriding perception is that the identity and livelihoods of the Indigenous</w:t>
      </w:r>
      <w:r w:rsidR="00CC138B">
        <w:t xml:space="preserve"> communities we engaged with were</w:t>
      </w:r>
      <w:r>
        <w:t xml:space="preserve"> intimately linked with their local natural environment. As opposed to non-Indigenous people, community members felt that they had ‘nowhere else to go’ - if they unsustainably mismanaged their territories and were forced to leave, or ‘sold out’ to commercial interests, then they would lose everything: their livelihoods; their identity; their culture; and even their lives. Thus, identifying and sharing community owned solutions that strengthened the cohesiveness and cultures of Indigenous people more often than not has the indirect outcome of also protecting the local environment. </w:t>
      </w:r>
    </w:p>
    <w:p w14:paraId="6EB4DAE2" w14:textId="77777777" w:rsidR="008A67A9" w:rsidRPr="000B1E98" w:rsidRDefault="008A67A9" w:rsidP="008A67A9">
      <w:pPr>
        <w:spacing w:after="200"/>
        <w:jc w:val="both"/>
        <w:rPr>
          <w:i/>
        </w:rPr>
      </w:pPr>
      <w:r w:rsidRPr="000B1E98">
        <w:rPr>
          <w:i/>
        </w:rPr>
        <w:t>Successful Outcomes</w:t>
      </w:r>
    </w:p>
    <w:p w14:paraId="2B3DF9E7" w14:textId="77777777" w:rsidR="008A67A9" w:rsidRDefault="008A67A9" w:rsidP="008A67A9">
      <w:pPr>
        <w:spacing w:after="200"/>
        <w:jc w:val="both"/>
      </w:pPr>
      <w:r>
        <w:t>Project COBRA has demonstrated that participatory approaches that allow local communities to identify, record and share what matters to them ought to be an essential component of effective natural resource management and biodiversity conservation. The participatory approaches used in Project COBRA not only engaged people directly in the research process, but also supported self-representation, encouraged reflection, collective involvement and empowered the individuals that are directly affected, and can react to habitat degradation and biodiversity loss. Supporting Indigenous communities in identifying and sharing their own solutions to conservation challenges constitutes one of the most ethically appropriate frameworks for research and interventions within Indigenous communities. Communities are becoming aware that the solutions to their challenges do not lie exclusively in the hands of professional experts, but also in people just like them.</w:t>
      </w:r>
    </w:p>
    <w:p w14:paraId="1AE0BBB5" w14:textId="77777777" w:rsidR="009F21D3" w:rsidRDefault="009D1A34">
      <w:pPr>
        <w:spacing w:after="200"/>
        <w:jc w:val="both"/>
      </w:pPr>
      <w:r>
        <w:rPr>
          <w:b/>
        </w:rPr>
        <w:t>6.4</w:t>
      </w:r>
      <w:r w:rsidR="00C732EA">
        <w:rPr>
          <w:b/>
        </w:rPr>
        <w:t>.7 National Program for Biodiversity Monitoring, Brazil</w:t>
      </w:r>
    </w:p>
    <w:p w14:paraId="3A8DD21E" w14:textId="77777777" w:rsidR="009F21D3" w:rsidRDefault="00C732EA">
      <w:pPr>
        <w:spacing w:after="200"/>
        <w:jc w:val="both"/>
      </w:pPr>
      <w:r>
        <w:t>The Brazilian government, through the Ministry of Environment and the agency for biodiversity conservation and protected areas, Instituto Chico Mendes de Conservação da Biodiversidade (ICMBio), has recently launched the National Program for Biodiversity Monitoring in protected areas. The 320 federal protected areas were design to conserve biodiversity under the management responsibility of ICMBio, and are categorized as conservation units that allow the use of natural resources, mainly by local communities, and conservation units that are strictly for</w:t>
      </w:r>
      <w:r w:rsidR="002D650E">
        <w:t xml:space="preserve"> biodiversity protection</w:t>
      </w:r>
      <w:r>
        <w:t>.</w:t>
      </w:r>
    </w:p>
    <w:p w14:paraId="6DC29330" w14:textId="77777777" w:rsidR="009F21D3" w:rsidRDefault="00C732EA">
      <w:pPr>
        <w:spacing w:after="200"/>
        <w:jc w:val="both"/>
      </w:pPr>
      <w:r>
        <w:t>To improve their management capacity, the agency has been implementing different monitoring schemes addressing land cover change and management effectiveness of protected areas. The third pillar of information to manage the areas, however, was lacking until 2012 when the Program for Biodiversity Monitoring was established.</w:t>
      </w:r>
    </w:p>
    <w:p w14:paraId="5C958934" w14:textId="77777777" w:rsidR="009F21D3" w:rsidRDefault="00C732EA">
      <w:pPr>
        <w:spacing w:after="200"/>
        <w:jc w:val="both"/>
      </w:pPr>
      <w:r>
        <w:t>The program was built during three years of cooperation with the Deutsche Gesellschaft für Internationale Zusammenarbeit (GIZ), the Gordon and Betty Moore Foundation and Institu</w:t>
      </w:r>
      <w:r w:rsidR="002D650E">
        <w:t>to de Pesquisas Ecológicas, using the lessons learned from</w:t>
      </w:r>
      <w:r>
        <w:t xml:space="preserve"> 10 years of previous pilot programs, local initiatives and a</w:t>
      </w:r>
      <w:r w:rsidR="002D650E">
        <w:t>ttempts to implement government-</w:t>
      </w:r>
      <w:r>
        <w:t>led biodiversity monitoring. Two major frontlines compose the program: on the one hand, it intends to provide continuous and systematic biodiversity information to support the management of the National System of Protected Areas; on the other hand, it was structure</w:t>
      </w:r>
      <w:r w:rsidR="00992477">
        <w:t>d</w:t>
      </w:r>
      <w:r>
        <w:t xml:space="preserve"> to also provide biodiversity information to support decisions at the level of single protected areas.</w:t>
      </w:r>
    </w:p>
    <w:p w14:paraId="6FBD77F7" w14:textId="77777777" w:rsidR="009F21D3" w:rsidRDefault="00C732EA">
      <w:pPr>
        <w:spacing w:after="200"/>
        <w:jc w:val="both"/>
      </w:pPr>
      <w:r>
        <w:t xml:space="preserve">To answer the request at the national scale, the program is based on the information of </w:t>
      </w:r>
      <w:r w:rsidR="00992477">
        <w:t>a few, simple-to-</w:t>
      </w:r>
      <w:r>
        <w:t>collect biological indicators of biodiversity that every protected area has to provide through a standardized methodology that is easy to implement. Here, the program considers the involvement of local people in data collection, after participating in capacity-building courses. Therefore, representatives of communities that live in protected areas are participating in a national go</w:t>
      </w:r>
      <w:r w:rsidR="00992477">
        <w:t>vernment-</w:t>
      </w:r>
      <w:r>
        <w:t>led program that provides information to manage biodiversity.</w:t>
      </w:r>
    </w:p>
    <w:p w14:paraId="52B02408" w14:textId="77777777" w:rsidR="009F21D3" w:rsidRDefault="00C732EA">
      <w:pPr>
        <w:spacing w:after="200"/>
        <w:jc w:val="both"/>
      </w:pPr>
      <w:r>
        <w:t xml:space="preserve">At the level of single protected areas, the program is open to a more comprehensive and intense involvement of local communities. In each protected area participating in the Program, communities participated in the design of the whole monitoring scheme. Together with the local staff they decide on the component of biodiversity that should be monitored, provide information to support and validate the design of the monitoring methodologies, select communities and members that participate, and collect the data. As such, the information produced is relevant for the local management of biodiversity both for the government as well as for communities living in the protected areas. Moreover, the core methods developed in one protected area have the potential to be adopted in others allowing for regional analysis and decision-making at broader scales. </w:t>
      </w:r>
    </w:p>
    <w:p w14:paraId="4A6336EC" w14:textId="77777777" w:rsidR="009F21D3" w:rsidRPr="000B1E98" w:rsidRDefault="00C732EA">
      <w:pPr>
        <w:spacing w:after="200"/>
        <w:jc w:val="both"/>
        <w:rPr>
          <w:i/>
        </w:rPr>
      </w:pPr>
      <w:r w:rsidRPr="000B1E98">
        <w:rPr>
          <w:i/>
        </w:rPr>
        <w:t>Approaches Used and Data Collected</w:t>
      </w:r>
    </w:p>
    <w:p w14:paraId="5B3EEAC7" w14:textId="77777777" w:rsidR="009F21D3" w:rsidRDefault="00C732EA">
      <w:pPr>
        <w:spacing w:after="200"/>
        <w:jc w:val="both"/>
      </w:pPr>
      <w:r>
        <w:t>Given the size of the country, the elevated number and extension of protected areas, and the relative lack of financial and human resources to monitor biodiversity, the program opted to simplify things as much as possible since its design.</w:t>
      </w:r>
    </w:p>
    <w:p w14:paraId="17C1B57A" w14:textId="004AB0D7" w:rsidR="009F21D3" w:rsidRDefault="00C732EA">
      <w:pPr>
        <w:spacing w:after="200"/>
        <w:jc w:val="both"/>
      </w:pPr>
      <w:r>
        <w:t>The two approaches developed in the Progr</w:t>
      </w:r>
      <w:r w:rsidR="00992477">
        <w:t>am are complementary and based o</w:t>
      </w:r>
      <w:r>
        <w:t xml:space="preserve">n the principles that monitoring should be feasible to implement, </w:t>
      </w:r>
      <w:r w:rsidR="00992477">
        <w:t xml:space="preserve">and </w:t>
      </w:r>
      <w:r>
        <w:t>therefore, able to involve as many people as possible, independent of the level of formal education</w:t>
      </w:r>
      <w:r w:rsidR="001305EE">
        <w:t xml:space="preserve"> </w:t>
      </w:r>
      <w:r w:rsidR="001305EE">
        <w:fldChar w:fldCharType="begin"/>
      </w:r>
      <w:r w:rsidR="001305EE">
        <w:instrText xml:space="preserve"> ADDIN ZOTERO_ITEM CSL_CITATION {"citationID":"4tTqsCDI","properties":{"formattedCitation":"(R. C. Pereira et al., 2013)","plainCitation":"(R. C. Pereira et al., 2013)"},"citationItems":[{"id":18247,"uris":["http://zotero.org/users/164106/items/QXBKCBFT"],"uri":["http://zotero.org/users/164106/items/QXBKCBFT"],"itemData":{"id":18247,"type":"book","title":"Monitoramento in situ da biodiversidade: Proposta para um sistema brasileiro de monitoramento da biodiversidade","publisher":"ICMBio","publisher-place":"Brasília – DF","event-place":"Brasília – DF","author":[{"family":"Pereira","given":"R. C."},{"family":"Roque","given":"T."},{"family":"Constantino","given":"P.A.L."},{"family":"Sabino","given":"J."},{"family":"Uehara-Prado","given":"M."}],"issued":{"date-parts":[["2013"]]}}}],"schema":"https://github.com/citation-style-language/schema/raw/master/csl-citation.json"} </w:instrText>
      </w:r>
      <w:r w:rsidR="001305EE">
        <w:fldChar w:fldCharType="separate"/>
      </w:r>
      <w:r w:rsidR="001305EE" w:rsidRPr="001305EE">
        <w:t>(Pereira et al., 2013</w:t>
      </w:r>
      <w:r w:rsidR="00DE7ACD">
        <w:t>b</w:t>
      </w:r>
      <w:r w:rsidR="001305EE" w:rsidRPr="001305EE">
        <w:t>)</w:t>
      </w:r>
      <w:r w:rsidR="001305EE">
        <w:fldChar w:fldCharType="end"/>
      </w:r>
      <w:r>
        <w:t>.</w:t>
      </w:r>
      <w:r w:rsidR="00992477">
        <w:t xml:space="preserve"> </w:t>
      </w:r>
      <w:r>
        <w:t xml:space="preserve">Hence, </w:t>
      </w:r>
      <w:r w:rsidR="00992477">
        <w:t>four biological indicators, which</w:t>
      </w:r>
      <w:r>
        <w:t xml:space="preserve"> provide comp</w:t>
      </w:r>
      <w:r w:rsidR="00992477">
        <w:t>lementary information on</w:t>
      </w:r>
      <w:r>
        <w:t xml:space="preserve"> biodiversity</w:t>
      </w:r>
      <w:r w:rsidR="00992477">
        <w:t>,</w:t>
      </w:r>
      <w:r>
        <w:t xml:space="preserve"> were selected to be monitored in every protected area engaging in the program: medium and large mammals, large birds, arboreal plants, and frugivorous butterflies. Simple methods were developed that allow local people to collect data on the number of mammals, birds, and butterflies, and </w:t>
      </w:r>
      <w:r w:rsidR="00992477">
        <w:t xml:space="preserve">the </w:t>
      </w:r>
      <w:r>
        <w:t>si</w:t>
      </w:r>
      <w:r w:rsidR="001305EE">
        <w:t xml:space="preserve">ze of plants </w:t>
      </w:r>
      <w:r w:rsidR="001305EE">
        <w:fldChar w:fldCharType="begin"/>
      </w:r>
      <w:r w:rsidR="001305EE">
        <w:instrText xml:space="preserve"> ADDIN ZOTERO_ITEM CSL_CITATION {"citationID":"PYiUogcJ","properties":{"formattedCitation":"(Nobre et al., 2014)","plainCitation":"(Nobre et al., 2014)"},"citationItems":[{"id":18245,"uris":["http://zotero.org/users/164106/items/7TRAT739"],"uri":["http://zotero.org/users/164106/items/7TRAT739"],"itemData":{"id":18245,"type":"book","title":"Monitoramento da Biodiversidade: Roteiro metodológico de aplicação.","publisher":"ICMBio","publisher-place":"Brasília – DF","event-place":"Brasília – DF","author":[{"family":"Nobre","given":"R."},{"family":"Uehara-Prado","given":"M."},{"family":"Constantino","given":"P.A.L."},{"family":"Kinouchi","given":"M."}],"issued":{"date-parts":[["2014"]]}}}],"schema":"https://github.com/citation-style-language/schema/raw/master/csl-citation.json"} </w:instrText>
      </w:r>
      <w:r w:rsidR="001305EE">
        <w:fldChar w:fldCharType="separate"/>
      </w:r>
      <w:r w:rsidR="001305EE" w:rsidRPr="001305EE">
        <w:t>(Nobre et al., 2014)</w:t>
      </w:r>
      <w:r w:rsidR="001305EE">
        <w:fldChar w:fldCharType="end"/>
      </w:r>
      <w:r>
        <w:t>. These data are used to estimate parameters of population, community structure and function. The program also designed two additional modules for each indicator that generate more complex information that can be adopted in protected areas that have partners willing to contribute, such as universities and research NGOs.</w:t>
      </w:r>
    </w:p>
    <w:p w14:paraId="7D5BD359" w14:textId="0DDD49E4" w:rsidR="009F21D3" w:rsidRDefault="00C732EA">
      <w:pPr>
        <w:spacing w:after="200"/>
        <w:jc w:val="both"/>
      </w:pPr>
      <w:r>
        <w:t xml:space="preserve">The technology </w:t>
      </w:r>
      <w:r w:rsidR="0090457A">
        <w:t xml:space="preserve">for </w:t>
      </w:r>
      <w:r>
        <w:t>monitor</w:t>
      </w:r>
      <w:r w:rsidR="0090457A">
        <w:t xml:space="preserve">ing is intended to be applicable to as wide a </w:t>
      </w:r>
      <w:r>
        <w:t>variety of context</w:t>
      </w:r>
      <w:r w:rsidR="00C95C52">
        <w:t>s</w:t>
      </w:r>
      <w:r>
        <w:t xml:space="preserve"> </w:t>
      </w:r>
      <w:r w:rsidR="0090457A">
        <w:t xml:space="preserve">as </w:t>
      </w:r>
      <w:r>
        <w:t xml:space="preserve">possible. Therefore, the option, in the first phase, was to use paper and pencil to record data. The program developed supporting material to facilitate the adoption and use of data collection protocols. The guides of data collection and identification were designed to facilitate the manipulation of local people and the information in them was expressed in drawings and photographs, instead of using words. </w:t>
      </w:r>
      <w:r w:rsidR="005D1671">
        <w:t>V</w:t>
      </w:r>
      <w:r>
        <w:t xml:space="preserve">ideos were </w:t>
      </w:r>
      <w:r w:rsidR="005D1671">
        <w:t xml:space="preserve">also </w:t>
      </w:r>
      <w:r>
        <w:t xml:space="preserve">made </w:t>
      </w:r>
      <w:r w:rsidR="005D1671">
        <w:t>to show the technical details of the</w:t>
      </w:r>
      <w:r>
        <w:t xml:space="preserve"> data collection. Whenever communities in the protected areas are willing to participate in this part of the program, there are also capacity-building courses oriented to this audience </w:t>
      </w:r>
      <w:r w:rsidR="001305EE">
        <w:fldChar w:fldCharType="begin"/>
      </w:r>
      <w:r w:rsidR="001305EE">
        <w:instrText xml:space="preserve"> ADDIN ZOTERO_ITEM CSL_CITATION {"citationID":"pmfMIevb","properties":{"formattedCitation":"(Santos et al., 2014)","plainCitation":"(Santos et al., 2014)"},"citationItems":[{"id":18246,"uris":["http://zotero.org/users/164106/items/T4WMC4VP"],"uri":["http://zotero.org/users/164106/items/T4WMC4VP"],"itemData":{"id":18246,"type":"book","title":"Estrutura pedagógica do ciclo de capacitação em monitoramento da biodiversidade","publisher":"ICMBio","publisher-place":"Brasília – DF","event-place":"Brasília – DF","author":[{"family":"Santos","given":"R.S.S."},{"family":"Pereira","given":"A.B."},{"family":"Pereira","given":"T."},{"family":"Pereira","given":"J."},{"family":"Prado","given":"F."},{"family":"Constantino","given":"P.A.L."}],"issued":{"date-parts":[["2014"]]}}}],"schema":"https://github.com/citation-style-language/schema/raw/master/csl-citation.json"} </w:instrText>
      </w:r>
      <w:r w:rsidR="001305EE">
        <w:fldChar w:fldCharType="separate"/>
      </w:r>
      <w:r w:rsidR="001305EE" w:rsidRPr="001305EE">
        <w:t>(Santos et al., 2014)</w:t>
      </w:r>
      <w:r w:rsidR="001305EE">
        <w:fldChar w:fldCharType="end"/>
      </w:r>
      <w:r>
        <w:t>.</w:t>
      </w:r>
    </w:p>
    <w:p w14:paraId="46C7E8DB" w14:textId="77777777" w:rsidR="009F21D3" w:rsidRDefault="00C732EA">
      <w:pPr>
        <w:spacing w:after="200"/>
        <w:jc w:val="both"/>
      </w:pPr>
      <w:r>
        <w:t xml:space="preserve">The local approach was built on a series of meetings and workshops with community leaders and other members to design the monitoring. </w:t>
      </w:r>
      <w:r w:rsidR="0090457A">
        <w:t xml:space="preserve">Although </w:t>
      </w:r>
      <w:r>
        <w:t>there were differences in the process depending on the protected area, the general overview and guidelines were maintained. The selection of monitoring target was defined after defining a question relevant to the management of biodiversity at the scale of the protected area. Usually, communities and government staff prioritized those targets that were included in the formal management agreement instruments of the protected areas (i.e. the management plan, the management agreement between communities living in protected areas of sustainable use and the state, and the term of commitment of communities using resources in protected areas of strict protection). Currently, communities in protected areas work with the government to monitor the status and use of Brazil nut trees, game species, peacock bass (tucunaré), and aquatic chelonians, as well as the effect of logging on large mammals and birds. Each monitoring target has specific methodologies, instruments, and technologies associated</w:t>
      </w:r>
      <w:r w:rsidR="0090457A">
        <w:t xml:space="preserve"> with it</w:t>
      </w:r>
      <w:r>
        <w:t xml:space="preserve">. Nevertheless, the methodological protocols were carefully developed to collect data with enough quality to support local management interventions with significant information. Moreover, a core group of data was defined </w:t>
      </w:r>
      <w:r w:rsidR="0090457A">
        <w:t>for collection</w:t>
      </w:r>
      <w:r>
        <w:t xml:space="preserve"> wherever these targets are monitored.</w:t>
      </w:r>
    </w:p>
    <w:p w14:paraId="7E3CE635" w14:textId="77777777" w:rsidR="009F21D3" w:rsidRPr="000B1E98" w:rsidRDefault="00E97A87">
      <w:pPr>
        <w:spacing w:after="200"/>
        <w:jc w:val="both"/>
        <w:rPr>
          <w:i/>
        </w:rPr>
      </w:pPr>
      <w:r w:rsidRPr="000B1E98">
        <w:rPr>
          <w:i/>
        </w:rPr>
        <w:t>Successful Outcomes</w:t>
      </w:r>
    </w:p>
    <w:p w14:paraId="0158787E" w14:textId="77777777" w:rsidR="009F21D3" w:rsidRDefault="00C732EA">
      <w:pPr>
        <w:spacing w:after="200"/>
        <w:jc w:val="both"/>
      </w:pPr>
      <w:r>
        <w:t>The National Program for Biodiversity Monitoring is currently collecting data in 20 federal protected areas to provide information to manage the national system of protected areas. In addition, there are seven protected areas currently participating in the program, all in Amazonia, that are pro</w:t>
      </w:r>
      <w:r w:rsidR="00E97A87">
        <w:t>ducing monitoring information for</w:t>
      </w:r>
      <w:r>
        <w:t xml:space="preserve"> the local management of biodiversity. People living in communities in these protected areas participate in diverse ways and levels of engagement, being an essential part of the program. </w:t>
      </w:r>
      <w:r w:rsidR="00E97A87">
        <w:t xml:space="preserve">This </w:t>
      </w:r>
      <w:r>
        <w:t xml:space="preserve">program is </w:t>
      </w:r>
      <w:r w:rsidR="00E97A87">
        <w:t xml:space="preserve">a </w:t>
      </w:r>
      <w:r>
        <w:t>pioneer in recognizing local knowledge and promoting local engagement in a biodiversity monitoring program coordinated by a federal government to support local and national scale decision making. As it is now, the program is starting to provide nationwide continuous systematic information on trends of animal populations, and community structure and function.</w:t>
      </w:r>
    </w:p>
    <w:p w14:paraId="3A132934" w14:textId="77777777" w:rsidR="009F21D3" w:rsidRDefault="00C732EA">
      <w:pPr>
        <w:spacing w:after="200"/>
        <w:jc w:val="both"/>
      </w:pPr>
      <w:r>
        <w:t xml:space="preserve">Although the program is still in the first years of implementation, there is a strong effort to expand the activities. The Amazon Region Protected Areas Program of the Ministry of Environment is adopting the principles, including community involvement and </w:t>
      </w:r>
      <w:r w:rsidR="00E97A87">
        <w:t xml:space="preserve">the </w:t>
      </w:r>
      <w:r>
        <w:t xml:space="preserve">methodologies developed in the National Program for Biodiversity Monitoring. As a consequence, ICMBio is planning to include </w:t>
      </w:r>
      <w:r w:rsidR="00E97A87">
        <w:t>an</w:t>
      </w:r>
      <w:r>
        <w:t>other 20 Amazonian protec</w:t>
      </w:r>
      <w:r w:rsidR="00E97A87">
        <w:t>ted areas in their program by</w:t>
      </w:r>
      <w:r>
        <w:t xml:space="preserve"> the end of 2016. </w:t>
      </w:r>
      <w:r w:rsidR="00E97A87">
        <w:t xml:space="preserve">Moreover, </w:t>
      </w:r>
      <w:r>
        <w:t>state governments in Amazonia are interested in monitoring biodiversity in their protected areas according to these methodologies</w:t>
      </w:r>
      <w:r w:rsidR="00E97A87">
        <w:t>,</w:t>
      </w:r>
      <w:r>
        <w:t xml:space="preserve"> and there is also interest </w:t>
      </w:r>
      <w:r w:rsidR="00E97A87">
        <w:t>in adapting the program for implementation</w:t>
      </w:r>
      <w:r>
        <w:t xml:space="preserve"> in </w:t>
      </w:r>
      <w:r w:rsidR="00E97A87">
        <w:t xml:space="preserve">other indigenous lands across </w:t>
      </w:r>
      <w:r>
        <w:t>the country. In addition, ICMBio is expanding their network of collaborators to implement the more complex modules of biodiversity indicators in protected areas that already have the basic modules, and to develop a more traditional citizen science component.</w:t>
      </w:r>
    </w:p>
    <w:p w14:paraId="0C2088E9" w14:textId="258C4651" w:rsidR="009F21D3" w:rsidRDefault="009D1A34">
      <w:pPr>
        <w:spacing w:after="200"/>
        <w:jc w:val="both"/>
      </w:pPr>
      <w:r>
        <w:rPr>
          <w:b/>
        </w:rPr>
        <w:t>6.4</w:t>
      </w:r>
      <w:r w:rsidR="00C732EA">
        <w:rPr>
          <w:b/>
        </w:rPr>
        <w:t xml:space="preserve">.8 Nature’s Notebook: </w:t>
      </w:r>
      <w:r w:rsidR="00E847E1">
        <w:rPr>
          <w:b/>
        </w:rPr>
        <w:t xml:space="preserve">USA </w:t>
      </w:r>
      <w:r w:rsidR="00C732EA">
        <w:rPr>
          <w:b/>
        </w:rPr>
        <w:t>National Phenology Network</w:t>
      </w:r>
    </w:p>
    <w:p w14:paraId="125959FA" w14:textId="77777777" w:rsidR="00E847E1" w:rsidRDefault="00E847E1" w:rsidP="00E847E1">
      <w:pPr>
        <w:spacing w:after="200"/>
        <w:jc w:val="both"/>
      </w:pPr>
      <w:r>
        <w:rPr>
          <w:i/>
          <w:color w:val="131413"/>
        </w:rPr>
        <w:t>Nature’s Notebook</w:t>
      </w:r>
      <w:r>
        <w:rPr>
          <w:color w:val="131413"/>
        </w:rPr>
        <w:t xml:space="preserve"> is led by the USA National Phenology Network (USA-NPN;</w:t>
      </w:r>
      <w:hyperlink r:id="rId29">
        <w:r>
          <w:rPr>
            <w:color w:val="1155CC"/>
          </w:rPr>
          <w:t xml:space="preserve"> </w:t>
        </w:r>
      </w:hyperlink>
      <w:hyperlink r:id="rId30">
        <w:r>
          <w:rPr>
            <w:color w:val="1155CC"/>
            <w:u w:val="single"/>
          </w:rPr>
          <w:t>www.usanpn.org</w:t>
        </w:r>
      </w:hyperlink>
      <w:r>
        <w:rPr>
          <w:color w:val="131413"/>
        </w:rPr>
        <w:t>), which was established in 2007 by the US Geological Survey in collaboration with other governmental and non-governmental organizations. The USA-NPN is a national-scale science and monitoring initiative focused on phenology – the study of seasonal life-cycle events such as leafing, flowering, reproduction, and migration – as a tool to understanding how plants, animals, and landscapes respond to environmental variation and change.</w:t>
      </w:r>
    </w:p>
    <w:p w14:paraId="08DD87C4" w14:textId="77777777" w:rsidR="00E847E1" w:rsidRDefault="00E847E1" w:rsidP="00E847E1">
      <w:pPr>
        <w:spacing w:after="200"/>
        <w:jc w:val="both"/>
      </w:pPr>
      <w:r>
        <w:rPr>
          <w:color w:val="131413"/>
        </w:rPr>
        <w:t xml:space="preserve">Formally launched in 2009, </w:t>
      </w:r>
      <w:r>
        <w:rPr>
          <w:i/>
          <w:color w:val="131413"/>
        </w:rPr>
        <w:t>Nature’s Notebook</w:t>
      </w:r>
      <w:r>
        <w:rPr>
          <w:color w:val="131413"/>
        </w:rPr>
        <w:t xml:space="preserve"> (</w:t>
      </w:r>
      <w:hyperlink r:id="rId31">
        <w:r>
          <w:rPr>
            <w:color w:val="1155CC"/>
            <w:u w:val="single"/>
          </w:rPr>
          <w:t>www.nn.usanpn.org</w:t>
        </w:r>
      </w:hyperlink>
      <w:r>
        <w:rPr>
          <w:color w:val="131413"/>
        </w:rPr>
        <w:t>) is a ground-based, multi-taxa phenology observing program, which enables both professional and volunteer participants (typically contributory citizen science) across the USA to observe and record phenology of plants and animals according to standardized, published protocols via web or mobile applications.</w:t>
      </w:r>
    </w:p>
    <w:p w14:paraId="35AE29AB" w14:textId="77777777" w:rsidR="00E847E1" w:rsidRDefault="00E847E1" w:rsidP="00E847E1">
      <w:pPr>
        <w:spacing w:after="200"/>
        <w:jc w:val="both"/>
      </w:pPr>
      <w:r>
        <w:rPr>
          <w:color w:val="131413"/>
        </w:rPr>
        <w:t xml:space="preserve">The success of </w:t>
      </w:r>
      <w:r>
        <w:rPr>
          <w:i/>
          <w:color w:val="131413"/>
        </w:rPr>
        <w:t xml:space="preserve">Nature’s Notebook </w:t>
      </w:r>
      <w:r>
        <w:rPr>
          <w:color w:val="131413"/>
        </w:rPr>
        <w:t>and the ability of USA-NPN to deliver a high-quality multi-taxa data resource hinges on the activity of the participants. Approximately half of the participants are volunteers. Therefore, without the efforts of the thousands of citizen scientists, it would be impossible to provide such a rich, deep phenology data resource.</w:t>
      </w:r>
    </w:p>
    <w:p w14:paraId="75815930" w14:textId="77777777" w:rsidR="00E847E1" w:rsidRPr="000B1E98" w:rsidRDefault="00E847E1" w:rsidP="00E847E1">
      <w:pPr>
        <w:spacing w:after="200"/>
        <w:jc w:val="both"/>
        <w:rPr>
          <w:i/>
        </w:rPr>
      </w:pPr>
      <w:r w:rsidRPr="000B1E98">
        <w:rPr>
          <w:i/>
          <w:color w:val="131413"/>
        </w:rPr>
        <w:t>Approaches Used and Data Collected</w:t>
      </w:r>
    </w:p>
    <w:p w14:paraId="7E477EFE" w14:textId="36A52776" w:rsidR="00E847E1" w:rsidRDefault="00E847E1" w:rsidP="00E847E1">
      <w:pPr>
        <w:spacing w:after="200"/>
        <w:jc w:val="both"/>
      </w:pPr>
      <w:r>
        <w:rPr>
          <w:color w:val="131413"/>
        </w:rPr>
        <w:t xml:space="preserve">Participants in </w:t>
      </w:r>
      <w:r>
        <w:rPr>
          <w:i/>
          <w:color w:val="131413"/>
        </w:rPr>
        <w:t>Nature’s Notebook</w:t>
      </w:r>
      <w:r>
        <w:rPr>
          <w:color w:val="131413"/>
        </w:rPr>
        <w:t xml:space="preserve"> submit observations on the status of several phenological stages, or </w:t>
      </w:r>
      <w:r>
        <w:rPr>
          <w:i/>
          <w:color w:val="131413"/>
        </w:rPr>
        <w:t>phenophases</w:t>
      </w:r>
      <w:r>
        <w:rPr>
          <w:color w:val="131413"/>
        </w:rPr>
        <w:t xml:space="preserve">, during repeated visits over the course of a season </w:t>
      </w:r>
      <w:r w:rsidR="00430EB2">
        <w:rPr>
          <w:color w:val="131413"/>
        </w:rPr>
        <w:fldChar w:fldCharType="begin"/>
      </w:r>
      <w:r w:rsidR="00430EB2">
        <w:rPr>
          <w:color w:val="131413"/>
        </w:rPr>
        <w:instrText xml:space="preserve"> ADDIN ZOTERO_ITEM CSL_CITATION {"citationID":"fd92JPXe","properties":{"formattedCitation":"(Denny et al., 2014)","plainCitation":"(Denny et al., 2014)"},"citationItems":[{"id":18205,"uris":["http://zotero.org/users/164106/items/NDWAIPP2"],"uri":["http://zotero.org/users/164106/items/NDWAIPP2"],"itemData":{"id":18205,"type":"article-journal","title":"Standardized phenology monitoring methods to track plant and animal activity for science and resource management applications","container-title":"International Journal of Biometeorology","page":"591-601","volume":"58","issue":"4","source":"link.springer.com","abstract":"Phenology offers critical insights into the responses of species to climate change; shifts in species’ phenologies can result in disruptions to the ecosystem processes and services upon which human livelihood depends. To better detect such shifts, scientists need long-term phenological records covering many taxa and across a broad geographic distribution. To date, phenological observation efforts across the USA have been geographically limited and have used different methods, making comparisons across sites and species difficult. To facilitate coordinated cross-site, cross-species, and geographically extensive phenological monitoring across the nation, the USA National Phenology Network has developed in situ monitoring protocols standardized across taxonomic groups and ecosystem types for terrestrial, freshwater, and marine plant and animal taxa. The protocols include elements that allow enhanced detection and description of phenological responses, including assessment of phenological “status”, or the ability to track presence–absence of a particular phenophase, as well as standards for documenting the degree to which phenological activity is expressed in terms of intensity or abundance. Data collected by this method can be integrated with historical phenology data sets, enabling the development of databases for spatial and temporal assessment of changes in status and trends of disparate organisms. To build a common, spatially, and temporally extensive multi-taxa phenological data set available for a variety of research and science applications, we encourage scientists, resources managers, and others conducting ecological monitoring or research to consider utilization of these standardized protocols for tracking the seasonal activity of plants and animals.","URL":"http://link.springer.com/article/10.1007/s00484-014-0789-5","DOI":"10.1007/s00484-014-0789-5","ISSN":"0020-7128, 1432-1254","journalAbbreviation":"Int J Biometeorol","language":"en","author":[{"family":"Denny","given":"Ellen G."},{"family":"Gerst","given":"Katharine L."},{"family":"Miller-Rushing","given":"Abraham J."},{"family":"Tierney","given":"Geraldine L."},{"family":"Crimmins","given":"Theresa M."},{"family":"Enquist","given":"Carolyn A. F."},{"family":"Guertin","given":"Patricia"},{"family":"Rosemartin","given":"Alyssa H."},{"family":"Schwartz","given":"Mark D."},{"family":"Thomas","given":"Kathryn A."},{"family":"Weltzin","given":"Jake F."}],"issued":{"date-parts":[["2014",1,25]]},"accessed":{"date-parts":[["2016",3,29]]}}}],"schema":"https://github.com/citation-style-language/schema/raw/master/csl-citation.json"} </w:instrText>
      </w:r>
      <w:r w:rsidR="00430EB2">
        <w:rPr>
          <w:color w:val="131413"/>
        </w:rPr>
        <w:fldChar w:fldCharType="separate"/>
      </w:r>
      <w:r w:rsidR="00430EB2" w:rsidRPr="00430EB2">
        <w:t>(Denny et al., 2014)</w:t>
      </w:r>
      <w:r w:rsidR="00430EB2">
        <w:rPr>
          <w:color w:val="131413"/>
        </w:rPr>
        <w:fldChar w:fldCharType="end"/>
      </w:r>
      <w:r>
        <w:rPr>
          <w:color w:val="131413"/>
        </w:rPr>
        <w:t>. Status monitoring involves evaluating phenophase status (e.g., the presence or absence of leaves, flowers, or fruits for plants, and mating, feeding, or movement for animals) during a series of repeated observations over the course of a season. Observations are expressed as the question, “Do you see [phenophase]?” to which the observer answers “yes”, “no”, or “uncertain” for the presence of each phenophase. In addition, observers may record the intensity or abundance of each phenophase (e.g., number of flowers present, percentage of flowers open, number of robins feeding, etc.). The use of status-based monitoring is particularly suitable for tropical and sub-tropical systems where there is little seasonality, or where seasonal drivers typically considered important in more temperate regions, such as accumulation of warmth during spring, are unknown or of less importance. Status-based monitoring captures repeated bouts of flowering or leaf-out over the course of the growing season, which is common in tropical and aseasonal systems.</w:t>
      </w:r>
    </w:p>
    <w:p w14:paraId="17DFE085" w14:textId="77777777" w:rsidR="00E847E1" w:rsidRDefault="00E847E1" w:rsidP="00E847E1">
      <w:pPr>
        <w:spacing w:after="200"/>
        <w:jc w:val="both"/>
        <w:rPr>
          <w:b/>
          <w:color w:val="131413"/>
        </w:rPr>
      </w:pPr>
      <w:r>
        <w:rPr>
          <w:color w:val="131413"/>
        </w:rPr>
        <w:t xml:space="preserve">The data collected via </w:t>
      </w:r>
      <w:r>
        <w:rPr>
          <w:i/>
          <w:color w:val="131413"/>
        </w:rPr>
        <w:t>Nature’s Notebook</w:t>
      </w:r>
      <w:r>
        <w:rPr>
          <w:color w:val="131413"/>
        </w:rPr>
        <w:t xml:space="preserve"> directly supports the “phenology” EBV, and is suitable for documenting changes in species phenology as well as in synchrony of states or events between or among species (e.g. plant-pollinator interactions). Although primarily focussed on temperate climates of the coterminous USA, this type of citizen-based monitoring approach could easily be transferred to tropical forests.</w:t>
      </w:r>
    </w:p>
    <w:p w14:paraId="02B506BE" w14:textId="77777777" w:rsidR="00E847E1" w:rsidRPr="000B1E98" w:rsidRDefault="00E847E1" w:rsidP="00E847E1">
      <w:pPr>
        <w:spacing w:after="200"/>
        <w:jc w:val="both"/>
        <w:rPr>
          <w:i/>
          <w:color w:val="131413"/>
        </w:rPr>
      </w:pPr>
      <w:r w:rsidRPr="000B1E98">
        <w:rPr>
          <w:i/>
          <w:color w:val="131413"/>
        </w:rPr>
        <w:t>Successful Outcomes</w:t>
      </w:r>
    </w:p>
    <w:p w14:paraId="53E2210C" w14:textId="62756AC1" w:rsidR="00E847E1" w:rsidRDefault="00E847E1" w:rsidP="00E847E1">
      <w:pPr>
        <w:spacing w:after="200"/>
        <w:jc w:val="both"/>
        <w:rPr>
          <w:color w:val="131413"/>
        </w:rPr>
      </w:pPr>
      <w:r>
        <w:rPr>
          <w:color w:val="131413"/>
        </w:rPr>
        <w:t xml:space="preserve">Nearly 7 million records (as of early 2016) of plant and animal phenology have been contributed to </w:t>
      </w:r>
      <w:r>
        <w:rPr>
          <w:i/>
          <w:color w:val="131413"/>
        </w:rPr>
        <w:t>Nature’s Notebook</w:t>
      </w:r>
      <w:r>
        <w:rPr>
          <w:color w:val="131413"/>
        </w:rPr>
        <w:t xml:space="preserve"> since the launch of the program in 2009, representing hundreds of species of plants and animals at over 8000 unique locations across the USA. These data have resulted in 21 peer-reviewed publications to-date (</w:t>
      </w:r>
      <w:hyperlink r:id="rId32">
        <w:r>
          <w:rPr>
            <w:color w:val="1155CC"/>
            <w:u w:val="single"/>
          </w:rPr>
          <w:t>www.usanpn.org/biblio/ contemporary-data</w:t>
        </w:r>
      </w:hyperlink>
      <w:r>
        <w:rPr>
          <w:color w:val="131413"/>
        </w:rPr>
        <w:t xml:space="preserve">) with several more under development. For example, data from the network have been used to improve models that predict onset of seasonal activity of important tree species in the eastern United States </w:t>
      </w:r>
      <w:r w:rsidR="00430EB2">
        <w:rPr>
          <w:color w:val="131413"/>
        </w:rPr>
        <w:fldChar w:fldCharType="begin"/>
      </w:r>
      <w:r w:rsidR="00430EB2">
        <w:rPr>
          <w:color w:val="131413"/>
        </w:rPr>
        <w:instrText xml:space="preserve"> ADDIN ZOTERO_ITEM CSL_CITATION {"citationID":"sxjnkzvW","properties":{"formattedCitation":"(Jeong et al., 2013)","plainCitation":"(Jeong et al., 2013)"},"citationItems":[{"id":18415,"uris":["http://zotero.org/users/164106/items/WEJ2G5S8"],"uri":["http://zotero.org/users/164106/items/WEJ2G5S8"],"itemData":{"id":18415,"type":"article-journal","title":"Predicting changes in temperate forest budburst using continental-scale observations and models","container-title":"Geophysical Research Letters","page":"359-364","volume":"40","issue":"2","source":"Wiley Online Library","abstract":"A new framework for understanding the macro-scale variations in spring phenology is developed by using new data from the USA National Phenology Network. Changes in spring budburst for the United States are predicted by using Coupled Model Intercomparison Project phase 5 outputs. Macro-scale budburst simulations for the coming century indicate that projected warming leads to earlier budburst by up to 17 days. The latitudinal gradient of budburst becomes less pronounced due to spatially varying sensitivity of budburst to climate change, even in the most conservative emissions scenarios. Currently existing interspecies differences in budburst date are predicted to become smaller, indicating the potential for secondary impacts at the ecosystem level. We expect that these climate-driven changes in phenology will have large effects on the carbon budget of U.S. forests and these controls should be included in dynamic global vegetation models.","URL":"http://onlinelibrary.wiley.com/doi/10.1029/2012Gl054431/abstract","DOI":"10.1029/2012Gl054431","ISSN":"1944-8007","journalAbbreviation":"Geophys. Res. Lett.","language":"en","author":[{"family":"Jeong","given":"Su-Jong"},{"family":"Medvigy","given":"David"},{"family":"Shevliakova","given":"Elena"},{"family":"Malyshev","given":"Sergey"}],"issued":{"date-parts":[["2013",1,28]]},"accessed":{"date-parts":[["2016",4,27]]}}}],"schema":"https://github.com/citation-style-language/schema/raw/master/csl-citation.json"} </w:instrText>
      </w:r>
      <w:r w:rsidR="00430EB2">
        <w:rPr>
          <w:color w:val="131413"/>
        </w:rPr>
        <w:fldChar w:fldCharType="separate"/>
      </w:r>
      <w:r w:rsidR="00430EB2" w:rsidRPr="00430EB2">
        <w:t>(Jeong et al., 2013)</w:t>
      </w:r>
      <w:r w:rsidR="00430EB2">
        <w:rPr>
          <w:color w:val="131413"/>
        </w:rPr>
        <w:fldChar w:fldCharType="end"/>
      </w:r>
      <w:r>
        <w:rPr>
          <w:color w:val="131413"/>
        </w:rPr>
        <w:t xml:space="preserve">, which has implications for local activities and economies, such as maple syrup production, honey production, allergy seasons, bird migrations, cultural festivals and harvesting of native herbs. Other models using data from the network indicated that 2012 was the earliest spring since 1900 </w:t>
      </w:r>
      <w:r w:rsidR="00430EB2">
        <w:rPr>
          <w:color w:val="131413"/>
        </w:rPr>
        <w:fldChar w:fldCharType="begin"/>
      </w:r>
      <w:r w:rsidR="00430EB2">
        <w:rPr>
          <w:color w:val="131413"/>
        </w:rPr>
        <w:instrText xml:space="preserve"> ADDIN ZOTERO_ITEM CSL_CITATION {"citationID":"AC1dgtao","properties":{"formattedCitation":"(Ault et al., 2013)","plainCitation":"(Ault et al., 2013)"},"citationItems":[{"id":18419,"uris":["http://zotero.org/users/164106/items/V98MTZT9"],"uri":["http://zotero.org/users/164106/items/V98MTZT9"],"itemData":{"id":18419,"type":"article-journal","title":"The false spring of 2012, earliest in North American record","container-title":"Eos, Transactions American Geophysical Union","page":"181-182","volume":"94","issue":"20","source":"Wiley Online Library","abstract":"Phenology—the study of recurring plant and animal life cycle stages, especially their timing and relationships with weather and climate—is becoming an essential tool for documenting, communicating, and anticipating the consequences of climate variability and change. For example, March 2012 broke numerous records for warm temperatures and early flowering in the United States [Karl et al., 2012; Elwood et al., 2013]. Many regions experienced a “false spring,” a period of weather in late winter or early spring sufficiently mild and long to bring vegetation out of dormancy prematurely, rendering it vulnerable to late frost and drought.","URL":"http://onlinelibrary.wiley.com/doi/10.1002/2013EO200001/abstract","DOI":"10.1002/2013EO200001","ISSN":"2324-9250","journalAbbreviation":"Eos Trans. AGU","language":"en","author":[{"family":"Ault","given":"T. R."},{"family":"Henebry","given":"G. M."},{"family":"Beurs","given":"K. M.","non-dropping-particle":"de"},{"family":"Schwartz","given":"M. D."},{"family":"Betancourt","given":"J. L."},{"family":"Moore","given":"D."}],"issued":{"date-parts":[["2013",5,14]]},"accessed":{"date-parts":[["2016",4,27]]}}}],"schema":"https://github.com/citation-style-language/schema/raw/master/csl-citation.json"} </w:instrText>
      </w:r>
      <w:r w:rsidR="00430EB2">
        <w:rPr>
          <w:color w:val="131413"/>
        </w:rPr>
        <w:fldChar w:fldCharType="separate"/>
      </w:r>
      <w:r w:rsidR="00430EB2" w:rsidRPr="00430EB2">
        <w:t>(Ault et al., 2013)</w:t>
      </w:r>
      <w:r w:rsidR="00430EB2">
        <w:rPr>
          <w:color w:val="131413"/>
        </w:rPr>
        <w:fldChar w:fldCharType="end"/>
      </w:r>
      <w:r>
        <w:rPr>
          <w:color w:val="131413"/>
        </w:rPr>
        <w:t>, and illustrated how such a “false spring” increased susceptibility of agricultural crops (such as apples and grapes in Michigan) to frost, and may have exacerbated impacts of summer drought on regional agricultural productivity.</w:t>
      </w:r>
    </w:p>
    <w:p w14:paraId="396B94B7" w14:textId="251AA0F4" w:rsidR="009F21D3" w:rsidRDefault="009D1A34" w:rsidP="00E847E1">
      <w:pPr>
        <w:spacing w:after="200"/>
        <w:jc w:val="both"/>
      </w:pPr>
      <w:r>
        <w:rPr>
          <w:b/>
        </w:rPr>
        <w:t>6.4</w:t>
      </w:r>
      <w:r w:rsidR="00C732EA">
        <w:rPr>
          <w:b/>
        </w:rPr>
        <w:t>.9 Majete Wildlife Reserve, Malawi</w:t>
      </w:r>
    </w:p>
    <w:p w14:paraId="0E18762F" w14:textId="6EC58952" w:rsidR="00D16B38" w:rsidRDefault="00D16B38" w:rsidP="00D16B38">
      <w:pPr>
        <w:spacing w:after="200"/>
        <w:jc w:val="both"/>
      </w:pPr>
      <w:r>
        <w:rPr>
          <w:highlight w:val="white"/>
        </w:rPr>
        <w:t>The 70,000 ha Majete Wildlife Reserve (MWR), at the tail-end of the Rift valley in southern Malawi, provides a home for many of Africa’s iconic species: leopards, elephants, water buffalo, black rhinos, sable antelopes, eland, lions, leopards, and hyenas, among others. MWR was originally established as a game reserve in the southern section of the Great Rift Valley in 1955, and poaching became rampant during the late 1980s and 1990s. In March 2003, a decision was made to rehabilitate MWR through the establishment of a public-private partnership, between the Government of Malawi (Department of National Parks &amp; Wildlife) and African Parks PTY Ltd. Since then, millions of dollars have gone into developing the reserve’s infrastructure, primarily for ecotourism purposes and building up its staff component, with a current total of 135 full time staff, all employed from the surrounding communities. Tourism has been steadily increasing since African Parks took over management of the reserve. A 142-kilometer (88-mile) electric fence now surrounds the reserve, protecting the original 2,554 animals of 14 different species that were reintroduced to the reserve, along with their new offspring. Almost 10 years later, the project is gradually moving from its inception and rehabilitation phase into a conservation, monitoring and habitat management phase, including the provision of water, fire and visitor management, control of alien and invasive species, continued re-introduction and monitoring and translocation of animals and managing the rare and endangered species. Changes in animal numbers due to high breeding success rates and the predicted impact on vegetation brought about by the rehabilitation programme now require monitoring and measuring.</w:t>
      </w:r>
    </w:p>
    <w:p w14:paraId="5B7AA40B" w14:textId="49CD9478" w:rsidR="00D16B38" w:rsidRDefault="00D16B38" w:rsidP="00D16B38">
      <w:pPr>
        <w:spacing w:after="200"/>
        <w:jc w:val="both"/>
      </w:pPr>
      <w:r>
        <w:t>Dr Alison Leslie from the University of Stellenbosch (South Africa) and Earthwatch initiated a biodiversity research and monitoring program in 2013 to monitor key species and their ecological interactions in Majete Wildlife Reserve in Malawi.</w:t>
      </w:r>
    </w:p>
    <w:p w14:paraId="0AF411F7" w14:textId="77777777" w:rsidR="00D16B38" w:rsidRPr="000B1E98" w:rsidRDefault="00D16B38" w:rsidP="00D16B38">
      <w:pPr>
        <w:spacing w:after="200"/>
        <w:jc w:val="both"/>
        <w:rPr>
          <w:i/>
        </w:rPr>
      </w:pPr>
      <w:r w:rsidRPr="000B1E98">
        <w:rPr>
          <w:i/>
        </w:rPr>
        <w:t>Approaches Used, Data Collected and Successful Outcomes</w:t>
      </w:r>
    </w:p>
    <w:p w14:paraId="5061EDA6" w14:textId="4707CB94" w:rsidR="00D16B38" w:rsidRDefault="00D16B38" w:rsidP="00D16B38">
      <w:pPr>
        <w:spacing w:after="200"/>
        <w:jc w:val="both"/>
      </w:pPr>
      <w:r>
        <w:rPr>
          <w:highlight w:val="white"/>
        </w:rPr>
        <w:t xml:space="preserve">Community-based monitoring and Earthwatch </w:t>
      </w:r>
      <w:r>
        <w:t>v</w:t>
      </w:r>
      <w:r w:rsidR="00110709">
        <w:t xml:space="preserve">olunteers (i.e. </w:t>
      </w:r>
      <w:r>
        <w:t>citizen scientists</w:t>
      </w:r>
      <w:r w:rsidR="00EA7C35">
        <w:t>)</w:t>
      </w:r>
      <w:r>
        <w:t xml:space="preserve"> </w:t>
      </w:r>
      <w:r>
        <w:rPr>
          <w:highlight w:val="white"/>
        </w:rPr>
        <w:t xml:space="preserve">are being used to </w:t>
      </w:r>
      <w:r>
        <w:t>determine population trends of all 14 reintroduced species within the reserve. Fixed-point photography is used to monitor vegetation changes. Waterholes are monitored for the development of and an increase in the size of piospheres. Distance sampling monitoring, on foot and by vehicle, is undertaken for animal counts, camera trapping is conducted to determine presence/absence of species in different areas of the reserve and to determine species abundances and scat/dung is collected from herbivores and predators to determine the preferred seasonal diet of the various species.</w:t>
      </w:r>
    </w:p>
    <w:p w14:paraId="57E6C6A1" w14:textId="319A8264" w:rsidR="00D16B38" w:rsidRDefault="00D16B38" w:rsidP="00D16B38">
      <w:pPr>
        <w:spacing w:after="200"/>
        <w:jc w:val="both"/>
      </w:pPr>
      <w:r>
        <w:t>The biodiversity observation monitoring program is providing data on key biodiversity indicators, including the status and trends of species, and identification of potential ecological interactions which may limit species response. The research team knew exactly how many individuals of what species were introduced (a rare situation) and are currently gaining a better understanding as to reproductive rates and population growth rates in general. All 14 reintroduced species are doing incredibly well (all species have reproduced since re-introduction) and using citizen scientists, Dr Leslie is studying actual rates of incre</w:t>
      </w:r>
      <w:r w:rsidR="00C35839">
        <w:t>ase. Currently there are over 2</w:t>
      </w:r>
      <w:r>
        <w:t>00,000 camera photographs of species presence/absence (habitat use) in areas of the reserve, which will use citizen scientists for identification. Thirty-two waterhole counts are carried out by citizen scientists per field season (June-December) totaling 384 hours. Fixed-point photography study is well underway with photographs taken every 3 months at 58 sites throughout the reserve, totaling 360 photographs per sampling session. Citizen scientists are responsible for sorting and collating all photographs. Additionally, citizen scientists undertake 512 hours of distance sampling, on foot and by vehicle per fielding season, contributing a huge amount of data to the research monitoring programme, which would otherwise be impossible to collect. The identification of potential ecological interactions which may limit species response include elephant impacts on habitat and habitat selection within the reserve, the development of piospheres around waterholes and the high number of wild fires. In the future, predator impact on herbivore populations will be studied.</w:t>
      </w:r>
    </w:p>
    <w:p w14:paraId="4B5EF9B6" w14:textId="78FE0FFF" w:rsidR="00D16B38" w:rsidRDefault="00D16B38" w:rsidP="00D16B38">
      <w:pPr>
        <w:spacing w:after="200"/>
        <w:jc w:val="both"/>
      </w:pPr>
      <w:r>
        <w:rPr>
          <w:highlight w:val="white"/>
        </w:rPr>
        <w:t>The abundance, productivity and reproductive success of biological organisms can provide an indication of the overall health of an ecosystem. Monitoring of these variables provides key information for management decisions and will contribute to the overall success of one of Malawi’s largest protected areas, and Malawi’s only “Big 5” reserve. Monitoring has already indicated a higher number of elephants than expected and in late 2016</w:t>
      </w:r>
      <w:r w:rsidR="005C1AFC">
        <w:rPr>
          <w:highlight w:val="white"/>
        </w:rPr>
        <w:t>,</w:t>
      </w:r>
      <w:r>
        <w:rPr>
          <w:highlight w:val="white"/>
        </w:rPr>
        <w:t xml:space="preserve"> one of Africa’s largest elephant relocation projects will be undertaken by African Parks. Results from this program will ultimately contribute towards a Management Plan for MWR, which will be provided to African Parks and the Department of National Parks and Wildlife, for implementation. This management plan may also assist other reserves within the country and further afield in the form of suitable monitoring protocols for a large number of re-introduced species of both predators and their prey.</w:t>
      </w:r>
      <w:r>
        <w:t xml:space="preserve"> Additional outcomes of the research program include the training of numerous post-graduate students (including Malawian citizens), peer reviewed publications and ultimately the protection of some of the last remnants of Africa’s eastern Miombo woodland.</w:t>
      </w:r>
    </w:p>
    <w:p w14:paraId="2E7D22E3" w14:textId="73786511" w:rsidR="009F21D3" w:rsidRDefault="009D1A34">
      <w:pPr>
        <w:spacing w:after="200"/>
        <w:jc w:val="both"/>
      </w:pPr>
      <w:r>
        <w:rPr>
          <w:b/>
        </w:rPr>
        <w:t>6.4</w:t>
      </w:r>
      <w:r w:rsidR="00C732EA">
        <w:rPr>
          <w:b/>
        </w:rPr>
        <w:t>.10 Partic</w:t>
      </w:r>
      <w:r w:rsidR="00F70E3D">
        <w:rPr>
          <w:b/>
        </w:rPr>
        <w:t>ipatory Ecological Monitoring at</w:t>
      </w:r>
      <w:r w:rsidR="00C732EA">
        <w:rPr>
          <w:b/>
        </w:rPr>
        <w:t xml:space="preserve"> </w:t>
      </w:r>
      <w:r w:rsidR="00C732EA">
        <w:rPr>
          <w:b/>
          <w:highlight w:val="white"/>
        </w:rPr>
        <w:t>Lake Alaotra</w:t>
      </w:r>
      <w:r w:rsidR="00C732EA">
        <w:rPr>
          <w:b/>
        </w:rPr>
        <w:t>, Madagascar</w:t>
      </w:r>
    </w:p>
    <w:p w14:paraId="76F46D92" w14:textId="4FB398B0" w:rsidR="00391048" w:rsidRDefault="00391048" w:rsidP="00391048">
      <w:pPr>
        <w:spacing w:before="120" w:after="200"/>
        <w:jc w:val="both"/>
      </w:pPr>
      <w:r>
        <w:rPr>
          <w:highlight w:val="white"/>
        </w:rPr>
        <w:t xml:space="preserve">The Island of Madagascar (58.7 million hectares) is a biodiversity hotspot due to its exceptional rate of endemism and current environmental threats. All 103 species of primates </w:t>
      </w:r>
      <w:r w:rsidR="00DE5984">
        <w:rPr>
          <w:highlight w:val="white"/>
        </w:rPr>
        <w:fldChar w:fldCharType="begin"/>
      </w:r>
      <w:r w:rsidR="00DE5984">
        <w:rPr>
          <w:highlight w:val="white"/>
        </w:rPr>
        <w:instrText xml:space="preserve"> ADDIN ZOTERO_ITEM CSL_CITATION {"citationID":"gZky9hd5","properties":{"formattedCitation":"(Mittermeier et al., 2006)","plainCitation":"(Mittermeier et al., 2006)"},"citationItems":[{"id":18479,"uris":["http://zotero.org/users/164106/items/GKKB2NTI"],"uri":["http://zotero.org/users/164106/items/GKKB2NTI"],"itemData":{"id":18479,"type":"book","title":"Lemurs of Madagascar","collection-title":"Tropical Field Guide Series","publisher":"Conservation International","publisher-place":"Washington, D.C., USA\\","edition":"Second","event-place":"Washington, D.C., USA\\","author":[{"family":"Mittermeier","given":"R.A."},{"family":"Konstant","given":"W.R."},{"family":"Hawkins","given":"F."},{"family":"Louis","given":"E.E."},{"family":"Langrand","given":"O."},{"family":"Ratsimbazafy","given":"J."},{"family":"Rasoloarison","given":"R."},{"family":"Ganzhorn","given":"J.U."},{"family":"Rajaobelina","given":"S."},{"family":"Tattersall","given":"I."},{"family":"Meyers","given":"D.M."}],"issued":{"date-parts":[["2006"]]}}}],"schema":"https://github.com/citation-style-language/schema/raw/master/csl-citation.json"} </w:instrText>
      </w:r>
      <w:r w:rsidR="00DE5984">
        <w:rPr>
          <w:highlight w:val="white"/>
        </w:rPr>
        <w:fldChar w:fldCharType="separate"/>
      </w:r>
      <w:r w:rsidR="00DE5984" w:rsidRPr="00DE5984">
        <w:rPr>
          <w:highlight w:val="white"/>
        </w:rPr>
        <w:t>(Mittermeier et al., 2006)</w:t>
      </w:r>
      <w:r w:rsidR="00DE5984">
        <w:rPr>
          <w:highlight w:val="white"/>
        </w:rPr>
        <w:fldChar w:fldCharType="end"/>
      </w:r>
      <w:r>
        <w:rPr>
          <w:highlight w:val="white"/>
        </w:rPr>
        <w:t>, 98% of amphibians</w:t>
      </w:r>
      <w:r w:rsidR="00275711">
        <w:rPr>
          <w:highlight w:val="white"/>
        </w:rPr>
        <w:t xml:space="preserve"> </w:t>
      </w:r>
      <w:r w:rsidR="00275711">
        <w:rPr>
          <w:highlight w:val="white"/>
        </w:rPr>
        <w:fldChar w:fldCharType="begin"/>
      </w:r>
      <w:r w:rsidR="002F5F49">
        <w:rPr>
          <w:highlight w:val="white"/>
        </w:rPr>
        <w:instrText xml:space="preserve"> ADDIN ZOTERO_ITEM CSL_CITATION {"citationID":"nxiQiyp0","properties":{"formattedCitation":"(Glaw and Vences, 2007)","plainCitation":"(Glaw and Vences, 2007)"},"citationItems":[{"id":18474,"uris":["http://zotero.org/users/164106/items/6IZ3K7J4"],"uri":["http://zotero.org/users/164106/items/6IZ3K7J4"],"itemData":{"id":18474,"type":"book","title":"A Field Guide to the Amphibians and Reptiles of Madagascar, 3rd Edition","publisher":"Vences and Glaw Verlag","publisher-place":"Köln, Germany","event-place":"Köln, Germany","author":[{"family":"Glaw","given":"F."},{"family":"Vences","given":"M."}],"issued":{"date-parts":[["2007"]]}}}],"schema":"https://github.com/citation-style-language/schema/raw/master/csl-citation.json"} </w:instrText>
      </w:r>
      <w:r w:rsidR="00275711">
        <w:rPr>
          <w:highlight w:val="white"/>
        </w:rPr>
        <w:fldChar w:fldCharType="separate"/>
      </w:r>
      <w:r w:rsidR="002F5F49" w:rsidRPr="002F5F49">
        <w:rPr>
          <w:highlight w:val="white"/>
        </w:rPr>
        <w:t>(Glaw and Vences, 2007)</w:t>
      </w:r>
      <w:r w:rsidR="00275711">
        <w:rPr>
          <w:highlight w:val="white"/>
        </w:rPr>
        <w:fldChar w:fldCharType="end"/>
      </w:r>
      <w:r>
        <w:rPr>
          <w:highlight w:val="white"/>
        </w:rPr>
        <w:t xml:space="preserve">, 91% of reptiles, 52% of birds </w:t>
      </w:r>
      <w:r w:rsidR="002F5F49">
        <w:rPr>
          <w:highlight w:val="white"/>
        </w:rPr>
        <w:fldChar w:fldCharType="begin"/>
      </w:r>
      <w:r w:rsidR="002F5F49">
        <w:rPr>
          <w:highlight w:val="white"/>
        </w:rPr>
        <w:instrText xml:space="preserve"> ADDIN ZOTERO_ITEM CSL_CITATION {"citationID":"hesJuQw9","properties":{"formattedCitation":"(Morris and Hawkins, 1998)","plainCitation":"(Morris and Hawkins, 1998)"},"citationItems":[{"id":18475,"uris":["http://zotero.org/users/164106/items/45GHQWBU"],"uri":["http://zotero.org/users/164106/items/45GHQWBU"],"itemData":{"id":18475,"type":"book","title":"Bird of Madagascar. A Photographic Guide","publisher":"Pica Press","publisher-place":"East Sussex, UK","number-of-pages":"315","event-place":"East Sussex, UK","author":[{"family":"Morris","given":"P."},{"family":"Hawkins","given":"F."}],"issued":{"date-parts":[["1998"]]}}}],"schema":"https://github.com/citation-style-language/schema/raw/master/csl-citation.json"} </w:instrText>
      </w:r>
      <w:r w:rsidR="002F5F49">
        <w:rPr>
          <w:highlight w:val="white"/>
        </w:rPr>
        <w:fldChar w:fldCharType="separate"/>
      </w:r>
      <w:r w:rsidR="002F5F49" w:rsidRPr="002F5F49">
        <w:rPr>
          <w:highlight w:val="white"/>
        </w:rPr>
        <w:t>(Morris and Hawkins, 1998)</w:t>
      </w:r>
      <w:r w:rsidR="002F5F49">
        <w:rPr>
          <w:highlight w:val="white"/>
        </w:rPr>
        <w:fldChar w:fldCharType="end"/>
      </w:r>
      <w:r w:rsidR="00611127">
        <w:rPr>
          <w:highlight w:val="white"/>
        </w:rPr>
        <w:t xml:space="preserve">, and 80% of plants </w:t>
      </w:r>
      <w:r>
        <w:rPr>
          <w:highlight w:val="white"/>
        </w:rPr>
        <w:t>are endemic to the country. However, since the arrival of humans around 2,350 years ago, Madagascar has lost more than 90% of its original forest with a high annual rate of deforestation of 1.95%/year from 1990 to 2000 and 1.28%/year from 2000 to 2005</w:t>
      </w:r>
      <w:r w:rsidR="00C1088F">
        <w:rPr>
          <w:highlight w:val="white"/>
        </w:rPr>
        <w:t xml:space="preserve"> </w:t>
      </w:r>
      <w:r w:rsidR="00C1088F">
        <w:rPr>
          <w:highlight w:val="white"/>
        </w:rPr>
        <w:fldChar w:fldCharType="begin"/>
      </w:r>
      <w:r w:rsidR="00C1088F">
        <w:rPr>
          <w:highlight w:val="white"/>
        </w:rPr>
        <w:instrText xml:space="preserve"> ADDIN ZOTERO_ITEM CSL_CITATION {"citationID":"zdNOavoq","properties":{"formattedCitation":"(Harper et al., 2007)","plainCitation":"(Harper et al., 2007)"},"citationItems":[{"id":18476,"uris":["http://zotero.org/users/164106/items/F3GHPMRS"],"uri":["http://zotero.org/users/164106/items/F3GHPMRS"],"itemData":{"id":18476,"type":"article-journal","title":"Fifty years of deforestation and forest fragmentation in Madagascar","container-title":"Environmental Conservation","page":"325–333","volume":"34","issue":"04","source":"Cambridge Journals Online","abstract":"SUMMARYTropical deforestation is a key contributor to species extinction and climate change, yet the extent of tropical forests and their rate of destruction and degradation through fragmentation remain poorly known. Madagascar's forests are among the most biologically rich and unique in the world but, in spite of longstanding concern about their destruction, past estimates of forest cover and deforestation have varied widely. Analysis of aerial photographs (c. 1953) and Landsat images (c. 1973, c. 1990 and c. 2000) indicates that forest cover decreased by almost 40% from the 1950s to c. 2000, with a reduction in ‘core forest’ &gt; 1 km from a non-forest edge of almost 80%. This forest destruction and degradation threaten thousands of species with extinction. Country-wide coverage of high-resolution validated forest cover and deforestation data enables the precise monitoring of trends in habitat extent and fragmentation critical for assessment of species' conservation status.","URL":"http://journals.cambridge.org/article_S0376892907004262","DOI":"10.1017/S0376892907004262","ISSN":"1469-4387","author":[{"family":"Harper","given":"Grady J."},{"family":"Steininger","given":"Marc K."},{"family":"Tucker","given":"Compton J."},{"family":"Juhn","given":"Daniel"},{"family":"Hawkins","given":"Frank"}],"issued":{"date-parts":[["2007",12]]},"accessed":{"date-parts":[["2016",4,28]]}}}],"schema":"https://github.com/citation-style-language/schema/raw/master/csl-citation.json"} </w:instrText>
      </w:r>
      <w:r w:rsidR="00C1088F">
        <w:rPr>
          <w:highlight w:val="white"/>
        </w:rPr>
        <w:fldChar w:fldCharType="separate"/>
      </w:r>
      <w:r w:rsidR="00C1088F" w:rsidRPr="00C1088F">
        <w:rPr>
          <w:highlight w:val="white"/>
        </w:rPr>
        <w:t>(Harper et al., 2007)</w:t>
      </w:r>
      <w:r w:rsidR="00C1088F">
        <w:rPr>
          <w:highlight w:val="white"/>
        </w:rPr>
        <w:fldChar w:fldCharType="end"/>
      </w:r>
      <w:r>
        <w:rPr>
          <w:highlight w:val="white"/>
        </w:rPr>
        <w:t>. Moreover, with a high multidimensional poverty index of 0.41</w:t>
      </w:r>
      <w:r w:rsidR="00275711">
        <w:rPr>
          <w:highlight w:val="white"/>
        </w:rPr>
        <w:t xml:space="preserve"> </w:t>
      </w:r>
      <w:r w:rsidR="00275711">
        <w:rPr>
          <w:highlight w:val="white"/>
        </w:rPr>
        <w:fldChar w:fldCharType="begin"/>
      </w:r>
      <w:r w:rsidR="00275711">
        <w:rPr>
          <w:highlight w:val="white"/>
        </w:rPr>
        <w:instrText xml:space="preserve"> ADDIN ZOTERO_ITEM CSL_CITATION {"citationID":"kw50eleS","properties":{"formattedCitation":"(Alkire et al., 2013)","plainCitation":"(Alkire et al., 2013)"},"citationItems":[{"id":18472,"uris":["http://zotero.org/users/164106/items/WPGDHXK9"],"uri":["http://zotero.org/users/164106/items/WPGDHXK9"],"itemData":{"id":18472,"type":"book","title":"Multidimensional Poverty Index 2013: Brief Methodological Note and Results. Oxford Poverty &amp; Human Development Initiative (OPHI).","publisher":"Oxford Department of International Development, University of Oxford","publisher-place":"Oxford, UK","event-place":"Oxford, UK","author":[{"family":"Alkire","given":"S."},{"family":"Conconi","given":"A."},{"family":"Roche","given":"J.M."}],"issued":{"date-parts":[["2013"]]}}}],"schema":"https://github.com/citation-style-language/schema/raw/master/csl-citation.json"} </w:instrText>
      </w:r>
      <w:r w:rsidR="00275711">
        <w:rPr>
          <w:highlight w:val="white"/>
        </w:rPr>
        <w:fldChar w:fldCharType="separate"/>
      </w:r>
      <w:r w:rsidR="00275711" w:rsidRPr="00275711">
        <w:rPr>
          <w:highlight w:val="white"/>
        </w:rPr>
        <w:t>(Alkire et al., 2013)</w:t>
      </w:r>
      <w:r w:rsidR="00275711">
        <w:rPr>
          <w:highlight w:val="white"/>
        </w:rPr>
        <w:fldChar w:fldCharType="end"/>
      </w:r>
      <w:r>
        <w:rPr>
          <w:highlight w:val="white"/>
        </w:rPr>
        <w:t xml:space="preserve">, about 80% of people live in rural areas </w:t>
      </w:r>
      <w:r w:rsidR="00C1088F">
        <w:rPr>
          <w:highlight w:val="white"/>
        </w:rPr>
        <w:fldChar w:fldCharType="begin"/>
      </w:r>
      <w:r w:rsidR="00C1088F">
        <w:rPr>
          <w:highlight w:val="white"/>
        </w:rPr>
        <w:instrText xml:space="preserve"> ADDIN ZOTERO_ITEM CSL_CITATION {"citationID":"UN6dpo4m","properties":{"formattedCitation":"(INSTAT, 2010)","plainCitation":"(INSTAT, 2010)"},"citationItems":[{"id":18478,"uris":["http://zotero.org/users/164106/items/RJZB5I77"],"uri":["http://zotero.org/users/164106/items/RJZB5I77"],"itemData":{"id":18478,"type":"report","title":"Enquête Démographique et de Santé Madagascar 2008-2009. Institut National de la Statistique Ministère de l’Économie et de l’Industrie Antananarivo, Madagascar","publisher":"ICF Macro Calverton","publisher-place":"Maryland, USA","event-place":"Maryland, USA","author":[{"literal":"INSTAT"}],"issued":{"date-parts":[["2010"]]}}}],"schema":"https://github.com/citation-style-language/schema/raw/master/csl-citation.json"} </w:instrText>
      </w:r>
      <w:r w:rsidR="00C1088F">
        <w:rPr>
          <w:highlight w:val="white"/>
        </w:rPr>
        <w:fldChar w:fldCharType="separate"/>
      </w:r>
      <w:r w:rsidR="00C1088F" w:rsidRPr="00C1088F">
        <w:rPr>
          <w:highlight w:val="white"/>
        </w:rPr>
        <w:t>(INSTAT, 2010)</w:t>
      </w:r>
      <w:r w:rsidR="00C1088F">
        <w:rPr>
          <w:highlight w:val="white"/>
        </w:rPr>
        <w:fldChar w:fldCharType="end"/>
      </w:r>
      <w:r>
        <w:rPr>
          <w:highlight w:val="white"/>
        </w:rPr>
        <w:t xml:space="preserve"> and rely importantly on natural resources to survive. The main pressures on natural resources are slash-and-burn agriculture, tree felling for firewood and charcoal and illegal timber exploitation, causing loss and destruction of natural habitats. Due to lack of resources, the government has difficulty in controlling illegal timber exploitation. Therefore, many of the species are under serious threat of extinction.</w:t>
      </w:r>
    </w:p>
    <w:p w14:paraId="1A1C6171" w14:textId="77777777" w:rsidR="00391048" w:rsidRDefault="00391048" w:rsidP="00391048">
      <w:pPr>
        <w:spacing w:after="200"/>
        <w:jc w:val="both"/>
      </w:pPr>
      <w:r>
        <w:rPr>
          <w:highlight w:val="white"/>
        </w:rPr>
        <w:t xml:space="preserve">Participatory ecological monitoring has been deployed by many conservation NGOs to help save Madagascar’s wildlife. Lake Alaotra </w:t>
      </w:r>
      <w:r w:rsidRPr="00137241">
        <w:rPr>
          <w:highlight w:val="white"/>
        </w:rPr>
        <w:t>(17</w:t>
      </w:r>
      <w:r w:rsidRPr="00396BB0">
        <w:rPr>
          <w:highlight w:val="white"/>
        </w:rPr>
        <w:t>°02’-18°10’S, 48°00’-48°40’)</w:t>
      </w:r>
      <w:r>
        <w:rPr>
          <w:highlight w:val="white"/>
        </w:rPr>
        <w:t xml:space="preserve">, where the Durrell Wildlife Conservation Trust introduced a participatory ecological monitoring approach for the first time in 2000, has been a key pioneering site. With a surface area of 20,000 hectares, </w:t>
      </w:r>
      <w:r w:rsidRPr="00E33310">
        <w:t>and surrounded by a further 23,000 hectares of reed beds</w:t>
      </w:r>
      <w:r>
        <w:t xml:space="preserve">, </w:t>
      </w:r>
      <w:r>
        <w:rPr>
          <w:highlight w:val="white"/>
        </w:rPr>
        <w:t>Lake Alaotra was designated as a Ramsar site in 2003, and after receiving temporary protected area status in 2007, it was awarded an official permanent decree of protection</w:t>
      </w:r>
      <w:r w:rsidRPr="00396BB0">
        <w:t xml:space="preserve"> n° 2015-756</w:t>
      </w:r>
      <w:r>
        <w:rPr>
          <w:highlight w:val="white"/>
        </w:rPr>
        <w:t xml:space="preserve"> on 23 July 2015</w:t>
      </w:r>
    </w:p>
    <w:p w14:paraId="4DD2F900" w14:textId="77777777" w:rsidR="00391048" w:rsidRDefault="00391048" w:rsidP="00391048">
      <w:pPr>
        <w:spacing w:after="200"/>
        <w:jc w:val="both"/>
      </w:pPr>
      <w:r>
        <w:rPr>
          <w:highlight w:val="white"/>
        </w:rPr>
        <w:t xml:space="preserve">The main goals for the Lake Alaotra Protected Area are to conserve the lake and marsh area, their biodiversity including the Alaotran gentle Lemur </w:t>
      </w:r>
      <w:r>
        <w:rPr>
          <w:i/>
          <w:highlight w:val="white"/>
        </w:rPr>
        <w:t>Hapalemur alaotrensis</w:t>
      </w:r>
      <w:r>
        <w:rPr>
          <w:highlight w:val="white"/>
        </w:rPr>
        <w:t xml:space="preserve">, the carnivore </w:t>
      </w:r>
      <w:r w:rsidRPr="00396BB0">
        <w:rPr>
          <w:i/>
          <w:highlight w:val="white"/>
        </w:rPr>
        <w:t>Salanoia durrelli</w:t>
      </w:r>
      <w:r>
        <w:rPr>
          <w:highlight w:val="white"/>
        </w:rPr>
        <w:t xml:space="preserve"> and indigenous fish and waterbirds, and to maintain the provisioning of ecosystem services to sustainably improve human well-being.</w:t>
      </w:r>
    </w:p>
    <w:p w14:paraId="31A763BF" w14:textId="77777777" w:rsidR="00391048" w:rsidRPr="000B1E98" w:rsidRDefault="00391048" w:rsidP="00391048">
      <w:pPr>
        <w:spacing w:after="200"/>
        <w:jc w:val="both"/>
        <w:rPr>
          <w:i/>
        </w:rPr>
      </w:pPr>
      <w:r w:rsidRPr="000B1E98">
        <w:rPr>
          <w:i/>
          <w:highlight w:val="white"/>
        </w:rPr>
        <w:t>Approaches Used and Data Collected</w:t>
      </w:r>
    </w:p>
    <w:p w14:paraId="0B8C962E" w14:textId="256273FC" w:rsidR="00391048" w:rsidRPr="00391048" w:rsidRDefault="00391048" w:rsidP="00391048">
      <w:pPr>
        <w:autoSpaceDE w:val="0"/>
        <w:autoSpaceDN w:val="0"/>
        <w:adjustRightInd w:val="0"/>
        <w:spacing w:after="200"/>
        <w:jc w:val="both"/>
        <w:rPr>
          <w:rFonts w:ascii="AdvTimes" w:eastAsiaTheme="minorHAnsi" w:hAnsi="AdvTimes" w:cs="AdvTimes"/>
          <w:color w:val="auto"/>
          <w:sz w:val="20"/>
          <w:szCs w:val="20"/>
        </w:rPr>
      </w:pPr>
      <w:r>
        <w:rPr>
          <w:highlight w:val="white"/>
        </w:rPr>
        <w:t xml:space="preserve">Participatory ecological monitoring takes place yearly every rainy season when Lemurs and water birds are more active and the water level is high enough for travel by canoe </w:t>
      </w:r>
      <w:r>
        <w:rPr>
          <w:highlight w:val="white"/>
        </w:rPr>
        <w:fldChar w:fldCharType="begin"/>
      </w:r>
      <w:r>
        <w:rPr>
          <w:highlight w:val="white"/>
        </w:rPr>
        <w:instrText xml:space="preserve"> ADDIN ZOTERO_ITEM CSL_CITATION {"citationID":"h4bgaVOM","properties":{"formattedCitation":"(Andrianandrasana et al., 2005)","plainCitation":"(Andrianandrasana et al., 2005)"},"citationItems":[{"id":18301,"uris":["http://zotero.org/users/164106/items/S7UG2DPS"],"uri":["http://zotero.org/users/164106/items/S7UG2DPS"],"itemData":{"id":18301,"type":"article-journal","title":"Participatory ecological monitoring of the Alaotra Wetlands in Madagascar","container-title":"Biodiversity &amp; Conservation","page":"2757-2774","volume":"14","issue":"11","source":"link.springer.com","abstract":"Participatory ecological monitoring is a realistic and effective approach in wetlands such as Alaotra, Madagascar, where important biodiversity is found in an area with high human population density. Since 2001, Durrell Wildlife Conservation Trust, government technical services, regional non-governmental organisations and local communities have collected data on key species, such as waterbirds, a locally endemic lemur and useful natural resources. The monitoring was linked with environmental quizzes and an inter-village competition, which helped raise interest in the monitoring and publicise results. The monitoring has assisted wetland management by guiding amendments to and increasing respect for the regional fishing convention, raising awareness, catalysing marsh management transfer to communities and stimulating collaboration and good governance. The sustainability of the monitoring scheme and the usefulness of the data for detecting trends and guiding local managements are discussed.","URL":"http://link.springer.com/article/10.1007/s10531-005-8413-y","DOI":"10.1007/s10531-005-8413-y","ISSN":"0960-3115, 1572-9710","journalAbbreviation":"Biodivers Conserv","language":"en","author":[{"family":"Andrianandrasana","given":"Herizo T."},{"family":"Randriamahefasoa","given":"Jonah"},{"family":"Durbin","given":"Joanna"},{"family":"Lewis","given":"Richard E."},{"family":"Ratsimbazafy","given":"Jonah H."}],"issued":{"date-parts":[["2005",10]]},"accessed":{"date-parts":[["2016",3,29]]}}}],"schema":"https://github.com/citation-style-language/schema/raw/master/csl-citation.json"} </w:instrText>
      </w:r>
      <w:r>
        <w:rPr>
          <w:highlight w:val="white"/>
        </w:rPr>
        <w:fldChar w:fldCharType="separate"/>
      </w:r>
      <w:r w:rsidRPr="00391048">
        <w:rPr>
          <w:highlight w:val="white"/>
        </w:rPr>
        <w:t>(Andrianandrasana et al., 2005)</w:t>
      </w:r>
      <w:r>
        <w:rPr>
          <w:highlight w:val="white"/>
        </w:rPr>
        <w:fldChar w:fldCharType="end"/>
      </w:r>
      <w:r>
        <w:rPr>
          <w:highlight w:val="white"/>
        </w:rPr>
        <w:t xml:space="preserve">. The fieldwork lasts for 3-5 days per village. Monitoring teams at each site consist of up to 15 people: 8 villagers, 2 government representatives, 3 qualified Durrell Wildlife staff (all have university degrees) and 2 local technicians who have a secondary school education. Following a preparatory visit, participants are chosen at an initial meeting to which all members of the community are invited. Selection criteria include detailed knowledge of the marshes, interest in conservation, and literacy. Monitoring indicators were chosen with </w:t>
      </w:r>
      <w:r w:rsidR="00854D45">
        <w:rPr>
          <w:highlight w:val="white"/>
        </w:rPr>
        <w:t xml:space="preserve">the </w:t>
      </w:r>
      <w:r>
        <w:rPr>
          <w:highlight w:val="white"/>
        </w:rPr>
        <w:t xml:space="preserve">local community through public village meetings. They include key species such as the Alaotran gentle lemur, the 50 species of water </w:t>
      </w:r>
      <w:r w:rsidRPr="001B44EB">
        <w:rPr>
          <w:highlight w:val="white"/>
        </w:rPr>
        <w:t xml:space="preserve">bird </w:t>
      </w:r>
      <w:r w:rsidR="00A27CCF">
        <w:rPr>
          <w:highlight w:val="white"/>
        </w:rPr>
        <w:fldChar w:fldCharType="begin"/>
      </w:r>
      <w:r w:rsidR="00A27CCF">
        <w:rPr>
          <w:highlight w:val="white"/>
        </w:rPr>
        <w:instrText xml:space="preserve"> ADDIN ZOTERO_ITEM CSL_CITATION {"citationID":"7BkHNYwF","properties":{"formattedCitation":"(Langrand, 1995)","plainCitation":"(Langrand, 1995)"},"citationItems":[{"id":18471,"uris":["http://zotero.org/users/164106/items/8VXKIH5B"],"uri":["http://zotero.org/users/164106/items/8VXKIH5B"],"itemData":{"id":18471,"type":"book","title":"Guide des oiseaux de Madagascar","publisher":"Delachaux et Niestle","publisher-place":"Lausanne, Switzerland","event-place":"Lausanne, Switzerland","author":[{"family":"Langrand","given":"O."}],"issued":{"date-parts":[["1995"]]}}}],"schema":"https://github.com/citation-style-language/schema/raw/master/csl-citation.json"} </w:instrText>
      </w:r>
      <w:r w:rsidR="00A27CCF">
        <w:rPr>
          <w:highlight w:val="white"/>
        </w:rPr>
        <w:fldChar w:fldCharType="separate"/>
      </w:r>
      <w:r w:rsidR="00A27CCF" w:rsidRPr="00A27CCF">
        <w:rPr>
          <w:highlight w:val="white"/>
        </w:rPr>
        <w:t>(Langrand, 1995)</w:t>
      </w:r>
      <w:r w:rsidR="00A27CCF">
        <w:rPr>
          <w:highlight w:val="white"/>
        </w:rPr>
        <w:fldChar w:fldCharType="end"/>
      </w:r>
      <w:r w:rsidRPr="001B44EB">
        <w:rPr>
          <w:highlight w:val="white"/>
        </w:rPr>
        <w:t>,</w:t>
      </w:r>
      <w:r>
        <w:rPr>
          <w:highlight w:val="white"/>
        </w:rPr>
        <w:t xml:space="preserve"> indigenous fish; the key habitat such as the reed beds and lake; and the main threats such as marsh fires, invasion of water hyacinth and snake-head fish, illegal fishing and rice farming. Indicators also cover some key environmental services such as fish productivity and hunting. Field data forms based on those indicators were developed with local monitors, authorities and government officials to make sure everyone understands the procedures of data collection and reporting. Participants who volunteer are paid around $3/person/day, less than the average income from fishing. Since 2002, participating villagers, most of whom have had primary school education, have been given training in data collection.</w:t>
      </w:r>
    </w:p>
    <w:p w14:paraId="224EE52D" w14:textId="137DB4AE" w:rsidR="00391048" w:rsidRDefault="00391048" w:rsidP="00391048">
      <w:pPr>
        <w:spacing w:after="200"/>
        <w:jc w:val="both"/>
      </w:pPr>
      <w:r>
        <w:rPr>
          <w:highlight w:val="white"/>
        </w:rPr>
        <w:t>The monitoring teams are divided into 5 subgroups. Each subgroup has the specific objective to observe lemurs and water birds along fixed canoe transects, and map out burned marsh areas using base maps and GPS.</w:t>
      </w:r>
      <w:r w:rsidRPr="008A7BDC">
        <w:rPr>
          <w:highlight w:val="white"/>
        </w:rPr>
        <w:t xml:space="preserve"> </w:t>
      </w:r>
      <w:r>
        <w:rPr>
          <w:highlight w:val="white"/>
        </w:rPr>
        <w:t>The subgroups that look at biodiversity and threats follow the existing tracks within the marsh area to record the name and number of mammal</w:t>
      </w:r>
      <w:r w:rsidR="00C03AE1">
        <w:rPr>
          <w:highlight w:val="white"/>
        </w:rPr>
        <w:t>s</w:t>
      </w:r>
      <w:r>
        <w:rPr>
          <w:highlight w:val="white"/>
        </w:rPr>
        <w:t>, reptiles and water bird species. They also visit the lake to check whether the selected no fishing zones already fenced with phragmites are respected. The group that is in charge of the fish productivity survey stays at the port to record the time spent by each fisherman and measure and identify the fish caught. They also record the type of fishing material</w:t>
      </w:r>
      <w:r w:rsidR="00E80487">
        <w:rPr>
          <w:highlight w:val="white"/>
        </w:rPr>
        <w:t xml:space="preserve">s used by </w:t>
      </w:r>
      <w:r>
        <w:rPr>
          <w:highlight w:val="white"/>
        </w:rPr>
        <w:t>each fisherman. At the end of the annual participatory ecological monitoring</w:t>
      </w:r>
      <w:r w:rsidR="00896045">
        <w:rPr>
          <w:highlight w:val="white"/>
        </w:rPr>
        <w:t>,</w:t>
      </w:r>
      <w:r>
        <w:rPr>
          <w:highlight w:val="white"/>
        </w:rPr>
        <w:t xml:space="preserve"> a big public meeting attended by government officials, local authorities and local associations </w:t>
      </w:r>
      <w:r w:rsidR="00896045">
        <w:rPr>
          <w:highlight w:val="white"/>
        </w:rPr>
        <w:t xml:space="preserve">is then </w:t>
      </w:r>
      <w:r>
        <w:rPr>
          <w:highlight w:val="white"/>
        </w:rPr>
        <w:t>organised in each village to discuss results of the observation. After some public speeches given by the authorities and governme</w:t>
      </w:r>
      <w:r w:rsidR="00896045">
        <w:rPr>
          <w:highlight w:val="white"/>
        </w:rPr>
        <w:t>nt representatives that reminds</w:t>
      </w:r>
      <w:r>
        <w:rPr>
          <w:highlight w:val="white"/>
        </w:rPr>
        <w:t xml:space="preserve"> </w:t>
      </w:r>
      <w:r w:rsidR="00896045">
        <w:rPr>
          <w:highlight w:val="white"/>
        </w:rPr>
        <w:t xml:space="preserve">the </w:t>
      </w:r>
      <w:r>
        <w:rPr>
          <w:highlight w:val="white"/>
        </w:rPr>
        <w:t xml:space="preserve">local people about the laws and the importance of natural resources for sustainable development, the monitoring teams </w:t>
      </w:r>
      <w:r>
        <w:t>give feedback about the results of their observation and discuss publ</w:t>
      </w:r>
      <w:r w:rsidR="00896045">
        <w:t>icly the illegal activities. The</w:t>
      </w:r>
      <w:r>
        <w:t xml:space="preserve">se review meetings </w:t>
      </w:r>
      <w:r>
        <w:rPr>
          <w:highlight w:val="white"/>
        </w:rPr>
        <w:t>are often animated by public quiz</w:t>
      </w:r>
      <w:r w:rsidR="00896045">
        <w:rPr>
          <w:highlight w:val="white"/>
        </w:rPr>
        <w:t>zes</w:t>
      </w:r>
      <w:r>
        <w:rPr>
          <w:highlight w:val="white"/>
        </w:rPr>
        <w:t xml:space="preserve"> and traditional dancing</w:t>
      </w:r>
      <w:r>
        <w:t>.</w:t>
      </w:r>
    </w:p>
    <w:p w14:paraId="47BAC0F2" w14:textId="566B7C95" w:rsidR="00391048" w:rsidRDefault="00391048" w:rsidP="00391048">
      <w:pPr>
        <w:jc w:val="both"/>
        <w:rPr>
          <w:highlight w:val="white"/>
        </w:rPr>
      </w:pPr>
      <w:r>
        <w:rPr>
          <w:highlight w:val="white"/>
        </w:rPr>
        <w:t>Between 2011 and 2016</w:t>
      </w:r>
      <w:r w:rsidR="00B35DA5">
        <w:rPr>
          <w:highlight w:val="white"/>
        </w:rPr>
        <w:t>,</w:t>
      </w:r>
      <w:r>
        <w:rPr>
          <w:highlight w:val="white"/>
        </w:rPr>
        <w:t xml:space="preserve"> Durrell has received financial support from the MacArthur Foundation, the Helmsley Charitable Trust, the Tusk Trust, the JOAC (Jersey Overseas Aid Commission), and the GEF UNDP MRPA (Managed Resources Protected Areas) to expand and reinforce participatory ecological monitoring in five sites including Lake Alaotra, Menabe dry forests, Lake Ambondrobe, Nosivolo River and Manombo rainy forest. The Ministry of the Environment and Forests approved the training of 468 local monitors, 96 of them in Alaotra, as well as the provision of uniforms and equipment including mobile phones and simple cameras. </w:t>
      </w:r>
    </w:p>
    <w:p w14:paraId="6288D655" w14:textId="77777777" w:rsidR="00391048" w:rsidRDefault="00391048" w:rsidP="00391048">
      <w:pPr>
        <w:jc w:val="both"/>
        <w:rPr>
          <w:highlight w:val="white"/>
        </w:rPr>
      </w:pPr>
    </w:p>
    <w:p w14:paraId="36937397" w14:textId="77777777" w:rsidR="00391048" w:rsidRDefault="00391048" w:rsidP="00391048">
      <w:pPr>
        <w:jc w:val="both"/>
      </w:pPr>
      <w:r>
        <w:rPr>
          <w:highlight w:val="white"/>
        </w:rPr>
        <w:t>Since April 2011, these local monitors have carried out patrols on a weekly basis to observe key species, their habitats and illegal activities within their local management area. Overall, the monitoring has provided useful data for decision making and started the process of building local pride in the environment as well as the ability to analyze the monitoring data locally.</w:t>
      </w:r>
    </w:p>
    <w:p w14:paraId="51C6333C" w14:textId="77777777" w:rsidR="00391048" w:rsidRDefault="00391048" w:rsidP="00391048">
      <w:pPr>
        <w:jc w:val="both"/>
      </w:pPr>
    </w:p>
    <w:p w14:paraId="3BA8544C" w14:textId="77777777" w:rsidR="00391048" w:rsidRDefault="00391048" w:rsidP="00391048">
      <w:pPr>
        <w:jc w:val="both"/>
      </w:pPr>
      <w:r>
        <w:rPr>
          <w:highlight w:val="white"/>
        </w:rPr>
        <w:t>The monitoring has supported wetland management by guiding amendments to, and increasing respect for, a regional fishing convention; by catalysing the transfer of marsh management to communities, by stimulating collaboration and good governance; and by raising awareness. Monitoring has revealed trends in natural resource management over time (e.g., changes in the extent and frequency of devastating annual marsh fires) and provided valuable fishery data. Surveys have also provided information on the levels of hunting of water birds and lemurs and the areas of lemur occupancy.</w:t>
      </w:r>
    </w:p>
    <w:p w14:paraId="43B6B6BC" w14:textId="77777777" w:rsidR="00391048" w:rsidRDefault="00391048" w:rsidP="00391048">
      <w:pPr>
        <w:jc w:val="both"/>
      </w:pPr>
    </w:p>
    <w:p w14:paraId="679C30CD" w14:textId="2B611C84" w:rsidR="00391048" w:rsidRDefault="00391048" w:rsidP="00391048">
      <w:pPr>
        <w:spacing w:after="200"/>
        <w:jc w:val="both"/>
      </w:pPr>
      <w:r>
        <w:rPr>
          <w:highlight w:val="white"/>
        </w:rPr>
        <w:t xml:space="preserve">Data collected through participatory ecological monitoring has indicated stability in fish productivity from 0.23 kg/person/hour in 2002 to 0.25 kg/person/hour in 2005. That could be an impact of the reduction of marsh burning from 7,300 hectares in 2000 to 2,500 hectares in 2003 </w:t>
      </w:r>
      <w:r w:rsidR="00A27CCF">
        <w:rPr>
          <w:highlight w:val="white"/>
        </w:rPr>
        <w:fldChar w:fldCharType="begin"/>
      </w:r>
      <w:r w:rsidR="00A27CCF">
        <w:rPr>
          <w:highlight w:val="white"/>
        </w:rPr>
        <w:instrText xml:space="preserve"> ADDIN ZOTERO_ITEM CSL_CITATION {"citationID":"aFKS5R9U","properties":{"formattedCitation":"(Andrianandrasana et al., 2005)","plainCitation":"(Andrianandrasana et al., 2005)"},"citationItems":[{"id":18301,"uris":["http://zotero.org/users/164106/items/S7UG2DPS"],"uri":["http://zotero.org/users/164106/items/S7UG2DPS"],"itemData":{"id":18301,"type":"article-journal","title":"Participatory ecological monitoring of the Alaotra Wetlands in Madagascar","container-title":"Biodiversity &amp; Conservation","page":"2757-2774","volume":"14","issue":"11","source":"link.springer.com","abstract":"Participatory ecological monitoring is a realistic and effective approach in wetlands such as Alaotra, Madagascar, where important biodiversity is found in an area with high human population density. Since 2001, Durrell Wildlife Conservation Trust, government technical services, regional non-governmental organisations and local communities have collected data on key species, such as waterbirds, a locally endemic lemur and useful natural resources. The monitoring was linked with environmental quizzes and an inter-village competition, which helped raise interest in the monitoring and publicise results. The monitoring has assisted wetland management by guiding amendments to and increasing respect for the regional fishing convention, raising awareness, catalysing marsh management transfer to communities and stimulating collaboration and good governance. The sustainability of the monitoring scheme and the usefulness of the data for detecting trends and guiding local managements are discussed.","URL":"http://link.springer.com/article/10.1007/s10531-005-8413-y","DOI":"10.1007/s10531-005-8413-y","ISSN":"0960-3115, 1572-9710","journalAbbreviation":"Biodivers Conserv","language":"en","author":[{"family":"Andrianandrasana","given":"Herizo T."},{"family":"Randriamahefasoa","given":"Jonah"},{"family":"Durbin","given":"Joanna"},{"family":"Lewis","given":"Richard E."},{"family":"Ratsimbazafy","given":"Jonah H."}],"issued":{"date-parts":[["2005",10]]},"accessed":{"date-parts":[["2016",3,29]]}}}],"schema":"https://github.com/citation-style-language/schema/raw/master/csl-citation.json"} </w:instrText>
      </w:r>
      <w:r w:rsidR="00A27CCF">
        <w:rPr>
          <w:highlight w:val="white"/>
        </w:rPr>
        <w:fldChar w:fldCharType="separate"/>
      </w:r>
      <w:r w:rsidR="00A27CCF" w:rsidRPr="00A27CCF">
        <w:rPr>
          <w:highlight w:val="white"/>
        </w:rPr>
        <w:t>(Andrianandrasana et al., 2005)</w:t>
      </w:r>
      <w:r w:rsidR="00A27CCF">
        <w:rPr>
          <w:highlight w:val="white"/>
        </w:rPr>
        <w:fldChar w:fldCharType="end"/>
      </w:r>
      <w:r>
        <w:rPr>
          <w:highlight w:val="white"/>
        </w:rPr>
        <w:t xml:space="preserve">. That stability was followed by a significant decrease in fish productivity until 0.09kg/person/hour in 2009, which has been confirmed by the massive decline in fish production from 2000 tonnes/year in 2004 to around 800 in 2011 </w:t>
      </w:r>
      <w:r w:rsidR="00A27CCF">
        <w:rPr>
          <w:highlight w:val="white"/>
        </w:rPr>
        <w:fldChar w:fldCharType="begin"/>
      </w:r>
      <w:r w:rsidR="00A27CCF">
        <w:rPr>
          <w:highlight w:val="white"/>
        </w:rPr>
        <w:instrText xml:space="preserve"> ADDIN ZOTERO_ITEM CSL_CITATION {"citationID":"zwPvqStQ","properties":{"formattedCitation":"(DRPRH, 2013)","plainCitation":"(DRPRH, 2013)"},"citationItems":[{"id":18473,"uris":["http://zotero.org/users/164106/items/NFF4NH4J"],"uri":["http://zotero.org/users/164106/items/NFF4NH4J"],"itemData":{"id":18473,"type":"report","title":"Direction Régionale de la Pêche et des Ressources Halieutiques Région Alaotra Mangoro. Rapport Annuel 2013.","publisher":"DRPRH","publisher-place":"Madagascar","event-place":"Madagascar","author":[{"literal":"DRPRH"}],"issued":{"date-parts":[["2013"]]}}}],"schema":"https://github.com/citation-style-language/schema/raw/master/csl-citation.json"} </w:instrText>
      </w:r>
      <w:r w:rsidR="00A27CCF">
        <w:rPr>
          <w:highlight w:val="white"/>
        </w:rPr>
        <w:fldChar w:fldCharType="separate"/>
      </w:r>
      <w:r w:rsidR="00A27CCF" w:rsidRPr="00A27CCF">
        <w:rPr>
          <w:highlight w:val="white"/>
        </w:rPr>
        <w:t>(DRPRH, 2013)</w:t>
      </w:r>
      <w:r w:rsidR="00A27CCF">
        <w:rPr>
          <w:highlight w:val="white"/>
        </w:rPr>
        <w:fldChar w:fldCharType="end"/>
      </w:r>
      <w:r>
        <w:rPr>
          <w:highlight w:val="white"/>
        </w:rPr>
        <w:t xml:space="preserve">(DRPRH, 2013). </w:t>
      </w:r>
      <w:r w:rsidRPr="00AB4C59">
        <w:rPr>
          <w:highlight w:val="white"/>
        </w:rPr>
        <w:t>Fish production and marsh burning may depend not only on overfishing and illegal rice farming but also on quantity o</w:t>
      </w:r>
      <w:r>
        <w:rPr>
          <w:highlight w:val="white"/>
        </w:rPr>
        <w:t>f rainfall</w:t>
      </w:r>
      <w:r>
        <w:t xml:space="preserve">, </w:t>
      </w:r>
      <w:r w:rsidRPr="00396BB0">
        <w:rPr>
          <w:rFonts w:eastAsia="Times New Roman"/>
        </w:rPr>
        <w:t>climate change</w:t>
      </w:r>
      <w:r>
        <w:rPr>
          <w:rFonts w:eastAsia="Times New Roman"/>
        </w:rPr>
        <w:t>, and immigration</w:t>
      </w:r>
      <w:r w:rsidRPr="00396BB0">
        <w:rPr>
          <w:rFonts w:eastAsia="Times New Roman"/>
        </w:rPr>
        <w:t xml:space="preserve"> and water quality issues.</w:t>
      </w:r>
      <w:r w:rsidRPr="00AB4C59">
        <w:rPr>
          <w:highlight w:val="white"/>
        </w:rPr>
        <w:t xml:space="preserve"> </w:t>
      </w:r>
      <w:r>
        <w:rPr>
          <w:highlight w:val="white"/>
        </w:rPr>
        <w:t xml:space="preserve">In addition to the lack of control of the use of illegal fishing gear, it seems that some of the more than 10,000 mosquito nets distributed in the area between 2010 and 2012 for reduction of malaria control have been used for fishing. At night, according to local monitors’ reports, at least 10 seine fishing nets are still operated on the lake. Due to lack of resources and personnel, it is difficult to apply the national fishing regulations and the local fishing convention known as ‘dinan’ny jono’, which bans fishing of Tilapia less than 13cm length, </w:t>
      </w:r>
      <w:r>
        <w:rPr>
          <w:i/>
          <w:highlight w:val="white"/>
        </w:rPr>
        <w:t>Ciprinus carpio</w:t>
      </w:r>
      <w:r>
        <w:rPr>
          <w:highlight w:val="white"/>
        </w:rPr>
        <w:t xml:space="preserve"> less than 15cm and eels less than 45cm. Furthermore, enforcement of the annual closed fishing season (15 November to 15 January) is often difficult especially if this coincides with political campaigning activity.</w:t>
      </w:r>
    </w:p>
    <w:p w14:paraId="6E090DD9" w14:textId="77777777" w:rsidR="00391048" w:rsidRPr="000B1E98" w:rsidRDefault="00391048" w:rsidP="00391048">
      <w:pPr>
        <w:jc w:val="both"/>
        <w:rPr>
          <w:i/>
        </w:rPr>
      </w:pPr>
      <w:r w:rsidRPr="000B1E98">
        <w:rPr>
          <w:i/>
        </w:rPr>
        <w:t>Successful Outcomes</w:t>
      </w:r>
    </w:p>
    <w:p w14:paraId="6C6534D1" w14:textId="77777777" w:rsidR="00391048" w:rsidRDefault="00391048" w:rsidP="00391048">
      <w:pPr>
        <w:spacing w:line="240" w:lineRule="auto"/>
        <w:jc w:val="both"/>
        <w:rPr>
          <w:highlight w:val="white"/>
        </w:rPr>
      </w:pPr>
    </w:p>
    <w:p w14:paraId="01A820DA" w14:textId="22E79CD7" w:rsidR="00391048" w:rsidRDefault="00391048" w:rsidP="00391048">
      <w:pPr>
        <w:jc w:val="both"/>
      </w:pPr>
      <w:r>
        <w:rPr>
          <w:highlight w:val="white"/>
        </w:rPr>
        <w:t xml:space="preserve">The data collected through participatory ecological monitoring and local patrols are robust and have contributed to an understanding of the changes that have occurred across all the sites including Lake Alaotra. Contributions have been made to data on species populations and species traits as well as ecosystem structure through habitat monitoring. The data have also helped to develop management plans at each site and facilitated discussions during the process of developing management structures. The monitoring approach has contributed to achieving the government’s objectives to expand the size of protected areas from 1.7 million hectares to six million hectares, most of which are under IUCN category V and VI that require the involvement of the local community in their management. In particular, Lake Alaotra, Menabe dry forest and Nosivolo </w:t>
      </w:r>
      <w:r w:rsidR="00A27CCF">
        <w:rPr>
          <w:highlight w:val="white"/>
        </w:rPr>
        <w:t>R</w:t>
      </w:r>
      <w:r>
        <w:rPr>
          <w:highlight w:val="white"/>
        </w:rPr>
        <w:t>iver, and Lake Ambondrobe have become part of the official New Protected Areas, and have substantially succeeded in involving local people in their management.</w:t>
      </w:r>
    </w:p>
    <w:p w14:paraId="2A010677" w14:textId="77777777" w:rsidR="00391048" w:rsidRDefault="00391048" w:rsidP="00391048">
      <w:pPr>
        <w:jc w:val="both"/>
      </w:pPr>
    </w:p>
    <w:p w14:paraId="0461D0B6" w14:textId="3EACDC03" w:rsidR="00391048" w:rsidRDefault="00391048" w:rsidP="00391048">
      <w:pPr>
        <w:spacing w:after="200"/>
        <w:jc w:val="both"/>
      </w:pPr>
      <w:r>
        <w:rPr>
          <w:highlight w:val="white"/>
        </w:rPr>
        <w:t>The approach has worked well both in terms of involving villagers in the process of conserving biodiversity and improving collaboration between the communities and the local authorities responsible for sustainable management of natural resources. Although local monitors report on illegal activities, law enforcement is lacking and there is a little evidence of follow-through on these reports. This has had a negative effect on the reputation of the local monitors and dampened their enthusiasm for the hard work required to collect the data. The lack of law enforcement has also meant that there has been insufficient evidence to demonstrate the effectiveness of the participatory ecological monitoring approach at times although some positive changes of local people’s attitude</w:t>
      </w:r>
      <w:r w:rsidR="00940F72">
        <w:rPr>
          <w:highlight w:val="white"/>
        </w:rPr>
        <w:t>s</w:t>
      </w:r>
      <w:r>
        <w:rPr>
          <w:highlight w:val="white"/>
        </w:rPr>
        <w:t xml:space="preserve"> are still evident. Overall, determining how best to monitor the effectiveness of the participatory approach remains an ongoing issue.</w:t>
      </w:r>
    </w:p>
    <w:p w14:paraId="183807E7" w14:textId="77777777" w:rsidR="009F21D3" w:rsidRDefault="009F21D3">
      <w:pPr>
        <w:jc w:val="both"/>
      </w:pPr>
    </w:p>
    <w:p w14:paraId="0881327D" w14:textId="77777777" w:rsidR="00940F72" w:rsidRDefault="00940F72">
      <w:pPr>
        <w:spacing w:after="200"/>
        <w:jc w:val="both"/>
        <w:rPr>
          <w:b/>
        </w:rPr>
      </w:pPr>
    </w:p>
    <w:p w14:paraId="5F7A9F41" w14:textId="77777777" w:rsidR="00940F72" w:rsidRDefault="00940F72">
      <w:pPr>
        <w:spacing w:after="200"/>
        <w:jc w:val="both"/>
        <w:rPr>
          <w:b/>
        </w:rPr>
      </w:pPr>
    </w:p>
    <w:p w14:paraId="3893E802" w14:textId="77777777" w:rsidR="009F21D3" w:rsidRDefault="009D1A34">
      <w:pPr>
        <w:spacing w:after="200"/>
        <w:jc w:val="both"/>
      </w:pPr>
      <w:r>
        <w:rPr>
          <w:b/>
        </w:rPr>
        <w:t>6.4</w:t>
      </w:r>
      <w:r w:rsidR="00C732EA">
        <w:rPr>
          <w:b/>
        </w:rPr>
        <w:t>.11 Community-led mangrove conservation and restoration in Gazi Bay, southern Kenya</w:t>
      </w:r>
    </w:p>
    <w:p w14:paraId="1D386C52" w14:textId="56B23D0B" w:rsidR="009F21D3" w:rsidRDefault="00C732EA">
      <w:pPr>
        <w:spacing w:after="200"/>
        <w:jc w:val="both"/>
      </w:pPr>
      <w:r>
        <w:t xml:space="preserve">For many coastal communities, such as those living around Gazi Bay in Kenya, mangrove ecosystems provide key services such </w:t>
      </w:r>
      <w:r w:rsidR="00137F84">
        <w:t xml:space="preserve">as </w:t>
      </w:r>
      <w:r>
        <w:t xml:space="preserve">firewood and building poles, nursery provision for fish, coastal protection and opportunities for tourism. The forests also generate regional and global </w:t>
      </w:r>
      <w:r w:rsidR="00137F84">
        <w:t>benefits, by protecting neighbo</w:t>
      </w:r>
      <w:r>
        <w:t>ring ecosystems such as coral reefs and through their exceptional ability to trap and sequester carbon, mitigating climate change. Whilst the mangroves of Gazi Bay have supported people for millennia, current patterns of use are unsustainable</w:t>
      </w:r>
      <w:r w:rsidR="00137F84">
        <w:t>,</w:t>
      </w:r>
      <w:r>
        <w:t xml:space="preserve"> with projections based on business as usual</w:t>
      </w:r>
      <w:r w:rsidR="00335274">
        <w:t>,</w:t>
      </w:r>
      <w:r>
        <w:t xml:space="preserve"> suggesting that more than 40% of mangrove forests in southern Kenya will be lost in the next twen</w:t>
      </w:r>
      <w:r w:rsidR="009E3347">
        <w:t xml:space="preserve">ty years </w:t>
      </w:r>
      <w:r w:rsidR="00265010">
        <w:fldChar w:fldCharType="begin"/>
      </w:r>
      <w:r w:rsidR="00265010">
        <w:instrText xml:space="preserve"> ADDIN ZOTERO_ITEM CSL_CITATION {"citationID":"XKbd9j8z","properties":{"formattedCitation":"(Huxham et al., 2015)","plainCitation":"(Huxham et al., 2015)"},"citationItems":[{"id":18421,"uris":["http://zotero.org/users/164106/items/PGXHN92R"],"uri":["http://zotero.org/users/164106/items/PGXHN92R"],"itemData":{"id":18421,"type":"article-journal","title":"Applying climate compatible development and economic valuation to coastal management: A case study of Kenya's mangrove forests","container-title":"Journal of Environmental Management","page":"168-181","volume":"157","source":"ScienceDirect","abstract":"Mangrove forests are under global pressure. Habitat destruction and degradation persist despite longstanding recognition of the important ecological functions of mangroves. Hence new approaches are needed to help stakeholders and policy-makers achieve sound management that is informed by the best science. Here we explore how the new policy concept of Climate Compatible Development (CCD) can be applied to achieve better outcomes. We use economic valuation approaches to combine socio-economic data, projections of forest cover based on quantitative risk mapping and storyline scenario building exercises to articulate the economic consequences of plausible alternative future scenarios for the mangrove forests of the South Kenya coast, as a case study of relevance to many other areas. Using data from 645 household surveys, 10 focus groups and 74 interviews conducted across four mangrove sites, and combining these with information on fish catches taken at three landing sites, a mangrove carbon trading project and published data allowed us to make a thorough (although still partial) economic valuation of the forests. This gave a current value of the South Coast mangroves of USD 6.5 million, or USD 1166 ha−1, with 59% of this value on average derived from regulating services. Quantitative risk mapping, projecting recent trends over the next twenty years, suggests a 43% loss of forest cover over that time with 100% loss at the most vulnerable sites. Much of the forest lost between 1992 and 2012 has not been replaced by high value alternative land uses hence restoration of these areas is feasible and may not involve large opportunity costs. We invited thirty eight stakeholders to develop plausible storyline scenarios reflecting Business as Usual (BAU) and CCD – which emphasises sustainable forest conservation and management – in twenty years time, drawing on local and regional expert knowledge of relevant policy, social trends and cultures. Combining these scenarios with the quantitative projections and economic baseline allowed the modelling of likely value added and costs avoided under the CCD scenario. This suggests a net present value of more than US$20 million of adoption of CCD rather than BAU. This work adds to the economic evidence for mangrove conservation and helps to underline the importance of new real and emerging markets, such as for REDD + projects, in making this case for carbon-rich coastal habitats. It demonstrates a policy tool – CCD – that can be used to engage stakeholders and help to co-ordinate policy across different sectors towards mangrove conservation.","URL":"http://www.sciencedirect.com/science/article/pii/S0301479715300219","DOI":"10.1016/j.jenvman.2015.04.018","ISSN":"0301-4797","shortTitle":"Applying Climate Compatible Development and economic valuation to coastal management","journalAbbreviation":"Journal of Environmental Management","author":[{"family":"Huxham","given":"Mark"},{"family":"Emerton","given":"Lucy"},{"family":"Kairo","given":"James"},{"family":"Munyi","given":"Fridah"},{"family":"Abdirizak","given":"Hassan"},{"family":"Muriuki","given":"Tabitha"},{"family":"Nunan","given":"Fiona"},{"family":"Briers","given":"Robert A."}],"issued":{"date-parts":[["2015",7,1]]},"accessed":{"date-parts":[["2016",4,27]]}}}],"schema":"https://github.com/citation-style-language/schema/raw/master/csl-citation.json"} </w:instrText>
      </w:r>
      <w:r w:rsidR="00265010">
        <w:fldChar w:fldCharType="separate"/>
      </w:r>
      <w:r w:rsidR="00265010" w:rsidRPr="00265010">
        <w:t>(Huxham et al., 2015)</w:t>
      </w:r>
      <w:r w:rsidR="00265010">
        <w:fldChar w:fldCharType="end"/>
      </w:r>
      <w:r w:rsidR="009E3347">
        <w:t>.</w:t>
      </w:r>
    </w:p>
    <w:p w14:paraId="18A0463B" w14:textId="77777777" w:rsidR="009F21D3" w:rsidRDefault="00C732EA">
      <w:pPr>
        <w:spacing w:after="200"/>
        <w:jc w:val="both"/>
      </w:pPr>
      <w:r>
        <w:t>A community-led mangrove conservation, restoration and research project is being led by Professor Mark Huxham of Edinburgh Napier University in partnership with Earthwatch Institute, James Kairo of the Kenya Marine and Fisheries Research Institute, Dr Martin Skov of Bangor University and the Kenya Forest Service. The aim of the project is to help sustain the supply of mangrove goods and services by linking mangrove management with direct community benefit. In particular, the project is pioneering the use of carbon credits as a new way to fund mangrove conservation and social development in the area, and has used scientific research conducted by international and local scientists and volunteers to underpin this work. Participants in the project include local stakeholders, students and early career scientists from Africa and Asia, corporate employees from major international companies, and self-funded volunteers</w:t>
      </w:r>
      <w:r w:rsidR="009E47C0">
        <w:t xml:space="preserve"> recruited by Earthwatch</w:t>
      </w:r>
      <w:r>
        <w:t>. The engagement of a wide range of people and the building of trust over many years has proved critical to long term project success.</w:t>
      </w:r>
    </w:p>
    <w:p w14:paraId="57B30100" w14:textId="77777777" w:rsidR="009F21D3" w:rsidRPr="000B1E98" w:rsidRDefault="00C732EA" w:rsidP="009E3347">
      <w:pPr>
        <w:spacing w:after="200"/>
        <w:jc w:val="both"/>
        <w:rPr>
          <w:i/>
        </w:rPr>
      </w:pPr>
      <w:r w:rsidRPr="000B1E98">
        <w:rPr>
          <w:i/>
        </w:rPr>
        <w:t>Approaches Used and Data Collected</w:t>
      </w:r>
    </w:p>
    <w:p w14:paraId="093A465A" w14:textId="77777777" w:rsidR="009F21D3" w:rsidRDefault="00C732EA">
      <w:pPr>
        <w:spacing w:after="200"/>
        <w:jc w:val="both"/>
      </w:pPr>
      <w:r>
        <w:t>In 2003, work began to research techniques to restore mangroves and associated marine ecosystems and to evaluate the carbon stocks they hold. In collaboration with Earthwatch, 253 individuals from 48 countries have taken part in the research and conservation activities. Tasks have included:</w:t>
      </w:r>
    </w:p>
    <w:p w14:paraId="1BA9AD02" w14:textId="77777777" w:rsidR="009F21D3" w:rsidRDefault="00C732EA">
      <w:pPr>
        <w:numPr>
          <w:ilvl w:val="0"/>
          <w:numId w:val="6"/>
        </w:numPr>
        <w:spacing w:after="200"/>
        <w:ind w:hanging="360"/>
        <w:contextualSpacing/>
        <w:jc w:val="both"/>
      </w:pPr>
      <w:r>
        <w:t>planting trees as part of experimental studies and for general conservation and restoration purposes - over twenty thousand mangrove trees have been planted and measured over 20 years;</w:t>
      </w:r>
    </w:p>
    <w:p w14:paraId="575EF60C" w14:textId="77777777" w:rsidR="009F21D3" w:rsidRDefault="00C732EA">
      <w:pPr>
        <w:numPr>
          <w:ilvl w:val="0"/>
          <w:numId w:val="6"/>
        </w:numPr>
        <w:spacing w:after="200"/>
        <w:ind w:hanging="360"/>
        <w:contextualSpacing/>
        <w:jc w:val="both"/>
      </w:pPr>
      <w:r>
        <w:t>monitoring established experimental stands to measure how trees are growing and surviving and which species combinations are best suited for restoration; and</w:t>
      </w:r>
    </w:p>
    <w:p w14:paraId="71121FC5" w14:textId="77777777" w:rsidR="009F21D3" w:rsidRDefault="00C732EA">
      <w:pPr>
        <w:numPr>
          <w:ilvl w:val="0"/>
          <w:numId w:val="6"/>
        </w:numPr>
        <w:spacing w:after="200"/>
        <w:ind w:hanging="360"/>
        <w:contextualSpacing/>
        <w:jc w:val="both"/>
      </w:pPr>
      <w:r>
        <w:t>measuring the amounts of carbon accumulated above and below ground by different species of trees.</w:t>
      </w:r>
    </w:p>
    <w:p w14:paraId="5F59BA9B" w14:textId="77777777" w:rsidR="00335274" w:rsidRDefault="00335274" w:rsidP="00335274">
      <w:pPr>
        <w:spacing w:line="240" w:lineRule="auto"/>
        <w:jc w:val="both"/>
      </w:pPr>
    </w:p>
    <w:p w14:paraId="1058B7AF" w14:textId="77777777" w:rsidR="009F21D3" w:rsidRDefault="00C732EA">
      <w:pPr>
        <w:spacing w:after="200"/>
        <w:jc w:val="both"/>
      </w:pPr>
      <w:r>
        <w:t>These data have led to a greater understanding of mangrove forests and their management – including effective restoration. The work has helped to clarify the role of mangroves in storing carbon and has used experiments to measure carbon losses arising from deforestation. The Mikoko Pamoja initiative (‘Mangroves Together’ in Kiswahili) was launched in 2009 to apply this research and use payments for ecosystem services (specifically, payments for carbon credits) to safeguard conservation gains and improve the quality of life of the local community. This research has led to the development of the first community mangrove conservation project to be funded by the voluntary carbon market, after gaining formal accreditation to sell carbon credits through the charity Plan Vivo. This project involves collaboration between local, national and international bodies:</w:t>
      </w:r>
    </w:p>
    <w:p w14:paraId="368B7337" w14:textId="77777777" w:rsidR="009F21D3" w:rsidRDefault="00C732EA">
      <w:pPr>
        <w:numPr>
          <w:ilvl w:val="0"/>
          <w:numId w:val="10"/>
        </w:numPr>
        <w:spacing w:after="200"/>
        <w:ind w:hanging="360"/>
        <w:contextualSpacing/>
        <w:jc w:val="both"/>
      </w:pPr>
      <w:r>
        <w:t>The Mikoko Pamoja Community Organization is run by nominated community representatives from Gazi Bay; all expenditure of project funds on local projects is determined following full community consultation.</w:t>
      </w:r>
    </w:p>
    <w:p w14:paraId="1ECFD921" w14:textId="77777777" w:rsidR="009F21D3" w:rsidRDefault="00C732EA">
      <w:pPr>
        <w:numPr>
          <w:ilvl w:val="0"/>
          <w:numId w:val="4"/>
        </w:numPr>
        <w:spacing w:after="200"/>
        <w:ind w:hanging="360"/>
        <w:contextualSpacing/>
        <w:jc w:val="both"/>
      </w:pPr>
      <w:r>
        <w:t>The Mikoko Pamoja Steering Group provides technical support and consists of staff from the Kenya Marine and Fisheries Research Institute, the Kenya Forest Service, the Tidal Forests of Kenya Project, Edinburgh Napier University and Earthwatch.</w:t>
      </w:r>
    </w:p>
    <w:p w14:paraId="26C979CB" w14:textId="77777777" w:rsidR="009F21D3" w:rsidRDefault="00C732EA">
      <w:pPr>
        <w:numPr>
          <w:ilvl w:val="0"/>
          <w:numId w:val="4"/>
        </w:numPr>
        <w:spacing w:after="200"/>
        <w:ind w:hanging="360"/>
        <w:contextualSpacing/>
        <w:jc w:val="both"/>
      </w:pPr>
      <w:r>
        <w:t>The Association for Coastal Ecosystem Services is a charity registered in Scotland that facilitates the transfer of international funds, organises charitable fundraising and education and reports to the Plan Vivo Foundation (the organization that grants official accreditation of carbon credits).</w:t>
      </w:r>
    </w:p>
    <w:p w14:paraId="1A521A12" w14:textId="77777777" w:rsidR="00E67C67" w:rsidRDefault="00E67C67" w:rsidP="00E67C67">
      <w:pPr>
        <w:spacing w:after="200"/>
        <w:ind w:left="720"/>
        <w:contextualSpacing/>
        <w:jc w:val="both"/>
      </w:pPr>
    </w:p>
    <w:p w14:paraId="5ABED64A" w14:textId="77777777" w:rsidR="00E67C67" w:rsidRPr="000B1E98" w:rsidRDefault="00E67C67" w:rsidP="00E67C67">
      <w:pPr>
        <w:spacing w:after="200"/>
        <w:jc w:val="both"/>
        <w:rPr>
          <w:i/>
        </w:rPr>
      </w:pPr>
      <w:r w:rsidRPr="000B1E98">
        <w:rPr>
          <w:i/>
        </w:rPr>
        <w:t>Successful Outcomes</w:t>
      </w:r>
    </w:p>
    <w:p w14:paraId="662FC619" w14:textId="07B45F07" w:rsidR="009F21D3" w:rsidRDefault="00C732EA">
      <w:pPr>
        <w:spacing w:after="200"/>
        <w:jc w:val="both"/>
      </w:pPr>
      <w:r>
        <w:t>Specific project outcomes include: generation of new scientific knowledge in the form of 15 peer reviewed publications; increased technical skills and income to local people employed to assist with carrying out project functions; enriched opportunities for women through their representation within the village committee; training to 30 local school students and four master’s students each year; investment in 12 future conservation leaders from developing countries each year through immersive training programmes and mentoring; improving sustainability of local fuel and timber sources through the planting of woodlots (which will also provide timber for sale to raise funds for community projects); enhancing ecosystem services through the protection of ~120 hectares of mangrove forests; locking away 2500 tonnes CO</w:t>
      </w:r>
      <w:r>
        <w:rPr>
          <w:vertAlign w:val="subscript"/>
        </w:rPr>
        <w:t>2</w:t>
      </w:r>
      <w:r>
        <w:t xml:space="preserve"> per year, derived from avoided deforestation, prevented forest degradation and new planting;</w:t>
      </w:r>
      <w:r w:rsidR="0073168E">
        <w:t xml:space="preserve"> </w:t>
      </w:r>
      <w:r>
        <w:t>providing an income of ~£8000 each year from carbon credit sales, which is used to run the project and support community development; investing in</w:t>
      </w:r>
      <w:r w:rsidR="00FB4A8B">
        <w:t xml:space="preserve"> community-led local livelihood</w:t>
      </w:r>
      <w:r>
        <w:t xml:space="preserve"> projects such as beekeeping and tourism.</w:t>
      </w:r>
    </w:p>
    <w:p w14:paraId="51CF9887" w14:textId="77777777" w:rsidR="009F21D3" w:rsidRDefault="00C732EA">
      <w:pPr>
        <w:spacing w:after="200"/>
        <w:jc w:val="both"/>
      </w:pPr>
      <w:r>
        <w:t>This pioneering carbon project is a triple win for community livelihoods, biodiversity conservation and climate change mitigation. More generally, the project at Gazi Bay has provided a greater understanding of sustainable mangrove utilization, and demonstrated the opportunities for community-based conservation of mangrove forests supported in-part by carbon credits. There is huge potential (and interest in) this model in Kenya and elsewhere, and the intention is to act as a catalyst and support for similar projects. The project has established a regional expert network to disseminate knowledge and help support similar initiatives: the East African Forum for Payments for Ecosystem Services,</w:t>
      </w:r>
      <w:hyperlink r:id="rId33">
        <w:r>
          <w:t xml:space="preserve"> </w:t>
        </w:r>
      </w:hyperlink>
      <w:hyperlink r:id="rId34">
        <w:r>
          <w:rPr>
            <w:color w:val="1155CC"/>
            <w:u w:val="single"/>
          </w:rPr>
          <w:t>www.eafpes.org</w:t>
        </w:r>
      </w:hyperlink>
      <w:r>
        <w:t>. Expansion at both the current site and other sites along the coastline will help to generate security in the face of fluctuating carbon markets, and bring benefits for local livelihoods, biodiversity and climate change mitigation.</w:t>
      </w:r>
    </w:p>
    <w:p w14:paraId="0A942807" w14:textId="77777777" w:rsidR="00D67C4E" w:rsidRDefault="00D67C4E">
      <w:pPr>
        <w:spacing w:after="200" w:line="240" w:lineRule="auto"/>
        <w:jc w:val="both"/>
        <w:rPr>
          <w:b/>
        </w:rPr>
      </w:pPr>
    </w:p>
    <w:p w14:paraId="70D04CD0" w14:textId="77777777" w:rsidR="00D67C4E" w:rsidRDefault="00D67C4E">
      <w:pPr>
        <w:spacing w:after="200" w:line="240" w:lineRule="auto"/>
        <w:jc w:val="both"/>
        <w:rPr>
          <w:b/>
        </w:rPr>
      </w:pPr>
    </w:p>
    <w:p w14:paraId="241B5F04" w14:textId="77777777" w:rsidR="009F21D3" w:rsidRDefault="009D1A34">
      <w:pPr>
        <w:spacing w:after="200" w:line="240" w:lineRule="auto"/>
        <w:jc w:val="both"/>
      </w:pPr>
      <w:r>
        <w:rPr>
          <w:b/>
        </w:rPr>
        <w:t>6.4</w:t>
      </w:r>
      <w:r w:rsidR="00C732EA">
        <w:rPr>
          <w:b/>
        </w:rPr>
        <w:t xml:space="preserve">.12 Community-based Monitoring </w:t>
      </w:r>
      <w:r w:rsidR="008037EE">
        <w:rPr>
          <w:b/>
        </w:rPr>
        <w:t xml:space="preserve">of Carbon Stocks </w:t>
      </w:r>
      <w:r w:rsidR="00C732EA">
        <w:rPr>
          <w:b/>
        </w:rPr>
        <w:t>for REDD+, Asian countries</w:t>
      </w:r>
    </w:p>
    <w:p w14:paraId="296E491F" w14:textId="74610469" w:rsidR="00D75D4D" w:rsidRDefault="00D75D4D" w:rsidP="00D75D4D">
      <w:pPr>
        <w:spacing w:after="200"/>
        <w:jc w:val="both"/>
      </w:pPr>
      <w:r>
        <w:t>Climate change has been identified as one of the biggest threats to society and our environment as a whole. Reducing CO</w:t>
      </w:r>
      <w:r>
        <w:rPr>
          <w:vertAlign w:val="subscript"/>
        </w:rPr>
        <w:t>2</w:t>
      </w:r>
      <w:r>
        <w:t xml:space="preserve"> emissions can mitigate the threat of climate change. REDD+ is a proposed financial mechanism that can provide incentives to developing countries to reduce CO</w:t>
      </w:r>
      <w:r>
        <w:rPr>
          <w:vertAlign w:val="subscript"/>
        </w:rPr>
        <w:t>2</w:t>
      </w:r>
      <w:r>
        <w:t xml:space="preserve"> emissions and increase CO</w:t>
      </w:r>
      <w:r>
        <w:rPr>
          <w:vertAlign w:val="subscript"/>
        </w:rPr>
        <w:t>2</w:t>
      </w:r>
      <w:r>
        <w:t xml:space="preserve"> removal from the atmosphere by forests </w:t>
      </w:r>
      <w:r w:rsidR="002A00E8">
        <w:fldChar w:fldCharType="begin"/>
      </w:r>
      <w:r w:rsidR="002A00E8">
        <w:instrText xml:space="preserve"> ADDIN ZOTERO_ITEM CSL_CITATION {"citationID":"wDCY4h5v","properties":{"formattedCitation":"(Ghazoul et al., 2010)","plainCitation":"(Ghazoul et al., 2010)"},"citationItems":[{"id":18441,"uris":["http://zotero.org/users/164106/items/PC8DANB3"],"uri":["http://zotero.org/users/164106/items/PC8DANB3"],"itemData":{"id":18441,"type":"article-journal","title":"REDD: a reckoning of environment and development implications","container-title":"Trends in Ecology &amp; Evolution","page":"396-402","volume":"25","issue":"7","source":"ScienceDirect","abstract":"Reducing Emissions from Deforestation (REDD) aims to curb carbon emissions from deforestation by financially compensating forest owners. However, compensation based on the opportunity costs of REDD might underestimate true costs by failing to account for downstream economic values of current land uses, including employment and wealth generated by processing and service industries. A comprehensive analysis of REDD impacts should also include sociopolitical impacts. REDD might exclude people from forest land, causing demographic shifts, and the declining tax revenues from commodity production and associated industries might be a disincentive to government investment in forested regions to the detriment of forest communities and regional development. We argue for the need to recognize and appropriately compensate the full range of economic, social and political net costs of REDD.","URL":"http://www.sciencedirect.com/science/article/pii/S0169534710000649","DOI":"10.1016/j.tree.2010.03.005","ISSN":"0169-5347","shortTitle":"REDD","journalAbbreviation":"Trends in Ecology &amp; Evolution","author":[{"family":"Ghazoul","given":"Jaboury"},{"family":"Butler","given":"Rhett A."},{"family":"Mateo-Vega","given":"Javier"},{"family":"Koh","given":"Lian Pin"}],"issued":{"date-parts":[["2010",7]]},"accessed":{"date-parts":[["2016",4,28]]}}}],"schema":"https://github.com/citation-style-language/schema/raw/master/csl-citation.json"} </w:instrText>
      </w:r>
      <w:r w:rsidR="002A00E8">
        <w:fldChar w:fldCharType="separate"/>
      </w:r>
      <w:r w:rsidR="002A00E8" w:rsidRPr="002A00E8">
        <w:t>(Ghazoul et al., 2010)</w:t>
      </w:r>
      <w:r w:rsidR="002A00E8">
        <w:fldChar w:fldCharType="end"/>
      </w:r>
      <w:r>
        <w:t>. A “Monitoring and Measurement, Reporting and Verification” (MRV) system is needed for REDD+. Monitoring of forest carbon stocks can involve both remote sensing and in situ m</w:t>
      </w:r>
      <w:r w:rsidRPr="00011441">
        <w:t>easurement</w:t>
      </w:r>
      <w:r>
        <w:t>. The United Nations Framework Convention on Climate Change recognises that REDD+ may, in some cases, harm biodiversity and local livelihoods and has asked for safeguards to be implemented to ensure that REDD+ is consistent with the conservation of natural forests and biological diversity</w:t>
      </w:r>
      <w:r w:rsidR="006A17E5">
        <w:t xml:space="preserve"> </w:t>
      </w:r>
      <w:r w:rsidR="006A17E5">
        <w:fldChar w:fldCharType="begin"/>
      </w:r>
      <w:r w:rsidR="006A17E5">
        <w:instrText xml:space="preserve"> ADDIN ZOTERO_ITEM CSL_CITATION {"citationID":"zkiLEsOY","properties":{"formattedCitation":"(Gardner et al., 2012)","plainCitation":"(Gardner et al., 2012)"},"citationItems":[{"id":18443,"uris":["http://zotero.org/users/164106/items/BB6IT4WZ"],"uri":["http://zotero.org/users/164106/items/BB6IT4WZ"],"itemData":{"id":18443,"type":"article-journal","title":"A framework for integrating biodiversity concerns into national REDD+ programmes","container-title":"Biological Conservation","collection-title":"REDD+ and conservation","page":"61-71","volume":"154","source":"ScienceDirect","abstract":"The UNFCCC mechanism for Reducing Emissions from Deforestation and Degradation in developing countries (REDD+) represents an unprecedented opportunity for the conservation of forest biodiversity. Nevertheless, there are widespread concerns surrounding the possibility of negative environmental outcomes if biodiversity is not given adequate consideration throughout the REDD+ process. We propose a general framework for incorporating biodiversity concerns into national REDD+ programmes based on well-established ecological principles and experiences. First, we identify how biodiversity distribution and threat data, together with data on biodiversity responses to forest change and management, can be readily incorporated into the strategic planning process for REDD+ in order to identify priority areas and activities for investment that will deliver returns for both carbon and biodiversity. Second, we propose that assessments of changes in biodiversity following REDD+ implementation could be greatly facilitated by paralleling, where possible, the existing IPCC architecture for assessing carbon emissions. A three-tiered approach is proposed for biodiversity assessment, where lower tiers can provide a realistic starting point for countries with fewer data and lower technical capacities. Planning and assessment of biodiversity safeguards for REDD+ need not overburden an already encumbered UNFCCC process. Immediate progress is already possible for a large number of developing countries, and a gradual, phased approach to implementation would minimise risks and facilitate the protection of additional biodiversity benefits from REDD+ activities. Greater levels of coordination between the UNFCCC and CBD, as well as other agencies and stakeholder groups interested in forest conservation are needed if biodiversity safeguards are to be fully adopted and implemented.","URL":"http://www.sciencedirect.com/science/article/pii/S0006320711004368","DOI":"10.1016/j.biocon.2011.11.018","ISSN":"0006-3207","journalAbbreviation":"Biological Conservation","author":[{"family":"Gardner","given":"Toby A."},{"family":"Burgess","given":"Neil D."},{"family":"Aguilar-Amuchastegui","given":"Naikoa"},{"family":"Barlow","given":"Jos"},{"family":"Berenguer","given":"Erika"},{"family":"Clements","given":"Tom"},{"family":"Danielsen","given":"Finn"},{"family":"Ferreira","given":"Joice"},{"family":"Foden","given":"Wendy"},{"family":"Kapos","given":"Valerie"},{"family":"Khan","given":"Saiful M."},{"family":"Lees","given":"Alexander C."},{"family":"Parry","given":"Luke"},{"family":"Roman-Cuesta","given":"Rosa Maria"},{"family":"Schmitt","given":"Christine B."},{"family":"Strange","given":"Niels"},{"family":"Theilade","given":"Ida"},{"family":"Vieira","given":"Ima C. G."}],"issued":{"date-parts":[["2012",10]]},"accessed":{"date-parts":[["2016",4,28]]}}}],"schema":"https://github.com/citation-style-language/schema/raw/master/csl-citation.json"} </w:instrText>
      </w:r>
      <w:r w:rsidR="006A17E5">
        <w:fldChar w:fldCharType="separate"/>
      </w:r>
      <w:r w:rsidR="006A17E5" w:rsidRPr="006A17E5">
        <w:t>(Gardner et al., 2012)</w:t>
      </w:r>
      <w:r w:rsidR="006A17E5">
        <w:fldChar w:fldCharType="end"/>
      </w:r>
      <w:r>
        <w:t>. The Convention for Biological Diversity (CBD) is likewise calling for countries to identify potential indicators and monitoring mechanisms for assessing the biodiversity impacts of REDD+.</w:t>
      </w:r>
    </w:p>
    <w:p w14:paraId="06F7EEFA" w14:textId="14E13FA8" w:rsidR="00D75D4D" w:rsidRDefault="00D75D4D" w:rsidP="00D75D4D">
      <w:pPr>
        <w:spacing w:after="200"/>
        <w:jc w:val="both"/>
      </w:pPr>
      <w:r w:rsidRPr="004D3786">
        <w:t>According to the REDD+ monitoring and implementation requirements, it is important to involve</w:t>
      </w:r>
      <w:r w:rsidR="0073168E">
        <w:t xml:space="preserve"> </w:t>
      </w:r>
      <w:r w:rsidRPr="004D3786">
        <w:t>local community groups and societies to carry out forest monitoring, in particular, if there is any prospect of payment and credits for environmental services.</w:t>
      </w:r>
      <w:r>
        <w:t xml:space="preserve"> There are several reasons why local communities should be involved in monitoring forest carbon stocks and biodiversity for REDD+ </w:t>
      </w:r>
      <w:r w:rsidR="00E85280">
        <w:fldChar w:fldCharType="begin"/>
      </w:r>
      <w:r w:rsidR="00E85280">
        <w:instrText xml:space="preserve"> ADDIN ZOTERO_ITEM CSL_CITATION {"citationID":"1mbv578k5j","properties":{"unsorted":true,"formattedCitation":"{\\rtf (Larraz\\uc0\\u225{}bal et al., 2012; Boissi\\uc0\\u232{}re et al., 2014)}","plainCitation":"(Larrazábal et al., 2012; Boissière et al., 2014)"},"citationItems":[{"id":18445,"uris":["http://zotero.org/users/164106/items/GNTNXNG6"],"uri":["http://zotero.org/users/164106/items/GNTNXNG6"],"itemData":{"id":18445,"type":"article-journal","title":"The role of community carbon monitoring for REDD+: a review of experiences","container-title":"Current Opinion in Environmental Sustainability","collection-title":"4/6 Climate systems","page":"707-716","volume":"4","issue":"6","source":"ScienceDirect","abstract":"This paper reviews research which has investigated community skills for carbon (and other natural resource) monitoring. The assessment focuses on the reliability of the data, the cost of community monitoring (CM) versus expert surveys, and the broader benefits and challenges of involving communities in the process. We identify the tasks considered necessary for carbon monitoring inventories. The review finds that CM is useful and cost-effective for REDD+ carbon monitoring. In particular, forest inventories communities can provide forest enhancement data unobtainable by other means at the scale required. CM is particularly helpful in assessing rates of forest degradation, and would densify a national forest inventory in community management areas. We conclude that communities can assess above ground biomass, monitor social and environmental variables, and store and transmit the data.","URL":"http://www.sciencedirect.com/science/article/pii/S1877343512001443","DOI":"10.1016/j.cosust.2012.10.008","ISSN":"1877-3435","shortTitle":"The role of community carbon monitoring for REDD+","journalAbbreviation":"Current Opinion in Environmental Sustainability","author":[{"family":"Larrazábal","given":"Alejandra"},{"family":"McCall","given":"Michael K"},{"family":"Mwampamba","given":"Tuyeni H"},{"family":"Skutsch","given":"Margaret"}],"issued":{"date-parts":[["2012",12]]},"accessed":{"date-parts":[["2016",4,28]]}},"label":"page"},{"id":18447,"uris":["http://zotero.org/users/164106/items/2IEVWHJ2"],"uri":["http://zotero.org/users/164106/items/2IEVWHJ2"],"itemData":{"id":18447,"type":"article-journal","title":"Participating in REDD+ Measurement, Reporting, and Verification (PMRV): Opportunities for local people?","container-title":"Forests","page":"1855-1878","volume":"5","issue":"8","source":"www.mdpi.com","abstract":"Assessing forest changes is the baseline requirement for successful forest management. Measurement, Reporting, and Verification (MRV) are three essential components for achieving such assessments. Community participation in resource monitoring and management is increasingly seen as a scientifically efficient, cost-effective, and equitable way to employ such practices, particularly in the context of REDD+. We developed a multidisciplinary approach to study the feasibility of Participatory MRV (PMRV) across three sites along a forest degradation gradient in Indonesia. We looked at both the local and national level needs of MRV. Our approach combines: (1) social research focusing on the enabling conditions for local participation in MRV;  (2) governance analyses of existing MRV systems in forestry and health; and (3) remote sensing work comparing overlaps and gaps between satellite imagery and local assessments of forest changes. We considered in our approach the possible multiple benefits of PMRV (carbon mitigation, biodiversity conservation, livelihood security). Our study helped to identify the multiple stakeholders (communities, NGOs and governments) and what the levels of governance should be to make PMRV design and implementation feasible and sustainable.","URL":"http://www.mdpi.com/1999-4907/5/8/1855","DOI":"10.3390/f5081855","shortTitle":"Participating in REDD+ Measurement, Reporting, and Verification (PMRV)","language":"en","author":[{"family":"Boissière","given":"Manuel"},{"family":"Beaudoin","given":"Guillaume"},{"family":"Hofstee","given":"Carola"},{"family":"Rafanoharana","given":"Serge"}],"issued":{"date-parts":[["2014",7,31]]},"accessed":{"date-parts":[["2016",4,28]]}},"label":"page"}],"schema":"https://github.com/citation-style-language/schema/raw/master/csl-citation.json"} </w:instrText>
      </w:r>
      <w:r w:rsidR="00E85280">
        <w:fldChar w:fldCharType="separate"/>
      </w:r>
      <w:r w:rsidR="00E85280" w:rsidRPr="00E85280">
        <w:rPr>
          <w:szCs w:val="24"/>
        </w:rPr>
        <w:t>(Larrazábal et al., 2012; Boissière et al., 2014)</w:t>
      </w:r>
      <w:r w:rsidR="00E85280">
        <w:fldChar w:fldCharType="end"/>
      </w:r>
      <w:r>
        <w:t>. Firstly, it is just and fair that local communities are informed of, and invited to participate in, activities pertaining to the forest areas that are central to their livelihoods</w:t>
      </w:r>
      <w:r w:rsidR="006610CB">
        <w:t xml:space="preserve"> </w:t>
      </w:r>
      <w:r w:rsidR="006610CB">
        <w:fldChar w:fldCharType="begin"/>
      </w:r>
      <w:r w:rsidR="006610CB">
        <w:instrText xml:space="preserve"> ADDIN ZOTERO_ITEM CSL_CITATION {"citationID":"1dsvjul4af","properties":{"unsorted":true,"formattedCitation":"(Skutsch et al., 2011; Danielsen et al., 2013; Butt et al., 2015)","plainCitation":"(Skutsch et al., 2011; Danielsen et al., 2013; Butt et al., 2015)"},"citationItems":[{"id":18438,"uris":["http://zotero.org/users/164106/items/TT3JCXUF"],"uri":["http://zotero.org/users/164106/items/TT3JCXUF"],"itemData":{"id":18438,"type":"chapter","title":"The costs and reliability of forest carbon monitoring by communities","container-title":"Community Forest Monitoring for the Carbon Market: Opportunities under REDD","publisher":"Earthscan","publisher-place":"London, UK","page":"73-81","event-place":"London, UK","author":[{"family":"Skutsch","given":"M."},{"family":"Zahabu","given":"E."},{"family":"Karky","given":"B.S."},{"family":"Danielsen","given":"Finn"}],"editor":[{"family":"Skutsch","given":"M."}],"issued":{"date-parts":[["2011"]]}},"label":"page"},{"id":18354,"uris":["http://zotero.org/users/164106/items/4MX9XFUB"],"uri":["http://zotero.org/users/164106/items/4MX9XFUB"],"itemData":{"id":18354,"type":"article-journal","title":"Community monitoring for REDD+: International promises and field realities","container-title":"Ecology and Society","volume":"18","issue":"3","source":"CrossRef","URL":"http://www.ecologyandsociety.org/vol18/iss3/art41/","DOI":"10.5751/ES-05464-180341","ISSN":"1708-3087","shortTitle":"Community Monitoring for REDD+","language":"en","author":[{"family":"Danielsen","given":"Finn"},{"family":"Adrian","given":"Teis"},{"family":"Brofeldt","given":"Søren"},{"family":"Noordwijk","given":"Meine","non-dropping-particle":"van"},{"family":"Poulsen","given":"Michael K."},{"family":"Rahayu","given":"Subekti"},{"family":"Rutishauser","given":"Ervan"},{"family":"Theilade","given":"Ida"},{"family":"Widayati","given":"Atiek"},{"family":"An","given":"Ngo The"},{"family":"Bang","given":"Tran Nguyen"},{"family":"Budiman","given":"Arif"},{"family":"Enghoff","given":"Martin"},{"family":"Jensen","given":"Arne E."},{"family":"Kurniawan","given":"Yuyun"},{"family":"Li","given":"Qiaohong"},{"family":"Mingxu","given":"Zhao"},{"family":"Schmidt-Vogt","given":"Dietrich"},{"family":"Prixa","given":"Suoksompong"},{"family":"Thoumtone","given":"Vongvisouk"},{"family":"Warta","given":"Zulfira"},{"family":"Burgess","given":"Neil"}],"issued":{"date-parts":[["2013"]]},"accessed":{"date-parts":[["2016",4,27]]}},"label":"page"},{"id":18449,"uris":["http://zotero.org/users/164106/items/SNGZ6P5N"],"uri":["http://zotero.org/users/164106/items/SNGZ6P5N"],"itemData":{"id":18449,"type":"article-journal","title":"Assessing carbon stocks using indigenous peoples’ field measurements in Amazonian Guyana","container-title":"Forest Ecology and Management","page":"191-199","volume":"338","source":"ScienceDirect","abstract":"Accurate estimations of carbon stocks across large tracts of tropical forests are key for participation in programs promoting avoided deforestation and carbon sequestration, such as the UN REDD+ framework. Trained local technicians can provide such data, and this, combined with satellite imagery, allows robust carbon stock estimation across vegetation classes and large areas. In the first comprehensive survey in Guyana conducted by indigenous people, ground data from 21 study sites in the Rupununi region were used to estimate above ground tree carbon density across a diversity of ecosystems and land use types. Carbon stocks varied between village sites from 1 Tg to 22.7 Tg, and these amounts were related to stem density and diameter. This variation was correlated with vegetation type across the region, with savannas holding on average 14 MgC ha−1 and forests 153 MgC ha−1. The results indicated that previous estimates based on remotely sensed data for this area may be inaccurate (under estimations). There were also differences in carbon densities between village sites and uninhabited control areas, which are presumably driven by community use. Recruiting local technicians for field work allowed (a) large amounts of ground data to be collected for a wide region otherwise hard to access, and (b) ensured that local people were directly involved in Guyana’s Low Carbon Development Strategy as part of REDD+. This is the first such comprehensive survey of carbon stocks, carbon density and vegetation types over a large area in Guyana, one of the first countries to develop such a program. The potential inclusion of forests held by indigenous peoples in REDD+ programs is a global issue: we clearly show that indigenous people are capable of assessing and monitoring carbon on their lands.","URL":"http://www.sciencedirect.com/science/article/pii/S0378112714006707","DOI":"10.1016/j.foreco.2014.11.014","ISSN":"0378-1127","journalAbbreviation":"Forest Ecology and Management","author":[{"family":"Butt","given":"Nathalie"},{"family":"Epps","given":"Kimberly"},{"family":"Overman","given":"Han"},{"family":"Iwamura","given":"Takuya"},{"family":"Fragoso","given":"Jose M. V."}],"issued":{"date-parts":[["2015",2,15]]},"accessed":{"date-parts":[["2016",4,28]]}},"label":"page"}],"schema":"https://github.com/citation-style-language/schema/raw/master/csl-citation.json"} </w:instrText>
      </w:r>
      <w:r w:rsidR="006610CB">
        <w:fldChar w:fldCharType="separate"/>
      </w:r>
      <w:r w:rsidR="006610CB" w:rsidRPr="006610CB">
        <w:t>(Skutsch et al., 2011; Danielsen et al., 2013; Butt et al., 2015)</w:t>
      </w:r>
      <w:r w:rsidR="006610CB">
        <w:fldChar w:fldCharType="end"/>
      </w:r>
      <w:r>
        <w:t xml:space="preserve">. Secondly, it can help to address the concerns of local people that their existing forest use rights and benefits will </w:t>
      </w:r>
      <w:r w:rsidR="00014A5A">
        <w:t xml:space="preserve">not </w:t>
      </w:r>
      <w:r>
        <w:t xml:space="preserve">be undermined by top-down REDD+ implementation </w:t>
      </w:r>
      <w:r w:rsidR="00B311A6">
        <w:fldChar w:fldCharType="begin"/>
      </w:r>
      <w:r w:rsidR="00B311A6">
        <w:instrText xml:space="preserve"> ADDIN ZOTERO_ITEM CSL_CITATION {"citationID":"fwefnKPx","properties":{"formattedCitation":"(Burgess et al., 2010)","plainCitation":"(Burgess et al., 2010)"},"citationItems":[{"id":18451,"uris":["http://zotero.org/users/164106/items/5ICSKXHV"],"uri":["http://zotero.org/users/164106/items/5ICSKXHV"],"itemData":{"id":18451,"type":"article-journal","title":"Getting ready for REDD +in Tanzania: a case study of progress and challenges","container-title":"Oryx","page":"339-351","volume":"44","author":[{"family":"Burgess","given":"N.D."},{"family":"Bahane","given":"B."},{"family":"Clairs","given":"T."},{"literal":"et al."}],"issued":{"date-parts":[["2010"]]}}}],"schema":"https://github.com/citation-style-language/schema/raw/master/csl-citation.json"} </w:instrText>
      </w:r>
      <w:r w:rsidR="00B311A6">
        <w:fldChar w:fldCharType="separate"/>
      </w:r>
      <w:r w:rsidR="00B311A6" w:rsidRPr="00B311A6">
        <w:t>(Burgess et al., 2010)</w:t>
      </w:r>
      <w:r w:rsidR="00B311A6">
        <w:fldChar w:fldCharType="end"/>
      </w:r>
      <w:r>
        <w:t xml:space="preserve">. Thirdly, the participation of local communities can help link the monitoring to decision-making and this can lead to increased local forest management capacities </w:t>
      </w:r>
      <w:r w:rsidR="0078229D">
        <w:fldChar w:fldCharType="begin"/>
      </w:r>
      <w:r w:rsidR="0078229D">
        <w:instrText xml:space="preserve"> ADDIN ZOTERO_ITEM CSL_CITATION {"citationID":"SaEZbc3U","properties":{"unsorted":true,"formattedCitation":"(Gibson et al., 2005; Danielsen et al., 2007; Pratihast et al., 2013)","plainCitation":"(Gibson et al., 2005; Danielsen et al., 2007; Pratihast et al., 2013)"},"citationItems":[{"id":18452,"uris":["http://zotero.org/users/164106/items/WI8TUIII"],"uri":["http://zotero.org/users/164106/items/WI8TUIII"],"itemData":{"id":18452,"type":"article-journal","title":"Local enforcement and better forests","container-title":"World Development","page":"273-284","volume":"33","issue":"2","author":[{"family":"Gibson","given":"Clark C."},{"family":"Williams","given":"John T."},{"family":"Ostrom","given":"Elinor"}],"issued":{"date-parts":[["2005"]]}},"label":"page"},{"id":18453,"uris":["http://zotero.org/users/164106/items/CKXIJVM3"],"uri":["http://zotero.org/users/164106/items/CKXIJVM3"],"itemData":{"id":18453,"type":"article-journal","title":"Increasing conservation management action by involving local people in natural resource monitoring","container-title":"Ambio","page":"566-570","volume":"36","issue":"7","source":"PubMed","abstract":"There is a need for a better understanding of the status of the environment. At the same time, concerns have been raised regarding alienation of the local populace from environmental decisions. One proposed solution is participatory environmental monitoring. When evaluating the usefulness of environmental monitoring, the focus may be on accuracy, as is usually done by scientists, or on efficiency in terms of conservation impact. To test whether investment in participatory biodiversity monitoring makes economic sense for obtaining data for management decisions, we compared the cost efficiency of participatory and conventional biodiversity monitoring methods in Philippine parks. We found that, from a government perspective, investment in monitoring that combines scientific with participatory methods is strikingly more effective than a similar level of investment in conventional scientific methods alone in generating conservation management interventions. Moreover, the local populace seemed to benefit from more secure de facto user rights over land and other resources. Participatory biodiversity monitoring not only represents a cost-effective alternative when conventional monitoring is impossible, but it is also an unexpectedly powerful complementary approach, capable of generating a much higher level of conservation management intervention, where conventional monitoring already takes place.","ISSN":"0044-7447","note":"PMID: 18074893","journalAbbreviation":"Ambio","language":"eng","author":[{"family":"Danielsen","given":"Finn"},{"family":"Mendoza","given":"Marlynn M."},{"family":"Tagtag","given":"Anson"},{"family":"Alviola","given":"Phillip A."},{"family":"Balete","given":"Danilo S."},{"family":"Jensen","given":"Arne E."},{"family":"Enghoff","given":"Martin"},{"family":"Poulsen","given":"Michael K."}],"issued":{"date-parts":[["2007",11]]},"PMID":"18074893"},"label":"page"},{"id":18429,"uris":["http://zotero.org/users/164106/items/RKP4PZEE"],"uri":["http://zotero.org/users/164106/items/RKP4PZEE"],"itemData":{"id":18429,"type":"article-journal","title":"Linking community-based and national REDD+ monitoring: a review of the potential","container-title":"Carbon Management","page":"91-104","volume":"4","issue":"1","source":"Taylor and Francis+NEJM","abstract":"Countries participating in REDD+ schemes are required to establish a national monitoring system that keeps track of forest carbon changes over time. Community-based monitoring (CBM) can be useful for tracking locally driven forest change activities and their impacts. In this paper, we review some of the key issues regarding CBM and options to link CBM and national forest monitoring systems. More specifically, we highlight the importance of local drivers of deforestation and degradation and, thus, the relevance of community involvement in REDD+ implementation and monitoring; we review the scientific literature to better define the role and technical conditions under which CBM can contribute to national level monitoring; we develop a conceptual framework for linking local and national monitoring; and we analyze and synthesize 28 REDD+ country approaches to CBM. Finally, we provide recommendations for integrating CBM data into national monitoring systems.","URL":"http://dx.doi.org/10.4155/cmt.12.75","DOI":"10.4155/cmt.12.75","ISSN":"1758-3004","shortTitle":"Linking community-based and national REDD+ monitoring","author":[{"family":"Pratihast","given":"Arun Kumar"},{"family":"Herold","given":"Martin"},{"family":"Sy","given":"Veronique De"},{"family":"Murdiyarso","given":"Daniel"},{"family":"Skutsch","given":"Margaret"}],"issued":{"date-parts":[["2013",2,1]]},"accessed":{"date-parts":[["2016",4,28]]}},"label":"page"}],"schema":"https://github.com/citation-style-language/schema/raw/master/csl-citation.json"} </w:instrText>
      </w:r>
      <w:r w:rsidR="0078229D">
        <w:fldChar w:fldCharType="separate"/>
      </w:r>
      <w:r w:rsidR="0078229D" w:rsidRPr="0078229D">
        <w:t>(Gibson et al., 2005; Danielsen et al., 2007; Pratihast et al., 2013)</w:t>
      </w:r>
      <w:r w:rsidR="0078229D">
        <w:fldChar w:fldCharType="end"/>
      </w:r>
      <w:r>
        <w:t>.</w:t>
      </w:r>
    </w:p>
    <w:p w14:paraId="70978F96" w14:textId="46D30651" w:rsidR="00D75D4D" w:rsidRDefault="00D75D4D" w:rsidP="00D75D4D">
      <w:pPr>
        <w:spacing w:after="200"/>
        <w:jc w:val="both"/>
      </w:pPr>
      <w:r>
        <w:t>The role of community monitoring for REDD+ has been explored in several projects, including K:TGAL (Kyoto: Think Global, Act Local</w:t>
      </w:r>
      <w:r>
        <w:rPr>
          <w:rStyle w:val="FootnoteReference"/>
        </w:rPr>
        <w:footnoteReference w:id="2"/>
      </w:r>
      <w:r>
        <w:t xml:space="preserve">; </w:t>
      </w:r>
      <w:r w:rsidR="00014A5A">
        <w:fldChar w:fldCharType="begin"/>
      </w:r>
      <w:r w:rsidR="00014A5A">
        <w:instrText xml:space="preserve"> ADDIN ZOTERO_ITEM CSL_CITATION {"citationID":"EXTqnA8z","properties":{"formattedCitation":"(Skutsch, 2011)","plainCitation":"(Skutsch, 2011)"},"citationItems":[{"id":18455,"uris":["http://zotero.org/users/164106/items/A6TMJEGP"],"uri":["http://zotero.org/users/164106/items/A6TMJEGP"],"itemData":{"id":18455,"type":"book","title":"Community Forest Monitoring for the Carbon Market: Opportunities under REDD","publisher":"Earthscan","publisher-place":"London, UK","event-place":"London, UK","author":[{"family":"Skutsch","given":"M."}],"issued":{"date-parts":[["2011"]]}}}],"schema":"https://github.com/citation-style-language/schema/raw/master/csl-citation.json"} </w:instrText>
      </w:r>
      <w:r w:rsidR="00014A5A">
        <w:fldChar w:fldCharType="separate"/>
      </w:r>
      <w:r w:rsidR="00014A5A" w:rsidRPr="00014A5A">
        <w:t>Skutsch, 2011)</w:t>
      </w:r>
      <w:r w:rsidR="00014A5A">
        <w:fldChar w:fldCharType="end"/>
      </w:r>
      <w:r>
        <w:t>,</w:t>
      </w:r>
      <w:r w:rsidRPr="00792A3A">
        <w:t xml:space="preserve"> </w:t>
      </w:r>
      <w:r>
        <w:t>Land use and climate change interactions in Central Vietnam (LUCCi) and I-REDD+ (Impacts of Reducing Emissions from Deforestation and Forest Degradation and Enhancing Carbon Stocks) projects. This case study describes the approaches used by the I-REDD+ project, which was funded by the EU and led by the University of Copenhagen, NORDECO and partner organisations during 2010-2014</w:t>
      </w:r>
      <w:r>
        <w:rPr>
          <w:rStyle w:val="FootnoteReference"/>
        </w:rPr>
        <w:footnoteReference w:id="3"/>
      </w:r>
      <w:r>
        <w:t xml:space="preserve">. One component of this project compared community-based and professional forest monitoring of forest biomass and biodiversity in forested landscapes in six field sites in China, Indonesia, Laos and Vietnam </w:t>
      </w:r>
      <w:r w:rsidR="00820EF0">
        <w:fldChar w:fldCharType="begin"/>
      </w:r>
      <w:r w:rsidR="00820EF0">
        <w:instrText xml:space="preserve"> ADDIN ZOTERO_ITEM CSL_CITATION {"citationID":"oVaGvBtf","properties":{"formattedCitation":"(Brofeldt et al., 2014)","plainCitation":"(Brofeldt et al., 2014)"},"citationItems":[{"id":18292,"uris":["http://zotero.org/users/164106/items/A4DK42Q3"],"uri":["http://zotero.org/users/164106/items/A4DK42Q3"],"itemData":{"id":18292,"type":"article-journal","title":"Community monitoring of carbon stocks for REDD+: Does accuracy and cost change over time?","container-title":"Forests","page":"1834-1854","volume":"5","issue":"8","source":"www.mdpi.com","abstract":"Reducing emissions from deforestation and forest degradation in developing countries, and the role of conservation, sustainable management of forests, and enhancement of forest carbon stocks in developing countries (REDD+) is a potentially powerful international policy mechanism that many tropical countries are working towards implementing. Thus far, limited practical consideration has been paid to local rights to forests and forest resources in REDD+ readiness programs, beyond noting the importance of these issues. Previous studies have shown that community members can reliably and cost-effectively monitor forest biomass. At the same time, this can improve local ownership and forge important links between monitoring activities and local  decision-making. Existing studies have, however, been static assessments of biomass at one point in time. REDD+ programs will require repeated surveys of biomass over extended time frames. Here, we examine trends in accuracy and costs of local forest monitoring over time. We analyse repeated measurements by community members and professional foresters of 289 plots over two years in four countries in Southeast Asia. This shows, for the first time, that with repeated measurements community members’ biomass measurements become increasingly accurate and costs decline. These findings provide additional support to available evidence that community members can play a strong role in monitoring forest biomass in the local implementation of REDD+.","URL":"http://www.mdpi.com/1999-4907/5/8/1834","DOI":"10.3390/f5081834","shortTitle":"Community Monitoring of Carbon Stocks for REDD+","language":"en","author":[{"family":"Brofeldt","given":"Søren"},{"family":"Theilade","given":"Ida"},{"family":"Burgess","given":"Neil D."},{"family":"Danielsen","given":"Finn"},{"family":"Poulsen","given":"Michael K."},{"family":"Adrian","given":"Teis"},{"family":"Bang","given":"Tran Nguyen"},{"family":"Budiman","given":"Arif"},{"family":"Jensen","given":"Jan"},{"family":"Jensen","given":"Arne E."},{"family":"Kurniawan","given":"Yuyun"},{"family":"Lægaard","given":"Simon B. L."},{"family":"Mingxu","given":"Zhao"},{"family":"Noordwijk","given":"Meine","non-dropping-particle":"van"},{"family":"Rahayu","given":"Subekti"},{"family":"Rutishauser","given":"Ervan"},{"family":"Schmidt-Vogt","given":"Dietrich"},{"family":"Warta","given":"Zulfira"},{"family":"Widayati","given":"Atiek"}],"issued":{"date-parts":[["2014",7,30]]},"accessed":{"date-parts":[["2016",3,29]]}}}],"schema":"https://github.com/citation-style-language/schema/raw/master/csl-citation.json"} </w:instrText>
      </w:r>
      <w:r w:rsidR="00820EF0">
        <w:fldChar w:fldCharType="separate"/>
      </w:r>
      <w:r w:rsidR="00820EF0" w:rsidRPr="00820EF0">
        <w:t>(Brofeldt et al., 2014)</w:t>
      </w:r>
      <w:r w:rsidR="00820EF0">
        <w:fldChar w:fldCharType="end"/>
      </w:r>
      <w:r>
        <w:t>.</w:t>
      </w:r>
    </w:p>
    <w:p w14:paraId="016C5220" w14:textId="77777777" w:rsidR="00D75D4D" w:rsidRPr="000B1E98" w:rsidRDefault="00D75D4D" w:rsidP="00D75D4D">
      <w:pPr>
        <w:spacing w:after="200"/>
        <w:jc w:val="both"/>
        <w:rPr>
          <w:i/>
        </w:rPr>
      </w:pPr>
      <w:r w:rsidRPr="000B1E98">
        <w:rPr>
          <w:i/>
        </w:rPr>
        <w:t>Approaches Used and Data Collected</w:t>
      </w:r>
    </w:p>
    <w:p w14:paraId="33974701" w14:textId="620832D4" w:rsidR="00D75D4D" w:rsidRDefault="00D75D4D" w:rsidP="00D75D4D">
      <w:pPr>
        <w:spacing w:after="200"/>
        <w:jc w:val="both"/>
      </w:pPr>
      <w:r>
        <w:t xml:space="preserve">The I-REDD+ project worked with local partner organisations which, in the spirit of Free, Prior and Informed Consent </w:t>
      </w:r>
      <w:r w:rsidR="00B27807">
        <w:fldChar w:fldCharType="begin"/>
      </w:r>
      <w:r w:rsidR="00B27807">
        <w:instrText xml:space="preserve"> ADDIN ZOTERO_ITEM CSL_CITATION {"citationID":"XG9UHzPa","properties":{"formattedCitation":"(United Nations, 2008)","plainCitation":"(United Nations, 2008)"},"citationItems":[{"id":18456,"uris":["http://zotero.org/users/164106/items/ZGD46Z76"],"uri":["http://zotero.org/users/164106/items/ZGD46Z76"],"itemData":{"id":18456,"type":"post-weblog","title":"Declaration on the Rights of Indigenous Peoples","URL":"http://www.un.org/esa/socdev/unpfii/documents/","author":[{"literal":"United Nations"}],"issued":{"date-parts":[["2008"]]}}}],"schema":"https://github.com/citation-style-language/schema/raw/master/csl-citation.json"} </w:instrText>
      </w:r>
      <w:r w:rsidR="00B27807">
        <w:fldChar w:fldCharType="separate"/>
      </w:r>
      <w:r w:rsidR="00B27807" w:rsidRPr="00B27807">
        <w:t>(United Nations, 2008)</w:t>
      </w:r>
      <w:r w:rsidR="00B27807">
        <w:fldChar w:fldCharType="end"/>
      </w:r>
      <w:r>
        <w:t xml:space="preserve">, contacted local communities living close to the forest and dependent upon forest resources for their livelihood. Communities choosing to become involved in the project participated in mapping and zoning of the local forest and proposed a stratification that reflected forest type and tree density </w:t>
      </w:r>
      <w:r w:rsidR="00820EF0">
        <w:fldChar w:fldCharType="begin"/>
      </w:r>
      <w:r w:rsidR="00014A5A">
        <w:instrText xml:space="preserve"> ADDIN ZOTERO_ITEM CSL_CITATION {"citationID":"isOsKR4K","properties":{"formattedCitation":"(Brofeldt et al., 2014)","plainCitation":"(Brofeldt et al., 2014)"},"citationItems":[{"id":18292,"uris":["http://zotero.org/users/164106/items/A4DK42Q3"],"uri":["http://zotero.org/users/164106/items/A4DK42Q3"],"itemData":{"id":18292,"type":"article-journal","title":"Community monitoring of carbon stocks for REDD+: Does accuracy and cost change over time?","container-title":"Forests","page":"1834-1854","volume":"5","issue":"8","source":"www.mdpi.com","abstract":"Reducing emissions from deforestation and forest degradation in developing countries, and the role of conservation, sustainable management of forests, and enhancement of forest carbon stocks in developing countries (REDD+) is a potentially powerful international policy mechanism that many tropical countries are working towards implementing. Thus far, limited practical consideration has been paid to local rights to forests and forest resources in REDD+ readiness programs, beyond noting the importance of these issues. Previous studies have shown that community members can reliably and cost-effectively monitor forest biomass. At the same time, this can improve local ownership and forge important links between monitoring activities and local  decision-making. Existing studies have, however, been static assessments of biomass at one point in time. REDD+ programs will require repeated surveys of biomass over extended time frames. Here, we examine trends in accuracy and costs of local forest monitoring over time. We analyse repeated measurements by community members and professional foresters of 289 plots over two years in four countries in Southeast Asia. This shows, for the first time, that with repeated measurements community members’ biomass measurements become increasingly accurate and costs decline. These findings provide additional support to available evidence that community members can play a strong role in monitoring forest biomass in the local implementation of REDD+.","URL":"http://www.mdpi.com/1999-4907/5/8/1834","DOI":"10.3390/f5081834","shortTitle":"Community Monitoring of Carbon Stocks for REDD+","language":"en","author":[{"family":"Brofeldt","given":"Søren"},{"family":"Theilade","given":"Ida"},{"family":"Burgess","given":"Neil D."},{"family":"Danielsen","given":"Finn"},{"family":"Poulsen","given":"Michael K."},{"family":"Adrian","given":"Teis"},{"family":"Bang","given":"Tran Nguyen"},{"family":"Budiman","given":"Arif"},{"family":"Jensen","given":"Jan"},{"family":"Jensen","given":"Arne E."},{"family":"Kurniawan","given":"Yuyun"},{"family":"Lægaard","given":"Simon B. L."},{"family":"Mingxu","given":"Zhao"},{"family":"Noordwijk","given":"Meine","non-dropping-particle":"van"},{"family":"Rahayu","given":"Subekti"},{"family":"Rutishauser","given":"Ervan"},{"family":"Schmidt-Vogt","given":"Dietrich"},{"family":"Warta","given":"Zulfira"},{"family":"Widayati","given":"Atiek"}],"issued":{"date-parts":[["2014",7,30]]},"accessed":{"date-parts":[["2016",3,29]]}}}],"schema":"https://github.com/citation-style-language/schema/raw/master/csl-citation.json"} </w:instrText>
      </w:r>
      <w:r w:rsidR="00820EF0">
        <w:fldChar w:fldCharType="separate"/>
      </w:r>
      <w:r w:rsidR="00820EF0" w:rsidRPr="00820EF0">
        <w:t>(Brofeldt et al., 2014)</w:t>
      </w:r>
      <w:r w:rsidR="00820EF0">
        <w:fldChar w:fldCharType="end"/>
      </w:r>
      <w:r>
        <w:t>. A network of permanent circular plots for structured random sampling was established within each stratum. After a short training session, the community members established plots and measured all trees wit</w:t>
      </w:r>
      <w:r w:rsidR="008548AA">
        <w:t>h diameter at breast height (dbh</w:t>
      </w:r>
      <w:r>
        <w:t xml:space="preserve">) &gt; 10 cm within those plots. Some of the participating communities agreed to try to identify the species of all the measured trees. Carbon estimates were calculated </w:t>
      </w:r>
      <w:r w:rsidR="008548AA">
        <w:t>using the dbh</w:t>
      </w:r>
      <w:r>
        <w:t xml:space="preserve"> measurements and appropriate allometric equations. Professional foresters measured the same trees and the results of community monitors and professional foresters were compared.</w:t>
      </w:r>
    </w:p>
    <w:p w14:paraId="4D8BBFBD" w14:textId="77777777" w:rsidR="00D75D4D" w:rsidRPr="000B1E98" w:rsidRDefault="00D75D4D" w:rsidP="00D75D4D">
      <w:pPr>
        <w:spacing w:after="200"/>
        <w:jc w:val="both"/>
        <w:rPr>
          <w:i/>
        </w:rPr>
      </w:pPr>
      <w:r w:rsidRPr="000B1E98">
        <w:rPr>
          <w:i/>
        </w:rPr>
        <w:t>Successful Outcomes</w:t>
      </w:r>
    </w:p>
    <w:p w14:paraId="05479ADB" w14:textId="79A9D288" w:rsidR="00D75D4D" w:rsidRDefault="00D75D4D" w:rsidP="00D75D4D">
      <w:pPr>
        <w:spacing w:after="200"/>
        <w:jc w:val="both"/>
      </w:pPr>
      <w:r>
        <w:t xml:space="preserve">The I-REDD+ project built, to a large extent, on the lessons learned in the K:TGAL project, which had shown that local communities using hand-held computers could monitor forest carbon stocks in relatively simple-structured forests </w:t>
      </w:r>
      <w:r w:rsidR="002E0653">
        <w:fldChar w:fldCharType="begin"/>
      </w:r>
      <w:r w:rsidR="007B410A">
        <w:instrText xml:space="preserve"> ADDIN ZOTERO_ITEM CSL_CITATION {"citationID":"DRi3urEk","properties":{"formattedCitation":"(Peters-Guarin and McCall, 2011)","plainCitation":"(Peters-Guarin and McCall, 2011)"},"citationItems":[{"id":18435,"uris":["http://zotero.org/users/164106/items/5IIH2TZR"],"uri":["http://zotero.org/users/164106/items/5IIH2TZR"],"itemData":{"id":18435,"type":"chapter","title":"Participatory mapping and monitoring of forest carbon services using freeware: Cybertracker and Google Earth","container-title":"Community Forest Monitoring for the Carbon Market: Opportunities under REDD","publisher":"Earthscan","publisher-place":"London, UK","page":"Chapter 8","event-place":"London, UK","author":[{"family":"Peters-Guarin","given":"G."},{"family":"McCall","given":"Michael K."}],"editor":[{"family":"Skutsch","given":"M."}],"issued":{"date-parts":[["2011"]]}}}],"schema":"https://github.com/citation-style-language/schema/raw/master/csl-citation.json"} </w:instrText>
      </w:r>
      <w:r w:rsidR="002E0653">
        <w:fldChar w:fldCharType="separate"/>
      </w:r>
      <w:r w:rsidR="007B410A" w:rsidRPr="007B410A">
        <w:t>(Peters-Guarin and McCall, 2011)</w:t>
      </w:r>
      <w:r w:rsidR="002E0653">
        <w:fldChar w:fldCharType="end"/>
      </w:r>
      <w:r>
        <w:t xml:space="preserve">. The I-REDD+ project took this a step further by excluding the use of computers in the field and assessing carbon stocks of complex, species-rich old-growth forests </w:t>
      </w:r>
      <w:r w:rsidR="002E0653">
        <w:fldChar w:fldCharType="begin"/>
      </w:r>
      <w:r w:rsidR="002E0653">
        <w:instrText xml:space="preserve"> ADDIN ZOTERO_ITEM CSL_CITATION {"citationID":"v9f25kpcv","properties":{"unsorted":true,"formattedCitation":"(Danielsen et al., 2011, 2013)","plainCitation":"(Danielsen et al., 2011, 2013)"},"citationItems":[{"id":18351,"uris":["http://zotero.org/users/164106/items/PTJQIZ7R"],"uri":["http://zotero.org/users/164106/items/PTJQIZ7R"],"itemData":{"id":18351,"type":"article-journal","title":"At the heart of REDD+: a role for local people in monitoring forests?","container-title":"Conservation Letters","page":"158-167","volume":"4","issue":"2","source":"Wiley Online Library","abstract":"Reduced Emissions from Deforestation and Forest Degradation in Developing Countries (REDD+) is a policy mechanism now agreed under the United Nations Framework Convention on Climate Change (UNFCCC). It aims to reduce carbon dioxide emissions from developing countries through the sustainable management of forests, while providing co-benefits of biodiversity conservation and livelihood support. Implementation challenges include linking remote sensing and national forest inventories of carbon stocks, to local implementation and measuring carbon loss from forest degradation. Community-based forest monitoring can help overcome some of these challenges. We show that local people can collect forest condition data of comparable quality to trained scientists, at half the cost. We draw on our experience to propose how and where local REDD+ monitoring can be established. Empowering communities to own and monitor carbon stocks could provide a rapid and cost-effective way of absorbing carbon dioxide emissions, while potentially contributing to local livelihoods and forest biodiversity conservation.","URL":"http://onlinelibrary.wiley.com/doi/10.1111/j.1755-263X.2010.00159.x/abstract","DOI":"10.1111/j.1755-263X.2010.00159.x","ISSN":"1755-263X","shortTitle":"At the heart of REDD+","language":"en","author":[{"family":"Danielsen","given":"Finn"},{"family":"Skutsch","given":"Margaret"},{"family":"Burgess","given":"Neil D."},{"family":"Jensen","given":"Per Moestrup"},{"family":"Andrianandrasana","given":"Herizo"},{"family":"Karky","given":"Bhaskar"},{"family":"Lewis","given":"Richard"},{"family":"Lovett","given":"Jon C."},{"family":"Massao","given":"John"},{"family":"Ngaga","given":"Yonika"},{"family":"Phartiyal","given":"Pushkin"},{"family":"Poulsen","given":"Michael Køie"},{"family":"Singh","given":"S. P."},{"family":"Solis","given":"Silvia"},{"family":"Sørensen","given":"Marten"},{"family":"Tewari","given":"Ashish"},{"family":"Young","given":"Richard"},{"family":"Zahabu","given":"Eliakimu"}],"issued":{"date-parts":[["2011",4,1]]},"accessed":{"date-parts":[["2016",4,27]]}},"label":"page"},{"id":18354,"uris":["http://zotero.org/users/164106/items/4MX9XFUB"],"uri":["http://zotero.org/users/164106/items/4MX9XFUB"],"itemData":{"id":18354,"type":"article-journal","title":"Community monitoring for REDD+: International promises and field realities","container-title":"Ecology and Society","volume":"18","issue":"3","source":"CrossRef","URL":"http://www.ecologyandsociety.org/vol18/iss3/art41/","DOI":"10.5751/ES-05464-180341","ISSN":"1708-3087","shortTitle":"Community Monitoring for REDD+","language":"en","author":[{"family":"Danielsen","given":"Finn"},{"family":"Adrian","given":"Teis"},{"family":"Brofeldt","given":"Søren"},{"family":"Noordwijk","given":"Meine","non-dropping-particle":"van"},{"family":"Poulsen","given":"Michael K."},{"family":"Rahayu","given":"Subekti"},{"family":"Rutishauser","given":"Ervan"},{"family":"Theilade","given":"Ida"},{"family":"Widayati","given":"Atiek"},{"family":"An","given":"Ngo The"},{"family":"Bang","given":"Tran Nguyen"},{"family":"Budiman","given":"Arif"},{"family":"Enghoff","given":"Martin"},{"family":"Jensen","given":"Arne E."},{"family":"Kurniawan","given":"Yuyun"},{"family":"Li","given":"Qiaohong"},{"family":"Mingxu","given":"Zhao"},{"family":"Schmidt-Vogt","given":"Dietrich"},{"family":"Prixa","given":"Suoksompong"},{"family":"Thoumtone","given":"Vongvisouk"},{"family":"Warta","given":"Zulfira"},{"family":"Burgess","given":"Neil"}],"issued":{"date-parts":[["2013"]]},"accessed":{"date-parts":[["2016",4,27]]}},"label":"page"}],"schema":"https://github.com/citation-style-language/schema/raw/master/csl-citation.json"} </w:instrText>
      </w:r>
      <w:r w:rsidR="002E0653">
        <w:fldChar w:fldCharType="separate"/>
      </w:r>
      <w:r w:rsidR="002E0653" w:rsidRPr="002E0653">
        <w:t>(Danielsen et al., 2011, 2013)</w:t>
      </w:r>
      <w:r w:rsidR="002E0653">
        <w:fldChar w:fldCharType="end"/>
      </w:r>
      <w:r>
        <w:t xml:space="preserve">. The rationale was that reliance on the use of hand-held computers </w:t>
      </w:r>
      <w:r w:rsidR="007B410A">
        <w:fldChar w:fldCharType="begin"/>
      </w:r>
      <w:r w:rsidR="007B410A">
        <w:instrText xml:space="preserve"> ADDIN ZOTERO_ITEM CSL_CITATION {"citationID":"K9nk8xN2","properties":{"formattedCitation":"(Peters-Guarin and McCall, 2011; Pratihast et al., 2012)","plainCitation":"(Peters-Guarin and McCall, 2011; Pratihast et al., 2012)"},"citationItems":[{"id":18435,"uris":["http://zotero.org/users/164106/items/5IIH2TZR"],"uri":["http://zotero.org/users/164106/items/5IIH2TZR"],"itemData":{"id":18435,"type":"chapter","title":"Participatory mapping and monitoring of forest carbon services using freeware: Cybertracker and Google Earth","container-title":"Community Forest Monitoring for the Carbon Market: Opportunities under REDD","publisher":"Earthscan","publisher-place":"London, UK","page":"Chapter 8","event-place":"London, UK","author":[{"family":"Peters-Guarin","given":"G."},{"family":"McCall","given":"Michael K."}],"editor":[{"family":"Skutsch","given":"M."}],"issued":{"date-parts":[["2011"]]}},"label":"page"},{"id":18436,"uris":["http://zotero.org/users/164106/items/ENSFJN69"],"uri":["http://zotero.org/users/164106/items/ENSFJN69"],"itemData":{"id":18436,"type":"article-journal","title":"Mobile devices for community-based REDD+ monitoring: A case study for Central Vietnam","container-title":"Sensors","page":"21-38","volume":"13","issue":"1","source":"www.mdpi.com","abstract":"Monitoring tropical deforestation and forest degradation is one of the central elements for the Reduced Emissions from Deforestation and Forest Degradation in developing countries (REDD+) scheme. Current arrangements for monitoring are based on remote sensing and field measurements. Since monitoring is the periodic process of assessing forest stands properties with respect to reference data, adopting the current REDD+ requirements for implementing monitoring at national levels is a challenging task. Recently, the advancement in Information and Communications Technologies (ICT) and mobile devices has enabled local communities to monitor their forest in a basic resource setting such as no or slow internet connection link, limited power supply, etc. Despite the potential, the use of mobile device system for community based monitoring (CBM) is still exceptional and faces implementation challenges. This paper presents an integrated data collection system based on mobile devices that streamlines the community-based forest monitoring data collection, transmission and visualization process. This paper also assesses the accuracy and reliability of CBM data and proposes a way to fit them into national REDD+ Monitoring, Reporting and Verification (MRV) scheme. The system performance is evaluated at Tra Bui commune, Quang Nam province, Central Vietnam, where forest carbon and change activities were tracked. The results show that the local community is able to provide data with accuracy comparable to expert measurements (index of agreement greater than 0.88), but against lower costs. Furthermore, the results confirm that communities are more effective to monitor small scale forest degradation due to subsistence fuel wood collection and selective logging, than high resolution remote sensing SPOT imagery.","URL":"http://www.mdpi.com/1424-8220/13/1/21","DOI":"10.3390/s130100021","shortTitle":"Mobile Devices for Community-Based REDD+ Monitoring","language":"en","author":[{"family":"Pratihast","given":"Arun Kumar"},{"family":"Herold","given":"Martin"},{"family":"Avitabile","given":"Valerio"},{"family":"Bruin","given":"Sytze","non-dropping-particle":"de"},{"family":"Bartholomeus","given":"Harm"},{"family":"Jr.","given":"Carlos M. Souza"},{"family":"Ribbe","given":"Lars"}],"issued":{"date-parts":[["2012",12,20]]},"accessed":{"date-parts":[["2016",4,28]]}},"label":"page"}],"schema":"https://github.com/citation-style-language/schema/raw/master/csl-citation.json"} </w:instrText>
      </w:r>
      <w:r w:rsidR="007B410A">
        <w:fldChar w:fldCharType="separate"/>
      </w:r>
      <w:r w:rsidR="007B410A" w:rsidRPr="007B410A">
        <w:t>(Peters-Guarin and McCall, 2011; Pratihast et al., 2012)</w:t>
      </w:r>
      <w:r w:rsidR="007B410A">
        <w:fldChar w:fldCharType="end"/>
      </w:r>
      <w:r w:rsidR="007B410A">
        <w:t xml:space="preserve"> </w:t>
      </w:r>
      <w:r>
        <w:t xml:space="preserve">may represent a constraint to community involvement and the broad-scale implementation of local community monitoring of forest condition because capacity is limited in some communities </w:t>
      </w:r>
      <w:r w:rsidR="00AD1415">
        <w:fldChar w:fldCharType="begin"/>
      </w:r>
      <w:r w:rsidR="00AD1415">
        <w:instrText xml:space="preserve"> ADDIN ZOTERO_ITEM CSL_CITATION {"citationID":"IzlFuCVW","properties":{"formattedCitation":"(Howell, 2012)","plainCitation":"(Howell, 2012)"},"citationItems":[{"id":18439,"uris":["http://zotero.org/users/164106/items/FZPP6S9X"],"uri":["http://zotero.org/users/164106/items/FZPP6S9X"],"itemData":{"id":18439,"type":"paper-conference","title":"No rights — no REDD: The credibility gap between intention and execution","publisher-place":"St. Anne's College, Oxford, UK","event":"Beyond Carbon: Enabling Justice and Equity in REDD+ Across Levels of Governance","event-place":"St. Anne's College, Oxford, UK","author":[{"family":"Howell","given":"S."}],"issued":{"date-parts":[["2012",3,23]]}}}],"schema":"https://github.com/citation-style-language/schema/raw/master/csl-citation.json"} </w:instrText>
      </w:r>
      <w:r w:rsidR="00AD1415">
        <w:fldChar w:fldCharType="separate"/>
      </w:r>
      <w:r w:rsidR="00AD1415" w:rsidRPr="00AD1415">
        <w:t>(Howell, 2012)</w:t>
      </w:r>
      <w:r w:rsidR="00AD1415">
        <w:fldChar w:fldCharType="end"/>
      </w:r>
      <w:r>
        <w:t>. Employing low-tech field approaches, such as recording of data using pen and paper, measuring using ropes marked at relevant points, and utilizing other feasible protocols for local communities, may greatly enhance the application of the local approach to monitoring forest condition. The results showed that members of rural communities can monitor and measure levels of carbon stock even in complex, old-growth forests without the use of electronic devices</w:t>
      </w:r>
      <w:r w:rsidR="00B27807">
        <w:t xml:space="preserve"> </w:t>
      </w:r>
      <w:r w:rsidR="00B27807">
        <w:fldChar w:fldCharType="begin"/>
      </w:r>
      <w:r w:rsidR="00B27807">
        <w:instrText xml:space="preserve"> ADDIN ZOTERO_ITEM CSL_CITATION {"citationID":"hoapfcanu","properties":{"formattedCitation":"(Brofeldt et al., 2014; Torres and Skutsch, 2015)","plainCitation":"(Brofeldt et al., 2014; Torres and Skutsch, 2015)"},"citationItems":[{"id":18292,"uris":["http://zotero.org/users/164106/items/A4DK42Q3"],"uri":["http://zotero.org/users/164106/items/A4DK42Q3"],"itemData":{"id":18292,"type":"article-journal","title":"Community monitoring of carbon stocks for REDD+: Does accuracy and cost change over time?","container-title":"Forests","page":"1834-1854","volume":"5","issue":"8","source":"www.mdpi.com","abstract":"Reducing emissions from deforestation and forest degradation in developing countries, and the role of conservation, sustainable management of forests, and enhancement of forest carbon stocks in developing countries (REDD+) is a potentially powerful international policy mechanism that many tropical countries are working towards implementing. Thus far, limited practical consideration has been paid to local rights to forests and forest resources in REDD+ readiness programs, beyond noting the importance of these issues. Previous studies have shown that community members can reliably and cost-effectively monitor forest biomass. At the same time, this can improve local ownership and forge important links between monitoring activities and local  decision-making. Existing studies have, however, been static assessments of biomass at one point in time. REDD+ programs will require repeated surveys of biomass over extended time frames. Here, we examine trends in accuracy and costs of local forest monitoring over time. We analyse repeated measurements by community members and professional foresters of 289 plots over two years in four countries in Southeast Asia. This shows, for the first time, that with repeated measurements community members’ biomass measurements become increasingly accurate and costs decline. These findings provide additional support to available evidence that community members can play a strong role in monitoring forest biomass in the local implementation of REDD+.","URL":"http://www.mdpi.com/1999-4907/5/8/1834","DOI":"10.3390/f5081834","shortTitle":"Community Monitoring of Carbon Stocks for REDD+","language":"en","author":[{"family":"Brofeldt","given":"Søren"},{"family":"Theilade","given":"Ida"},{"family":"Burgess","given":"Neil D."},{"family":"Danielsen","given":"Finn"},{"family":"Poulsen","given":"Michael K."},{"family":"Adrian","given":"Teis"},{"family":"Bang","given":"Tran Nguyen"},{"family":"Budiman","given":"Arif"},{"family":"Jensen","given":"Jan"},{"family":"Jensen","given":"Arne E."},{"family":"Kurniawan","given":"Yuyun"},{"family":"Lægaard","given":"Simon B. L."},{"family":"Mingxu","given":"Zhao"},{"family":"Noordwijk","given":"Meine","non-dropping-particle":"van"},{"family":"Rahayu","given":"Subekti"},{"family":"Rutishauser","given":"Ervan"},{"family":"Schmidt-Vogt","given":"Dietrich"},{"family":"Warta","given":"Zulfira"},{"family":"Widayati","given":"Atiek"}],"issued":{"date-parts":[["2014",7,30]]},"accessed":{"date-parts":[["2016",3,29]]}},"label":"page"},{"id":18457,"uris":["http://zotero.org/users/164106/items/SK5NICJZ"],"uri":["http://zotero.org/users/164106/items/SK5NICJZ"],"itemData":{"id":18457,"type":"article-journal","title":"Special Issue: The potential role for community monitoring in MRV and in benefit sharing in REDD+","container-title":"Forests","page":"244-251","volume":"6","issue":"1","source":"www.mdpi.com","abstract":"Since the early design of activities to reduce emissions from deforestation and forest degradation in developing countries (REDD+) under the United Nations Framework Convention on Climate Change (UNFCCC), the need to engage local communities and indigenous groups in monitoring and reporting has been recognized. REDD+ has advanced under the UNFCCC negotiations, but most countries still need to define formally what the role of communities in their national monitoring systems will be. Previous research and experiences have shown that local communities can effectively contribute in the monitoring of natural resources. This editorial introduces a Special Issue of Forests which discusses the implications of and potential for including community based monitoring (CBM) in monitoring and benefit-sharing systems in REDD+. It outlines the main points of the nine contributions to the Special Issue which cover a wide geographical area and report on projects and research which engages more than 150 communities from eight different countries from Africa, Asia and Latin America. The editorial summarizes how the articles and reports build further understanding of the potential of CBM to contribute to the implementation, monitoring and distribution of benefits in REDD+. It also discusses the results of an on-going opinion survey on issues related to CBM and its relation to benefit sharing, which indicates that there is still disagreement on a number of key elements.","URL":"http://www.mdpi.com/1999-4907/6/1/244","DOI":"10.3390/f6010244","shortTitle":"Special Issue","language":"en","author":[{"family":"Torres","given":"Arturo Balderas"},{"family":"Skutsch","given":"Margaret"}],"issued":{"date-parts":[["2015",1,15]]},"accessed":{"date-parts":[["2016",4,28]]}},"label":"page"}],"schema":"https://github.com/citation-style-language/schema/raw/master/csl-citation.json"} </w:instrText>
      </w:r>
      <w:r w:rsidR="00B27807">
        <w:fldChar w:fldCharType="separate"/>
      </w:r>
      <w:r w:rsidR="00B27807" w:rsidRPr="00B27807">
        <w:t>(Brofeldt et al., 2014; Torres and Skutsch, 2015)</w:t>
      </w:r>
      <w:r w:rsidR="00B27807">
        <w:fldChar w:fldCharType="end"/>
      </w:r>
      <w:r>
        <w:t>. An overview of who is involved in community-based monitoring of forests and where they are working is provided on the Forest COMPASS website</w:t>
      </w:r>
      <w:r>
        <w:rPr>
          <w:rStyle w:val="FootnoteReference"/>
        </w:rPr>
        <w:footnoteReference w:id="4"/>
      </w:r>
      <w:hyperlink r:id="rId35">
        <w:r>
          <w:t xml:space="preserve"> </w:t>
        </w:r>
      </w:hyperlink>
      <w:r>
        <w:t xml:space="preserve">. </w:t>
      </w:r>
    </w:p>
    <w:p w14:paraId="270C6F9E" w14:textId="77777777" w:rsidR="00D75D4D" w:rsidRPr="000B1E98" w:rsidRDefault="00D75D4D" w:rsidP="00D75D4D">
      <w:pPr>
        <w:spacing w:after="200"/>
        <w:jc w:val="both"/>
        <w:rPr>
          <w:i/>
        </w:rPr>
      </w:pPr>
      <w:r w:rsidRPr="000B1E98">
        <w:rPr>
          <w:i/>
        </w:rPr>
        <w:t>Combining REDD+ and Biodiversity Monitoring</w:t>
      </w:r>
    </w:p>
    <w:p w14:paraId="2322D2BF" w14:textId="7CEECA0C" w:rsidR="00D75D4D" w:rsidRDefault="00D75D4D" w:rsidP="00D75D4D">
      <w:pPr>
        <w:spacing w:after="200"/>
        <w:jc w:val="both"/>
      </w:pPr>
      <w:r>
        <w:t xml:space="preserve">There has been limited attention on how local communities can become involved in monitoring the biodiversity impacts of REDD+ </w:t>
      </w:r>
      <w:r w:rsidR="009A2C24">
        <w:fldChar w:fldCharType="begin"/>
      </w:r>
      <w:r w:rsidR="00A812E8">
        <w:instrText xml:space="preserve"> ADDIN ZOTERO_ITEM CSL_CITATION {"citationID":"mVznxEBe","properties":{"unsorted":true,"formattedCitation":"{\\rtf (Gardner, 2010; Gardner et al., 2012; Swan, 2012; Enright, 2014; Hawthorne and Boissi\\uc0\\u232{}re, 2014; Latham et al., 2014; McCall et al., 2014)}","plainCitation":"(Gardner, 2010; Gardner et al., 2012; Swan, 2012; Enright, 2014; Hawthorne and Boissière, 2014; Latham et al., 2014; McCall et al., 2014)"},"citationItems":[{"id":18463,"uris":["http://zotero.org/users/164106/items/28GP3CEJ"],"uri":["http://zotero.org/users/164106/items/28GP3CEJ"],"itemData":{"id":18463,"type":"book","title":"Monitoring Forest Biodiversity: Improving Conservation through Ecologically Responsible Management","publisher":"Earthscan","publisher-place":"London, UK","event-place":"London, UK","author":[{"family":"Gardner","given":"T.A."}],"issued":{"date-parts":[["2010"]]}},"label":"page"},{"id":18443,"uris":["http://zotero.org/users/164106/items/BB6IT4WZ"],"uri":["http://zotero.org/users/164106/items/BB6IT4WZ"],"itemData":{"id":18443,"type":"article-journal","title":"A framework for integrating biodiversity concerns into national REDD+ programmes","container-title":"Biological Conservation","collection-title":"REDD+ and conservation","page":"61-71","volume":"154","source":"ScienceDirect","abstract":"The UNFCCC mechanism for Reducing Emissions from Deforestation and Degradation in developing countries (REDD+) represents an unprecedented opportunity for the conservation of forest biodiversity. Nevertheless, there are widespread concerns surrounding the possibility of negative environmental outcomes if biodiversity is not given adequate consideration throughout the REDD+ process. We propose a general framework for incorporating biodiversity concerns into national REDD+ programmes based on well-established ecological principles and experiences. First, we identify how biodiversity distribution and threat data, together with data on biodiversity responses to forest change and management, can be readily incorporated into the strategic planning process for REDD+ in order to identify priority areas and activities for investment that will deliver returns for both carbon and biodiversity. Second, we propose that assessments of changes in biodiversity following REDD+ implementation could be greatly facilitated by paralleling, where possible, the existing IPCC architecture for assessing carbon emissions. A three-tiered approach is proposed for biodiversity assessment, where lower tiers can provide a realistic starting point for countries with fewer data and lower technical capacities. Planning and assessment of biodiversity safeguards for REDD+ need not overburden an already encumbered UNFCCC process. Immediate progress is already possible for a large number of developing countries, and a gradual, phased approach to implementation would minimise risks and facilitate the protection of additional biodiversity benefits from REDD+ activities. Greater levels of coordination between the UNFCCC and CBD, as well as other agencies and stakeholder groups interested in forest conservation are needed if biodiversity safeguards are to be fully adopted and implemented.","URL":"http://www.sciencedirect.com/science/article/pii/S0006320711004368","DOI":"10.1016/j.biocon.2011.11.018","ISSN":"0006-3207","journalAbbreviation":"Biological Conservation","author":[{"family":"Gardner","given":"Toby A."},{"family":"Burgess","given":"Neil D."},{"family":"Aguilar-Amuchastegui","given":"Naikoa"},{"family":"Barlow","given":"Jos"},{"family":"Berenguer","given":"Erika"},{"family":"Clements","given":"Tom"},{"family":"Danielsen","given":"Finn"},{"family":"Ferreira","given":"Joice"},{"family":"Foden","given":"Wendy"},{"family":"Kapos","given":"Valerie"},{"family":"Khan","given":"Saiful M."},{"family":"Lees","given":"Alexander C."},{"family":"Parry","given":"Luke"},{"family":"Roman-Cuesta","given":"Rosa Maria"},{"family":"Schmitt","given":"Christine B."},{"family":"Strange","given":"Niels"},{"family":"Theilade","given":"Ida"},{"family":"Vieira","given":"Ima C. G."}],"issued":{"date-parts":[["2012",10]]},"accessed":{"date-parts":[["2016",4,28]]}},"label":"page"},{"id":18464,"uris":["http://zotero.org/users/164106/items/S66WXQID"],"uri":["http://zotero.org/users/164106/items/S66WXQID"],"itemData":{"id":18464,"type":"post-weblog","title":"Pro-poor REDD+: Multiple Benefits, SNV REDD+ briefing paper","URL":"http://www.snvworld.org/sites/www.snvworld.org/files/publications/ledp.pdf","author":[{"family":"Swan","given":"S","suffix":""}],"issued":{"date-parts":[["2012"]]}},"label":"page"},{"id":18465,"uris":["http://zotero.org/users/164106/items/PTHUJT7R"],"uri":["http://zotero.org/users/164106/items/PTHUJT7R"],"itemData":{"id":18465,"type":"post-weblog","title":"Models For Incentivising Multiple Benefits: Options for the Lam Dong Provincial REDD+ Action Plan.","URL":"http://www.snvworld.org/en/redd/publications/models-for-incentivising-multiple-benefits-options-for-the-lam-dong-provincial","author":[{"family":"Enright","given":"A."}],"issued":{"date-parts":[["2014"]]}},"label":"page"},{"id":18466,"uris":["http://zotero.org/users/164106/items/GNRBZDFN"],"uri":["http://zotero.org/users/164106/items/GNRBZDFN"],"itemData":{"id":18466,"type":"report","title":"Literature review of participatory measurement, reporting and verification (PMRV). Working Paper 152.","publisher":"CIFOR","publisher-place":"Bogor, Indonesia","event-place":"Bogor, Indonesia","author":[{"family":"Hawthorne","given":"S.D."},{"family":"Boissière","given":"M."}],"issued":{"date-parts":[["2014"]]}},"label":"page"},{"id":18467,"uris":["http://zotero.org/users/164106/items/BXZD49KB"],"uri":["http://zotero.org/users/164106/items/BXZD49KB"],"itemData":{"id":18467,"type":"book","title":"A Sourcebook of Biodiversity Monitoring for REDD+","publisher":"Zoological Society of London","publisher-place":"London, UK","event-place":"London, UK","author":[{"family":"Latham","given":"J.E."},{"family":"Trivedi","given":"M."},{"family":"Amin","given":"R."},{"family":"D’Arcy","given":"L."}],"issued":{"date-parts":[["2014"]]}},"label":"page"},{"id":18468,"uris":["http://zotero.org/users/164106/items/3X77D9XS"],"uri":["http://zotero.org/users/164106/items/3X77D9XS"],"itemData":{"id":18468,"type":"chapter","title":"Community Forest Monitoring","container-title":"A Sourcebook of Methods and Procedures for Monitoring and Reporting Anthropogenic Greenhouse Gas Emissions and Removals associated with Deforestation, Gains and Losses of Carbon Stocks in Forests, Remaining Forests, and Forestation","publisher":"GOFC/GOLD Office","publisher-place":"Wageningen, the Netherlands","page":"216-233","event-place":"Wageningen, the Netherlands","author":[{"family":"McCall","given":"M.K."},{"family":"Skutsch","given":"M."},{"family":"Laake","given":"P.","non-dropping-particle":"van"}],"issued":{"date-parts":[["2014"]]}},"label":"page"}],"schema":"https://github.com/citation-style-language/schema/raw/master/csl-citation.json"} </w:instrText>
      </w:r>
      <w:r w:rsidR="009A2C24">
        <w:fldChar w:fldCharType="separate"/>
      </w:r>
      <w:r w:rsidR="00A812E8" w:rsidRPr="00A812E8">
        <w:rPr>
          <w:szCs w:val="24"/>
        </w:rPr>
        <w:t>(Gardner, 2010; Gardner et al., 2012; Swan, 2012; Enright, 2014; Hawthorne and Boissière, 2014; Latham et al., 2014; McCall et al., 2014)</w:t>
      </w:r>
      <w:r w:rsidR="009A2C24">
        <w:fldChar w:fldCharType="end"/>
      </w:r>
      <w:r>
        <w:t>.</w:t>
      </w:r>
      <w:r w:rsidR="0073168E">
        <w:t xml:space="preserve"> </w:t>
      </w:r>
      <w:r>
        <w:t xml:space="preserve">A central question is whether data on biodiversity can be collected while community members are already gathering carbon stock data. We know of three examples of this. Firstly, community members that meet regularly to discuss forest-related issues such as REDD+, the use of forest products and forest management can be encouraged to discuss trends in biodiversity, using the Focus Group Discussion method. Focus groups have the potential to provide results that are similar to results obtained from monitoring by professional scientist </w:t>
      </w:r>
      <w:r w:rsidR="00A21A4F">
        <w:fldChar w:fldCharType="begin"/>
      </w:r>
      <w:r w:rsidR="00A21A4F">
        <w:instrText xml:space="preserve"> ADDIN ZOTERO_ITEM CSL_CITATION {"citationID":"8VTAWubO","properties":{"formattedCitation":"(Danielsen et al., 2014b)","plainCitation":"(Danielsen et al., 2014b)"},"citationItems":[{"id":18459,"uris":["http://zotero.org/users/164106/items/K768DX6V"],"uri":["http://zotero.org/users/164106/items/K768DX6V"],"itemData":{"id":18459,"type":"article-journal","title":"Testing focus groups as a tool for connecting indigenous and local knowledge on abundance of natural resources with science-nased land management systems","container-title":"Conservation Letters","page":"380-389","volume":"7","issue":"4","source":"Wiley Online Library","abstract":"One of the clearly stated intentions of the Intergovernmental Platform on Biodiversity and Ecosystem Services (IPBES) is to bring both “western scientific” and “indigenous and local” knowledge systems within synthetic global, regional, and thematic assessments. A major challenge will be how to use, and quality-assure, information derived from different knowledge systems. We test how indigenous and local knowledge on natural resources in Miskito and Mayangna communities in Nicaragua, validated through focus groups with community members, compares with information collected on line transects by trained scientists. Both provide comparable data on natural resource abundance, but focus groups are eight times cheaper. Such approaches could increase the amount and geographical scope of information available for assessments at all levels, while simultaneously empowering indigenous and local communities who generally have limited engagement in such processes.","URL":"http://onlinelibrary.wiley.com/doi/10.1111/conl.12100/abstract","DOI":"10.1111/conl.12100","ISSN":"1755-263X","journalAbbreviation":"Conservation Letters","language":"en","author":[{"family":"Danielsen","given":"Finn"},{"family":"Jensen","given":"Per M."},{"family":"Burgess","given":"Neil D."},{"family":"Coronado","given":"Indiana"},{"family":"Holt","given":"Sune"},{"family":"Poulsen","given":"Michael K."},{"family":"Rueda","given":"Ricardo M."},{"family":"Skielboe","given":"Thomas"},{"family":"Enghoff","given":"Martin"},{"family":"Hemmingsen","given":"Louise H."},{"family":"Sørensen","given":"Marten"},{"family":"Pirhofer-Walzl","given":"Karin"}],"issued":{"date-parts":[["2014",7,1]]},"accessed":{"date-parts":[["2016",4,28]]}}}],"schema":"https://github.com/citation-style-language/schema/raw/master/csl-citation.json"} </w:instrText>
      </w:r>
      <w:r w:rsidR="00A21A4F">
        <w:fldChar w:fldCharType="separate"/>
      </w:r>
      <w:r w:rsidR="00A21A4F" w:rsidRPr="00A21A4F">
        <w:t>(Danielsen et al., 2014b)</w:t>
      </w:r>
      <w:r w:rsidR="00A21A4F">
        <w:fldChar w:fldCharType="end"/>
      </w:r>
      <w:r>
        <w:t xml:space="preserve">. Focus groups are particularly useful in providing early warnings of changes in biodiversity. Secondly, community members can be encouraged to take notes on any encounter with selected rare but easily recognisable species (howling gibbons, hornbills heard flying above the canopy, calling pheasants, bear markings on trees, etc.; </w:t>
      </w:r>
      <w:r w:rsidR="00A21A4F">
        <w:fldChar w:fldCharType="begin"/>
      </w:r>
      <w:r w:rsidR="00A21A4F">
        <w:instrText xml:space="preserve"> ADDIN ZOTERO_ITEM CSL_CITATION {"citationID":"KOdwmc6Q","properties":{"formattedCitation":"(Padmanaba et al., 2013)","plainCitation":"(Padmanaba et al., 2013)"},"citationItems":[{"id":18461,"uris":["http://zotero.org/users/164106/items/6MKCS3II"],"uri":["http://zotero.org/users/164106/items/6MKCS3II"],"itemData":{"id":18461,"type":"article-journal","title":"Accessing local knowledge to identify where species of conservation concern occur in a tropical forest landscape","container-title":"Environmental Management","page":"348-359","volume":"52","issue":"2","source":"link.springer.com","abstract":"Conventional biodiversity surveys play an important role in ensuring good conservation friendly management in tropical forest regions but are demanding in terms of expertise, time, and budget. Can local people help? Here, we illustrate how local knowledge can support low cost conservation surveys. We worked in the Malinau watershed, East Kalimantan, Indonesia, an area currently at risk of extensive forest loss. We selected eight species of regional conservation interest: rafflesia (Rafflesia spp.), black orchid (Coelogyne pandurata), sun bear (Helarctos malayanus), tarsier (Tarsius bancanus), slow loris (Nycticebus coucang), proboscis monkey (Nasalis larvatus), clouded leopard (Neofelis diardi/N. nebulosa), and orang-utan (Pongo pygmaeus). We asked 52 informants in seven villages if, where and when they had observed these species. We used maps, based on both geo-referenced and sketched features, to record these observations. Verification concerns and related issues are discussed. Evaluations suggest our local information is reliable. Our study took 6 weeks and cost about USD 5000. Extensive expert based field surveys across the same region would cost one or two orders of magnitude more. The records extend the known distribution for sun bear, tarsier, slow loris, and clouded leopard. Reports of rafflesia, proboscis monkey, and orang-utan are of immediate conservation significance. While quality concerns should never be abandoned, we conclude that local people can help expand our knowledge of large areas in an effective, reliable, and low cost manner and thus contribute to improved management.","URL":"http://link.springer.com/article/10.1007/s00267-013-0051-7","DOI":"10.1007/s00267-013-0051-7","ISSN":"0364-152X, 1432-1009","journalAbbreviation":"Environmental Management","language":"en","author":[{"family":"Padmanaba","given":"Michael"},{"family":"Sheil","given":"Douglas"},{"family":"Basuki","given":"Imam"},{"family":"Liswanti","given":"Nining"}],"issued":{"date-parts":[["2013",5,1]]},"accessed":{"date-parts":[["2016",4,28]]}}}],"schema":"https://github.com/citation-style-language/schema/raw/master/csl-citation.json"} </w:instrText>
      </w:r>
      <w:r w:rsidR="00A21A4F">
        <w:fldChar w:fldCharType="separate"/>
      </w:r>
      <w:r w:rsidR="00A21A4F" w:rsidRPr="00A21A4F">
        <w:t>Padmanaba et al., 2013)</w:t>
      </w:r>
      <w:r w:rsidR="00A21A4F">
        <w:fldChar w:fldCharType="end"/>
      </w:r>
      <w:r>
        <w:t>.</w:t>
      </w:r>
      <w:r w:rsidR="0073168E">
        <w:t xml:space="preserve"> </w:t>
      </w:r>
      <w:r>
        <w:t xml:space="preserve">Thirdly, permanent plots for monitoring carbon stocks, as done by community members in the K:TGAL and the I-REDD+ projects, can </w:t>
      </w:r>
      <w:r w:rsidR="005E6EC9">
        <w:t xml:space="preserve">also be used to </w:t>
      </w:r>
      <w:r>
        <w:t xml:space="preserve">provide valuable biodiversity information. They can be used to provide data on forest type and structure (density and size of trees) </w:t>
      </w:r>
      <w:r w:rsidR="002A00E8">
        <w:fldChar w:fldCharType="begin"/>
      </w:r>
      <w:r w:rsidR="002A00E8">
        <w:instrText xml:space="preserve"> ADDIN ZOTERO_ITEM CSL_CITATION {"citationID":"zpBFaYU9","properties":{"formattedCitation":"(Theilade et al., 2015)","plainCitation":"(Theilade et al., 2015)"},"citationItems":[{"id":18440,"uris":["http://zotero.org/users/164106/items/VHZMICMU"],"uri":["http://zotero.org/users/164106/items/VHZMICMU"],"itemData":{"id":18440,"type":"article-journal","title":"Community assessment of tropical tree biomass: challenges and opportunities for REDD+","container-title":"Carbon Balance and Management","volume":"10","issue":"1","source":"CrossRef","URL":"http://www.cbmjournal.com/content/10/1/17","DOI":"10.1186/s13021-015-0028-3","ISSN":"1750-0680","shortTitle":"Community assessment of tropical tree biomass","language":"en","author":[{"family":"Theilade","given":"Ida"},{"family":"Rutishauser","given":"Ervan"},{"family":"Poulsen","given":"Michael K"}],"issued":{"date-parts":[["2015",12]]},"accessed":{"date-parts":[["2016",4,28]]}}}],"schema":"https://github.com/citation-style-language/schema/raw/master/csl-citation.json"} </w:instrText>
      </w:r>
      <w:r w:rsidR="002A00E8">
        <w:fldChar w:fldCharType="separate"/>
      </w:r>
      <w:r w:rsidR="002A00E8" w:rsidRPr="002A00E8">
        <w:t>(Theilade et al., 2015)</w:t>
      </w:r>
      <w:r w:rsidR="002A00E8">
        <w:fldChar w:fldCharType="end"/>
      </w:r>
      <w:r>
        <w:t xml:space="preserve"> and, in some cases, even on tree species diversity </w:t>
      </w:r>
      <w:r w:rsidRPr="006F01DD">
        <w:t>(Zhao et al. in review).</w:t>
      </w:r>
      <w:r>
        <w:t xml:space="preserve"> If funding permits, additional biodiversity monitoring activities can be undertaken, similar to the activities described in other sections of this chapter.</w:t>
      </w:r>
    </w:p>
    <w:p w14:paraId="20F0BFED" w14:textId="77777777" w:rsidR="009F21D3" w:rsidRDefault="009D1A34">
      <w:pPr>
        <w:spacing w:after="200"/>
        <w:jc w:val="both"/>
      </w:pPr>
      <w:r>
        <w:rPr>
          <w:b/>
        </w:rPr>
        <w:t>6.4</w:t>
      </w:r>
      <w:r w:rsidR="00C732EA">
        <w:rPr>
          <w:b/>
        </w:rPr>
        <w:t>.13 C</w:t>
      </w:r>
      <w:r w:rsidR="008037EE">
        <w:rPr>
          <w:b/>
        </w:rPr>
        <w:t xml:space="preserve">ommunity-based Monitoring of Activity Data for </w:t>
      </w:r>
      <w:r w:rsidR="00C732EA">
        <w:rPr>
          <w:b/>
        </w:rPr>
        <w:t>REDD+, Kafa Biosphere Reserve, Ethiopia</w:t>
      </w:r>
    </w:p>
    <w:p w14:paraId="1FE60E22" w14:textId="4E1302D6" w:rsidR="00157AEF" w:rsidRDefault="00157AEF" w:rsidP="00157AEF">
      <w:pPr>
        <w:spacing w:after="240"/>
        <w:jc w:val="both"/>
      </w:pPr>
      <w:r>
        <w:t>The Kafa Biosphere Reserve is located in the south western part of Ethiopia. Expanding around 700K ha in size, the reserve achieved UNESCO recognition in 2011. This area contains some of the last remaining forests in Ethiopia, which are comprised of large areas of mountainous afromontane cloud forest</w:t>
      </w:r>
      <w:r w:rsidR="00C00593">
        <w:t xml:space="preserve"> </w:t>
      </w:r>
      <w:r w:rsidR="00C00593">
        <w:fldChar w:fldCharType="begin"/>
      </w:r>
      <w:r w:rsidR="00C00593">
        <w:instrText xml:space="preserve"> ADDIN ZOTERO_ITEM CSL_CITATION {"citationID":"CAONVOov","properties":{"formattedCitation":"(Pratihast et al., 2014)","plainCitation":"(Pratihast et al., 2014)"},"citationItems":[{"id":18174,"uris":["http://zotero.org/users/164106/items/NDIJQVPQ"],"uri":["http://zotero.org/users/164106/items/NDIJQVPQ"],"itemData":{"id":18174,"type":"article-journal","title":"Combining satellite data and community-based observations for forest monitoring","container-title":"Forests","page":"2464-2489","volume":"5","issue":"10","source":"www.mdpi.com","abstract":"Within the Reducing Emissions from Deforestation and Degradation (REDD+) framework, the involvement of local communities in national forest monitoring activities has the potential to enhance monitoring efficiency at lower costs while simultaneously promoting transparency and better forest management. We assessed the consistency of forest monitoring data (mostly activity data related to forest change) collected by local experts in the UNESCO Kafa Biosphere Reserve, Ethiopia. Professional ground measurements and high resolution satellite images were used as validation data to assess over 700 forest change observations collected by the local experts. Furthermore, we examined the complementary use of local datasets and remote sensing by assessing spatial, temporal and thematic data quality factors. Based on this complementarity, we propose a framework to integrate local expert monitoring data with satellite-based monitoring data into a National Forest Monitoring System (NFMS) in support of REDD+ Measuring, Reporting and Verifying (MRV) and near real-time forest change monitoring.","URL":"http://www.mdpi.com/1999-4907/5/10/2464","DOI":"10.3390/f5102464","language":"en","author":[{"family":"Pratihast","given":"Arun Kumar"},{"family":"DeVries","given":"Ben"},{"family":"Avitabile","given":"Valerio"},{"family":"Bruin","given":"Sytze","non-dropping-particle":"de"},{"family":"Kooistra","given":"Lammert"},{"family":"Tekle","given":"Mesfin"},{"family":"Herold","given":"Martin"}],"issued":{"date-parts":[["2014",10,14]]},"accessed":{"date-parts":[["2016",4,28]]}}}],"schema":"https://github.com/citation-style-language/schema/raw/master/csl-citation.json"} </w:instrText>
      </w:r>
      <w:r w:rsidR="00C00593">
        <w:fldChar w:fldCharType="separate"/>
      </w:r>
      <w:r w:rsidR="00C00593" w:rsidRPr="00C00593">
        <w:t>(Pratihast et al., 2014)</w:t>
      </w:r>
      <w:r w:rsidR="00C00593">
        <w:fldChar w:fldCharType="end"/>
      </w:r>
      <w:r>
        <w:t xml:space="preserve">. Kafa Biosphere Reserve is very important from an ecosystem service point of view as the wild coffee Arabica originates in this area. Wild coffee, as well as high value spices and honey, obtained from these forests are important for the livelihoods of the local communities. However, increasing pressure from the expanding </w:t>
      </w:r>
      <w:r w:rsidRPr="002E1DDA">
        <w:t>Small-holder</w:t>
      </w:r>
      <w:r>
        <w:t xml:space="preserve"> agriculture continues to threaten the forest </w:t>
      </w:r>
      <w:r w:rsidR="00C00593">
        <w:fldChar w:fldCharType="begin"/>
      </w:r>
      <w:r w:rsidR="00C00593">
        <w:instrText xml:space="preserve"> ADDIN ZOTERO_ITEM CSL_CITATION {"citationID":"aKICEIYr","properties":{"formattedCitation":"(Pratihast et al., 2014)","plainCitation":"(Pratihast et al., 2014)"},"citationItems":[{"id":18174,"uris":["http://zotero.org/users/164106/items/NDIJQVPQ"],"uri":["http://zotero.org/users/164106/items/NDIJQVPQ"],"itemData":{"id":18174,"type":"article-journal","title":"Combining satellite data and community-based observations for forest monitoring","container-title":"Forests","page":"2464-2489","volume":"5","issue":"10","source":"www.mdpi.com","abstract":"Within the Reducing Emissions from Deforestation and Degradation (REDD+) framework, the involvement of local communities in national forest monitoring activities has the potential to enhance monitoring efficiency at lower costs while simultaneously promoting transparency and better forest management. We assessed the consistency of forest monitoring data (mostly activity data related to forest change) collected by local experts in the UNESCO Kafa Biosphere Reserve, Ethiopia. Professional ground measurements and high resolution satellite images were used as validation data to assess over 700 forest change observations collected by the local experts. Furthermore, we examined the complementary use of local datasets and remote sensing by assessing spatial, temporal and thematic data quality factors. Based on this complementarity, we propose a framework to integrate local expert monitoring data with satellite-based monitoring data into a National Forest Monitoring System (NFMS) in support of REDD+ Measuring, Reporting and Verifying (MRV) and near real-time forest change monitoring.","URL":"http://www.mdpi.com/1999-4907/5/10/2464","DOI":"10.3390/f5102464","language":"en","author":[{"family":"Pratihast","given":"Arun Kumar"},{"family":"DeVries","given":"Ben"},{"family":"Avitabile","given":"Valerio"},{"family":"Bruin","given":"Sytze","non-dropping-particle":"de"},{"family":"Kooistra","given":"Lammert"},{"family":"Tekle","given":"Mesfin"},{"family":"Herold","given":"Martin"}],"issued":{"date-parts":[["2014",10,14]]},"accessed":{"date-parts":[["2016",4,28]]}}}],"schema":"https://github.com/citation-style-language/schema/raw/master/csl-citation.json"} </w:instrText>
      </w:r>
      <w:r w:rsidR="00C00593">
        <w:fldChar w:fldCharType="separate"/>
      </w:r>
      <w:r w:rsidR="00C00593" w:rsidRPr="00C00593">
        <w:t>(Pratihast et al., 2014)</w:t>
      </w:r>
      <w:r w:rsidR="00C00593">
        <w:fldChar w:fldCharType="end"/>
      </w:r>
      <w:r w:rsidR="00C00593">
        <w:t xml:space="preserve"> </w:t>
      </w:r>
      <w:r>
        <w:t xml:space="preserve">while, at the same time, climate change could drastically reduce the areas where wild coffee can grow in the future </w:t>
      </w:r>
      <w:r w:rsidR="00605FFE">
        <w:fldChar w:fldCharType="begin"/>
      </w:r>
      <w:r w:rsidR="00605FFE">
        <w:instrText xml:space="preserve"> ADDIN ZOTERO_ITEM CSL_CITATION {"citationID":"ejuL4JdA","properties":{"formattedCitation":"(Davis et al., 2012)","plainCitation":"(Davis et al., 2012)"},"citationItems":[{"id":18431,"uris":["http://zotero.org/users/164106/items/I9IFGRP2"],"uri":["http://zotero.org/users/164106/items/I9IFGRP2"],"itemData":{"id":18431,"type":"article-journal","title":"The impact of climate change on indigenous Arabica coffee (Coffea arabica ): Predicting future trends and identifying priorities","container-title":"PLOS ONE","page":"e47981","volume":"7","issue":"11","source":"PLoS Journals","abstract":"Precise modelling of the influence of climate change on Arabica coffee is limited; there are no data available for indigenous populations of this species. In this study we model the present and future predicted distribution of indigenous Arabica, and identify priorities in order to facilitate appropriate decision making for conservation, monitoring and future research. Using distribution data we perform bioclimatic modelling and examine future distribution with the HadCM3 climate model for three emission scenarios (A1B, A2A, B2A) over three time intervals (2020, 2050, 2080). The models show a profoundly negative influence on indigenous Arabica. In a locality analysis the most favourable outcome is a c. 65% reduction in the number of pre-existing bioclimatically suitable localities, and at worst an almost 100% reduction, by 2080. In an area analysis the most favourable outcome is a 38% reduction in suitable bioclimatic space, and the least favourable a c. 90% reduction, by 2080. Based on known occurrences and ecological tolerances of Arabica, bioclimatic unsuitability would place populations in peril, leading to severe stress and a high risk of extinction. This study establishes a fundamental baseline for assessing the consequences of climate change on wild populations of Arabica coffee. Specifically, it: (1) identifies and categorizes localities and areas that are predicted to be under threat from climate change now and in the short- to medium-term (2020–2050), representing assessment priorities for  ex situ  conservation; (2) identifies ‘core localities’ that could have the potential to withstand climate change until at least 2080, and therefore serve as long-term  in situ  storehouses for coffee genetic resources; (3) provides the location and characterization of target locations (populations) for on-the-ground monitoring of climate change influence. Arabica coffee is confimed as a climate sensitivite species, supporting data and inference that existing plantations will be neagtively impacted by climate change.","URL":"http://journals.plos.org/plosone/article?id=10.1371/journal.pone.0047981","DOI":"10.1371/journal.pone.0047981","ISSN":"1932-6203","shortTitle":"The Impact of Climate Change on Indigenous Arabica Coffee ( Coffea arabica )","journalAbbreviation":"PLOS ONE","author":[{"family":"Davis","given":"Aaron P."},{"family":"Gole","given":"Tadesse Woldemariam"},{"family":"Baena","given":"Susana"},{"family":"Moat","given":"Justin"}],"issued":{"date-parts":[["2012",11,7]]},"accessed":{"date-parts":[["2016",4,28]]}}}],"schema":"https://github.com/citation-style-language/schema/raw/master/csl-citation.json"} </w:instrText>
      </w:r>
      <w:r w:rsidR="00605FFE">
        <w:fldChar w:fldCharType="separate"/>
      </w:r>
      <w:r w:rsidR="00605FFE" w:rsidRPr="00605FFE">
        <w:t>(Davis et al., 2012)</w:t>
      </w:r>
      <w:r w:rsidR="00605FFE">
        <w:fldChar w:fldCharType="end"/>
      </w:r>
      <w:r>
        <w:t>.</w:t>
      </w:r>
    </w:p>
    <w:p w14:paraId="6EDE2418" w14:textId="1FF5D3D1" w:rsidR="00157AEF" w:rsidRDefault="00157AEF" w:rsidP="00A904F3">
      <w:pPr>
        <w:spacing w:after="240"/>
        <w:jc w:val="both"/>
      </w:pPr>
      <w:r>
        <w:t xml:space="preserve">Community-based forest monitoring in the context of REDD+ is one mechanism for safeguarding local livelihoods, especially if this activity is linked to an incentive scheme such as payments or credits </w:t>
      </w:r>
      <w:r w:rsidR="00C00593">
        <w:fldChar w:fldCharType="begin"/>
      </w:r>
      <w:r w:rsidR="00C00593">
        <w:instrText xml:space="preserve"> ADDIN ZOTERO_ITEM CSL_CITATION {"citationID":"hWC2s4aZ","properties":{"formattedCitation":"(Pratihast et al., 2013)","plainCitation":"(Pratihast et al., 2013)"},"citationItems":[{"id":18429,"uris":["http://zotero.org/users/164106/items/RKP4PZEE"],"uri":["http://zotero.org/users/164106/items/RKP4PZEE"],"itemData":{"id":18429,"type":"article-journal","title":"Linking community-based and national REDD+ monitoring: a review of the potential","container-title":"Carbon Management","page":"91-104","volume":"4","issue":"1","source":"Taylor and Francis+NEJM","abstract":"Countries participating in REDD+ schemes are required to establish a national monitoring system that keeps track of forest carbon changes over time. Community-based monitoring (CBM) can be useful for tracking locally driven forest change activities and their impacts. In this paper, we review some of the key issues regarding CBM and options to link CBM and national forest monitoring systems. More specifically, we highlight the importance of local drivers of deforestation and degradation and, thus, the relevance of community involvement in REDD+ implementation and monitoring; we review the scientific literature to better define the role and technical conditions under which CBM can contribute to national level monitoring; we develop a conceptual framework for linking local and national monitoring; and we analyze and synthesize 28 REDD+ country approaches to CBM. Finally, we provide recommendations for integrating CBM data into national monitoring systems.","URL":"http://dx.doi.org/10.4155/cmt.12.75","DOI":"10.4155/cmt.12.75","ISSN":"1758-3004","shortTitle":"Linking community-based and national REDD+ monitoring","author":[{"family":"Pratihast","given":"Arun Kumar"},{"family":"Herold","given":"Martin"},{"family":"Sy","given":"Veronique De"},{"family":"Murdiyarso","given":"Daniel"},{"family":"Skutsch","given":"Margaret"}],"issued":{"date-parts":[["2013",2,1]]},"accessed":{"date-parts":[["2016",4,28]]}}}],"schema":"https://github.com/citation-style-language/schema/raw/master/csl-citation.json"} </w:instrText>
      </w:r>
      <w:r w:rsidR="00C00593">
        <w:fldChar w:fldCharType="separate"/>
      </w:r>
      <w:r w:rsidR="00C00593" w:rsidRPr="00C00593">
        <w:t>(Pratihast et al., 2013)</w:t>
      </w:r>
      <w:r w:rsidR="00C00593">
        <w:fldChar w:fldCharType="end"/>
      </w:r>
      <w:r>
        <w:t xml:space="preserve">. Community-based monitoring can also play an important role in contributing to national-level forest monitoring systems (NFMS) for MRV as outlined in the previous case study (section 6.4.12), which focused on carbon stock data. This case study considers activity data </w:t>
      </w:r>
      <w:r w:rsidRPr="002E1DDA">
        <w:t>refer</w:t>
      </w:r>
      <w:r>
        <w:t>ring</w:t>
      </w:r>
      <w:r w:rsidRPr="002E1DDA">
        <w:t xml:space="preserve"> to forest area chang</w:t>
      </w:r>
      <w:r>
        <w:t xml:space="preserve">e </w:t>
      </w:r>
      <w:r w:rsidRPr="00601C5C">
        <w:t>(generally measured in hectares)</w:t>
      </w:r>
      <w:r>
        <w:t xml:space="preserve"> for MRV purposes. This is normally undertaken using remote sensing in combination with field measurements by professional surveyors. The main concern with community involvement in MRV is </w:t>
      </w:r>
      <w:r w:rsidRPr="00601C5C">
        <w:t>the lack of confidence in data collection procedures and unknown quality of such data set</w:t>
      </w:r>
      <w:r>
        <w:t xml:space="preserve"> </w:t>
      </w:r>
      <w:r w:rsidRPr="00601C5C">
        <w:t xml:space="preserve">for their integration in the </w:t>
      </w:r>
      <w:r>
        <w:t xml:space="preserve">NFMS. </w:t>
      </w:r>
      <w:r w:rsidRPr="0095242C">
        <w:t>To this aim,</w:t>
      </w:r>
      <w:r>
        <w:t xml:space="preserve"> Arun Pratihast (and colleagues) at Wageningen University, Mesfin Tekle of the Nature and Biodiversity Conservation Union in Ethiopia and community members made an approach to </w:t>
      </w:r>
      <w:r w:rsidRPr="0095242C">
        <w:t xml:space="preserve">combine the use of high-resolution satellite imagery and </w:t>
      </w:r>
      <w:r>
        <w:t xml:space="preserve">forestry </w:t>
      </w:r>
      <w:r w:rsidRPr="00157AEF">
        <w:t>expert measurements to</w:t>
      </w:r>
      <w:r w:rsidRPr="0095242C">
        <w:t xml:space="preserve"> assess the</w:t>
      </w:r>
      <w:r>
        <w:t xml:space="preserve"> accuracy and </w:t>
      </w:r>
      <w:r w:rsidRPr="0095242C">
        <w:t xml:space="preserve">consistency of community monitoring </w:t>
      </w:r>
      <w:r>
        <w:t>data</w:t>
      </w:r>
      <w:r w:rsidRPr="0095242C">
        <w:t xml:space="preserve"> in </w:t>
      </w:r>
      <w:r>
        <w:t xml:space="preserve">Kafa Biosphere Reserves, </w:t>
      </w:r>
      <w:r w:rsidRPr="0095242C">
        <w:t>Ethiopia in terms of spatial, temporal and thematic</w:t>
      </w:r>
      <w:r>
        <w:t xml:space="preserve"> category</w:t>
      </w:r>
      <w:r w:rsidRPr="0095242C">
        <w:t>.</w:t>
      </w:r>
      <w:r>
        <w:t xml:space="preserve"> The results of the study shows that </w:t>
      </w:r>
      <w:r w:rsidRPr="008F4C57">
        <w:t xml:space="preserve">the local communities </w:t>
      </w:r>
      <w:r>
        <w:t>were capable of</w:t>
      </w:r>
      <w:r w:rsidRPr="008F4C57">
        <w:t xml:space="preserve"> describ</w:t>
      </w:r>
      <w:r>
        <w:t>ing</w:t>
      </w:r>
      <w:r w:rsidRPr="008F4C57">
        <w:t xml:space="preserve"> process</w:t>
      </w:r>
      <w:r>
        <w:t>es</w:t>
      </w:r>
      <w:r w:rsidRPr="008F4C57">
        <w:t xml:space="preserve"> of change associated with deforestation, fores</w:t>
      </w:r>
      <w:r>
        <w:t xml:space="preserve">t degradation and clearly demonstrated the value of community involvement in forest monitoring of activity data. Full details of the study can be found in Pratihast et al. </w:t>
      </w:r>
      <w:r w:rsidR="00C00593">
        <w:fldChar w:fldCharType="begin"/>
      </w:r>
      <w:r w:rsidR="00C00593">
        <w:instrText xml:space="preserve"> ADDIN ZOTERO_ITEM CSL_CITATION {"citationID":"lHECEzin","properties":{"formattedCitation":"(2014)","plainCitation":"(2014)"},"citationItems":[{"id":18174,"uris":["http://zotero.org/users/164106/items/NDIJQVPQ"],"uri":["http://zotero.org/users/164106/items/NDIJQVPQ"],"itemData":{"id":18174,"type":"article-journal","title":"Combining satellite data and community-based observations for forest monitoring","container-title":"Forests","page":"2464-2489","volume":"5","issue":"10","source":"www.mdpi.com","abstract":"Within the Reducing Emissions from Deforestation and Degradation (REDD+) framework, the involvement of local communities in national forest monitoring activities has the potential to enhance monitoring efficiency at lower costs while simultaneously promoting transparency and better forest management. We assessed the consistency of forest monitoring data (mostly activity data related to forest change) collected by local experts in the UNESCO Kafa Biosphere Reserve, Ethiopia. Professional ground measurements and high resolution satellite images were used as validation data to assess over 700 forest change observations collected by the local experts. Furthermore, we examined the complementary use of local datasets and remote sensing by assessing spatial, temporal and thematic data quality factors. Based on this complementarity, we propose a framework to integrate local expert monitoring data with satellite-based monitoring data into a National Forest Monitoring System (NFMS) in support of REDD+ Measuring, Reporting and Verifying (MRV) and near real-time forest change monitoring.","URL":"http://www.mdpi.com/1999-4907/5/10/2464","DOI":"10.3390/f5102464","language":"en","author":[{"family":"Pratihast","given":"Arun Kumar"},{"family":"DeVries","given":"Ben"},{"family":"Avitabile","given":"Valerio"},{"family":"Bruin","given":"Sytze","non-dropping-particle":"de"},{"family":"Kooistra","given":"Lammert"},{"family":"Tekle","given":"Mesfin"},{"family":"Herold","given":"Martin"}],"issued":{"date-parts":[["2014",10,14]]},"accessed":{"date-parts":[["2016",4,28]]}},"suppress-author":true}],"schema":"https://github.com/citation-style-language/schema/raw/master/csl-citation.json"} </w:instrText>
      </w:r>
      <w:r w:rsidR="00C00593">
        <w:fldChar w:fldCharType="separate"/>
      </w:r>
      <w:r w:rsidR="00C00593" w:rsidRPr="00C00593">
        <w:t>(2014)</w:t>
      </w:r>
      <w:r w:rsidR="00C00593">
        <w:fldChar w:fldCharType="end"/>
      </w:r>
      <w:r>
        <w:t>.</w:t>
      </w:r>
      <w:r w:rsidR="00790C98">
        <w:t xml:space="preserve"> </w:t>
      </w:r>
    </w:p>
    <w:p w14:paraId="3CD11E97" w14:textId="77777777" w:rsidR="00A904F3" w:rsidRDefault="00A904F3" w:rsidP="00157AEF">
      <w:pPr>
        <w:spacing w:after="240"/>
        <w:jc w:val="both"/>
        <w:rPr>
          <w:i/>
        </w:rPr>
      </w:pPr>
    </w:p>
    <w:p w14:paraId="3D8F5767" w14:textId="77777777" w:rsidR="00A904F3" w:rsidRDefault="00A904F3" w:rsidP="00157AEF">
      <w:pPr>
        <w:spacing w:after="240"/>
        <w:jc w:val="both"/>
        <w:rPr>
          <w:i/>
        </w:rPr>
      </w:pPr>
    </w:p>
    <w:p w14:paraId="0559B4D1" w14:textId="77777777" w:rsidR="00A904F3" w:rsidRDefault="00157AEF" w:rsidP="00157AEF">
      <w:pPr>
        <w:spacing w:after="240"/>
        <w:jc w:val="both"/>
        <w:rPr>
          <w:i/>
        </w:rPr>
      </w:pPr>
      <w:r w:rsidRPr="000B1E98">
        <w:rPr>
          <w:i/>
        </w:rPr>
        <w:t>Approaches Used and Data Collected</w:t>
      </w:r>
    </w:p>
    <w:p w14:paraId="4CA68F6F" w14:textId="53B75181" w:rsidR="00157AEF" w:rsidRPr="00A904F3" w:rsidRDefault="009F3CFF" w:rsidP="00157AEF">
      <w:pPr>
        <w:spacing w:after="240"/>
        <w:jc w:val="both"/>
        <w:rPr>
          <w:i/>
        </w:rPr>
      </w:pPr>
      <w:r>
        <w:t>The d</w:t>
      </w:r>
      <w:r w:rsidR="00157AEF" w:rsidRPr="00AB113A">
        <w:t xml:space="preserve">ata collection </w:t>
      </w:r>
      <w:r w:rsidR="00157AEF">
        <w:t xml:space="preserve">task </w:t>
      </w:r>
      <w:r w:rsidR="00157AEF" w:rsidRPr="00AB113A">
        <w:t>was undertaken by 30 community members. These community members were recruited within the frame of the project</w:t>
      </w:r>
      <w:r w:rsidR="00157AEF">
        <w:t xml:space="preserve"> entitled “Climate Protection and Primary Forest Preservation—A Management Model using the Wild Coffee Forests in Ethiopia as an Example”</w:t>
      </w:r>
      <w:r w:rsidR="00157AEF" w:rsidRPr="00AB113A">
        <w:t>. All selected community members were educated</w:t>
      </w:r>
      <w:r w:rsidR="00157AEF">
        <w:t xml:space="preserve"> personnel,</w:t>
      </w:r>
      <w:r w:rsidR="00157AEF" w:rsidRPr="00AB113A">
        <w:t xml:space="preserve"> to a minimum of secondary level high school, and some fundamental understanding on forest management and conservation in the Kafa Biosphere Reserve.</w:t>
      </w:r>
      <w:r w:rsidR="00157AEF">
        <w:t xml:space="preserve"> These community members were concurrently involved in activities such as the development of ecotourism, education and reforestation activities, and therefore had some basic experience of forest management. By ensuring that recruitment was geographically balanced across the 10 administrative districts in the area, a strong community representation was created.</w:t>
      </w:r>
      <w:r w:rsidR="0073168E">
        <w:t xml:space="preserve"> </w:t>
      </w:r>
    </w:p>
    <w:p w14:paraId="2CD97070" w14:textId="77777777" w:rsidR="00157AEF" w:rsidRDefault="00157AEF" w:rsidP="00157AEF">
      <w:pPr>
        <w:spacing w:after="240"/>
        <w:jc w:val="both"/>
      </w:pPr>
      <w:r>
        <w:t>Two mechanisms for data collection were employed: paper-based forms with separate GPS devices to capture location; and mobile phones using a survey-style app built from the open source ODK (Open Data Kit) Collect. Community members were trained through events that took place before and during the forest monitoring activities, and user-friendly training materials were provided. The community members collected data from 755 locations between January 2012 to December 2013; paper forms were used in 2012 while a shift to mobile phone data collection occurred in 2013.</w:t>
      </w:r>
    </w:p>
    <w:p w14:paraId="2CBB4DBC" w14:textId="5CB37022" w:rsidR="00157AEF" w:rsidRDefault="00157AEF" w:rsidP="00157AEF">
      <w:pPr>
        <w:spacing w:after="240"/>
        <w:jc w:val="both"/>
      </w:pPr>
      <w:r>
        <w:t xml:space="preserve">Unlike other examples of community-based REDD+ projects </w:t>
      </w:r>
      <w:r w:rsidR="001C1A75">
        <w:fldChar w:fldCharType="begin"/>
      </w:r>
      <w:r w:rsidR="002E0653">
        <w:instrText xml:space="preserve"> ADDIN ZOTERO_ITEM CSL_CITATION {"citationID":"892t7YX7","properties":{"unsorted":true,"formattedCitation":"(Danielsen et al., 2011, 2013; Shrestha et al., 2014)","plainCitation":"(Danielsen et al., 2011, 2013; Shrestha et al., 2014)"},"citationItems":[{"id":18351,"uris":["http://zotero.org/users/164106/items/PTJQIZ7R"],"uri":["http://zotero.org/users/164106/items/PTJQIZ7R"],"itemData":{"id":18351,"type":"article-journal","title":"At the heart of REDD+: a role for local people in monitoring forests?","container-title":"Conservation Letters","page":"158-167","volume":"4","issue":"2","source":"Wiley Online Library","abstract":"Reduced Emissions from Deforestation and Forest Degradation in Developing Countries (REDD+) is a policy mechanism now agreed under the United Nations Framework Convention on Climate Change (UNFCCC). It aims to reduce carbon dioxide emissions from developing countries through the sustainable management of forests, while providing co-benefits of biodiversity conservation and livelihood support. Implementation challenges include linking remote sensing and national forest inventories of carbon stocks, to local implementation and measuring carbon loss from forest degradation. Community-based forest monitoring can help overcome some of these challenges. We show that local people can collect forest condition data of comparable quality to trained scientists, at half the cost. We draw on our experience to propose how and where local REDD+ monitoring can be established. Empowering communities to own and monitor carbon stocks could provide a rapid and cost-effective way of absorbing carbon dioxide emissions, while potentially contributing to local livelihoods and forest biodiversity conservation.","URL":"http://onlinelibrary.wiley.com/doi/10.1111/j.1755-263X.2010.00159.x/abstract","DOI":"10.1111/j.1755-263X.2010.00159.x","ISSN":"1755-263X","shortTitle":"At the heart of REDD+","language":"en","author":[{"family":"Danielsen","given":"Finn"},{"family":"Skutsch","given":"Margaret"},{"family":"Burgess","given":"Neil D."},{"family":"Jensen","given":"Per Moestrup"},{"family":"Andrianandrasana","given":"Herizo"},{"family":"Karky","given":"Bhaskar"},{"family":"Lewis","given":"Richard"},{"family":"Lovett","given":"Jon C."},{"family":"Massao","given":"John"},{"family":"Ngaga","given":"Yonika"},{"family":"Phartiyal","given":"Pushkin"},{"family":"Poulsen","given":"Michael Køie"},{"family":"Singh","given":"S. P."},{"family":"Solis","given":"Silvia"},{"family":"Sørensen","given":"Marten"},{"family":"Tewari","given":"Ashish"},{"family":"Young","given":"Richard"},{"family":"Zahabu","given":"Eliakimu"}],"issued":{"date-parts":[["2011",4,1]]},"accessed":{"date-parts":[["2016",4,27]]}},"label":"page"},{"id":18354,"uris":["http://zotero.org/users/164106/items/4MX9XFUB"],"uri":["http://zotero.org/users/164106/items/4MX9XFUB"],"itemData":{"id":18354,"type":"article-journal","title":"Community monitoring for REDD+: International promises and field realities","container-title":"Ecology and Society","volume":"18","issue":"3","source":"CrossRef","URL":"http://www.ecologyandsociety.org/vol18/iss3/art41/","DOI":"10.5751/ES-05464-180341","ISSN":"1708-3087","shortTitle":"Community Monitoring for REDD+","language":"en","author":[{"family":"Danielsen","given":"Finn"},{"family":"Adrian","given":"Teis"},{"family":"Brofeldt","given":"Søren"},{"family":"Noordwijk","given":"Meine","non-dropping-particle":"van"},{"family":"Poulsen","given":"Michael K."},{"family":"Rahayu","given":"Subekti"},{"family":"Rutishauser","given":"Ervan"},{"family":"Theilade","given":"Ida"},{"family":"Widayati","given":"Atiek"},{"family":"An","given":"Ngo The"},{"family":"Bang","given":"Tran Nguyen"},{"family":"Budiman","given":"Arif"},{"family":"Enghoff","given":"Martin"},{"family":"Jensen","given":"Arne E."},{"family":"Kurniawan","given":"Yuyun"},{"family":"Li","given":"Qiaohong"},{"family":"Mingxu","given":"Zhao"},{"family":"Schmidt-Vogt","given":"Dietrich"},{"family":"Prixa","given":"Suoksompong"},{"family":"Thoumtone","given":"Vongvisouk"},{"family":"Warta","given":"Zulfira"},{"family":"Burgess","given":"Neil"}],"issued":{"date-parts":[["2013"]]},"accessed":{"date-parts":[["2016",4,27]]}},"label":"page"},{"id":18433,"uris":["http://zotero.org/users/164106/items/CAWDV6R7"],"uri":["http://zotero.org/users/164106/items/CAWDV6R7"],"itemData":{"id":18433,"type":"article-journal","title":"Case study report: REDD+ pilot project in community forests in three watersheds of Nepal","container-title":"Forests","page":"2425-2439","volume":"5","issue":"10","source":"www.mdpi.com","abstract":"Reducing emissions from deforestation and forest degradation (REDD+) is an international climate policy instrument that is expected to tap into the large mitigation potential for conservation and better management of the world’s forests through financial flows from developed to developing countries. This paper describes the results and lessons learned from a pioneering REDD+ pilot project in Nepal, which is based on a community forest management approach and which was implemented from 2009–2013 with support from NORAD’s Climate and Forest Initiative. The major focus of the project was to develop and demonstrate an innovative benefit-sharing mechanism for REDD+ incentives, as well as institutionally and socially inclusive approaches to local forest governance. The paper illustrates how community-based monitoring, reporting, and verification (MRV) and performance-based payments for forest management can be implemented. The lessons on REDD+ benefit sharing from this demonstration project could provide insights to other countries which are starting to engage in REDD+, in particular in South Asia.","URL":"http://www.mdpi.com/1999-4907/5/10/2425","DOI":"10.3390/f5102425","shortTitle":"Case Study Report","language":"en","author":[{"family":"Shrestha","given":"Shanti"},{"family":"Karky","given":"Bhaskar Singh"},{"family":"Karki","given":"Seema"}],"issued":{"date-parts":[["2014",9,30]]},"accessed":{"date-parts":[["2016",4,28]]}},"label":"page"}],"schema":"https://github.com/citation-style-language/schema/raw/master/csl-citation.json"} </w:instrText>
      </w:r>
      <w:r w:rsidR="001C1A75">
        <w:fldChar w:fldCharType="separate"/>
      </w:r>
      <w:r w:rsidR="002E0653" w:rsidRPr="002E0653">
        <w:t>(Danielsen et al., 2011, 2013; Shrestha et al., 2014)</w:t>
      </w:r>
      <w:r w:rsidR="001C1A75">
        <w:fldChar w:fldCharType="end"/>
      </w:r>
      <w:r>
        <w:t>, which have focused on measuring carbon stocks, the data collection here was centred on the monitoring of forest change processes. Three main categories of data were collected:</w:t>
      </w:r>
    </w:p>
    <w:p w14:paraId="28A1DEFE" w14:textId="77777777" w:rsidR="00157AEF" w:rsidRDefault="00157AEF" w:rsidP="00157AEF">
      <w:pPr>
        <w:numPr>
          <w:ilvl w:val="0"/>
          <w:numId w:val="21"/>
        </w:numPr>
        <w:spacing w:after="120"/>
        <w:contextualSpacing/>
        <w:jc w:val="both"/>
      </w:pPr>
      <w:r>
        <w:t>S</w:t>
      </w:r>
      <w:r w:rsidRPr="00C636CA">
        <w:t>patial</w:t>
      </w:r>
      <w:r>
        <w:t xml:space="preserve"> category: Three aspects of the spatial category of the local experts’ data were collected, including categorical location information, GPS location information and the estimated size of forest change. The deforestation areas were mapped on the ground while the central location and area affected were recorded for degradation.</w:t>
      </w:r>
    </w:p>
    <w:p w14:paraId="64F48ADE" w14:textId="0A7C61D9" w:rsidR="00157AEF" w:rsidRDefault="00157AEF" w:rsidP="00157AEF">
      <w:pPr>
        <w:numPr>
          <w:ilvl w:val="0"/>
          <w:numId w:val="21"/>
        </w:numPr>
        <w:spacing w:after="120"/>
        <w:contextualSpacing/>
        <w:jc w:val="both"/>
      </w:pPr>
      <w:r>
        <w:t>T</w:t>
      </w:r>
      <w:r w:rsidRPr="00C636CA">
        <w:t xml:space="preserve">emporal </w:t>
      </w:r>
      <w:r>
        <w:t>cate</w:t>
      </w:r>
      <w:r w:rsidRPr="00C636CA">
        <w:t>gory:</w:t>
      </w:r>
      <w:r>
        <w:t xml:space="preserve"> The time of forest change (day, month an</w:t>
      </w:r>
      <w:r w:rsidR="00713C57">
        <w:t>d year) was</w:t>
      </w:r>
      <w:r>
        <w:t xml:space="preserve"> acquired under this cate</w:t>
      </w:r>
      <w:r w:rsidRPr="00C636CA">
        <w:t>gory</w:t>
      </w:r>
      <w:r>
        <w:t>.</w:t>
      </w:r>
    </w:p>
    <w:p w14:paraId="7B6D8247" w14:textId="15038B6F" w:rsidR="00157AEF" w:rsidRDefault="00157AEF" w:rsidP="008D79B1">
      <w:pPr>
        <w:numPr>
          <w:ilvl w:val="0"/>
          <w:numId w:val="21"/>
        </w:numPr>
        <w:spacing w:after="120"/>
        <w:contextualSpacing/>
        <w:jc w:val="both"/>
      </w:pPr>
      <w:r>
        <w:t>T</w:t>
      </w:r>
      <w:r w:rsidRPr="00C636CA">
        <w:t>hematic</w:t>
      </w:r>
      <w:r>
        <w:t xml:space="preserve"> category: The type of change (deforestation, degradation, reforestation), drivers of change (agricultural expansion, settlement expansion, charcoal and firewood extraction, intensive coffee cultivation, timber harvesting and natural disasters), with documentation consisting of photographs taken in four cardinal directions</w:t>
      </w:r>
      <w:r w:rsidR="008D79B1">
        <w:t>,</w:t>
      </w:r>
      <w:r>
        <w:t xml:space="preserve"> were collected in this category</w:t>
      </w:r>
      <w:r w:rsidR="008D79B1">
        <w:t>.</w:t>
      </w:r>
    </w:p>
    <w:p w14:paraId="50F9C0EE" w14:textId="77777777" w:rsidR="008D79B1" w:rsidRDefault="008D79B1" w:rsidP="008D79B1">
      <w:pPr>
        <w:jc w:val="both"/>
      </w:pPr>
    </w:p>
    <w:p w14:paraId="17A1284D" w14:textId="0AEA876D" w:rsidR="00157AEF" w:rsidRDefault="00157AEF" w:rsidP="00157AEF">
      <w:pPr>
        <w:spacing w:after="240"/>
        <w:jc w:val="both"/>
      </w:pPr>
      <w:r>
        <w:t>As mentioned previously, a key component of this study was the assessment of data quality, in particular for MRV purposes and for potential scaling up to national level reporting. An accuracy assessment was performed across all c</w:t>
      </w:r>
      <w:r w:rsidRPr="004232A3">
        <w:t>ategories</w:t>
      </w:r>
      <w:r>
        <w:t xml:space="preserve"> of community acquired data sets.</w:t>
      </w:r>
      <w:r w:rsidR="0073168E">
        <w:t xml:space="preserve"> </w:t>
      </w:r>
      <w:r>
        <w:t>Field reference data were collected by a team of local and</w:t>
      </w:r>
      <w:r w:rsidRPr="006A38E5">
        <w:t xml:space="preserve"> regional experts </w:t>
      </w:r>
      <w:r>
        <w:t>who revisited 140 randomly chosen sites at the end of 2013. A time series of high resolution imagery between 2005 and 2013 (including pan-sharpened SPOT and RapidEye images) were used to manually digitize areas and to identify the time of forest change.</w:t>
      </w:r>
    </w:p>
    <w:p w14:paraId="1C93C5FA" w14:textId="77777777" w:rsidR="00157AEF" w:rsidRPr="000B1E98" w:rsidRDefault="00157AEF" w:rsidP="00157AEF">
      <w:pPr>
        <w:spacing w:after="240"/>
        <w:jc w:val="both"/>
        <w:rPr>
          <w:i/>
        </w:rPr>
      </w:pPr>
      <w:r w:rsidRPr="000B1E98">
        <w:rPr>
          <w:i/>
        </w:rPr>
        <w:t>Outcomes</w:t>
      </w:r>
    </w:p>
    <w:p w14:paraId="6C1EBD8B" w14:textId="772E9331" w:rsidR="00157AEF" w:rsidRDefault="00157AEF" w:rsidP="00157AEF">
      <w:pPr>
        <w:spacing w:after="240"/>
        <w:jc w:val="both"/>
      </w:pPr>
      <w:r>
        <w:t xml:space="preserve">In general, the results of the </w:t>
      </w:r>
      <w:r w:rsidR="00D8206C">
        <w:t>study show</w:t>
      </w:r>
      <w:r w:rsidRPr="006A38E5">
        <w:t xml:space="preserve"> </w:t>
      </w:r>
      <w:r w:rsidR="00D8206C">
        <w:t xml:space="preserve">that </w:t>
      </w:r>
      <w:r w:rsidRPr="006A38E5">
        <w:t>community members were able to document forest change process</w:t>
      </w:r>
      <w:r w:rsidR="00D8206C">
        <w:t>es</w:t>
      </w:r>
      <w:r w:rsidRPr="006A38E5">
        <w:t>,</w:t>
      </w:r>
      <w:r>
        <w:t xml:space="preserve"> where accuracy varied depending on the category of data collected. The </w:t>
      </w:r>
      <w:r w:rsidRPr="005102CA">
        <w:t>spatial accuracy</w:t>
      </w:r>
      <w:r>
        <w:t xml:space="preserve"> v</w:t>
      </w:r>
      <w:r w:rsidR="00353A8C">
        <w:t>aried between 71 to 92%</w:t>
      </w:r>
      <w:r>
        <w:t xml:space="preserve"> for different spatial categorizations of change (</w:t>
      </w:r>
      <w:r w:rsidRPr="005102CA">
        <w:t xml:space="preserve">Administrative units, Distance </w:t>
      </w:r>
      <w:r>
        <w:t xml:space="preserve">to </w:t>
      </w:r>
      <w:r w:rsidRPr="005102CA">
        <w:t>nearest village</w:t>
      </w:r>
      <w:r>
        <w:t>,</w:t>
      </w:r>
      <w:r w:rsidRPr="005102CA">
        <w:t xml:space="preserve"> Distance </w:t>
      </w:r>
      <w:r>
        <w:t xml:space="preserve">to </w:t>
      </w:r>
      <w:r w:rsidRPr="005102CA">
        <w:t>nearest road and Distance to core forest</w:t>
      </w:r>
      <w:r>
        <w:t>). The positional accuracy (</w:t>
      </w:r>
      <w:r w:rsidRPr="005102CA">
        <w:t>GPS errors</w:t>
      </w:r>
      <w:r>
        <w:t>)</w:t>
      </w:r>
      <w:r w:rsidRPr="005102CA">
        <w:t xml:space="preserve"> reported by </w:t>
      </w:r>
      <w:r>
        <w:t>community members</w:t>
      </w:r>
      <w:r w:rsidRPr="005102CA">
        <w:t xml:space="preserve"> </w:t>
      </w:r>
      <w:r w:rsidR="00353A8C">
        <w:t xml:space="preserve">compared </w:t>
      </w:r>
      <w:r w:rsidRPr="005102CA">
        <w:t xml:space="preserve">with those reported in the reference data showed a slight systematic error </w:t>
      </w:r>
      <w:r>
        <w:t xml:space="preserve">on the order of 0.65 m. </w:t>
      </w:r>
    </w:p>
    <w:p w14:paraId="725A6066" w14:textId="633BC7E0" w:rsidR="00157AEF" w:rsidRDefault="00157AEF" w:rsidP="00157AEF">
      <w:pPr>
        <w:spacing w:after="240"/>
        <w:jc w:val="both"/>
      </w:pPr>
      <w:r>
        <w:t>For large change areas, i.e. greater than 2 ha, the community members systematically underestimated the size of the change. For the time of change, 33% of deforestation events were accurately reported when compared to the remote sensing analysis while 45% was reported 1 to 2 years later than indicated by remote sensing. Forest degradation, on the other hand, was reported earlier than remote sensing for 54% of degradation occurrences, reflecting the advantage of a ground-based approach over remote sensing. Finally, recognition of the type of change and the presence/absence of forest were documented with high overall accuracy (83 to 94%) while drivers of forest change, which were more complex to assess, were still documented to a reasonable accuracy of 69%, assuming that the expe</w:t>
      </w:r>
      <w:r w:rsidR="00E97B26">
        <w:t>rts monitoring represented the “</w:t>
      </w:r>
      <w:r>
        <w:t>truth”.</w:t>
      </w:r>
    </w:p>
    <w:p w14:paraId="10312045" w14:textId="77777777" w:rsidR="00157AEF" w:rsidRPr="000B1E98" w:rsidRDefault="00157AEF" w:rsidP="00157AEF">
      <w:pPr>
        <w:spacing w:after="240"/>
        <w:jc w:val="both"/>
        <w:rPr>
          <w:i/>
        </w:rPr>
      </w:pPr>
      <w:r w:rsidRPr="000B1E98">
        <w:rPr>
          <w:i/>
        </w:rPr>
        <w:t xml:space="preserve">Relevance for Earth Observation </w:t>
      </w:r>
    </w:p>
    <w:p w14:paraId="47AFAA3E" w14:textId="125A9DCC" w:rsidR="00157AEF" w:rsidRDefault="00157AEF" w:rsidP="00157AEF">
      <w:pPr>
        <w:spacing w:after="240"/>
        <w:jc w:val="both"/>
      </w:pPr>
      <w:r>
        <w:t xml:space="preserve">The data collected through community-based monitoring represents a complementary data stream to </w:t>
      </w:r>
      <w:r w:rsidRPr="00D02311">
        <w:t>remote sensing</w:t>
      </w:r>
      <w:r>
        <w:t xml:space="preserve"> observation, where the latter will continue to have a clear role to play in forest change monitoring and detection. Remote sensing requires ground-based data for calibration and validation; community-based monitoring represents a cost effective way to acquire in situ data on both forest cover and change over time. However, it can also provide additional information on drivers of change and other land use information that is beyond the capabilities of remote sensing. In addition to land cover and land use (Table 2), this study documented drivers of change, which partly addresses the EBV of disturbance regime within the broader class of ecosystem function. It might also be possible to extend the types of data collected to </w:t>
      </w:r>
      <w:r w:rsidRPr="0079606C">
        <w:t>other environmental monitoring variables</w:t>
      </w:r>
      <w:r>
        <w:t xml:space="preserve"> such as biodiversity, plant species type and phenology.</w:t>
      </w:r>
      <w:r w:rsidR="0073168E">
        <w:t xml:space="preserve"> </w:t>
      </w:r>
      <w:r w:rsidRPr="00791DCB">
        <w:t xml:space="preserve">Thus, the integration of </w:t>
      </w:r>
      <w:r w:rsidRPr="005E57A8">
        <w:t>other environmental monitoring variables</w:t>
      </w:r>
      <w:r>
        <w:t xml:space="preserve"> </w:t>
      </w:r>
      <w:r w:rsidRPr="00791DCB">
        <w:t xml:space="preserve">may </w:t>
      </w:r>
      <w:r>
        <w:t xml:space="preserve">have </w:t>
      </w:r>
      <w:r w:rsidRPr="00726BE1">
        <w:t>potential for including community based monitoring in monitoring and b</w:t>
      </w:r>
      <w:r>
        <w:t xml:space="preserve">enefit-sharing systems in REDD+ projects </w:t>
      </w:r>
      <w:r w:rsidR="002F48A6">
        <w:fldChar w:fldCharType="begin"/>
      </w:r>
      <w:r w:rsidR="002F48A6">
        <w:instrText xml:space="preserve"> ADDIN ZOTERO_ITEM CSL_CITATION {"citationID":"RKY1gJ3Y","properties":{"formattedCitation":"(Visseren-Hamakers et al., 2012)","plainCitation":"(Visseren-Hamakers et al., 2012)"},"citationItems":[{"id":18427,"uris":["http://zotero.org/users/164106/items/W27T9ASD"],"uri":["http://zotero.org/users/164106/items/W27T9ASD"],"itemData":{"id":18427,"type":"article-journal","title":"Will REDD+ work? The need for interdisciplinary research to address key challenges","container-title":"Current Opinion in Environmental Sustainability","collection-title":"4/6 Climate systems","page":"590-596","volume":"4","issue":"6","source":"ScienceDirect","abstract":"In this article, we draw on the contributions to this issue to address the question ‘Will REDD+ work?’. We do so by differentiating between how, where and when REDD+ might work. The article shows how issues of scope, scale and pace of REDD+ are related, and how interdisciplinary research can help to distill the lessons learned from REDD+ efforts currently underway. Important research areas include the drivers of deforestation and forest degradation, monitoring, reporting and verification, co-benefits, governance capacity, linkages with related policies, and the environmental and social impacts of REDD+. In concluding, we highlight the role of interdisciplinary research in supporting the different actors involved in REDD+ to cope with the inherent heterogeneity and complexity of REDD+.","URL":"http://www.sciencedirect.com/science/article/pii/S187734351200142X","DOI":"10.1016/j.cosust.2012.10.006","ISSN":"1877-3435","shortTitle":"Will REDD+ work?","journalAbbreviation":"Current Opinion in Environmental Sustainability","author":[{"family":"Visseren-Hamakers","given":"Ingrid J"},{"family":"Gupta","given":"Aarti"},{"family":"Herold","given":"Martin"},{"family":"Peña-Claros","given":"Marielos"},{"family":"Vijge","given":"Marjanneke J"}],"issued":{"date-parts":[["2012",12]]},"accessed":{"date-parts":[["2016",4,27]]}}}],"schema":"https://github.com/citation-style-language/schema/raw/master/csl-citation.json"} </w:instrText>
      </w:r>
      <w:r w:rsidR="002F48A6">
        <w:fldChar w:fldCharType="separate"/>
      </w:r>
      <w:r w:rsidR="002F48A6" w:rsidRPr="002F48A6">
        <w:t>(Visseren-Hamakers et al., 2012)</w:t>
      </w:r>
      <w:r w:rsidR="002F48A6">
        <w:fldChar w:fldCharType="end"/>
      </w:r>
      <w:r>
        <w:t xml:space="preserve">. </w:t>
      </w:r>
    </w:p>
    <w:p w14:paraId="2008EACE" w14:textId="77777777" w:rsidR="009F21D3" w:rsidRDefault="009D1A34">
      <w:pPr>
        <w:spacing w:after="240"/>
        <w:jc w:val="both"/>
      </w:pPr>
      <w:r>
        <w:rPr>
          <w:b/>
        </w:rPr>
        <w:t>6.4</w:t>
      </w:r>
      <w:r w:rsidR="00C732EA">
        <w:rPr>
          <w:b/>
        </w:rPr>
        <w:t>.14 Community-Based Monitoring of Philippine Protected Areas</w:t>
      </w:r>
    </w:p>
    <w:p w14:paraId="43482F0F" w14:textId="350EC4FF" w:rsidR="00832669" w:rsidRDefault="00832669" w:rsidP="00832669">
      <w:pPr>
        <w:spacing w:after="240"/>
        <w:jc w:val="both"/>
      </w:pPr>
      <w:r w:rsidRPr="00EB759D">
        <w:t xml:space="preserve">Until the 1990s, the most protected areas in the Philippines existed only on paper. In 1992, a new protected area act, the National Integrated Protected Areas System Act </w:t>
      </w:r>
      <w:r w:rsidR="006C60CD">
        <w:fldChar w:fldCharType="begin"/>
      </w:r>
      <w:r w:rsidR="00B539F8">
        <w:instrText xml:space="preserve"> ADDIN ZOTERO_ITEM CSL_CITATION {"citationID":"dLtxWcwx","properties":{"formattedCitation":"(DENR, 1992)","plainCitation":"(DENR, 1992)"},"citationItems":[{"id":18423,"uris":["http://zotero.org/users/164106/items/T2PUPS3C"],"uri":["http://zotero.org/users/164106/items/T2PUPS3C"],"itemData":{"id":18423,"type":"report","title":"National Integrated Protected Area System Act R.A. No. 7586 and Implementing Rules and Regulations DAO 25, Series of 1992.","publisher":"DENR, PAWB","publisher-place":"Manila","event-place":"Manila","author":[{"literal":"DENR"}],"issued":{"date-parts":[["1992"]]}}}],"schema":"https://github.com/citation-style-language/schema/raw/master/csl-citation.json"} </w:instrText>
      </w:r>
      <w:r w:rsidR="006C60CD">
        <w:fldChar w:fldCharType="separate"/>
      </w:r>
      <w:r w:rsidR="00B539F8" w:rsidRPr="00B539F8">
        <w:t>(DENR, 1992)</w:t>
      </w:r>
      <w:r w:rsidR="006C60CD">
        <w:fldChar w:fldCharType="end"/>
      </w:r>
      <w:r w:rsidRPr="00EB759D">
        <w:t xml:space="preserve">, allowed for community participation in management of protected areas. In 1996, the World Bank and Danish aid (DANIDA) agreed to assist the Philippine government to operationalize the new act, and for three years they worked together to develop a simple scheme for monitoring protected areas based on observations undertaken and interpreted by community-members and protected area rangers. </w:t>
      </w:r>
    </w:p>
    <w:p w14:paraId="43422D6A" w14:textId="05E46B5A" w:rsidR="00832669" w:rsidRPr="00EB759D" w:rsidRDefault="00832669" w:rsidP="00832669">
      <w:pPr>
        <w:spacing w:after="240"/>
        <w:jc w:val="both"/>
      </w:pPr>
      <w:r w:rsidRPr="00EB759D">
        <w:t xml:space="preserve">Representatives of the local communities </w:t>
      </w:r>
      <w:r>
        <w:t xml:space="preserve">in each community </w:t>
      </w:r>
      <w:r w:rsidRPr="00EB759D">
        <w:t>helped the government select community participants on the basis of their interest in and experience with forest resources. The community participants included some of the most experienced collectors of forest products in each community. Most of the community participants had attended only primary school and had a limited ability to read and write; however</w:t>
      </w:r>
      <w:r w:rsidR="007E09AE">
        <w:t>,</w:t>
      </w:r>
      <w:r w:rsidRPr="00EB759D">
        <w:t xml:space="preserve"> in each community there was at least one literate participant.</w:t>
      </w:r>
    </w:p>
    <w:p w14:paraId="5CD5029D" w14:textId="77777777" w:rsidR="00832669" w:rsidRPr="00EB759D" w:rsidRDefault="00832669" w:rsidP="00832669">
      <w:pPr>
        <w:spacing w:after="240"/>
        <w:jc w:val="both"/>
      </w:pPr>
      <w:r w:rsidRPr="00EB759D">
        <w:t xml:space="preserve">The scheme was intended to identify trends in important biodiversity assets and to use these trends to guide management action in protected areas. It was also intended to enhance participation of protected-area communities in management of the protected area. </w:t>
      </w:r>
    </w:p>
    <w:p w14:paraId="72D22955" w14:textId="68634E10" w:rsidR="00832669" w:rsidRPr="00EB759D" w:rsidRDefault="00832669" w:rsidP="00832669">
      <w:pPr>
        <w:spacing w:after="240"/>
        <w:jc w:val="both"/>
      </w:pPr>
      <w:r>
        <w:t xml:space="preserve">The </w:t>
      </w:r>
      <w:r w:rsidRPr="00EB759D">
        <w:t xml:space="preserve">scheme was developed by the government’s Biodiversity Management Bureau in cooperation with Nordic </w:t>
      </w:r>
      <w:r>
        <w:t>Foundation</w:t>
      </w:r>
      <w:r w:rsidRPr="00EB759D">
        <w:t xml:space="preserve"> for Development and Ecology</w:t>
      </w:r>
      <w:r>
        <w:t xml:space="preserve"> (NORDECO)</w:t>
      </w:r>
      <w:r w:rsidRPr="00EB759D">
        <w:t xml:space="preserve">. </w:t>
      </w:r>
      <w:r>
        <w:t>It</w:t>
      </w:r>
      <w:r w:rsidRPr="00EB759D">
        <w:t xml:space="preserve"> is a category 4 Collaborative Monitoring Scheme with Local Data Interpretation (</w:t>
      </w:r>
      <w:r w:rsidRPr="00197265">
        <w:rPr>
          <w:i/>
        </w:rPr>
        <w:t>sensu</w:t>
      </w:r>
      <w:r w:rsidR="00BE5F56">
        <w:t xml:space="preserve"> </w:t>
      </w:r>
      <w:r w:rsidR="00BE5F56">
        <w:fldChar w:fldCharType="begin"/>
      </w:r>
      <w:r w:rsidR="00BE5F56">
        <w:instrText xml:space="preserve"> ADDIN ZOTERO_ITEM CSL_CITATION {"citationID":"hONpE1Np","properties":{"formattedCitation":"(Danielsen et al., 2009)","plainCitation":"(Danielsen et al., 2009)"},"citationItems":[{"id":18201,"uris":["http://zotero.org/users/164106/items/TQTU5XKV"],"uri":["http://zotero.org/users/164106/items/TQTU5XKV"],"itemData":{"id":18201,"type":"article-journal","title":"Local participation in natural resource monitoring: a characterization of approaches","container-title":"Conservation Biology","page":"31-42","volume":"23","issue":"1","source":"Wiley Online Library","abstract":"Abstract: The monitoring of trends in the status of species or habitats is routine in developed countries, where it is funded by the state or large nongovernmental organizations and often involves large numbers of skilled amateur volunteers. Far less monitoring of natural resources takes place in developing countries, where state agencies have small budgets, there are fewer skilled professionals or amateurs, and socioeconomic conditions prevent development of a culture of volunteerism. The resulting lack of knowledge about trends in species and habitats presents a serious challenge for detecting, understanding, and reversing declines in natural resource values. International environmental agreements require signatories undertake systematic monitoring of their natural resources, but no system exists to guide the development and expansion of monitoring schemes. To help develop such a protocol, we suggest a typology of monitoring categories, defined by their degree of local participation, ranging from no local involvement with monitoring undertaken by professional researchers to an entirely local effort with monitoring undertaken by local people. We assessed the strengths and weaknesses of each monitoring category and the potential of each to be sustainable in developed or developing countries. Locally based monitoring is particularly relevant in developing countries, where it can lead to rapid decisions to solve the key threats affecting natural resources, can empower local communities to better manage their resources, and can refine sustainable-use strategies to improve local livelihoods. Nevertheless, we recognize that the accuracy and precision of the monitoring undertaken by local communities in different situations needs further study and field protocols need to be further developed to get the best from the unrealized potential of this approach. A challenge to conservation biologists is to identify and establish the monitoring system most relevant to a particular situation and to develop methods to integrate outputs from across the spectrum of monitoring schemes to produce wider indices of natural resources that capture the strengths of each.","URL":"http://onlinelibrary.wiley.com/doi/10.1111/j.1523-1739.2008.01063.x/abstract","DOI":"10.1111/j.1523-1739.2008.01063.x","ISSN":"1523-1739","shortTitle":"Local Participation in Natural Resource Monitoring","language":"en","author":[{"family":"Danielsen","given":"Finn"},{"family":"Burgess","given":"Neil D."},{"family":"Balmford","given":"Andrew"},{"family":"Donald","given":"Paul F."},{"family":"Funder","given":"Mikkel"},{"family":"Jones","given":"Julia P. G."},{"family":"Alviola","given":"Philip"},{"family":"Balete","given":"Danilo S."},{"family":"Blomley","given":"Tom"},{"family":"Brashares","given":"Justin"},{"family":"Child","given":"Brian"},{"family":"Enghoff","given":"Martin"},{"family":"Fjeldså","given":"Jon"},{"family":"Holt","given":"Sune"},{"family":"Hübertz","given":"Hanne"},{"family":"Jensen","given":"Arne E."},{"family":"Jensen","given":"Per M."},{"family":"Massao","given":"John"},{"family":"Mendoza","given":"Marlynn M."},{"family":"Ngaga","given":"Yonika"},{"family":"Poulsen","given":"Michael K."},{"family":"Rueda","given":"Ricardo"},{"family":"Sam","given":"Moses"},{"family":"Skielboe","given":"Thomas"},{"family":"Stuart-Hill","given":"Greg"},{"family":"Topp-Jørgensen","given":"Elmer"},{"family":"Yonten","given":"Deki"}],"issued":{"date-parts":[["2009",2,1]]},"accessed":{"date-parts":[["2016",3,29]]}}}],"schema":"https://github.com/citation-style-language/schema/raw/master/csl-citation.json"} </w:instrText>
      </w:r>
      <w:r w:rsidR="00BE5F56">
        <w:fldChar w:fldCharType="separate"/>
      </w:r>
      <w:r w:rsidR="00BE5F56" w:rsidRPr="00BE5F56">
        <w:t>Danielsen et al., 2009)</w:t>
      </w:r>
      <w:r w:rsidR="00BE5F56">
        <w:fldChar w:fldCharType="end"/>
      </w:r>
      <w:r w:rsidRPr="00EB759D">
        <w:t xml:space="preserve">. Foreign support </w:t>
      </w:r>
      <w:r>
        <w:t xml:space="preserve">to the scheme </w:t>
      </w:r>
      <w:r w:rsidRPr="00EB759D">
        <w:t>ceased in 2001 but the scheme continues at most of the sites where it was established.</w:t>
      </w:r>
    </w:p>
    <w:p w14:paraId="03889C17" w14:textId="77777777" w:rsidR="00832669" w:rsidRPr="00EB759D" w:rsidRDefault="00832669" w:rsidP="00832669">
      <w:pPr>
        <w:spacing w:after="200"/>
        <w:jc w:val="both"/>
        <w:rPr>
          <w:i/>
        </w:rPr>
      </w:pPr>
      <w:r w:rsidRPr="00EB759D">
        <w:rPr>
          <w:i/>
        </w:rPr>
        <w:t>Approaches Used and Data Collected</w:t>
      </w:r>
    </w:p>
    <w:p w14:paraId="2AD8DBB9" w14:textId="308B5975" w:rsidR="00832669" w:rsidRPr="00EB759D" w:rsidRDefault="00832669" w:rsidP="00832669">
      <w:pPr>
        <w:spacing w:after="240"/>
        <w:jc w:val="both"/>
      </w:pPr>
      <w:r w:rsidRPr="00EB759D">
        <w:t xml:space="preserve">Data were collected by government rangers and volunteer community members. </w:t>
      </w:r>
      <w:r w:rsidRPr="00197265">
        <w:t>The aim of this monitoring system is to ensure better management and the involvement</w:t>
      </w:r>
      <w:r w:rsidRPr="00EB759D">
        <w:t xml:space="preserve"> </w:t>
      </w:r>
      <w:r w:rsidRPr="00197265">
        <w:t>of local people rather than data-based falsification of scientific hypotheses concerning</w:t>
      </w:r>
      <w:r w:rsidRPr="00EB759D">
        <w:t xml:space="preserve"> </w:t>
      </w:r>
      <w:r w:rsidRPr="00197265">
        <w:t>variation in biodiversity values. By allowing park staff to carry out the field</w:t>
      </w:r>
      <w:r w:rsidRPr="00EB759D">
        <w:t xml:space="preserve"> </w:t>
      </w:r>
      <w:r w:rsidRPr="00197265">
        <w:t xml:space="preserve">assessments, this monitoring encourages them </w:t>
      </w:r>
      <w:r w:rsidRPr="00EB759D">
        <w:t xml:space="preserve">out of their offices and </w:t>
      </w:r>
      <w:r w:rsidRPr="00197265">
        <w:t>into the field and improves their</w:t>
      </w:r>
      <w:r w:rsidRPr="00EB759D">
        <w:t xml:space="preserve"> understanding of park issues and thus their </w:t>
      </w:r>
      <w:r w:rsidRPr="00197265">
        <w:t>capacity for park management</w:t>
      </w:r>
      <w:r w:rsidRPr="00EB759D">
        <w:t xml:space="preserve"> </w:t>
      </w:r>
      <w:r w:rsidR="00B539F8">
        <w:fldChar w:fldCharType="begin"/>
      </w:r>
      <w:r w:rsidR="00B539F8">
        <w:instrText xml:space="preserve"> ADDIN ZOTERO_ITEM CSL_CITATION {"citationID":"gjjWraqd","properties":{"formattedCitation":"(Danielsen et al., 2000)","plainCitation":"(Danielsen et al., 2000)"},"citationItems":[{"id":18424,"uris":["http://zotero.org/users/164106/items/NZS4UWGM"],"uri":["http://zotero.org/users/164106/items/NZS4UWGM"],"itemData":{"id":18424,"type":"article-journal","title":"A simple system for monitoring biodiversity in protected areas of a developing country","container-title":"Biodiversity &amp; Conservation","page":"1671-1705","volume":"9","issue":"12","source":"link.springer.com","abstract":"The achievements of initiatives to strengthen biodiversity conservation in developing countries may be difficult to assess, since most countries have no system for monitoring biodiversity. This paper describes a simple and cost-effective, field-based biodiversity monitoring system developed specifically for areas where ‘specialist staff’ is lacking. We discuss the preliminary lessons learned from protected areas in the Philippines. Whilst the monitoring system aims to identify trends in biodiversity and its uses so as to guide management action, it also promotes the participation of local people in the management, stimulates discussions about conservation amongst stakeholders and builds the capacity of park staff and communities in management skills. In addition, it seeks to provide people with direction regarding the aims of protected areas, and reinforces the consolidation of existing livelihoods through strengthening community-based resource management systems. The field methods are: (1) standardised recording of routine observations, (2) fixed point photographing, (3) line transect survey, and (4) focus group discussion. Both bio-physical and socio-economic data are used and given equal importance. The system can be sustained using locally available resources. The approach is useful in countries embarking on shared management of park resources with local communities, where rural people depend on use of natural ecosystems, and where the economic resources for park management are limited. We hope this paper will encourage other countries to develop their own biodiversity monitoring system, letting its development become a means for capacity building whilst at the same time supporting the creation of ownership.","URL":"http://link.springer.com/article/10.1023/A%3A1026505324342","DOI":"10.1023/A:1026505324342","ISSN":"0960-3115, 1572-9710","journalAbbreviation":"Biodiversity and Conservation","language":"en","author":[{"family":"Danielsen","given":"Finn"},{"family":"Balete","given":"Danilo S."},{"family":"Poulsen","given":"Michael K."},{"family":"Enghoff","given":"Martin"},{"family":"Nozawa","given":"Cristi M."},{"family":"Jensen","given":"Arne E."}],"issued":{"date-parts":[["2000",12]]},"accessed":{"date-parts":[["2016",4,27]]}}}],"schema":"https://github.com/citation-style-language/schema/raw/master/csl-citation.json"} </w:instrText>
      </w:r>
      <w:r w:rsidR="00B539F8">
        <w:fldChar w:fldCharType="separate"/>
      </w:r>
      <w:r w:rsidR="00B539F8" w:rsidRPr="00B539F8">
        <w:t>(Danielsen et al., 2000)</w:t>
      </w:r>
      <w:r w:rsidR="00B539F8">
        <w:fldChar w:fldCharType="end"/>
      </w:r>
      <w:r w:rsidRPr="00EB759D">
        <w:t>. In each park, monitoring focused on a list of 10–15 taxa and 5–10 signs of resource use (usually large terrestrial mammals, easily identifiable birds, crocodiles, marine turtles, fish and shellfish)</w:t>
      </w:r>
      <w:r>
        <w:t xml:space="preserve">. The targets of the monitoring were </w:t>
      </w:r>
      <w:r w:rsidRPr="00EB759D">
        <w:t xml:space="preserve">selected by local community members together with protected area staff. Data were collected every 3 months. Data interpretation was undertaken locally by the protected-area staff and community members, and a small report was presented every quarter to the Management Council of each protected area. The report included the data set, a list of important observations of changes in species and resource use, and a list of proposed management interventions with a description of the issue identified, the location, and the proposed action to be taken by the protected-area council </w:t>
      </w:r>
      <w:r w:rsidR="007542A7">
        <w:fldChar w:fldCharType="begin"/>
      </w:r>
      <w:r w:rsidR="007542A7">
        <w:instrText xml:space="preserve"> ADDIN ZOTERO_ITEM CSL_CITATION {"citationID":"v0gxD60f","properties":{"formattedCitation":"(Danielsen et al., 2005b)","plainCitation":"(Danielsen et al., 2005b)"},"citationItems":[{"id":18469,"uris":["http://zotero.org/users/164106/items/RWJP9WDV"],"uri":["http://zotero.org/users/164106/items/RWJP9WDV"],"itemData":{"id":18469,"type":"article-journal","title":"Does monitoring matter? A quantitative assessment of management decisions from locally-based monitoring of protected areas","container-title":"Biodiversity &amp; Conservation","page":"2633-2652","volume":"14","issue":"11","source":"link.springer.com","abstract":"Biodiversity monitoring is criticized for being insufficiently relevant to the needs of managers and ineffective in integrating information into decision-making. We examined conservation management interventions resulting from 2½ years of monitoring by 97 rangers and 350 community volunteers over 1 million hectares of Philippine protected areas. Before this monitoring scheme was established, there was little collaboration between local people and park authorities, and park monitoring was restricted to assessments of the quantity of extracted timber. As a result of the scheme, 156 interventions were undertaken in terrestrial, marine and freshwater ecosystems. In total 98% of these interventions were meaningful and justified, 47% targeted the three most serious threats to biodiversity at the site, and 90% were implemented without external support, suggesting that the interventions were relevant and could be sustained over time at the local level. The mean time from sampling to decision-making was only 97 days, probably because 82% of the interventions were initiated by the same people and institutions that had compiled the underlying data, bypassing potential government bureaucracy. Many of the interventions were jointly undertaken by community members and the management authorities or consisted of local bylaws in support of park management. As a result of the monitoring, indigenous resource use regulation schemes were re-established with government recognition in several parks. The monitoring led to more diversified and realistic management responses on the part of the authorities, including a more socially acceptable and effective approach to enforcement. Of the four field monitoring techniques used, the most participatory one generated more interventions aimed at ensuring a continued resource supply for local communities (χ23 = 69.1, p &lt;0.01). Although this suggests that the interest of community members is associated with their possibilities to influence the flow of ecosystem goods and services, the 156 interventions targeted, directly or indirectly, all known globally threatened species of mammals, birds and butterflies in the parks.","URL":"http://link.springer.com/article/10.1007/s10531-005-8392-z","DOI":"10.1007/s10531-005-8392-z","ISSN":"0960-3115, 1572-9710","shortTitle":"Does Monitoring Matter?","journalAbbreviation":"Biodivers Conserv","language":"en","author":[{"family":"Danielsen","given":"Finn"},{"family":"Jensen","given":"Arne E."},{"family":"Alviola","given":"Phillip A."},{"family":"Balete","given":"Danilo S."},{"family":"Mendoza","given":"Marlynn"},{"family":"Tagtag","given":"Anson"},{"family":"Custodio","given":"Carlo"},{"family":"Enghoff","given":"Martin"}],"issued":{"date-parts":[["2005",10]]},"accessed":{"date-parts":[["2016",4,28]]}}}],"schema":"https://github.com/citation-style-language/schema/raw/master/csl-citation.json"} </w:instrText>
      </w:r>
      <w:r w:rsidR="007542A7">
        <w:fldChar w:fldCharType="separate"/>
      </w:r>
      <w:r w:rsidR="007542A7" w:rsidRPr="007542A7">
        <w:t>(Danielsen et al., 2005b)</w:t>
      </w:r>
      <w:r w:rsidR="007542A7">
        <w:fldChar w:fldCharType="end"/>
      </w:r>
      <w:r w:rsidRPr="00EB759D">
        <w:t>.</w:t>
      </w:r>
    </w:p>
    <w:p w14:paraId="5C7218FA" w14:textId="77777777" w:rsidR="00832669" w:rsidRPr="00EB759D" w:rsidRDefault="00832669" w:rsidP="00832669">
      <w:pPr>
        <w:spacing w:after="240"/>
        <w:jc w:val="both"/>
        <w:rPr>
          <w:i/>
        </w:rPr>
      </w:pPr>
      <w:r w:rsidRPr="00EB759D">
        <w:rPr>
          <w:i/>
        </w:rPr>
        <w:t>Successful Outcomes</w:t>
      </w:r>
    </w:p>
    <w:p w14:paraId="203527AF" w14:textId="5FAACC81" w:rsidR="00832669" w:rsidRPr="00EB759D" w:rsidRDefault="00832669" w:rsidP="00832669">
      <w:pPr>
        <w:spacing w:after="240"/>
        <w:jc w:val="both"/>
      </w:pPr>
      <w:r w:rsidRPr="00EB759D">
        <w:t xml:space="preserve">Before this monitoring scheme was established, there was little collaboration between local people and park authorities, and park monitoring was restricted to assessments of the quantity of extracted timber </w:t>
      </w:r>
      <w:r w:rsidR="00A1360D">
        <w:fldChar w:fldCharType="begin"/>
      </w:r>
      <w:r w:rsidR="00A1360D">
        <w:instrText xml:space="preserve"> ADDIN ZOTERO_ITEM CSL_CITATION {"citationID":"2p57pd00lf","properties":{"unsorted":true,"formattedCitation":"(Danielsen et al., 2005b, 2007)","plainCitation":"(Danielsen et al., 2005b, 2007)"},"citationItems":[{"id":18469,"uris":["http://zotero.org/users/164106/items/RWJP9WDV"],"uri":["http://zotero.org/users/164106/items/RWJP9WDV"],"itemData":{"id":18469,"type":"article-journal","title":"Does monitoring matter? A quantitative assessment of management decisions from locally-based monitoring of protected areas","container-title":"Biodiversity &amp; Conservation","page":"2633-2652","volume":"14","issue":"11","source":"link.springer.com","abstract":"Biodiversity monitoring is criticized for being insufficiently relevant to the needs of managers and ineffective in integrating information into decision-making. We examined conservation management interventions resulting from 2½ years of monitoring by 97 rangers and 350 community volunteers over 1 million hectares of Philippine protected areas. Before this monitoring scheme was established, there was little collaboration between local people and park authorities, and park monitoring was restricted to assessments of the quantity of extracted timber. As a result of the scheme, 156 interventions were undertaken in terrestrial, marine and freshwater ecosystems. In total 98% of these interventions were meaningful and justified, 47% targeted the three most serious threats to biodiversity at the site, and 90% were implemented without external support, suggesting that the interventions were relevant and could be sustained over time at the local level. The mean time from sampling to decision-making was only 97 days, probably because 82% of the interventions were initiated by the same people and institutions that had compiled the underlying data, bypassing potential government bureaucracy. Many of the interventions were jointly undertaken by community members and the management authorities or consisted of local bylaws in support of park management. As a result of the monitoring, indigenous resource use regulation schemes were re-established with government recognition in several parks. The monitoring led to more diversified and realistic management responses on the part of the authorities, including a more socially acceptable and effective approach to enforcement. Of the four field monitoring techniques used, the most participatory one generated more interventions aimed at ensuring a continued resource supply for local communities (χ23 = 69.1, p &lt;0.01). Although this suggests that the interest of community members is associated with their possibilities to influence the flow of ecosystem goods and services, the 156 interventions targeted, directly or indirectly, all known globally threatened species of mammals, birds and butterflies in the parks.","URL":"http://link.springer.com/article/10.1007/s10531-005-8392-z","DOI":"10.1007/s10531-005-8392-z","ISSN":"0960-3115, 1572-9710","shortTitle":"Does Monitoring Matter?","journalAbbreviation":"Biodivers Conserv","language":"en","author":[{"family":"Danielsen","given":"Finn"},{"family":"Jensen","given":"Arne E."},{"family":"Alviola","given":"Phillip A."},{"family":"Balete","given":"Danilo S."},{"family":"Mendoza","given":"Marlynn"},{"family":"Tagtag","given":"Anson"},{"family":"Custodio","given":"Carlo"},{"family":"Enghoff","given":"Martin"}],"issued":{"date-parts":[["2005",10]]},"accessed":{"date-parts":[["2016",4,28]]}},"label":"page"},{"id":18453,"uris":["http://zotero.org/users/164106/items/CKXIJVM3"],"uri":["http://zotero.org/users/164106/items/CKXIJVM3"],"itemData":{"id":18453,"type":"article-journal","title":"Increasing conservation management action by involving local people in natural resource monitoring","container-title":"Ambio","page":"566-570","volume":"36","issue":"7","source":"PubMed","abstract":"There is a need for a better understanding of the status of the environment. At the same time, concerns have been raised regarding alienation of the local populace from environmental decisions. One proposed solution is participatory environmental monitoring. When evaluating the usefulness of environmental monitoring, the focus may be on accuracy, as is usually done by scientists, or on efficiency in terms of conservation impact. To test whether investment in participatory biodiversity monitoring makes economic sense for obtaining data for management decisions, we compared the cost efficiency of participatory and conventional biodiversity monitoring methods in Philippine parks. We found that, from a government perspective, investment in monitoring that combines scientific with participatory methods is strikingly more effective than a similar level of investment in conventional scientific methods alone in generating conservation management interventions. Moreover, the local populace seemed to benefit from more secure de facto user rights over land and other resources. Participatory biodiversity monitoring not only represents a cost-effective alternative when conventional monitoring is impossible, but it is also an unexpectedly powerful complementary approach, capable of generating a much higher level of conservation management intervention, where conventional monitoring already takes place.","ISSN":"0044-7447","note":"PMID: 18074893","journalAbbreviation":"Ambio","language":"eng","author":[{"family":"Danielsen","given":"Finn"},{"family":"Mendoza","given":"Marlynn M."},{"family":"Tagtag","given":"Anson"},{"family":"Alviola","given":"Phillip A."},{"family":"Balete","given":"Danilo S."},{"family":"Jensen","given":"Arne E."},{"family":"Enghoff","given":"Martin"},{"family":"Poulsen","given":"Michael K."}],"issued":{"date-parts":[["2007",11]]},"PMID":"18074893"},"label":"page"}],"schema":"https://github.com/citation-style-language/schema/raw/master/csl-citation.json"} </w:instrText>
      </w:r>
      <w:r w:rsidR="00A1360D">
        <w:fldChar w:fldCharType="separate"/>
      </w:r>
      <w:r w:rsidR="00A1360D" w:rsidRPr="00A1360D">
        <w:t>(Danielsen et al., 2005b, 2007)</w:t>
      </w:r>
      <w:r w:rsidR="00A1360D">
        <w:fldChar w:fldCharType="end"/>
      </w:r>
      <w:r w:rsidRPr="00EB759D">
        <w:t xml:space="preserve">. As a result of 2.5 years of operation of the scheme by 97 rangers and 350 community volunteers, 156 interventions were undertaken in terrestrial, marine, and freshwater ecosystems across 1.1 million ha of 8 protected areas in the Philippines </w:t>
      </w:r>
      <w:r w:rsidR="007542A7">
        <w:fldChar w:fldCharType="begin"/>
      </w:r>
      <w:r w:rsidR="00A1360D">
        <w:instrText xml:space="preserve"> ADDIN ZOTERO_ITEM CSL_CITATION {"citationID":"a8qfvKR8","properties":{"formattedCitation":"(Danielsen et al., 2005b)","plainCitation":"(Danielsen et al., 2005b)"},"citationItems":[{"id":18469,"uris":["http://zotero.org/users/164106/items/RWJP9WDV"],"uri":["http://zotero.org/users/164106/items/RWJP9WDV"],"itemData":{"id":18469,"type":"article-journal","title":"Does monitoring matter? A quantitative assessment of management decisions from locally-based monitoring of protected areas","container-title":"Biodiversity &amp; Conservation","page":"2633-2652","volume":"14","issue":"11","source":"link.springer.com","abstract":"Biodiversity monitoring is criticized for being insufficiently relevant to the needs of managers and ineffective in integrating information into decision-making. We examined conservation management interventions resulting from 2½ years of monitoring by 97 rangers and 350 community volunteers over 1 million hectares of Philippine protected areas. Before this monitoring scheme was established, there was little collaboration between local people and park authorities, and park monitoring was restricted to assessments of the quantity of extracted timber. As a result of the scheme, 156 interventions were undertaken in terrestrial, marine and freshwater ecosystems. In total 98% of these interventions were meaningful and justified, 47% targeted the three most serious threats to biodiversity at the site, and 90% were implemented without external support, suggesting that the interventions were relevant and could be sustained over time at the local level. The mean time from sampling to decision-making was only 97 days, probably because 82% of the interventions were initiated by the same people and institutions that had compiled the underlying data, bypassing potential government bureaucracy. Many of the interventions were jointly undertaken by community members and the management authorities or consisted of local bylaws in support of park management. As a result of the monitoring, indigenous resource use regulation schemes were re-established with government recognition in several parks. The monitoring led to more diversified and realistic management responses on the part of the authorities, including a more socially acceptable and effective approach to enforcement. Of the four field monitoring techniques used, the most participatory one generated more interventions aimed at ensuring a continued resource supply for local communities (χ23 = 69.1, p &lt;0.01). Although this suggests that the interest of community members is associated with their possibilities to influence the flow of ecosystem goods and services, the 156 interventions targeted, directly or indirectly, all known globally threatened species of mammals, birds and butterflies in the parks.","URL":"http://link.springer.com/article/10.1007/s10531-005-8392-z","DOI":"10.1007/s10531-005-8392-z","ISSN":"0960-3115, 1572-9710","shortTitle":"Does Monitoring Matter?","journalAbbreviation":"Biodivers Conserv","language":"en","author":[{"family":"Danielsen","given":"Finn"},{"family":"Jensen","given":"Arne E."},{"family":"Alviola","given":"Phillip A."},{"family":"Balete","given":"Danilo S."},{"family":"Mendoza","given":"Marlynn"},{"family":"Tagtag","given":"Anson"},{"family":"Custodio","given":"Carlo"},{"family":"Enghoff","given":"Martin"}],"issued":{"date-parts":[["2005",10]]},"accessed":{"date-parts":[["2016",4,28]]}}}],"schema":"https://github.com/citation-style-language/schema/raw/master/csl-citation.json"} </w:instrText>
      </w:r>
      <w:r w:rsidR="007542A7">
        <w:fldChar w:fldCharType="separate"/>
      </w:r>
      <w:r w:rsidR="007542A7" w:rsidRPr="007542A7">
        <w:t>(Danielsen et al., 2005b)</w:t>
      </w:r>
      <w:r w:rsidR="007542A7">
        <w:fldChar w:fldCharType="end"/>
      </w:r>
      <w:r w:rsidRPr="00EB759D">
        <w:t xml:space="preserve">. The majority of these interventions were meaningful and justified, 47% targeted the 3 most serious threats to biodiversity at the site, and 90% were implemented without external support. </w:t>
      </w:r>
      <w:r>
        <w:t>By</w:t>
      </w:r>
      <w:r w:rsidRPr="00197265">
        <w:t xml:space="preserve"> ‘‘</w:t>
      </w:r>
      <w:r>
        <w:t xml:space="preserve">the most serious </w:t>
      </w:r>
      <w:r w:rsidRPr="00197265">
        <w:t>threats’’</w:t>
      </w:r>
      <w:r>
        <w:t>, we mean th</w:t>
      </w:r>
      <w:r w:rsidRPr="00197265">
        <w:t>e human activities with the most negative impact on the areas’ conservation values. Based on existing information on each park from other sources, the three most serious threats of each site were identified as industrial and road development (four sites), logging and timber poaching (four sites), small-scale agriculture (four sites), large-scale agriculture (three sites), and commercial marine fishing (three sites), along with gathering of non</w:t>
      </w:r>
      <w:r>
        <w:t>-</w:t>
      </w:r>
      <w:r w:rsidRPr="00197265">
        <w:t xml:space="preserve">timber forest and wetland products, grazing, wildlife hunting, and quarrying (one site each). </w:t>
      </w:r>
    </w:p>
    <w:p w14:paraId="32401787" w14:textId="378869C2" w:rsidR="00832669" w:rsidRPr="00EB759D" w:rsidRDefault="00832669" w:rsidP="00832669">
      <w:pPr>
        <w:spacing w:after="240"/>
        <w:jc w:val="both"/>
      </w:pPr>
      <w:r w:rsidRPr="00EB759D">
        <w:t xml:space="preserve">Many of the interventions were jointly undertaken by community members and the management authorities or consisted of local bylaws in support of park management. As a result of monitoring, schemes to regulate indigenous resource use were reestablished with government recognition in several parks. Monitoring led to more-diversified management responses on the part of the authorities, including a more socially acceptable and effective approach to enforcement. The findings by the community members closely correspond with findings by professional scientists </w:t>
      </w:r>
      <w:r w:rsidR="00B539F8">
        <w:fldChar w:fldCharType="begin"/>
      </w:r>
      <w:r w:rsidR="00B539F8">
        <w:instrText xml:space="preserve"> ADDIN ZOTERO_ITEM CSL_CITATION {"citationID":"uJsx82JS","properties":{"formattedCitation":"(Danielsen et al., 2014a)","plainCitation":"(Danielsen et al., 2014a)"},"citationItems":[{"id":17922,"uris":["http://zotero.org/users/164106/items/SMICW33U"],"uri":["http://zotero.org/users/164106/items/SMICW33U"],"itemData":{"id":17922,"type":"article-journal","title":"A multicountry assessment of tropical resource monitoring by local communities","container-title":"BioScience","page":"236-251","volume":"64","issue":"3","source":"CrossRef","URL":"http://bioscience.oxfordjournals.org/cgi/doi/10.1093/biosci/biu001","DOI":"10.1093/biosci/biu001","ISSN":"0006-3568, 1525-3244","language":"en","author":[{"family":"Danielsen","given":"Finn"},{"family":"Jensen","given":"P. M."},{"family":"Burgess","given":"N. D."},{"family":"Altamirano","given":"R."},{"family":"Alviola","given":"P. A."},{"family":"Andrianandrasana","given":"H."},{"family":"Brashares","given":"J. S."},{"family":"Burton","given":"A. C."},{"family":"Coronado","given":"I."},{"family":"Corpuz","given":"N."},{"family":"Enghoff","given":"M."},{"family":"Fjeldsa","given":"J."},{"family":"Funder","given":"M."},{"family":"Holt","given":"S."},{"family":"Hubertz","given":"H."},{"family":"Jensen","given":"A. E."},{"family":"Lewis","given":"R."},{"family":"Massao","given":"J."},{"family":"Mendoza","given":"M. M."},{"family":"Ngaga","given":"Y."},{"family":"Pipper","given":"C. B."},{"family":"Poulsen","given":"M. K."},{"family":"Rueda","given":"R. M."},{"family":"Sam","given":"M. K."},{"family":"Skielboe","given":"T."},{"family":"Sorensen","given":"M."},{"family":"Young","given":"R."}],"issued":{"date-parts":[["2014",3,1]]},"accessed":{"date-parts":[["2015",12,2]]}}}],"schema":"https://github.com/citation-style-language/schema/raw/master/csl-citation.json"} </w:instrText>
      </w:r>
      <w:r w:rsidR="00B539F8">
        <w:fldChar w:fldCharType="separate"/>
      </w:r>
      <w:r w:rsidR="00B539F8" w:rsidRPr="00B539F8">
        <w:t>(Danielsen et al., 2014a)</w:t>
      </w:r>
      <w:r w:rsidR="00B539F8">
        <w:fldChar w:fldCharType="end"/>
      </w:r>
      <w:r w:rsidRPr="00EB759D">
        <w:t xml:space="preserve">. The government has promoted the scheme as a standard management tool in protected areas, and it has spread to new sites. In 2012, there were 435 community member participants in the scheme </w:t>
      </w:r>
      <w:r w:rsidR="00B539F8">
        <w:fldChar w:fldCharType="begin"/>
      </w:r>
      <w:r w:rsidR="00B539F8">
        <w:instrText xml:space="preserve"> ADDIN ZOTERO_ITEM CSL_CITATION {"citationID":"X3R5obY1","properties":{"formattedCitation":"(Danielsen, 2016)","plainCitation":"(Danielsen, 2016)"},"citationItems":[{"id":18426,"uris":["http://zotero.org/users/164106/items/D3N7IMNG"],"uri":["http://zotero.org/users/164106/items/D3N7IMNG"],"itemData":{"id":18426,"type":"report","title":"Expanding the scientific basis for how the world can monitor and manage natural resources","publisher":"University of Copenhagen, Nordic Foundation for Development and Ecology (NORDECO)","publisher-place":"Copenhagen, Denmark","page":"477","event-place":"Copenhagen, Denmark","URL":"http://plen.ku.dk/arrangementer/2016/finndanielsen/Danielsen.pdf","author":[{"family":"Danielsen","given":"Finn"}],"issued":{"date-parts":[["2016"]]}}}],"schema":"https://github.com/citation-style-language/schema/raw/master/csl-citation.json"} </w:instrText>
      </w:r>
      <w:r w:rsidR="00B539F8">
        <w:fldChar w:fldCharType="separate"/>
      </w:r>
      <w:r w:rsidR="00B539F8" w:rsidRPr="00B539F8">
        <w:t>(</w:t>
      </w:r>
      <w:r w:rsidR="00FA7465">
        <w:t xml:space="preserve">Jensen </w:t>
      </w:r>
      <w:r w:rsidR="00FA7465" w:rsidRPr="00FA7465">
        <w:rPr>
          <w:i/>
        </w:rPr>
        <w:t>in litt.</w:t>
      </w:r>
      <w:r w:rsidR="00FA7465">
        <w:t xml:space="preserve">, 2013; </w:t>
      </w:r>
      <w:r w:rsidR="00B539F8" w:rsidRPr="00B539F8">
        <w:t>Danielsen, 2016)</w:t>
      </w:r>
      <w:r w:rsidR="00B539F8">
        <w:fldChar w:fldCharType="end"/>
      </w:r>
      <w:r w:rsidR="00FA7465">
        <w:t>.</w:t>
      </w:r>
    </w:p>
    <w:p w14:paraId="311FD491" w14:textId="77777777" w:rsidR="009F21D3" w:rsidRDefault="009D1A34" w:rsidP="00013521">
      <w:pPr>
        <w:spacing w:afterLines="120" w:after="288"/>
        <w:jc w:val="both"/>
      </w:pPr>
      <w:r>
        <w:rPr>
          <w:b/>
          <w:sz w:val="24"/>
          <w:szCs w:val="24"/>
        </w:rPr>
        <w:t>6.5</w:t>
      </w:r>
      <w:r w:rsidR="00C732EA">
        <w:rPr>
          <w:b/>
          <w:sz w:val="24"/>
          <w:szCs w:val="24"/>
        </w:rPr>
        <w:t xml:space="preserve"> Lessons Learned from Community- and Citizen-based Monitoring Projects</w:t>
      </w:r>
    </w:p>
    <w:p w14:paraId="2D2A8197" w14:textId="1ECDC0D1" w:rsidR="009F21D3" w:rsidRDefault="00C732EA" w:rsidP="00013521">
      <w:pPr>
        <w:spacing w:afterLines="120" w:after="288"/>
        <w:jc w:val="both"/>
      </w:pPr>
      <w:r>
        <w:t xml:space="preserve">One of the common themes found in the case studies, and certainly expressed in current reviews of citizen science </w:t>
      </w:r>
      <w:r w:rsidR="00BE22AF">
        <w:fldChar w:fldCharType="begin"/>
      </w:r>
      <w:r w:rsidR="006A52CB">
        <w:instrText xml:space="preserve"> ADDIN ZOTERO_ITEM CSL_CITATION {"citationID":"s2TY50wo","properties":{"formattedCitation":"(Azavea and SciStarter, 2014; Theobald et al., 2015)","plainCitation":"(Azavea and SciStarter, 2014; Theobald et al., 2015)"},"citationItems":[{"id":18379,"uris":["http://zotero.org/users/164106/items/H8ZQMMCJ"],"uri":["http://zotero.org/users/164106/items/H8ZQMMCJ"],"itemData":{"id":18379,"type":"report","title":"Citizen Science Data Factory. A Distributed Data Collection Platform for Citizen Science. Part 1: Data Collection Platform Evaluation","publisher":"Avazea and SciStarter","publisher-place":"Philadelphia, PA, USA","event-place":"Philadelphia, PA, USA","author":[{"literal":"Azavea and SciStarter"}],"issued":{"date-parts":[["2014"]]}},"label":"page"},{"id":17912,"uris":["http://zotero.org/users/164106/items/EP7ZSXDV"],"uri":["http://zotero.org/users/164106/items/EP7ZSXDV"],"itemData":{"id":17912,"type":"article-journal","title":"Global change and local solutions: Tapping the unrealized potential of citizen science for biodiversity research","container-title":"Biological Conservation","page":"236-244","volume":"181","source":"ScienceDirect","abstract":"The collective impact of humans on biodiversity rivals mass extinction events defining Earth’s history, but does our large population also present opportunities to document and contend with this crisis? We provide the first quantitative review of biodiversity-related citizen science to determine whether data collected by these projects can be, and are currently being, effectively used in biodiversity research. We find strong evidence of the potential of citizen science: within projects we sampled (n = 388), </w:instrText>
      </w:r>
      <w:r w:rsidR="006A52CB">
        <w:rPr>
          <w:rFonts w:ascii="Cambria Math" w:hAnsi="Cambria Math" w:cs="Cambria Math"/>
        </w:rPr>
        <w:instrText>∼</w:instrText>
      </w:r>
      <w:r w:rsidR="006A52CB">
        <w:instrText xml:space="preserve">1.3 million volunteers participate, contributing up to $2.5 billion in-kind annually. These projects exceed most federally-funded studies in spatial and temporal extent, and collectively they sample a breadth of taxonomic diversity. However, only 12% of the 388 projects surveyed obviously provide data to peer-reviewed scientific articles, despite the fact that a third of these projects have verifiable, standardized data that are accessible online. Factors influencing publication included project spatial scale and longevity and having publically available data, as well as one measure of scientific rigor (taxonomic identification training). Because of the low rate at which citizen science data reach publication, the large and growing citizen science movement is likely only realizing a small portion of its potential impact on the scientific research community. Strengthening connections between professional and non-professional participants in the scientific process will enable this large data resource to be better harnessed to understand and address global change impacts on biodiversity.","URL":"http://www.sciencedirect.com/science/article/pii/S0006320714004029","DOI":"10.1016/j.biocon.2014.10.021","ISSN":"0006-3207","shortTitle":"Global change and local solutions","journalAbbreviation":"Biological Conservation","author":[{"family":"Theobald","given":"E. J."},{"family":"Ettinger","given":"A. K."},{"family":"Burgess","given":"H. K."},{"family":"DeBey","given":"L. B."},{"family":"Schmidt","given":"N. R."},{"family":"Froehlich","given":"H. E."},{"family":"Wagner","given":"C."},{"family":"HilleRisLambers","given":"J."},{"family":"Tewksbury","given":"J."},{"family":"Harsch","given":"M. A."},{"family":"Parrish","given":"J. K."}],"issued":{"date-parts":[["2015",1]]},"accessed":{"date-parts":[["2015",12,2]]}},"label":"page"}],"schema":"https://github.com/citation-style-language/schema/raw/master/csl-citation.json"} </w:instrText>
      </w:r>
      <w:r w:rsidR="00BE22AF">
        <w:fldChar w:fldCharType="separate"/>
      </w:r>
      <w:r w:rsidR="006A52CB" w:rsidRPr="006A52CB">
        <w:t>(Azavea and SciStarter, 2014; Theobald et al., 2015)</w:t>
      </w:r>
      <w:r w:rsidR="00BE22AF">
        <w:fldChar w:fldCharType="end"/>
      </w:r>
      <w:r>
        <w:t xml:space="preserve"> revolves around balancing the </w:t>
      </w:r>
      <w:r w:rsidR="004A3963">
        <w:t xml:space="preserve">objectives </w:t>
      </w:r>
      <w:r>
        <w:t>of:</w:t>
      </w:r>
    </w:p>
    <w:p w14:paraId="52BA3933" w14:textId="2C1BB443" w:rsidR="004A3963" w:rsidRDefault="00C732EA" w:rsidP="00013521">
      <w:pPr>
        <w:pStyle w:val="ListParagraph"/>
        <w:numPr>
          <w:ilvl w:val="0"/>
          <w:numId w:val="14"/>
        </w:numPr>
        <w:tabs>
          <w:tab w:val="left" w:pos="709"/>
        </w:tabs>
        <w:spacing w:afterLines="120" w:after="288"/>
        <w:ind w:left="709" w:hanging="349"/>
        <w:jc w:val="both"/>
      </w:pPr>
      <w:r>
        <w:t xml:space="preserve">increasing contributions to answering </w:t>
      </w:r>
      <w:r w:rsidR="004A3963">
        <w:t xml:space="preserve">research </w:t>
      </w:r>
      <w:r>
        <w:t>questions pertaining to stat</w:t>
      </w:r>
      <w:r w:rsidR="00EC2342">
        <w:t>us and trends of key EBVs</w:t>
      </w:r>
      <w:r>
        <w:t xml:space="preserve"> through </w:t>
      </w:r>
      <w:r w:rsidR="00EC2342">
        <w:t>accessible regional databases,</w:t>
      </w:r>
    </w:p>
    <w:p w14:paraId="4D312DF9" w14:textId="1058720A" w:rsidR="00013521" w:rsidRDefault="004A3963" w:rsidP="00013521">
      <w:pPr>
        <w:pStyle w:val="ListParagraph"/>
        <w:numPr>
          <w:ilvl w:val="0"/>
          <w:numId w:val="14"/>
        </w:numPr>
        <w:tabs>
          <w:tab w:val="left" w:pos="709"/>
        </w:tabs>
        <w:spacing w:afterLines="120" w:after="288"/>
        <w:ind w:left="709" w:hanging="349"/>
        <w:jc w:val="both"/>
      </w:pPr>
      <w:r>
        <w:t xml:space="preserve">enabling the application of management </w:t>
      </w:r>
      <w:r w:rsidR="006E7809">
        <w:t>decision</w:t>
      </w:r>
      <w:r w:rsidR="000C7F2A">
        <w:t xml:space="preserve">s </w:t>
      </w:r>
      <w:r>
        <w:t xml:space="preserve">based on sound monitoring, </w:t>
      </w:r>
      <w:r w:rsidR="00EC2342">
        <w:t>while</w:t>
      </w:r>
    </w:p>
    <w:p w14:paraId="72BD7821" w14:textId="77777777" w:rsidR="009F21D3" w:rsidRDefault="00C732EA" w:rsidP="00013521">
      <w:pPr>
        <w:pStyle w:val="ListParagraph"/>
        <w:numPr>
          <w:ilvl w:val="0"/>
          <w:numId w:val="14"/>
        </w:numPr>
        <w:tabs>
          <w:tab w:val="left" w:pos="709"/>
        </w:tabs>
        <w:spacing w:afterLines="120" w:after="288"/>
        <w:ind w:left="709" w:hanging="349"/>
        <w:jc w:val="both"/>
      </w:pPr>
      <w:r>
        <w:t>maintaining relevance to key local partners and participants through the flexible and responsive development of projects that reflect local interests and perspectives.</w:t>
      </w:r>
    </w:p>
    <w:p w14:paraId="69B67F8C" w14:textId="1B015D57" w:rsidR="009F21D3" w:rsidRDefault="00C732EA" w:rsidP="00013521">
      <w:pPr>
        <w:spacing w:afterLines="120" w:after="288"/>
        <w:jc w:val="both"/>
      </w:pPr>
      <w:r>
        <w:t xml:space="preserve">Achieving </w:t>
      </w:r>
      <w:r w:rsidR="006E7809">
        <w:t>potentially divergent</w:t>
      </w:r>
      <w:r w:rsidR="000C7F2A">
        <w:t xml:space="preserve"> </w:t>
      </w:r>
      <w:r>
        <w:t>goals (</w:t>
      </w:r>
      <w:r w:rsidR="00EC2342">
        <w:t xml:space="preserve">i.e. </w:t>
      </w:r>
      <w:r>
        <w:t xml:space="preserve">collecting standardized data for top down directed goals vs. </w:t>
      </w:r>
      <w:r w:rsidR="004A3963">
        <w:t xml:space="preserve">meeting the </w:t>
      </w:r>
      <w:r>
        <w:t>identified needs</w:t>
      </w:r>
      <w:r w:rsidR="004A3963">
        <w:t xml:space="preserve"> of participants through bottom up project design</w:t>
      </w:r>
      <w:r>
        <w:t>) is</w:t>
      </w:r>
      <w:r w:rsidR="00EC2342">
        <w:t>,</w:t>
      </w:r>
      <w:r>
        <w:t xml:space="preserve"> however</w:t>
      </w:r>
      <w:r w:rsidR="00EC2342">
        <w:t>,</w:t>
      </w:r>
      <w:r>
        <w:t xml:space="preserve"> possible, as these case studies, and others d</w:t>
      </w:r>
      <w:r w:rsidR="00476121">
        <w:t>emonstrate. One key approach that is</w:t>
      </w:r>
      <w:r>
        <w:t xml:space="preserve"> com</w:t>
      </w:r>
      <w:r w:rsidR="00476121">
        <w:t>mon to most successful projects is that</w:t>
      </w:r>
      <w:r>
        <w:t xml:space="preserve"> leaders of the monitoring program </w:t>
      </w:r>
      <w:r w:rsidR="00476121">
        <w:t xml:space="preserve">have </w:t>
      </w:r>
      <w:r>
        <w:t xml:space="preserve">sought to identify and incorporate benefits or local relevance for the different participants </w:t>
      </w:r>
      <w:r w:rsidR="00476121">
        <w:t xml:space="preserve">with whom </w:t>
      </w:r>
      <w:r>
        <w:t>they were working.</w:t>
      </w:r>
      <w:r w:rsidR="00476121">
        <w:t xml:space="preserve"> </w:t>
      </w:r>
      <w:r>
        <w:t xml:space="preserve">Leveraging communication tools </w:t>
      </w:r>
      <w:r w:rsidR="00476121">
        <w:t xml:space="preserve">that </w:t>
      </w:r>
      <w:r>
        <w:t xml:space="preserve">allow for discovery, use or value generation by the participants is clearly a rich avenue to </w:t>
      </w:r>
      <w:r w:rsidR="00476121">
        <w:t>explore in fostering benefits for</w:t>
      </w:r>
      <w:r>
        <w:t xml:space="preserve"> the participants. See</w:t>
      </w:r>
      <w:r w:rsidR="00476121">
        <w:t>, e.g.</w:t>
      </w:r>
      <w:r w:rsidR="00DF71E3">
        <w:t>,</w:t>
      </w:r>
      <w:r w:rsidR="00476121">
        <w:t xml:space="preserve"> </w:t>
      </w:r>
      <w:r w:rsidR="00DF71E3">
        <w:t>case st</w:t>
      </w:r>
      <w:r w:rsidR="000B1E98">
        <w:t>udies Project COBRA (section 6.4</w:t>
      </w:r>
      <w:r w:rsidR="00B05B0D">
        <w:t>.</w:t>
      </w:r>
      <w:r w:rsidR="00DF71E3">
        <w:t>6)</w:t>
      </w:r>
      <w:r>
        <w:t xml:space="preserve">, and </w:t>
      </w:r>
      <w:r w:rsidR="00DF71E3">
        <w:t xml:space="preserve">the </w:t>
      </w:r>
      <w:r>
        <w:t xml:space="preserve">Natural Phenology Network </w:t>
      </w:r>
      <w:r w:rsidR="000B1E98">
        <w:t>(section 6.4</w:t>
      </w:r>
      <w:r w:rsidR="00B05B0D">
        <w:t>.</w:t>
      </w:r>
      <w:r w:rsidR="00DF71E3">
        <w:t xml:space="preserve">8) </w:t>
      </w:r>
      <w:r>
        <w:t>for communication tools for community-based monitors and citizen monitors</w:t>
      </w:r>
      <w:r w:rsidR="00EC2342">
        <w:t>,</w:t>
      </w:r>
      <w:r>
        <w:t xml:space="preserve"> respectively.</w:t>
      </w:r>
    </w:p>
    <w:p w14:paraId="19481DEA" w14:textId="718FB4F0" w:rsidR="009F21D3" w:rsidRDefault="00C732EA" w:rsidP="00013521">
      <w:pPr>
        <w:spacing w:afterLines="120" w:after="288"/>
        <w:jc w:val="both"/>
      </w:pPr>
      <w:r>
        <w:t xml:space="preserve">Many of the case studies illustrate the power of building field research monitoring programs </w:t>
      </w:r>
      <w:r w:rsidR="00EC2342">
        <w:t xml:space="preserve">that </w:t>
      </w:r>
      <w:r>
        <w:t>leverag</w:t>
      </w:r>
      <w:r w:rsidR="00EC2342">
        <w:t>e</w:t>
      </w:r>
      <w:r>
        <w:t xml:space="preserve"> three distinct groups of participants: local com</w:t>
      </w:r>
      <w:r w:rsidR="00110709">
        <w:t xml:space="preserve">munity members, </w:t>
      </w:r>
      <w:r>
        <w:t xml:space="preserve">citizen </w:t>
      </w:r>
      <w:r w:rsidR="00110709">
        <w:t xml:space="preserve">science </w:t>
      </w:r>
      <w:r>
        <w:t xml:space="preserve">monitors (often away from their “homes”), and the field research team (scientists, resource managers </w:t>
      </w:r>
      <w:r w:rsidR="00513090">
        <w:t xml:space="preserve">(e.g. rangers) </w:t>
      </w:r>
      <w:r>
        <w:t>and often biol</w:t>
      </w:r>
      <w:r w:rsidR="000B1E98">
        <w:t>ogy students) (see Figure 2</w:t>
      </w:r>
      <w:r w:rsidR="00AB5A7A">
        <w:t>)</w:t>
      </w:r>
      <w:r>
        <w:t>.</w:t>
      </w:r>
    </w:p>
    <w:p w14:paraId="7EB05DBD" w14:textId="5CDE7636" w:rsidR="002F7ADA" w:rsidRDefault="005220CC" w:rsidP="002F7ADA">
      <w:pPr>
        <w:spacing w:afterLines="120" w:after="288"/>
        <w:jc w:val="center"/>
      </w:pPr>
      <w:r>
        <w:rPr>
          <w:noProof/>
          <w:lang w:val="en-GB" w:eastAsia="en-GB"/>
        </w:rPr>
        <w:drawing>
          <wp:inline distT="0" distB="0" distL="0" distR="0" wp14:anchorId="34C5A6C5" wp14:editId="3A5B5760">
            <wp:extent cx="5161915" cy="3538901"/>
            <wp:effectExtent l="0" t="0" r="635"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161982" cy="3538947"/>
                    </a:xfrm>
                    <a:prstGeom prst="rect">
                      <a:avLst/>
                    </a:prstGeom>
                    <a:noFill/>
                  </pic:spPr>
                </pic:pic>
              </a:graphicData>
            </a:graphic>
          </wp:inline>
        </w:drawing>
      </w:r>
    </w:p>
    <w:p w14:paraId="4F0923A8" w14:textId="77777777" w:rsidR="00013521" w:rsidRPr="00013521" w:rsidRDefault="000B1E98" w:rsidP="00013521">
      <w:pPr>
        <w:spacing w:afterLines="120" w:after="288"/>
        <w:jc w:val="center"/>
        <w:rPr>
          <w:sz w:val="20"/>
        </w:rPr>
      </w:pPr>
      <w:r>
        <w:rPr>
          <w:sz w:val="20"/>
        </w:rPr>
        <w:t>Figure 2</w:t>
      </w:r>
      <w:r w:rsidR="00EC2342">
        <w:rPr>
          <w:sz w:val="20"/>
        </w:rPr>
        <w:t>: Synergies between groups of participants</w:t>
      </w:r>
      <w:r w:rsidR="00AB5A7A">
        <w:rPr>
          <w:sz w:val="20"/>
        </w:rPr>
        <w:t xml:space="preserve"> in contributing to projects and initiatives</w:t>
      </w:r>
    </w:p>
    <w:p w14:paraId="2CA9B195" w14:textId="39F70F89" w:rsidR="009F21D3" w:rsidRDefault="00C732EA" w:rsidP="00013521">
      <w:pPr>
        <w:spacing w:afterLines="120" w:after="288"/>
        <w:jc w:val="both"/>
      </w:pPr>
      <w:r>
        <w:t xml:space="preserve">Each of these groups brings important contributions to a successful monitoring program. For example, local community members bring knowledge about the environment derived from experience that is not otherwise available to the other two groups; citizen </w:t>
      </w:r>
      <w:r w:rsidR="006C715F">
        <w:t xml:space="preserve">science </w:t>
      </w:r>
      <w:r>
        <w:t xml:space="preserve">monitors can bring additional resources (time, experiences, financing, interest) that extend the monitoring, and the research team brings technical expertise, and other resources, usually not found in the other two groups. It should be mentioned </w:t>
      </w:r>
      <w:r w:rsidR="00AB5A7A">
        <w:t xml:space="preserve">that there is </w:t>
      </w:r>
      <w:r>
        <w:t>at leas</w:t>
      </w:r>
      <w:r w:rsidR="00AB5A7A">
        <w:t>t one other avenue of support to</w:t>
      </w:r>
      <w:r>
        <w:t xml:space="preserve"> biodiversity monitoring programs</w:t>
      </w:r>
      <w:r w:rsidR="00AB5A7A">
        <w:t xml:space="preserve">, </w:t>
      </w:r>
      <w:r w:rsidR="00CF0B77">
        <w:t xml:space="preserve">i.e. </w:t>
      </w:r>
      <w:r>
        <w:t xml:space="preserve">the engagement of the public from their homes, </w:t>
      </w:r>
      <w:r w:rsidR="00AB5A7A">
        <w:t xml:space="preserve">who </w:t>
      </w:r>
      <w:r>
        <w:t xml:space="preserve">lend their time and </w:t>
      </w:r>
      <w:r w:rsidR="00AB5A7A">
        <w:t xml:space="preserve">online </w:t>
      </w:r>
      <w:r>
        <w:t>resources to make observations, review images, detect patterns, etc. that otherwise would overwhelm the limited number of highly trained monitoring staff</w:t>
      </w:r>
      <w:r w:rsidR="00513090">
        <w:t xml:space="preserve"> </w:t>
      </w:r>
      <w:r w:rsidR="0028752B">
        <w:fldChar w:fldCharType="begin"/>
      </w:r>
      <w:r w:rsidR="0028752B">
        <w:instrText xml:space="preserve"> ADDIN ZOTERO_ITEM CSL_CITATION {"citationID":"BkEwD1tJ","properties":{"formattedCitation":"(Ellwood et al., 2015)","plainCitation":"(Ellwood et al., 2015)"},"citationItems":[{"id":18370,"uris":["http://zotero.org/users/164106/items/7N26WTXG"],"uri":["http://zotero.org/users/164106/items/7N26WTXG"],"itemData":{"id":18370,"type":"article-journal","title":"Accelerating the digitization of biodiversity research specimens through online public participation","container-title":"BioScience","page":"biv005","source":"bioscience.oxfordjournals.org","abstract":"A goal of the biodiversity research community is to digitize the majority of the one billion specimens in US collections by 2020. Meeting this ambitious goal requires increased collaboration and technological innovation and broader engagement beyond the walls of universities and museums. Engaging the public in digitization promises to both serve the digitizing institutions and further the public understanding of biodiversity science. We discuss three broad areas accessible to public participants that will accelerate research progress: label and ledger transcription, georeferencing from locality descriptions, and specimen annotation from images. We illustrate each activity, compare useful tools, present best practices and standards, and identify gaps in our knowledge and areas for improvement. The field of public participation in digitization of biodiversity research specimens is in a growth phase with many emerging opportunities for scientists, educators, and the public, as well as broader communication with complementary projects in other areas (e.g., the digital humanities).","URL":"http://bioscience.oxfordjournals.org/content/early/2015/02/19/biosci.biv005","DOI":"10.1093/biosci/biv005","ISSN":"0006-3568, 1525-3244","journalAbbreviation":"BioScience","language":"en","author":[{"family":"Ellwood","given":"Elizabeth R."},{"family":"Dunckel","given":"Betty A."},{"family":"Flemons","given":"Paul"},{"family":"Guralnick","given":"Robert"},{"family":"Nelson","given":"Gil"},{"family":"Newman","given":"Greg"},{"family":"Newman","given":"Sarah"},{"family":"Paul","given":"Deborah"},{"family":"Riccardi","given":"Greg"},{"family":"Rios","given":"Nelson"},{"family":"Seltmann","given":"Katja C."},{"family":"Mast","given":"Austin R."}],"issued":{"date-parts":[["2015",2,25]]},"accessed":{"date-parts":[["2016",4,27]]}}}],"schema":"https://github.com/citation-style-language/schema/raw/master/csl-citation.json"} </w:instrText>
      </w:r>
      <w:r w:rsidR="0028752B">
        <w:fldChar w:fldCharType="separate"/>
      </w:r>
      <w:r w:rsidR="0028752B" w:rsidRPr="0028752B">
        <w:t>(</w:t>
      </w:r>
      <w:r w:rsidR="0028752B">
        <w:t xml:space="preserve">e.g. </w:t>
      </w:r>
      <w:r w:rsidR="0028752B" w:rsidRPr="0028752B">
        <w:t>Ellwood et al., 2015)</w:t>
      </w:r>
      <w:r w:rsidR="0028752B">
        <w:fldChar w:fldCharType="end"/>
      </w:r>
      <w:r>
        <w:t>. Zooniverse is one of the best examples of such programs</w:t>
      </w:r>
      <w:r w:rsidR="00CF0B77">
        <w:t>.</w:t>
      </w:r>
    </w:p>
    <w:p w14:paraId="050E7AE6" w14:textId="62D59290" w:rsidR="009F21D3" w:rsidRPr="000C6A06" w:rsidRDefault="00C732EA" w:rsidP="000C6A06">
      <w:pPr>
        <w:spacing w:after="240"/>
        <w:jc w:val="both"/>
        <w:rPr>
          <w:b/>
        </w:rPr>
      </w:pPr>
      <w:r>
        <w:t>Many of the outcomes identified through the case studies can be attributed to optimizing the synergies between community-based monitoring, citizen scientists and the research field team. For example, in the Pacaya-Samiria case study</w:t>
      </w:r>
      <w:r w:rsidR="000B1E98">
        <w:t xml:space="preserve"> in Peru (section 6.4</w:t>
      </w:r>
      <w:r w:rsidR="00B80993">
        <w:t>.1</w:t>
      </w:r>
      <w:r w:rsidR="00500B26">
        <w:t>)</w:t>
      </w:r>
      <w:r>
        <w:t>, the local community brought local knowledge and legitimacy, foreign citizen scientists (e.g. Earthwatch volunteers, Operation Wallacea students) brought additional hands in the field, enthusiasm, interest and financing, and the field research team (including trained Peruvian university students) brought technical know-how, helping to train and direct the monitoring programs. Each group contributed unique resources, but also derived important values from each of the other groups. In this case, the interest, energy and enthusiasm of the citizen scientists enhanced the commitment and attention to the monitoring program by the other two groups, as evidenced on teams where the citizen scient</w:t>
      </w:r>
      <w:r w:rsidRPr="00DE24B4">
        <w:t>ists were absent.</w:t>
      </w:r>
      <w:r w:rsidR="00DE24B4" w:rsidRPr="00DE24B4">
        <w:t xml:space="preserve"> </w:t>
      </w:r>
      <w:r w:rsidR="006E7809">
        <w:t>Second</w:t>
      </w:r>
      <w:r w:rsidR="00E01847">
        <w:t>a</w:t>
      </w:r>
      <w:r w:rsidR="006E7809">
        <w:t>ry</w:t>
      </w:r>
      <w:r w:rsidR="00DE24B4">
        <w:t xml:space="preserve"> benefits can emerge from such blended projects. I</w:t>
      </w:r>
      <w:r w:rsidR="00DE24B4" w:rsidRPr="00DE24B4">
        <w:t xml:space="preserve">n the </w:t>
      </w:r>
      <w:r w:rsidR="00DE24B4" w:rsidRPr="000C6A06">
        <w:t xml:space="preserve">Community-Based Monitoring </w:t>
      </w:r>
      <w:r w:rsidR="00DE24B4">
        <w:t xml:space="preserve">project </w:t>
      </w:r>
      <w:r w:rsidR="00DE24B4" w:rsidRPr="000C6A06">
        <w:t xml:space="preserve">of Philippine Protected Areas </w:t>
      </w:r>
      <w:r w:rsidR="00DE24B4">
        <w:t xml:space="preserve">(section </w:t>
      </w:r>
      <w:r w:rsidR="00DE24B4" w:rsidRPr="000C6A06">
        <w:t>6.4.14</w:t>
      </w:r>
      <w:r w:rsidR="00DE24B4">
        <w:t>), the blending of both park rangers and local community members not only increased the capacity of both groups in field surveys but enabled the development of a closer working relationship between the two groups which had heretofore not existed.</w:t>
      </w:r>
    </w:p>
    <w:p w14:paraId="178D6DE6" w14:textId="77777777" w:rsidR="0023744B" w:rsidRDefault="00C732EA" w:rsidP="00013521">
      <w:pPr>
        <w:spacing w:afterLines="120" w:after="288"/>
        <w:jc w:val="both"/>
      </w:pPr>
      <w:r>
        <w:t>Successful use of community members or citizen sci</w:t>
      </w:r>
      <w:r w:rsidR="00500B26">
        <w:t xml:space="preserve">entists does not require </w:t>
      </w:r>
      <w:r>
        <w:t xml:space="preserve">the whole blending of these approaches, and most start with one group and then evolve over time. For example, in both the Loma Alta (Ecuador) </w:t>
      </w:r>
      <w:r w:rsidR="000B1E98">
        <w:t>(section 6.4</w:t>
      </w:r>
      <w:r w:rsidR="00B80993">
        <w:t>.2</w:t>
      </w:r>
      <w:r w:rsidR="00500B26">
        <w:t xml:space="preserve">) </w:t>
      </w:r>
      <w:r>
        <w:t xml:space="preserve">and </w:t>
      </w:r>
      <w:r w:rsidR="00500B26">
        <w:t xml:space="preserve">the </w:t>
      </w:r>
      <w:r>
        <w:t xml:space="preserve">Pacaya Samiria (Peru) </w:t>
      </w:r>
      <w:r w:rsidR="00500B26">
        <w:t>(sect</w:t>
      </w:r>
      <w:r w:rsidR="000B1E98">
        <w:t>ion 6.4</w:t>
      </w:r>
      <w:r w:rsidR="00B80993">
        <w:t>.1</w:t>
      </w:r>
      <w:r w:rsidR="00500B26">
        <w:t xml:space="preserve">) </w:t>
      </w:r>
      <w:r>
        <w:t xml:space="preserve">case studies, the projects started by assessing characteristics that were of high value to the local community (water in Ecuador, hunted mammals in Peru) and </w:t>
      </w:r>
      <w:r w:rsidR="00500B26">
        <w:t xml:space="preserve">then </w:t>
      </w:r>
      <w:r>
        <w:t xml:space="preserve">blended in other habitat and biodiversity </w:t>
      </w:r>
      <w:r w:rsidR="00500B26">
        <w:t xml:space="preserve">monitoring </w:t>
      </w:r>
      <w:r>
        <w:t>subsequently.</w:t>
      </w:r>
    </w:p>
    <w:p w14:paraId="27BDC7B4" w14:textId="22320F73" w:rsidR="0023744B" w:rsidRPr="0023744B" w:rsidRDefault="0023744B" w:rsidP="0023744B">
      <w:pPr>
        <w:spacing w:afterLines="120" w:after="288"/>
        <w:jc w:val="both"/>
      </w:pPr>
      <w:r>
        <w:t>The rest of this section conside</w:t>
      </w:r>
      <w:r w:rsidR="00AB0677">
        <w:t>rs a number of key issues relevant to</w:t>
      </w:r>
      <w:r>
        <w:t xml:space="preserve"> citizen science projects and community-based monitoring, including s</w:t>
      </w:r>
      <w:r w:rsidRPr="0023744B">
        <w:t>etting up a project</w:t>
      </w:r>
      <w:r>
        <w:t>; considerations around recruitment, training and sustainability; the management and sharing of the data collected by the communities and citizen volunteers; th</w:t>
      </w:r>
      <w:r w:rsidR="00510C5E">
        <w:t>e quality of the data, which continues to be</w:t>
      </w:r>
      <w:r>
        <w:t xml:space="preserve"> a key issue within citizen science</w:t>
      </w:r>
      <w:r w:rsidR="00510C5E">
        <w:t xml:space="preserve"> </w:t>
      </w:r>
      <w:r w:rsidR="0028752B">
        <w:fldChar w:fldCharType="begin"/>
      </w:r>
      <w:r w:rsidR="0028752B">
        <w:instrText xml:space="preserve"> ADDIN ZOTERO_ITEM CSL_CITATION {"citationID":"A5mZMkas","properties":{"formattedCitation":"(Nature, 2015)","plainCitation":"(Nature, 2015)"},"citationItems":[{"id":17263,"uris":["http://zotero.org/users/164106/items/7DEBNEVW"],"uri":["http://zotero.org/users/164106/items/7DEBNEVW"],"itemData":{"id":17263,"type":"article-journal","title":"Rise of the citizen scientist","container-title":"Nature","page":"265-265","volume":"524","issue":"7565","source":"CrossRef","URL":"http://www.nature.com/doifinder/10.1038/524265a","DOI":"10.1038/524265a","ISSN":"0028-0836, 1476-4687","author":[{"literal":"Nature"}],"issued":{"date-parts":[["2015",8,18]]},"accessed":{"date-parts":[["2015",8,20]]}}}],"schema":"https://github.com/citation-style-language/schema/raw/master/csl-citation.json"} </w:instrText>
      </w:r>
      <w:r w:rsidR="0028752B">
        <w:fldChar w:fldCharType="separate"/>
      </w:r>
      <w:r w:rsidR="0028752B" w:rsidRPr="0028752B">
        <w:t>(Nature, 2015)</w:t>
      </w:r>
      <w:r w:rsidR="0028752B">
        <w:fldChar w:fldCharType="end"/>
      </w:r>
      <w:r>
        <w:t>, and mechanisms for communication and feedback. Guidance on these issues from the published and grey literature are provided along with relevant lessons learned from both the case studies and author experiences.</w:t>
      </w:r>
    </w:p>
    <w:p w14:paraId="36A3123E" w14:textId="77777777" w:rsidR="009F21D3" w:rsidRDefault="009D1A34" w:rsidP="00013521">
      <w:pPr>
        <w:spacing w:afterLines="120" w:after="288"/>
      </w:pPr>
      <w:r>
        <w:rPr>
          <w:b/>
        </w:rPr>
        <w:t>6.5</w:t>
      </w:r>
      <w:r w:rsidR="00C732EA">
        <w:rPr>
          <w:b/>
        </w:rPr>
        <w:t>.1 Setting up a project</w:t>
      </w:r>
    </w:p>
    <w:p w14:paraId="28FFA3CD" w14:textId="77777777" w:rsidR="009F21D3" w:rsidRDefault="00C732EA" w:rsidP="00013521">
      <w:pPr>
        <w:spacing w:afterLines="120" w:after="288"/>
        <w:jc w:val="both"/>
      </w:pPr>
      <w:r>
        <w:t xml:space="preserve">A significant number of resources exist for developing citizen science projects, whether </w:t>
      </w:r>
      <w:r w:rsidR="00B05B0D">
        <w:t xml:space="preserve">to start a project of your own </w:t>
      </w:r>
      <w:r>
        <w:t>or building on what others have done. The same basic standards and principles apply to engaging citizens in biodiversity monitoring. Resources for developing projects can be found at:</w:t>
      </w:r>
    </w:p>
    <w:p w14:paraId="723BA9B0" w14:textId="77777777" w:rsidR="009F21D3" w:rsidRDefault="00A054D0" w:rsidP="00761278">
      <w:pPr>
        <w:pStyle w:val="ListParagraph"/>
        <w:numPr>
          <w:ilvl w:val="0"/>
          <w:numId w:val="16"/>
        </w:numPr>
        <w:spacing w:afterLines="120" w:after="288"/>
        <w:jc w:val="both"/>
      </w:pPr>
      <w:hyperlink r:id="rId37">
        <w:r w:rsidR="00C732EA" w:rsidRPr="00761278">
          <w:rPr>
            <w:color w:val="1155CC"/>
            <w:u w:val="single"/>
          </w:rPr>
          <w:t>http://www.birds.cornell.edu/citscitoolkit/toolkit/manual</w:t>
        </w:r>
      </w:hyperlink>
    </w:p>
    <w:p w14:paraId="75E9CA4F" w14:textId="77777777" w:rsidR="009F21D3" w:rsidRDefault="00A054D0" w:rsidP="00761278">
      <w:pPr>
        <w:pStyle w:val="ListParagraph"/>
        <w:numPr>
          <w:ilvl w:val="0"/>
          <w:numId w:val="16"/>
        </w:numPr>
        <w:spacing w:afterLines="120" w:after="288"/>
        <w:jc w:val="both"/>
      </w:pPr>
      <w:hyperlink r:id="rId38">
        <w:r w:rsidR="00C732EA" w:rsidRPr="00761278">
          <w:rPr>
            <w:color w:val="1155CC"/>
            <w:u w:val="single"/>
          </w:rPr>
          <w:t>http://www.ceh.ac.uk/products/publications/documents/citizenscienceguide.pdf</w:t>
        </w:r>
      </w:hyperlink>
    </w:p>
    <w:p w14:paraId="25031ED4" w14:textId="77777777" w:rsidR="009F21D3" w:rsidRDefault="00A054D0" w:rsidP="00761278">
      <w:pPr>
        <w:pStyle w:val="ListParagraph"/>
        <w:numPr>
          <w:ilvl w:val="0"/>
          <w:numId w:val="16"/>
        </w:numPr>
        <w:spacing w:afterLines="120" w:after="288"/>
        <w:jc w:val="both"/>
      </w:pPr>
      <w:hyperlink r:id="rId39">
        <w:r w:rsidR="00C732EA" w:rsidRPr="00761278">
          <w:rPr>
            <w:color w:val="1155CC"/>
            <w:u w:val="single"/>
          </w:rPr>
          <w:t>http://www.birds.cornell.edu/citscitoolkit/publications/CAISE-PPSR-report-2009.pdf/view</w:t>
        </w:r>
      </w:hyperlink>
    </w:p>
    <w:p w14:paraId="03C274AD" w14:textId="77777777" w:rsidR="009F21D3" w:rsidRDefault="00C732EA" w:rsidP="00013521">
      <w:pPr>
        <w:spacing w:afterLines="120" w:after="288"/>
        <w:jc w:val="both"/>
      </w:pPr>
      <w:r>
        <w:t xml:space="preserve">A large number of model projects </w:t>
      </w:r>
      <w:r w:rsidR="00761278">
        <w:t xml:space="preserve">are available from: </w:t>
      </w:r>
    </w:p>
    <w:p w14:paraId="5602B32A" w14:textId="77777777" w:rsidR="009F21D3" w:rsidRDefault="00A054D0" w:rsidP="00761278">
      <w:pPr>
        <w:pStyle w:val="ListParagraph"/>
        <w:numPr>
          <w:ilvl w:val="0"/>
          <w:numId w:val="17"/>
        </w:numPr>
        <w:spacing w:afterLines="120" w:after="288"/>
        <w:jc w:val="both"/>
      </w:pPr>
      <w:hyperlink r:id="rId40">
        <w:r w:rsidR="00C732EA" w:rsidRPr="00761278">
          <w:rPr>
            <w:color w:val="1155CC"/>
            <w:u w:val="single"/>
          </w:rPr>
          <w:t>http://scistarter.com/</w:t>
        </w:r>
      </w:hyperlink>
    </w:p>
    <w:p w14:paraId="40A03371" w14:textId="77777777" w:rsidR="009F21D3" w:rsidRDefault="00A054D0" w:rsidP="00761278">
      <w:pPr>
        <w:pStyle w:val="ListParagraph"/>
        <w:numPr>
          <w:ilvl w:val="0"/>
          <w:numId w:val="17"/>
        </w:numPr>
        <w:spacing w:afterLines="120" w:after="288"/>
        <w:jc w:val="both"/>
      </w:pPr>
      <w:hyperlink r:id="rId41">
        <w:r w:rsidR="00C732EA" w:rsidRPr="00761278">
          <w:rPr>
            <w:color w:val="1155CC"/>
            <w:u w:val="single"/>
          </w:rPr>
          <w:t>http://earthwatch.org/expeditions</w:t>
        </w:r>
      </w:hyperlink>
    </w:p>
    <w:p w14:paraId="5CE24014" w14:textId="77777777" w:rsidR="009F21D3" w:rsidRDefault="00A054D0" w:rsidP="00761278">
      <w:pPr>
        <w:pStyle w:val="ListParagraph"/>
        <w:numPr>
          <w:ilvl w:val="0"/>
          <w:numId w:val="17"/>
        </w:numPr>
        <w:spacing w:afterLines="120" w:after="288"/>
        <w:jc w:val="both"/>
      </w:pPr>
      <w:hyperlink r:id="rId42">
        <w:r w:rsidR="00C732EA" w:rsidRPr="00761278">
          <w:rPr>
            <w:color w:val="1155CC"/>
            <w:u w:val="single"/>
          </w:rPr>
          <w:t>http://www.birds.cornell.edu/citscitoolkit/projects</w:t>
        </w:r>
      </w:hyperlink>
    </w:p>
    <w:p w14:paraId="6EC12AC9" w14:textId="77777777" w:rsidR="009F21D3" w:rsidRDefault="00C732EA" w:rsidP="00013521">
      <w:pPr>
        <w:spacing w:afterLines="120" w:after="288"/>
        <w:jc w:val="both"/>
      </w:pPr>
      <w:r>
        <w:t xml:space="preserve">Furthermore, </w:t>
      </w:r>
      <w:hyperlink r:id="rId43">
        <w:r w:rsidR="00761278">
          <w:rPr>
            <w:color w:val="1155CC"/>
            <w:u w:val="single"/>
          </w:rPr>
          <w:t>http://www.citsci.org</w:t>
        </w:r>
      </w:hyperlink>
      <w:r>
        <w:t xml:space="preserve"> has a platform for developing citizen science projects that includes standardized templates and support for data collection, storage and mapping</w:t>
      </w:r>
      <w:r w:rsidR="00B05B0D">
        <w:t>,</w:t>
      </w:r>
      <w:r>
        <w:t xml:space="preserve"> among other features.</w:t>
      </w:r>
    </w:p>
    <w:p w14:paraId="039353F7" w14:textId="22359239" w:rsidR="009F21D3" w:rsidRDefault="00C732EA" w:rsidP="00013521">
      <w:pPr>
        <w:spacing w:afterLines="120" w:after="288"/>
        <w:jc w:val="both"/>
      </w:pPr>
      <w:r>
        <w:t>One important consideration when setting up a citizen science project is the d</w:t>
      </w:r>
      <w:r w:rsidR="00B05B0D">
        <w:t>esired scale of the project. Ha</w:t>
      </w:r>
      <w:r>
        <w:t xml:space="preserve">klay </w:t>
      </w:r>
      <w:r w:rsidR="0028752B">
        <w:fldChar w:fldCharType="begin"/>
      </w:r>
      <w:r w:rsidR="0028752B">
        <w:instrText xml:space="preserve"> ADDIN ZOTERO_ITEM CSL_CITATION {"citationID":"gBC6swDd","properties":{"formattedCitation":"(2015)","plainCitation":"(2015)"},"citationItems":[{"id":17368,"uris":["http://zotero.org/users/164106/items/WZXQ66XD"],"uri":["http://zotero.org/users/164106/items/WZXQ66XD"],"itemData":{"id":17368,"type":"report","title":"Citizen Science and Policy: A European Perspective","publisher":"Commons Lab, Woodrow Wilson International Center for Scholars","publisher-place":"Washington, D.C.","genre":"Case Study Series","event-place":"Washington, D.C.","number":"vol 4","author":[{"family":"Haklay","given":"Muki"}],"issued":{"date-parts":[["2015"]]}},"suppress-author":true}],"schema":"https://github.com/citation-style-language/schema/raw/master/csl-citation.json"} </w:instrText>
      </w:r>
      <w:r w:rsidR="0028752B">
        <w:fldChar w:fldCharType="separate"/>
      </w:r>
      <w:r w:rsidR="0028752B" w:rsidRPr="0028752B">
        <w:t>(2015)</w:t>
      </w:r>
      <w:r w:rsidR="0028752B">
        <w:fldChar w:fldCharType="end"/>
      </w:r>
      <w:r>
        <w:t xml:space="preserve"> reviewed citizen science projects in Europe an</w:t>
      </w:r>
      <w:r w:rsidR="00B05B0D">
        <w:t>d found the infrastructure needed to</w:t>
      </w:r>
      <w:r>
        <w:t xml:space="preserve"> scal</w:t>
      </w:r>
      <w:r w:rsidR="00B05B0D">
        <w:t>e</w:t>
      </w:r>
      <w:r>
        <w:t xml:space="preserve"> up from local to regional is significant and often beyond the means of many smaller scale organizations.</w:t>
      </w:r>
    </w:p>
    <w:p w14:paraId="4608D045" w14:textId="77777777" w:rsidR="009F21D3" w:rsidRDefault="009D1A34" w:rsidP="00013521">
      <w:pPr>
        <w:spacing w:afterLines="120" w:after="288"/>
      </w:pPr>
      <w:r>
        <w:rPr>
          <w:b/>
        </w:rPr>
        <w:t>6.5</w:t>
      </w:r>
      <w:r w:rsidR="00C732EA">
        <w:rPr>
          <w:b/>
        </w:rPr>
        <w:t>.2 Recruiting, training and maintaining participants</w:t>
      </w:r>
    </w:p>
    <w:p w14:paraId="5B2AC0FB" w14:textId="77777777" w:rsidR="009F21D3" w:rsidRDefault="00C732EA" w:rsidP="00013521">
      <w:pPr>
        <w:spacing w:afterLines="120" w:after="288"/>
        <w:jc w:val="both"/>
      </w:pPr>
      <w:r>
        <w:t>Key aspects for successful project development include:</w:t>
      </w:r>
    </w:p>
    <w:p w14:paraId="123A35D4" w14:textId="5946676B" w:rsidR="009F21D3" w:rsidRDefault="00B05B0D" w:rsidP="00013521">
      <w:pPr>
        <w:numPr>
          <w:ilvl w:val="0"/>
          <w:numId w:val="11"/>
        </w:numPr>
        <w:spacing w:afterLines="120" w:after="288"/>
        <w:ind w:hanging="360"/>
        <w:contextualSpacing/>
        <w:jc w:val="both"/>
      </w:pPr>
      <w:r>
        <w:t xml:space="preserve">identifying </w:t>
      </w:r>
      <w:r w:rsidR="00C732EA">
        <w:t>the needs</w:t>
      </w:r>
      <w:r w:rsidR="004C622C">
        <w:t xml:space="preserve">, </w:t>
      </w:r>
      <w:r w:rsidR="007575E1">
        <w:t xml:space="preserve">e.g. the </w:t>
      </w:r>
      <w:r w:rsidR="00C732EA">
        <w:t>numbers, time commitment needed</w:t>
      </w:r>
      <w:r>
        <w:t xml:space="preserve"> (</w:t>
      </w:r>
      <w:r w:rsidR="00C732EA">
        <w:t>both total amount of hours but also when</w:t>
      </w:r>
      <w:r>
        <w:t>)</w:t>
      </w:r>
      <w:r w:rsidR="00C732EA">
        <w:t xml:space="preserve">, </w:t>
      </w:r>
      <w:r>
        <w:t xml:space="preserve">the </w:t>
      </w:r>
      <w:r w:rsidR="00C732EA">
        <w:t>kind of data</w:t>
      </w:r>
      <w:r>
        <w:t xml:space="preserve"> to be collected</w:t>
      </w:r>
      <w:r w:rsidR="007575E1">
        <w:t>, etc.</w:t>
      </w:r>
      <w:r>
        <w:t>;</w:t>
      </w:r>
    </w:p>
    <w:p w14:paraId="5E2FB4EB" w14:textId="77777777" w:rsidR="009F21D3" w:rsidRDefault="00C732EA" w:rsidP="00013521">
      <w:pPr>
        <w:numPr>
          <w:ilvl w:val="0"/>
          <w:numId w:val="11"/>
        </w:numPr>
        <w:spacing w:afterLines="120" w:after="288"/>
        <w:ind w:hanging="360"/>
        <w:contextualSpacing/>
        <w:jc w:val="both"/>
      </w:pPr>
      <w:r>
        <w:t xml:space="preserve">who </w:t>
      </w:r>
      <w:r w:rsidR="00B05B0D">
        <w:t xml:space="preserve">the </w:t>
      </w:r>
      <w:r>
        <w:t>participants will likely be (local</w:t>
      </w:r>
      <w:r w:rsidR="00B05B0D">
        <w:t xml:space="preserve"> community members, visitors, etc.</w:t>
      </w:r>
      <w:r>
        <w:t>)</w:t>
      </w:r>
      <w:r w:rsidR="00B05B0D">
        <w:t>;</w:t>
      </w:r>
    </w:p>
    <w:p w14:paraId="673C9055" w14:textId="77777777" w:rsidR="009F21D3" w:rsidRDefault="00C732EA" w:rsidP="00013521">
      <w:pPr>
        <w:numPr>
          <w:ilvl w:val="0"/>
          <w:numId w:val="11"/>
        </w:numPr>
        <w:spacing w:afterLines="120" w:after="288"/>
        <w:ind w:hanging="360"/>
        <w:contextualSpacing/>
        <w:jc w:val="both"/>
      </w:pPr>
      <w:r>
        <w:t>what the likely motivation for participating</w:t>
      </w:r>
      <w:r w:rsidR="00B05B0D">
        <w:t xml:space="preserve"> is;</w:t>
      </w:r>
      <w:r>
        <w:t xml:space="preserve"> and,</w:t>
      </w:r>
    </w:p>
    <w:p w14:paraId="1979FB7A" w14:textId="77777777" w:rsidR="009F21D3" w:rsidRDefault="00C732EA" w:rsidP="00013521">
      <w:pPr>
        <w:numPr>
          <w:ilvl w:val="0"/>
          <w:numId w:val="11"/>
        </w:numPr>
        <w:spacing w:afterLines="120" w:after="288"/>
        <w:ind w:hanging="360"/>
        <w:contextualSpacing/>
        <w:jc w:val="both"/>
      </w:pPr>
      <w:r>
        <w:t xml:space="preserve">why the research or monitoring goals of the program might be relevant to the participants. </w:t>
      </w:r>
    </w:p>
    <w:p w14:paraId="77B12EB0" w14:textId="77777777" w:rsidR="00013521" w:rsidRDefault="00013521" w:rsidP="00013521">
      <w:pPr>
        <w:spacing w:afterLines="120" w:after="288"/>
        <w:ind w:left="720"/>
        <w:contextualSpacing/>
        <w:jc w:val="both"/>
      </w:pPr>
    </w:p>
    <w:p w14:paraId="63591F0E" w14:textId="77777777" w:rsidR="009F21D3" w:rsidRDefault="00C732EA" w:rsidP="00013521">
      <w:pPr>
        <w:spacing w:afterLines="120" w:after="288"/>
        <w:jc w:val="both"/>
      </w:pPr>
      <w:r>
        <w:t>Identifying the appropriate communication “tools”, processes and feedback systems is of particular importance to keeping the alliance between “project leads” and the participants, be they communities or citizen scientists “external” to the region being studied. The use of cameras or videos for monitoring can be extended by community members to include indicators of specific interest to the monitoring project as well as others that may also be of principal interest to the participants (</w:t>
      </w:r>
      <w:r w:rsidR="00B05B0D">
        <w:t xml:space="preserve">e.g. </w:t>
      </w:r>
      <w:r>
        <w:t xml:space="preserve">see </w:t>
      </w:r>
      <w:r w:rsidR="00B05B0D">
        <w:t xml:space="preserve">the </w:t>
      </w:r>
      <w:r>
        <w:t xml:space="preserve">case study </w:t>
      </w:r>
      <w:r w:rsidR="000B1E98">
        <w:t>on Project COBRA in section 6.4</w:t>
      </w:r>
      <w:r w:rsidR="00B05B0D">
        <w:t>.6</w:t>
      </w:r>
      <w:r>
        <w:t>).</w:t>
      </w:r>
    </w:p>
    <w:p w14:paraId="6D09455C" w14:textId="3D809EF7" w:rsidR="009F21D3" w:rsidRDefault="007575E1" w:rsidP="00013521">
      <w:pPr>
        <w:spacing w:afterLines="120" w:after="288"/>
        <w:jc w:val="both"/>
      </w:pPr>
      <w:r>
        <w:t>Projects that</w:t>
      </w:r>
      <w:r w:rsidR="00C732EA">
        <w:t xml:space="preserve"> focus on </w:t>
      </w:r>
      <w:r w:rsidR="00C732EA">
        <w:rPr>
          <w:b/>
          <w:i/>
        </w:rPr>
        <w:t xml:space="preserve">community-based (ecosystem) monitoring </w:t>
      </w:r>
      <w:r w:rsidR="00C732EA">
        <w:t>often emphasize sustainable resource management, biodiversity monitoring and greater involvement in decision-making at the local level (e.g. community forest reserves, Pacaya Samiria and Loma Alta case studies</w:t>
      </w:r>
      <w:r w:rsidR="000B1E98">
        <w:t xml:space="preserve"> in sections 6.4.1 and 6.4</w:t>
      </w:r>
      <w:r w:rsidR="00B2344B">
        <w:t>.2</w:t>
      </w:r>
      <w:r w:rsidR="006A52CB">
        <w:t xml:space="preserve">). Evans and Guariguata </w:t>
      </w:r>
      <w:r w:rsidR="006A52CB">
        <w:fldChar w:fldCharType="begin"/>
      </w:r>
      <w:r w:rsidR="006A52CB">
        <w:instrText xml:space="preserve"> ADDIN ZOTERO_ITEM CSL_CITATION {"citationID":"qXLgpMbz","properties":{"formattedCitation":"(2008)","plainCitation":"(2008)"},"citationItems":[{"id":18356,"uris":["http://zotero.org/users/164106/items/A4RWJ4XZ"],"uri":["http://zotero.org/users/164106/items/A4RWJ4XZ"],"itemData":{"id":18356,"type":"report","title":"Participatory monitoring in tropical forest management: a review of tools, concepts and lessons learned","publisher":"Center for International Forestry Research (CIFOR)","publisher-place":"Bogor, Indonesia","event-place":"Bogor, Indonesia","author":[{"family":"Evans","given":"K."},{"family":"Guariguata","given":"M.R."}],"issued":{"date-parts":[["2008"]]}},"suppress-author":true}],"schema":"https://github.com/citation-style-language/schema/raw/master/csl-citation.json"} </w:instrText>
      </w:r>
      <w:r w:rsidR="006A52CB">
        <w:fldChar w:fldCharType="separate"/>
      </w:r>
      <w:r w:rsidR="006A52CB" w:rsidRPr="006A52CB">
        <w:t>(2008)</w:t>
      </w:r>
      <w:r w:rsidR="006A52CB">
        <w:fldChar w:fldCharType="end"/>
      </w:r>
      <w:r w:rsidR="00C732EA">
        <w:t xml:space="preserve"> </w:t>
      </w:r>
      <w:r w:rsidR="00B2344B">
        <w:t xml:space="preserve">have </w:t>
      </w:r>
      <w:r w:rsidR="00C732EA">
        <w:t>review</w:t>
      </w:r>
      <w:r w:rsidR="00B2344B">
        <w:t>ed</w:t>
      </w:r>
      <w:r w:rsidR="00C732EA">
        <w:t xml:space="preserve"> many examples of approaches taken in the c</w:t>
      </w:r>
      <w:r>
        <w:t>reation of successful community-</w:t>
      </w:r>
      <w:r w:rsidR="00C732EA">
        <w:t>based monitoring of forests. Many if not most rural community members adjacent to tropical forests will likely have little formal education, and have little time or financial wealth to dedicate to hobbies. Here we assume that the primary motivational factors for community participation are clear benefits to them in terms of improved management of key resources</w:t>
      </w:r>
      <w:r>
        <w:t xml:space="preserve"> that</w:t>
      </w:r>
      <w:r w:rsidR="00C732EA">
        <w:t xml:space="preserve"> they will benefit from - in terms</w:t>
      </w:r>
      <w:r>
        <w:t xml:space="preserve"> of sustainability and access to</w:t>
      </w:r>
      <w:r w:rsidR="00C732EA">
        <w:t xml:space="preserve"> </w:t>
      </w:r>
      <w:r w:rsidR="00B2344B">
        <w:t>the</w:t>
      </w:r>
      <w:r>
        <w:t>se resources, jobs, etc., or</w:t>
      </w:r>
      <w:r w:rsidR="00C732EA">
        <w:t xml:space="preserve"> valuable co-benefits including improved overall surveillance of their community lands with the potential of warding off other detrimental incursions on their lands. Typically, community-based monitoring </w:t>
      </w:r>
      <w:r>
        <w:t>initiatives are</w:t>
      </w:r>
      <w:r w:rsidR="00C732EA">
        <w:t xml:space="preserve"> only successful if they are co-designed together with key community members to ensure </w:t>
      </w:r>
      <w:r>
        <w:t xml:space="preserve">that the </w:t>
      </w:r>
      <w:r w:rsidR="00C732EA">
        <w:t xml:space="preserve">language, goals, </w:t>
      </w:r>
      <w:r>
        <w:t xml:space="preserve">and </w:t>
      </w:r>
      <w:r w:rsidR="00C732EA">
        <w:t xml:space="preserve">end products of </w:t>
      </w:r>
      <w:r>
        <w:t xml:space="preserve">the </w:t>
      </w:r>
      <w:r w:rsidR="00C732EA">
        <w:t xml:space="preserve">program are </w:t>
      </w:r>
      <w:r>
        <w:t xml:space="preserve">internally </w:t>
      </w:r>
      <w:r w:rsidR="00C732EA">
        <w:t xml:space="preserve">consistent </w:t>
      </w:r>
      <w:r>
        <w:t xml:space="preserve">with </w:t>
      </w:r>
      <w:r w:rsidR="00C732EA">
        <w:t xml:space="preserve">the community as well as </w:t>
      </w:r>
      <w:r>
        <w:t xml:space="preserve">the </w:t>
      </w:r>
      <w:r w:rsidR="00C732EA">
        <w:t>end users of the data.</w:t>
      </w:r>
    </w:p>
    <w:p w14:paraId="17B6BC22" w14:textId="3CA5FB91" w:rsidR="009F21D3" w:rsidRDefault="00B2344B" w:rsidP="00013521">
      <w:pPr>
        <w:spacing w:afterLines="120" w:after="288"/>
        <w:jc w:val="both"/>
      </w:pPr>
      <w:r>
        <w:t>Projects that</w:t>
      </w:r>
      <w:r w:rsidR="00C732EA">
        <w:t xml:space="preserve"> focus on </w:t>
      </w:r>
      <w:r w:rsidR="00C732EA">
        <w:rPr>
          <w:b/>
          <w:i/>
        </w:rPr>
        <w:t xml:space="preserve">citizen </w:t>
      </w:r>
      <w:r w:rsidR="006C715F">
        <w:rPr>
          <w:b/>
          <w:i/>
        </w:rPr>
        <w:t xml:space="preserve">science </w:t>
      </w:r>
      <w:r w:rsidR="00C732EA">
        <w:rPr>
          <w:b/>
          <w:i/>
        </w:rPr>
        <w:t xml:space="preserve">monitoring </w:t>
      </w:r>
      <w:r w:rsidR="00C732EA">
        <w:t xml:space="preserve">typically include participants that are both local and distant to the study area </w:t>
      </w:r>
      <w:r>
        <w:t xml:space="preserve">and </w:t>
      </w:r>
      <w:r w:rsidR="00C732EA">
        <w:t>share an enthusiasm for b</w:t>
      </w:r>
      <w:r>
        <w:t xml:space="preserve">eing outdoors (see e.g. the </w:t>
      </w:r>
      <w:r w:rsidR="00C732EA">
        <w:t>Natural Phenology Network case study</w:t>
      </w:r>
      <w:r w:rsidR="000B1E98">
        <w:t xml:space="preserve"> in section 6.4</w:t>
      </w:r>
      <w:r w:rsidR="00782691">
        <w:t>.8</w:t>
      </w:r>
      <w:r w:rsidR="00C732EA">
        <w:t xml:space="preserve">). These projects are directed by external institutions, i.e. scientists, government agencies, etc. The main driver for those </w:t>
      </w:r>
      <w:r w:rsidR="000D7551">
        <w:t xml:space="preserve">who are </w:t>
      </w:r>
      <w:r w:rsidR="00C732EA">
        <w:t>leading these projects is the need for data collection to assess status and trends of natural resources of interest, with secondary goals being greater education or engagement of the general public. Many (if not most) participants to these contributory citizen science projects have above average income (or their parents do) and formal education, and dedica</w:t>
      </w:r>
      <w:r w:rsidR="000D7551">
        <w:t>te time and resources to nature-</w:t>
      </w:r>
      <w:r w:rsidR="00C732EA">
        <w:t xml:space="preserve">based hobbies (e.g. birding, hikers, etc.). Typically participants do not directly depend on the biodiversity observed for their livelihoods (e.g. Cornell’s Lab of Ornithology Backyard Birds), and their primary motivation is to help some management authority or science institution to better understand the state of the environment and thereby enable better decision making in a way </w:t>
      </w:r>
      <w:r w:rsidR="000D7551">
        <w:t xml:space="preserve">that is </w:t>
      </w:r>
      <w:r w:rsidR="00C732EA">
        <w:t>consistent with their beliefs. Reflecting the diversity of potential citizen science participants is a diversity of motivations including just getting out in</w:t>
      </w:r>
      <w:r w:rsidR="000D7551">
        <w:t>to</w:t>
      </w:r>
      <w:r w:rsidR="00C732EA">
        <w:t xml:space="preserve"> nature, having fun, meeting other like-minded people, contributing to science, helping monitor the state of the planet, etc.</w:t>
      </w:r>
    </w:p>
    <w:p w14:paraId="585C126E" w14:textId="77777777" w:rsidR="009F21D3" w:rsidRDefault="00C732EA" w:rsidP="00013521">
      <w:pPr>
        <w:spacing w:afterLines="120" w:after="288"/>
        <w:jc w:val="both"/>
      </w:pPr>
      <w:r>
        <w:t xml:space="preserve">Capacity building is often an essential need that enables the transfer of methodologies and communication across audiences and key stakeholders in such programs. A number of organizations are developing modules to train field leaders of citizen science projects. Earthwatch Institute trains senior field scientists and staff to successfully lead teams of public participants to ensure that project leads get the data they need, and participants have a meaningful and safe experience. Building capacity is essential to ensuring </w:t>
      </w:r>
      <w:r w:rsidR="000D7551">
        <w:t xml:space="preserve">that </w:t>
      </w:r>
      <w:r>
        <w:t xml:space="preserve">both project leads but also </w:t>
      </w:r>
      <w:r w:rsidR="000D7551">
        <w:t xml:space="preserve">the </w:t>
      </w:r>
      <w:r>
        <w:t>participants have the capability and confidence to carry out the tasks to the level needed for a successful project. The Citizen Science Academy trains educators to lead citizen science projects on a number of different kinds of projects (</w:t>
      </w:r>
      <w:hyperlink r:id="rId44">
        <w:r>
          <w:rPr>
            <w:color w:val="1155CC"/>
            <w:u w:val="single"/>
          </w:rPr>
          <w:t>citizenscienceacademy.org</w:t>
        </w:r>
      </w:hyperlink>
      <w:r>
        <w:t>) including phenology through project Budbust (</w:t>
      </w:r>
      <w:hyperlink r:id="rId45">
        <w:r>
          <w:rPr>
            <w:color w:val="1155CC"/>
            <w:u w:val="single"/>
          </w:rPr>
          <w:t>www.budburst.org</w:t>
        </w:r>
      </w:hyperlink>
      <w:r>
        <w:t>).</w:t>
      </w:r>
    </w:p>
    <w:p w14:paraId="5F3BFAFF" w14:textId="77777777" w:rsidR="009F21D3" w:rsidRDefault="00C732EA" w:rsidP="00013521">
      <w:pPr>
        <w:spacing w:afterLines="120" w:after="288"/>
        <w:jc w:val="both"/>
      </w:pPr>
      <w:r>
        <w:t xml:space="preserve">Finally, a clear understanding of </w:t>
      </w:r>
      <w:r w:rsidR="000D7551">
        <w:t xml:space="preserve">the </w:t>
      </w:r>
      <w:r>
        <w:t xml:space="preserve">resources </w:t>
      </w:r>
      <w:r w:rsidR="000D7551">
        <w:t xml:space="preserve">that are needed and </w:t>
      </w:r>
      <w:r>
        <w:t>available is essential. This includes any financial, technological, personnel, and infrastructure resour</w:t>
      </w:r>
      <w:r w:rsidR="000D7551">
        <w:t>ces that would</w:t>
      </w:r>
      <w:r>
        <w:t xml:space="preserve"> enable the project to succeed.</w:t>
      </w:r>
      <w:r w:rsidR="004940B4">
        <w:t xml:space="preserve"> Developing and sustaining citizen science projects requires a non-trivial amount of resources to succeed.</w:t>
      </w:r>
    </w:p>
    <w:p w14:paraId="1B18FE34" w14:textId="77777777" w:rsidR="009F21D3" w:rsidRDefault="009D1A34" w:rsidP="00013521">
      <w:pPr>
        <w:spacing w:afterLines="120" w:after="288"/>
        <w:jc w:val="both"/>
      </w:pPr>
      <w:r>
        <w:rPr>
          <w:b/>
        </w:rPr>
        <w:t>6.5</w:t>
      </w:r>
      <w:r w:rsidR="00C732EA">
        <w:rPr>
          <w:b/>
        </w:rPr>
        <w:t xml:space="preserve">.3 Data collection: management and sharing </w:t>
      </w:r>
    </w:p>
    <w:p w14:paraId="28DCC425" w14:textId="400B7F7A" w:rsidR="009F21D3" w:rsidRDefault="00C732EA" w:rsidP="00013521">
      <w:pPr>
        <w:spacing w:afterLines="120" w:after="288"/>
        <w:jc w:val="both"/>
      </w:pPr>
      <w:r>
        <w:t>The data management plan for programs</w:t>
      </w:r>
      <w:r w:rsidR="002015A7">
        <w:t>, which</w:t>
      </w:r>
      <w:r>
        <w:t xml:space="preserve"> include community and citizen participants</w:t>
      </w:r>
      <w:r w:rsidR="002015A7">
        <w:t>,</w:t>
      </w:r>
      <w:r>
        <w:t xml:space="preserve"> needs to emphasize several key components. Several useful resources for data manage</w:t>
      </w:r>
      <w:r w:rsidR="001E06AD">
        <w:t>ment and sharing include</w:t>
      </w:r>
      <w:r>
        <w:t>:</w:t>
      </w:r>
    </w:p>
    <w:p w14:paraId="385D7C36" w14:textId="77777777" w:rsidR="009F21D3" w:rsidRDefault="00C732EA" w:rsidP="00013521">
      <w:pPr>
        <w:pStyle w:val="ListParagraph"/>
        <w:numPr>
          <w:ilvl w:val="0"/>
          <w:numId w:val="15"/>
        </w:numPr>
        <w:spacing w:afterLines="120" w:after="288"/>
        <w:ind w:left="709" w:hanging="349"/>
      </w:pPr>
      <w:r>
        <w:t>Data Policies for Public Participation in Scientific Research: A Primer, DataONE Public Participation in Scientific Resea</w:t>
      </w:r>
      <w:r w:rsidR="00013521">
        <w:t>rch Working Group, August 2013</w:t>
      </w:r>
    </w:p>
    <w:p w14:paraId="7572E301" w14:textId="77777777" w:rsidR="009F21D3" w:rsidRDefault="00C732EA" w:rsidP="00013521">
      <w:pPr>
        <w:pStyle w:val="ListParagraph"/>
        <w:spacing w:afterLines="120" w:after="288"/>
        <w:ind w:left="709"/>
      </w:pPr>
      <w:r>
        <w:t xml:space="preserve">http:// </w:t>
      </w:r>
      <w:hyperlink r:id="rId46">
        <w:r w:rsidRPr="00013521">
          <w:rPr>
            <w:color w:val="1155CC"/>
            <w:u w:val="single"/>
          </w:rPr>
          <w:t>www.dataone.org/sites/all/documents/DataPolicyGuide.pdf</w:t>
        </w:r>
      </w:hyperlink>
    </w:p>
    <w:p w14:paraId="537B90D4" w14:textId="77777777" w:rsidR="00013521" w:rsidRDefault="00013521" w:rsidP="00013521">
      <w:pPr>
        <w:pStyle w:val="ListParagraph"/>
        <w:spacing w:afterLines="120" w:after="288"/>
        <w:ind w:left="709"/>
      </w:pPr>
    </w:p>
    <w:p w14:paraId="466FEB68" w14:textId="77777777" w:rsidR="00013521" w:rsidRDefault="00C732EA" w:rsidP="00013521">
      <w:pPr>
        <w:pStyle w:val="ListParagraph"/>
        <w:numPr>
          <w:ilvl w:val="0"/>
          <w:numId w:val="15"/>
        </w:numPr>
        <w:spacing w:afterLines="120" w:after="288"/>
        <w:ind w:left="709" w:hanging="349"/>
      </w:pPr>
      <w:r>
        <w:t>Data Management Guide for Public Participation in Scientific Research, DataONE Public Participation in Scientific Researc</w:t>
      </w:r>
      <w:r w:rsidR="00013521">
        <w:t>h Working Group, February 2013</w:t>
      </w:r>
    </w:p>
    <w:p w14:paraId="4EA6DF2E" w14:textId="77777777" w:rsidR="009F21D3" w:rsidRDefault="00A054D0" w:rsidP="00013521">
      <w:pPr>
        <w:pStyle w:val="ListParagraph"/>
        <w:spacing w:afterLines="120" w:after="288"/>
        <w:ind w:left="709"/>
      </w:pPr>
      <w:hyperlink r:id="rId47">
        <w:r w:rsidR="00C732EA" w:rsidRPr="00013521">
          <w:rPr>
            <w:color w:val="1155CC"/>
            <w:u w:val="single"/>
          </w:rPr>
          <w:t>http://www.dataone.org/sites/all/documents/DataONE-PPSR-DataManagementGuide.pdf</w:t>
        </w:r>
      </w:hyperlink>
    </w:p>
    <w:p w14:paraId="72CCBEDA" w14:textId="77777777" w:rsidR="00013521" w:rsidRDefault="00013521" w:rsidP="00013521">
      <w:pPr>
        <w:pStyle w:val="ListParagraph"/>
        <w:spacing w:afterLines="120" w:after="288"/>
        <w:ind w:left="709"/>
      </w:pPr>
    </w:p>
    <w:p w14:paraId="33C2948D" w14:textId="77777777" w:rsidR="009F21D3" w:rsidRDefault="00C732EA" w:rsidP="00013521">
      <w:pPr>
        <w:pStyle w:val="ListParagraph"/>
        <w:numPr>
          <w:ilvl w:val="0"/>
          <w:numId w:val="15"/>
        </w:numPr>
        <w:spacing w:afterLines="120" w:after="288"/>
        <w:ind w:left="709" w:hanging="349"/>
      </w:pPr>
      <w:r>
        <w:t>Primer on Data Management: What you always wanted to know but were afraid to ask, Carly Strasser, Robert Cook,</w:t>
      </w:r>
      <w:r w:rsidR="00013521">
        <w:t xml:space="preserve"> William Michener, Amber Budden</w:t>
      </w:r>
      <w:r>
        <w:t xml:space="preserve"> </w:t>
      </w:r>
      <w:hyperlink r:id="rId48">
        <w:r w:rsidRPr="00013521">
          <w:rPr>
            <w:color w:val="1155CC"/>
            <w:u w:val="single"/>
          </w:rPr>
          <w:t>http://www.dataone.org/sites/all/documents/DataONE_BP_Primer_020212.pdf</w:t>
        </w:r>
      </w:hyperlink>
    </w:p>
    <w:p w14:paraId="4AC9B984" w14:textId="77777777" w:rsidR="00013521" w:rsidRDefault="00013521" w:rsidP="00013521">
      <w:pPr>
        <w:pStyle w:val="ListParagraph"/>
        <w:spacing w:afterLines="120" w:after="288"/>
        <w:ind w:left="709"/>
        <w:jc w:val="both"/>
      </w:pPr>
    </w:p>
    <w:p w14:paraId="37DEE40E" w14:textId="1D604F8E" w:rsidR="00013521" w:rsidRDefault="00013521" w:rsidP="00013521">
      <w:pPr>
        <w:pStyle w:val="ListParagraph"/>
        <w:numPr>
          <w:ilvl w:val="0"/>
          <w:numId w:val="15"/>
        </w:numPr>
        <w:spacing w:afterLines="120" w:after="288"/>
        <w:ind w:left="709" w:hanging="349"/>
        <w:jc w:val="both"/>
      </w:pPr>
      <w:r>
        <w:t>C</w:t>
      </w:r>
      <w:r w:rsidR="00C732EA">
        <w:t>itsci.org</w:t>
      </w:r>
      <w:r w:rsidR="001E06AD">
        <w:t>, which</w:t>
      </w:r>
      <w:r w:rsidR="00C732EA">
        <w:t xml:space="preserve"> is an example of a useful data collection, storage and sharing platform. See Azavea and Scistarter’s 2014 publication</w:t>
      </w:r>
      <w:r>
        <w:t>, which summarizes a review of platforms</w:t>
      </w:r>
      <w:r w:rsidR="001E06AD">
        <w:t xml:space="preserve"> at: </w:t>
      </w:r>
      <w:hyperlink r:id="rId49">
        <w:r w:rsidR="007C342A">
          <w:rPr>
            <w:color w:val="1155CC"/>
            <w:highlight w:val="white"/>
            <w:u w:val="single"/>
          </w:rPr>
          <w:t>http://www.azavea.com/index.php/download_file/view/1368/</w:t>
        </w:r>
      </w:hyperlink>
      <w:r w:rsidR="00C732EA">
        <w:t xml:space="preserve"> </w:t>
      </w:r>
    </w:p>
    <w:p w14:paraId="7CDFC486" w14:textId="533DBC07" w:rsidR="009F21D3" w:rsidRDefault="00C732EA" w:rsidP="00013521">
      <w:pPr>
        <w:spacing w:afterLines="120" w:after="288"/>
        <w:jc w:val="both"/>
      </w:pPr>
      <w:r>
        <w:t>The purposeful sharing of data is a key criterion to be decided early on in the creation of a project. For example, will participants have access to their data, to the data of others, and how accessible will the data be to partners? What sort of attribution needs to be made to the data collectors when data are used and aggregated into other databases?</w:t>
      </w:r>
      <w:r w:rsidR="0073168E">
        <w:t xml:space="preserve"> </w:t>
      </w:r>
    </w:p>
    <w:p w14:paraId="2F8347E9" w14:textId="127FED3C" w:rsidR="009F21D3" w:rsidRDefault="00C732EA" w:rsidP="00013521">
      <w:pPr>
        <w:spacing w:afterLines="120" w:after="288"/>
        <w:jc w:val="both"/>
      </w:pPr>
      <w:r>
        <w:t>It is often thought that the motivation and maintenance of participants in cit</w:t>
      </w:r>
      <w:r w:rsidR="00BD25CB">
        <w:t xml:space="preserve">izen science projects can </w:t>
      </w:r>
      <w:r>
        <w:t>be t</w:t>
      </w:r>
      <w:r w:rsidR="00BD25CB">
        <w:t>ied to the relevance they see in</w:t>
      </w:r>
      <w:r>
        <w:t xml:space="preserve"> the data </w:t>
      </w:r>
      <w:r w:rsidR="00BD25CB">
        <w:t xml:space="preserve">that </w:t>
      </w:r>
      <w:r>
        <w:t>they collect. Visualizing their own data or the data that citizen scientists collect in some sort of summary format against monitoring questions of interest can h</w:t>
      </w:r>
      <w:r w:rsidR="00BD25CB">
        <w:t xml:space="preserve">elp keep participants engaged. </w:t>
      </w:r>
      <w:r>
        <w:t>See Sheppard et al</w:t>
      </w:r>
      <w:r w:rsidR="00BD25CB">
        <w:t>.</w:t>
      </w:r>
      <w:r>
        <w:t xml:space="preserve"> </w:t>
      </w:r>
      <w:r w:rsidR="00E26300">
        <w:fldChar w:fldCharType="begin"/>
      </w:r>
      <w:r w:rsidR="00567D46">
        <w:instrText xml:space="preserve"> ADDIN ZOTERO_ITEM CSL_CITATION {"citationID":"gnq0Nf4S","properties":{"formattedCitation":"(2014)","plainCitation":"(2014)"},"citationItems":[{"id":18266,"uris":["http://zotero.org/users/164106/items/AX87AMQ5"],"uri":["http://zotero.org/users/164106/items/AX87AMQ5"],"itemData":{"id":18266,"type":"paper-conference","title":"Capturing quality: Retaining provenance for curated volunteer monitoring data","container-title":"Proceedings of the 17th ACM Conference on Computer Supported Cooperative Work &amp; Social Computing","collection-title":"CSCW '14","publisher":"ACM","publisher-place":"New York, NY, USA","page":"1234–1245","source":"ACM Digital Library","event":"17th ACM Conference on Computer Supported Cooperative Work &amp; Social Computing","event-place":"New York, NY, USA","abstract":"The \"real world\" nature of field-based citizen science involves unique data management challenges that distinguish it from projects that involve only Internet-mediated activities. In particular, many data contribution and review practices are often accomplished \"offline' via paper or general-purpose software like Excel. This can lead to integration challenges when attempting to implement project-specific ICT with full revision and provenance tracking. In this work, we explore some of the current challenges and opportunities in implementing ICT for managing volunteer monitoring data. Our two main contributions are: a general outline of the workflow tasks common to field-based data collection, and a novel data model for preserving provenance metadata that allows for ongoing data exchange between disparate technical systems and participant skill levels. We conclude with applications for other domains, such as hydrologic forecasting and crisis informatics, as well as directions for future research.","URL":"http://doi.acm.org/10.1145/2531602.2531689","DOI":"10.1145/2531602.2531689","ISBN":"978-1-4503-2540-0","shortTitle":"Capturing Quality","author":[{"family":"Sheppard","given":"S. Andrew"},{"family":"Wiggins","given":"Andrea"},{"family":"Terveen","given":"Loren"}],"issued":{"date-parts":[["2014"]]},"accessed":{"date-parts":[["2016",3,29]]}},"suppress-author":true}],"schema":"https://github.com/citation-style-language/schema/raw/master/csl-citation.json"} </w:instrText>
      </w:r>
      <w:r w:rsidR="00E26300">
        <w:fldChar w:fldCharType="separate"/>
      </w:r>
      <w:r w:rsidR="00567D46" w:rsidRPr="00567D46">
        <w:t>(2014)</w:t>
      </w:r>
      <w:r w:rsidR="00E26300">
        <w:fldChar w:fldCharType="end"/>
      </w:r>
      <w:r>
        <w:t xml:space="preserve"> to see some of the solutions for </w:t>
      </w:r>
      <w:r w:rsidR="00BD25CB">
        <w:t>tagging volunteer-</w:t>
      </w:r>
      <w:r>
        <w:t xml:space="preserve">collected data as it migrates through databases. </w:t>
      </w:r>
    </w:p>
    <w:p w14:paraId="5A6A7974" w14:textId="77777777" w:rsidR="009F21D3" w:rsidRDefault="009D1A34" w:rsidP="00013521">
      <w:pPr>
        <w:spacing w:afterLines="120" w:after="288"/>
      </w:pPr>
      <w:r>
        <w:rPr>
          <w:b/>
        </w:rPr>
        <w:t>6.5</w:t>
      </w:r>
      <w:r w:rsidR="00704603">
        <w:rPr>
          <w:b/>
        </w:rPr>
        <w:t xml:space="preserve">.4 </w:t>
      </w:r>
      <w:r w:rsidR="00C732EA">
        <w:rPr>
          <w:b/>
        </w:rPr>
        <w:t>Quality assurance</w:t>
      </w:r>
    </w:p>
    <w:p w14:paraId="41C23FBE" w14:textId="696E8092" w:rsidR="009F21D3" w:rsidRDefault="00C732EA" w:rsidP="00013521">
      <w:pPr>
        <w:spacing w:afterLines="120" w:after="288"/>
        <w:jc w:val="both"/>
      </w:pPr>
      <w:r>
        <w:t>Participants can be t</w:t>
      </w:r>
      <w:r w:rsidR="00DA4661">
        <w:t xml:space="preserve">rained to reliably collect </w:t>
      </w:r>
      <w:r>
        <w:t>a wide variety of data</w:t>
      </w:r>
      <w:r w:rsidR="004732D6">
        <w:t>, covering most of the EBVs</w:t>
      </w:r>
      <w:r>
        <w:t xml:space="preserve">. </w:t>
      </w:r>
      <w:r w:rsidR="004732D6">
        <w:t>Earthwatch supports many projects where scientists are able to train citizen scientists to collect trustworthy data on many variables (</w:t>
      </w:r>
      <w:hyperlink r:id="rId50" w:history="1">
        <w:r w:rsidR="004732D6" w:rsidRPr="00144A95">
          <w:rPr>
            <w:rStyle w:val="Hyperlink"/>
          </w:rPr>
          <w:t>www.earthwatch.org</w:t>
        </w:r>
      </w:hyperlink>
      <w:r w:rsidR="004732D6">
        <w:t xml:space="preserve">). </w:t>
      </w:r>
      <w:r>
        <w:t>Danielsen et al</w:t>
      </w:r>
      <w:r w:rsidR="00567D46">
        <w:t>.</w:t>
      </w:r>
      <w:r w:rsidR="00823138">
        <w:t xml:space="preserve"> </w:t>
      </w:r>
      <w:r w:rsidR="006A52CB">
        <w:fldChar w:fldCharType="begin"/>
      </w:r>
      <w:r w:rsidR="006A52CB">
        <w:instrText xml:space="preserve"> ADDIN ZOTERO_ITEM CSL_CITATION {"citationID":"tSCwYSCZ","properties":{"formattedCitation":"(2014a)","plainCitation":"(2014a)"},"citationItems":[{"id":17922,"uris":["http://zotero.org/users/164106/items/SMICW33U"],"uri":["http://zotero.org/users/164106/items/SMICW33U"],"itemData":{"id":17922,"type":"article-journal","title":"A multicountry assessment of tropical resource monitoring by local communities","container-title":"BioScience","page":"236-251","volume":"64","issue":"3","source":"CrossRef","URL":"http://bioscience.oxfordjournals.org/cgi/doi/10.1093/biosci/biu001","DOI":"10.1093/biosci/biu001","ISSN":"0006-3568, 1525-3244","language":"en","author":[{"family":"Danielsen","given":"Finn"},{"family":"Jensen","given":"P. M."},{"family":"Burgess","given":"N. D."},{"family":"Altamirano","given":"R."},{"family":"Alviola","given":"P. A."},{"family":"Andrianandrasana","given":"H."},{"family":"Brashares","given":"J. S."},{"family":"Burton","given":"A. C."},{"family":"Coronado","given":"I."},{"family":"Corpuz","given":"N."},{"family":"Enghoff","given":"M."},{"family":"Fjeldsa","given":"J."},{"family":"Funder","given":"M."},{"family":"Holt","given":"S."},{"family":"Hubertz","given":"H."},{"family":"Jensen","given":"A. E."},{"family":"Lewis","given":"R."},{"family":"Massao","given":"J."},{"family":"Mendoza","given":"M. M."},{"family":"Ngaga","given":"Y."},{"family":"Pipper","given":"C. B."},{"family":"Poulsen","given":"M. K."},{"family":"Rueda","given":"R. M."},{"family":"Sam","given":"M. K."},{"family":"Skielboe","given":"T."},{"family":"Sorensen","given":"M."},{"family":"Young","given":"R."}],"issued":{"date-parts":[["2014",3,1]]},"accessed":{"date-parts":[["2015",12,2]]}},"suppress-author":true}],"schema":"https://github.com/citation-style-language/schema/raw/master/csl-citation.json"} </w:instrText>
      </w:r>
      <w:r w:rsidR="006A52CB">
        <w:fldChar w:fldCharType="separate"/>
      </w:r>
      <w:r w:rsidR="006A52CB" w:rsidRPr="006A52CB">
        <w:t>(2014a)</w:t>
      </w:r>
      <w:r w:rsidR="006A52CB">
        <w:fldChar w:fldCharType="end"/>
      </w:r>
      <w:r>
        <w:t xml:space="preserve"> studied the similarity in data on status and trends of tropical forests collected by both community members and scientists across 34 tropical forest sites and 4 countries (M</w:t>
      </w:r>
      <w:r w:rsidR="00A53B84">
        <w:t>adagascar, Nicaragua, Tanzania)</w:t>
      </w:r>
      <w:r>
        <w:t xml:space="preserve">. In general they found high correlations for species counts as well as 5 types of resource use. Their findings concurred with their review of previous studies that suggested that community members can in fact report the same data as “scientists”. Discrepancies only occurred when there was a notable separation in where samples were collected or </w:t>
      </w:r>
      <w:r w:rsidR="00A53B84">
        <w:t xml:space="preserve">if </w:t>
      </w:r>
      <w:r>
        <w:t xml:space="preserve">there was a significant time lag between data collection efforts. Similar positive correlations between community collected data and professional foresters on forest carbon stocks was reported by </w:t>
      </w:r>
      <w:r w:rsidR="00A53B84">
        <w:t xml:space="preserve">Brofeldt </w:t>
      </w:r>
      <w:r w:rsidR="0028752B">
        <w:t xml:space="preserve">et al. </w:t>
      </w:r>
      <w:r w:rsidR="0028752B">
        <w:fldChar w:fldCharType="begin"/>
      </w:r>
      <w:r w:rsidR="0028752B">
        <w:instrText xml:space="preserve"> ADDIN ZOTERO_ITEM CSL_CITATION {"citationID":"GbZ5UvfJ","properties":{"formattedCitation":"(2014)","plainCitation":"(2014)"},"citationItems":[{"id":18292,"uris":["http://zotero.org/users/164106/items/A4DK42Q3"],"uri":["http://zotero.org/users/164106/items/A4DK42Q3"],"itemData":{"id":18292,"type":"article-journal","title":"Community monitoring of carbon stocks for REDD+: Does accuracy and cost change over time?","container-title":"Forests","page":"1834-1854","volume":"5","issue":"8","source":"www.mdpi.com","abstract":"Reducing emissions from deforestation and forest degradation in developing countries, and the role of conservation, sustainable management of forests, and enhancement of forest carbon stocks in developing countries (REDD+) is a potentially powerful international policy mechanism that many tropical countries are working towards implementing. Thus far, limited practical consideration has been paid to local rights to forests and forest resources in REDD+ readiness programs, beyond noting the importance of these issues. Previous studies have shown that community members can reliably and cost-effectively monitor forest biomass. At the same time, this can improve local ownership and forge important links between monitoring activities and local  decision-making. Existing studies have, however, been static assessments of biomass at one point in time. REDD+ programs will require repeated surveys of biomass over extended time frames. Here, we examine trends in accuracy and costs of local forest monitoring over time. We analyse repeated measurements by community members and professional foresters of 289 plots over two years in four countries in Southeast Asia. This shows, for the first time, that with repeated measurements community members’ biomass measurements become increasingly accurate and costs decline. These findings provide additional support to available evidence that community members can play a strong role in monitoring forest biomass in the local implementation of REDD+.","URL":"http://www.mdpi.com/1999-4907/5/8/1834","DOI":"10.3390/f5081834","shortTitle":"Community Monitoring of Carbon Stocks for REDD+","language":"en","author":[{"family":"Brofeldt","given":"Søren"},{"family":"Theilade","given":"Ida"},{"family":"Burgess","given":"Neil D."},{"family":"Danielsen","given":"Finn"},{"family":"Poulsen","given":"Michael K."},{"family":"Adrian","given":"Teis"},{"family":"Bang","given":"Tran Nguyen"},{"family":"Budiman","given":"Arif"},{"family":"Jensen","given":"Jan"},{"family":"Jensen","given":"Arne E."},{"family":"Kurniawan","given":"Yuyun"},{"family":"Lægaard","given":"Simon B. L."},{"family":"Mingxu","given":"Zhao"},{"family":"Noordwijk","given":"Meine","non-dropping-particle":"van"},{"family":"Rahayu","given":"Subekti"},{"family":"Rutishauser","given":"Ervan"},{"family":"Schmidt-Vogt","given":"Dietrich"},{"family":"Warta","given":"Zulfira"},{"family":"Widayati","given":"Atiek"}],"issued":{"date-parts":[["2014",7,30]]},"accessed":{"date-parts":[["2016",3,29]]}},"suppress-author":true}],"schema":"https://github.com/citation-style-language/schema/raw/master/csl-citation.json"} </w:instrText>
      </w:r>
      <w:r w:rsidR="0028752B">
        <w:fldChar w:fldCharType="separate"/>
      </w:r>
      <w:r w:rsidR="0028752B" w:rsidRPr="0028752B">
        <w:t>(2014)</w:t>
      </w:r>
      <w:r w:rsidR="0028752B">
        <w:fldChar w:fldCharType="end"/>
      </w:r>
      <w:r w:rsidR="00A53B84">
        <w:t>, who looked at</w:t>
      </w:r>
      <w:r>
        <w:t xml:space="preserve"> 289 plots across four countries in South-East Asia.</w:t>
      </w:r>
    </w:p>
    <w:p w14:paraId="54142561" w14:textId="3165B8B9" w:rsidR="009F21D3" w:rsidRDefault="00C732EA" w:rsidP="00013521">
      <w:pPr>
        <w:spacing w:afterLines="120" w:after="288"/>
        <w:jc w:val="both"/>
      </w:pPr>
      <w:r>
        <w:t xml:space="preserve">The ability for non-specialists to collect reliable data depends greatly on the amount of training, and </w:t>
      </w:r>
      <w:r w:rsidR="00112AFA">
        <w:t xml:space="preserve">the </w:t>
      </w:r>
      <w:r>
        <w:t>kind of oversight and su</w:t>
      </w:r>
      <w:r w:rsidR="00112AFA">
        <w:t>pport that is provided. One key factor</w:t>
      </w:r>
      <w:r>
        <w:t xml:space="preserve"> is the degree of confidence </w:t>
      </w:r>
      <w:r w:rsidR="00112AFA">
        <w:t xml:space="preserve">that </w:t>
      </w:r>
      <w:r>
        <w:t xml:space="preserve">the data collector has in their abilities </w:t>
      </w:r>
      <w:r w:rsidR="0028752B">
        <w:fldChar w:fldCharType="begin"/>
      </w:r>
      <w:r w:rsidR="009E559A">
        <w:instrText xml:space="preserve"> ADDIN ZOTERO_ITEM CSL_CITATION {"citationID":"jyTDt0Wh","properties":{"formattedCitation":"(Buesching et al., 2014)","plainCitation":"(Buesching et al., 2014)"},"citationItems":[{"id":17867,"uris":["http://zotero.org/users/164106/items/X43WGNJW"],"uri":["http://zotero.org/users/164106/items/X43WGNJW"],"itemData":{"id":17867,"type":"article-journal","title":"How dear are deer volunteers: the efficiency of monitoring deer using teams of volunteers to conduct pellet group counts","container-title":"Oryx","page":"593–601","volume":"48","issue":"04","source":"Cambridge Journals Online","abstract":"Deer populations are increasing throughout the northern hemisphere, and unregulated numbers can jeopardize biodiversity and the economy. These populations are difficult to monitor using visual counts. Estimating densities from surveys of faecal pellets is reliable but time-consuming and thus, if carried out by professionals, expensive. Utilizing volunteers has clear advantages. Based on research from the UK (6 years) and Nova Scotia, Canada (4 years), we investigated the methodological refinements and training required to achieve reliable data when using volunteers. For safety reasons volunteers worked in teams of 5–10 (n = 611) under supervision of scientists. We compared faecal accumulation rate and faecal standing crop surveys using 10 × 10 m quadrats. Both methods produced similar estimates of density, but because of significant time savings and greater volunteer enjoyment we favour faecal standing crop over faecal accumulation rate surveys. Volunteer teams surveyed quadrats significantly faster than a single professional but needed significantly longer to reach and stake out new quadrats. On average, teams found 68% of all droppings. Performance of individuals was affected by training, gender, and willingness and aptitude to survey. After five quadrats men scored significantly higher than women but this difference was reduced after 20 quadrats. Age did not affect performance but willingness and aptitude correlated with ability to find and identify droppings. We conclude that volunteers can monitor deer effectively but that techniques should be modified. The provision of context, training, supervision and verification by a professional are essential. Because of the drain on scientists’ time, cost-effective volunteer deployment is a question of scale.","URL":"http://journals.cambridge.org/article_S0030605313000227","DOI":"10.1017/S0030605313000227","ISSN":"1365-3008","shortTitle":"How dear are deer volunteers","author":[{"family":"Buesching","given":"Christina D."},{"family":"Newman","given":"Chris"},{"family":"Macdonald","given":"David W."}],"issued":{"date-parts":[["2014",10]]},"accessed":{"date-parts":[["2016",1,5]]}}}],"schema":"https://github.com/citation-style-language/schema/raw/master/csl-citation.json"} </w:instrText>
      </w:r>
      <w:r w:rsidR="0028752B">
        <w:fldChar w:fldCharType="separate"/>
      </w:r>
      <w:r w:rsidR="009E559A" w:rsidRPr="009E559A">
        <w:t>(Buesching et al., 2014)</w:t>
      </w:r>
      <w:r w:rsidR="0028752B">
        <w:fldChar w:fldCharType="end"/>
      </w:r>
      <w:r>
        <w:t xml:space="preserve">. There are several papers which discuss general approaches </w:t>
      </w:r>
      <w:r w:rsidR="00112AFA">
        <w:t>to training and motivation that</w:t>
      </w:r>
      <w:r>
        <w:t xml:space="preserve"> enhance</w:t>
      </w:r>
      <w:r w:rsidR="00112AFA">
        <w:t xml:space="preserve"> the quality and consistency of the </w:t>
      </w:r>
      <w:r w:rsidR="0028752B">
        <w:t xml:space="preserve">data collected. </w:t>
      </w:r>
      <w:r>
        <w:t>See Newman et al</w:t>
      </w:r>
      <w:r w:rsidR="009E559A">
        <w:t>.</w:t>
      </w:r>
      <w:r>
        <w:t xml:space="preserve"> </w:t>
      </w:r>
      <w:r w:rsidR="00567D46">
        <w:fldChar w:fldCharType="begin"/>
      </w:r>
      <w:r w:rsidR="00567D46">
        <w:instrText xml:space="preserve"> ADDIN ZOTERO_ITEM CSL_CITATION {"citationID":"ewlVeX3i","properties":{"formattedCitation":"(2003)","plainCitation":"(2003)"},"citationItems":[{"id":18376,"uris":["http://zotero.org/users/164106/items/SFMSNEET"],"uri":["http://zotero.org/users/164106/items/SFMSNEET"],"itemData":{"id":18376,"type":"article-journal","title":"Validating mammal monitoring methods and assessing the performance of volunteers in wildlife conservation—“Sed quis custodiet ipsos custodies ?”","container-title":"Biological Conservation","page":"189-197","volume":"113","issue":"2","source":"ScienceDirect","abstract":"Many conservation organisations rely heavily on volunteers, and the government often relies on them to achieve tasks for which funding is insufficient—for example, the monitoring of trends in biodiversity on a national scale. Thus, it is critical to deploy non-professionals effectively. In this study we validated and calibrated the data collected by 155 volunteers, assisting with mammal monitoring at Wytham Woods, Oxfordshire, between April 2000 and December 2001. Tasks included small mammal trapping and handling, surveying and censusing for badgers, estimating deer population sizes from dropping counts, and transect surveys for mammal field signs. We analysed the effects of age, gender, previous experience, physical fitness and aptitude on volunteer performance using quantitative measures and qualitative scores. We found that (1) techniques that could be taught to volunteers without lengthy or specialist training were sufficiently accurate to yield reliable data, (2) with approximately half a day of training in each task, volunteers could produce reliable data, verified by professionals, and (3) volunteer teams brought considerable time savings to many tasks, compared with a single professional researcher. Our analyses show that physical fitness was a significant predictor of a volunteer's ability to perform tasks well and, in our particular sample, a male-bias in volunteer aptitude was apparent in some tasks. Previous experience as a conservation volunteer did not enhance performance over that of novices nor did age have any effect on volunteers’ ability. The overall veracity of volunteer data compared well with data collected using more specialist methods or collected by professional researchers using the same method. Volunteers required more time per task and, while they showed a tendency to underestimate population sizes, their results were consistent. Additionally, the programme helped to raise the environmental awareness of volunteers and their understanding of woodland ecology.","URL":"http://www.sciencedirect.com/science/article/pii/S0006320702003749","DOI":"10.1016/S0006-3207(02)00374-9","ISSN":"0006-3207","shortTitle":"Validating mammal monitoring methods and assessing the performance of volunteers in wildlife conservation—“Sed quis custodiet ipsos custodies ?","journalAbbreviation":"Biological Conservation","author":[{"family":"Newman","given":"Chris"},{"family":"Buesching","given":"Christina D."},{"family":"Macdonald","given":"David W."}],"issued":{"date-parts":[["2003",10]]},"accessed":{"date-parts":[["2016",4,27]]}},"suppress-author":true}],"schema":"https://github.com/citation-style-language/schema/raw/master/csl-citation.json"} </w:instrText>
      </w:r>
      <w:r w:rsidR="00567D46">
        <w:fldChar w:fldCharType="separate"/>
      </w:r>
      <w:r w:rsidR="00567D46" w:rsidRPr="00567D46">
        <w:t>(2003)</w:t>
      </w:r>
      <w:r w:rsidR="00567D46">
        <w:fldChar w:fldCharType="end"/>
      </w:r>
      <w:r>
        <w:t>; Wiggins et al</w:t>
      </w:r>
      <w:r w:rsidR="00567D46">
        <w:t>.</w:t>
      </w:r>
      <w:r>
        <w:t xml:space="preserve"> </w:t>
      </w:r>
      <w:r w:rsidR="00823138">
        <w:fldChar w:fldCharType="begin"/>
      </w:r>
      <w:r w:rsidR="00823138">
        <w:instrText xml:space="preserve"> ADDIN ZOTERO_ITEM CSL_CITATION {"citationID":"C6i4VfGD","properties":{"formattedCitation":"(2011)","plainCitation":"(2011)"},"citationItems":[{"id":11873,"uris":["http://zotero.org/users/164106/items/4RWWNS95"],"uri":["http://zotero.org/users/164106/items/4RWWNS95"],"itemData":{"id":11873,"type":"paper-conference","title":"Mechanisms for data quality and validation in citizen science","publisher":"IEEE","page":"14-19","source":"CrossRef","event":"Seventh International Conference on e-Science Workshops","URL":"http://ieeexplore.ieee.org/lpdocs/epic03/wrapper.htm?arnumber=6130725","DOI":"10.1109/eScienceW.2011.27","ISBN":"978-1-4673-0026-1","author":[{"family":"Wiggins","given":"Andrea"},{"family":"Newman","given":"Greg"},{"family":"Stevenson","given":"Robert D."},{"family":"Crowston","given":"Kevin"}],"issued":{"date-parts":[["2011",12]]},"accessed":{"date-parts":[["2013",12,17]]}},"suppress-author":true}],"schema":"https://github.com/citation-style-language/schema/raw/master/csl-citation.json"} </w:instrText>
      </w:r>
      <w:r w:rsidR="00823138">
        <w:fldChar w:fldCharType="separate"/>
      </w:r>
      <w:r w:rsidR="00823138" w:rsidRPr="00823138">
        <w:t>(2011)</w:t>
      </w:r>
      <w:r w:rsidR="00823138">
        <w:fldChar w:fldCharType="end"/>
      </w:r>
      <w:r>
        <w:t xml:space="preserve">; </w:t>
      </w:r>
      <w:r w:rsidR="00112AFA">
        <w:t xml:space="preserve">and </w:t>
      </w:r>
      <w:r>
        <w:t>Buesching et al</w:t>
      </w:r>
      <w:r w:rsidR="009E559A">
        <w:t>.</w:t>
      </w:r>
      <w:r>
        <w:t xml:space="preserve"> </w:t>
      </w:r>
      <w:r w:rsidR="009E559A">
        <w:fldChar w:fldCharType="begin"/>
      </w:r>
      <w:r w:rsidR="009E559A">
        <w:instrText xml:space="preserve"> ADDIN ZOTERO_ITEM CSL_CITATION {"citationID":"hV6qgnp6","properties":{"formattedCitation":"(2014)","plainCitation":"(2014)"},"citationItems":[{"id":17867,"uris":["http://zotero.org/users/164106/items/X43WGNJW"],"uri":["http://zotero.org/users/164106/items/X43WGNJW"],"itemData":{"id":17867,"type":"article-journal","title":"How dear are deer volunteers: the efficiency of monitoring deer using teams of volunteers to conduct pellet group counts","container-title":"Oryx","page":"593–601","volume":"48","issue":"04","source":"Cambridge Journals Online","abstract":"Deer populations are increasing throughout the northern hemisphere, and unregulated numbers can jeopardize biodiversity and the economy. These populations are difficult to monitor using visual counts. Estimating densities from surveys of faecal pellets is reliable but time-consuming and thus, if carried out by professionals, expensive. Utilizing volunteers has clear advantages. Based on research from the UK (6 years) and Nova Scotia, Canada (4 years), we investigated the methodological refinements and training required to achieve reliable data when using volunteers. For safety reasons volunteers worked in teams of 5–10 (n = 611) under supervision of scientists. We compared faecal accumulation rate and faecal standing crop surveys using 10 × 10 m quadrats. Both methods produced similar estimates of density, but because of significant time savings and greater volunteer enjoyment we favour faecal standing crop over faecal accumulation rate surveys. Volunteer teams surveyed quadrats significantly faster than a single professional but needed significantly longer to reach and stake out new quadrats. On average, teams found 68% of all droppings. Performance of individuals was affected by training, gender, and willingness and aptitude to survey. After five quadrats men scored significantly higher than women but this difference was reduced after 20 quadrats. Age did not affect performance but willingness and aptitude correlated with ability to find and identify droppings. We conclude that volunteers can monitor deer effectively but that techniques should be modified. The provision of context, training, supervision and verification by a professional are essential. Because of the drain on scientists’ time, cost-effective volunteer deployment is a question of scale.","URL":"http://journals.cambridge.org/article_S0030605313000227","DOI":"10.1017/S0030605313000227","ISSN":"1365-3008","shortTitle":"How dear are deer volunteers","author":[{"family":"Buesching","given":"Christina D."},{"family":"Newman","given":"Chris"},{"family":"Macdonald","given":"David W."}],"issued":{"date-parts":[["2014",10]]},"accessed":{"date-parts":[["2016",1,5]]}},"suppress-author":true}],"schema":"https://github.com/citation-style-language/schema/raw/master/csl-citation.json"} </w:instrText>
      </w:r>
      <w:r w:rsidR="009E559A">
        <w:fldChar w:fldCharType="separate"/>
      </w:r>
      <w:r w:rsidR="009E559A" w:rsidRPr="009E559A">
        <w:t>(2014)</w:t>
      </w:r>
      <w:r w:rsidR="009E559A">
        <w:fldChar w:fldCharType="end"/>
      </w:r>
      <w:r w:rsidR="009E559A">
        <w:t xml:space="preserve"> </w:t>
      </w:r>
      <w:r>
        <w:t>for examples of approaches.</w:t>
      </w:r>
      <w:r w:rsidR="0073168E">
        <w:t xml:space="preserve"> </w:t>
      </w:r>
    </w:p>
    <w:p w14:paraId="23EACD69" w14:textId="77777777" w:rsidR="009F21D3" w:rsidRDefault="00C732EA" w:rsidP="00013521">
      <w:pPr>
        <w:spacing w:afterLines="120" w:after="288"/>
        <w:jc w:val="both"/>
      </w:pPr>
      <w:r>
        <w:t xml:space="preserve">Initially, citizen science monitoring projects may expect to invest more heavily in having “experts” </w:t>
      </w:r>
      <w:r w:rsidR="0083161C">
        <w:t xml:space="preserve">to </w:t>
      </w:r>
      <w:r>
        <w:t xml:space="preserve">review </w:t>
      </w:r>
      <w:r w:rsidR="0083161C">
        <w:t xml:space="preserve">the </w:t>
      </w:r>
      <w:r>
        <w:t>data collected by particip</w:t>
      </w:r>
      <w:r w:rsidR="0083161C">
        <w:t>ants, verifying both outliers and</w:t>
      </w:r>
      <w:r>
        <w:t xml:space="preserve"> novel observations, but also “normal” observations. This initial phase serves to identify problem points, enhance training and clarity of data collec</w:t>
      </w:r>
      <w:r w:rsidR="0083161C">
        <w:t>tion tools, as well as building towards</w:t>
      </w:r>
      <w:r>
        <w:t xml:space="preserve"> the next phase</w:t>
      </w:r>
      <w:r w:rsidR="0083161C">
        <w:t>,</w:t>
      </w:r>
      <w:r>
        <w:t xml:space="preserve"> which may include </w:t>
      </w:r>
      <w:r w:rsidR="0083161C">
        <w:t xml:space="preserve">a </w:t>
      </w:r>
      <w:r>
        <w:t>more automated data quality reviewing</w:t>
      </w:r>
      <w:r w:rsidR="0083161C">
        <w:t xml:space="preserve"> process</w:t>
      </w:r>
      <w:r w:rsidR="00C57795">
        <w:t>. This</w:t>
      </w:r>
      <w:r>
        <w:t xml:space="preserve"> second phase often takes the shape of post data collection screening tools</w:t>
      </w:r>
      <w:r w:rsidR="00C57795">
        <w:t>,</w:t>
      </w:r>
      <w:r>
        <w:t xml:space="preserve"> whereby set criteria are used to identify potential anomalous data points, which can be reviewed by experts</w:t>
      </w:r>
      <w:r w:rsidR="00C57795">
        <w:t>;</w:t>
      </w:r>
      <w:r>
        <w:t xml:space="preserve"> atypical observations can then be verified or removed. This second stage should be less intensive on the time of </w:t>
      </w:r>
      <w:r w:rsidR="00C57795">
        <w:t xml:space="preserve">the </w:t>
      </w:r>
      <w:r>
        <w:t>“experts”.</w:t>
      </w:r>
    </w:p>
    <w:p w14:paraId="01D70074" w14:textId="77777777" w:rsidR="009F21D3" w:rsidRDefault="00C732EA" w:rsidP="00013521">
      <w:pPr>
        <w:spacing w:afterLines="120" w:after="288"/>
        <w:jc w:val="both"/>
      </w:pPr>
      <w:r>
        <w:t>A third stage for more developed programs (e.g.</w:t>
      </w:r>
      <w:r w:rsidR="000371C4">
        <w:t xml:space="preserve"> eBird) leverages models that</w:t>
      </w:r>
      <w:r>
        <w:t xml:space="preserve"> are built to predict future observations against which new observations can be assessed.</w:t>
      </w:r>
    </w:p>
    <w:p w14:paraId="3039044F" w14:textId="77777777" w:rsidR="009F21D3" w:rsidRDefault="00C732EA" w:rsidP="00013521">
      <w:pPr>
        <w:spacing w:afterLines="120" w:after="288"/>
        <w:jc w:val="both"/>
      </w:pPr>
      <w:r>
        <w:t xml:space="preserve">Given that many citizen science programs remain in the first phase of data screening, setting appropriate expectations on the investment </w:t>
      </w:r>
      <w:r w:rsidR="000371C4">
        <w:t xml:space="preserve">needed for </w:t>
      </w:r>
      <w:r>
        <w:t xml:space="preserve">“experts” to review and verify </w:t>
      </w:r>
      <w:r w:rsidR="000371C4">
        <w:t xml:space="preserve">the </w:t>
      </w:r>
      <w:r>
        <w:t xml:space="preserve">data is </w:t>
      </w:r>
      <w:r w:rsidR="000371C4">
        <w:t xml:space="preserve">important. This is one </w:t>
      </w:r>
      <w:r w:rsidR="00501560">
        <w:t>positive</w:t>
      </w:r>
      <w:r>
        <w:t xml:space="preserve"> attribute of large scale programs such as iNaturalist and iSpot</w:t>
      </w:r>
      <w:r w:rsidR="000371C4">
        <w:t>,</w:t>
      </w:r>
      <w:r>
        <w:t xml:space="preserve"> which have developed a </w:t>
      </w:r>
      <w:r w:rsidR="000371C4">
        <w:t xml:space="preserve">very </w:t>
      </w:r>
      <w:r>
        <w:t xml:space="preserve">large community of reliable observers </w:t>
      </w:r>
      <w:r w:rsidR="000371C4">
        <w:t xml:space="preserve">to </w:t>
      </w:r>
      <w:r>
        <w:t xml:space="preserve">verify </w:t>
      </w:r>
      <w:r w:rsidR="000371C4">
        <w:t xml:space="preserve">the </w:t>
      </w:r>
      <w:r>
        <w:t xml:space="preserve">observations. </w:t>
      </w:r>
    </w:p>
    <w:p w14:paraId="16671DF3" w14:textId="77777777" w:rsidR="009F21D3" w:rsidRDefault="009D1A34" w:rsidP="00013521">
      <w:pPr>
        <w:spacing w:afterLines="120" w:after="288"/>
      </w:pPr>
      <w:r>
        <w:rPr>
          <w:b/>
        </w:rPr>
        <w:t>6.5</w:t>
      </w:r>
      <w:r w:rsidR="00C732EA">
        <w:rPr>
          <w:b/>
        </w:rPr>
        <w:t>.5 Use of technological tools to enhance data collection</w:t>
      </w:r>
      <w:r w:rsidR="00C732EA">
        <w:t>.</w:t>
      </w:r>
    </w:p>
    <w:p w14:paraId="0CF4B631" w14:textId="77777777" w:rsidR="009F21D3" w:rsidRDefault="001B49B9" w:rsidP="00013521">
      <w:pPr>
        <w:spacing w:afterLines="120" w:after="288"/>
        <w:jc w:val="both"/>
      </w:pPr>
      <w:r>
        <w:t>There are several technology-</w:t>
      </w:r>
      <w:r w:rsidR="00C732EA">
        <w:t>enabled tools to facilitate the collection and sharing of biological observations. By combining mobile observation systems with communities of experts, the ability to greatly increase observations by the public is potentially unleashed. Given the increase in capable software programmers, ease of web host</w:t>
      </w:r>
      <w:r w:rsidR="009603D7">
        <w:t>ing and the need for technology-</w:t>
      </w:r>
      <w:r w:rsidR="00C732EA">
        <w:t xml:space="preserve">enhanced data collection, storage and sharing, it is not surprising that many apps and websites exist to support field data collection, interpretation and sharing. It is beyond the scope of this chapter to review the strengths and weaknesses of the different programs. Instead, we share information about a small number </w:t>
      </w:r>
      <w:r w:rsidR="004F6797">
        <w:t xml:space="preserve">that </w:t>
      </w:r>
      <w:r w:rsidR="00C732EA">
        <w:t>are well established global</w:t>
      </w:r>
      <w:r w:rsidR="004F6797">
        <w:t>ly</w:t>
      </w:r>
      <w:r w:rsidR="00C732EA">
        <w:t xml:space="preserve"> </w:t>
      </w:r>
      <w:r w:rsidR="004F6797">
        <w:t xml:space="preserve">in order </w:t>
      </w:r>
      <w:r w:rsidR="00C732EA">
        <w:t xml:space="preserve">to illustrate the potential. </w:t>
      </w:r>
    </w:p>
    <w:p w14:paraId="22FE3125" w14:textId="293F496E" w:rsidR="009F21D3" w:rsidRDefault="00C732EA" w:rsidP="00013521">
      <w:pPr>
        <w:spacing w:afterLines="120" w:after="288"/>
        <w:jc w:val="both"/>
      </w:pPr>
      <w:r>
        <w:rPr>
          <w:i/>
        </w:rPr>
        <w:t>iNat (</w:t>
      </w:r>
      <w:hyperlink r:id="rId51">
        <w:r>
          <w:rPr>
            <w:i/>
            <w:color w:val="1155CC"/>
            <w:u w:val="single"/>
          </w:rPr>
          <w:t>www.iNat.org</w:t>
        </w:r>
      </w:hyperlink>
      <w:r>
        <w:rPr>
          <w:i/>
        </w:rPr>
        <w:t>) and iSpot (</w:t>
      </w:r>
      <w:hyperlink r:id="rId52">
        <w:r>
          <w:rPr>
            <w:i/>
            <w:color w:val="1155CC"/>
            <w:u w:val="single"/>
          </w:rPr>
          <w:t>www.ispotnature.org</w:t>
        </w:r>
      </w:hyperlink>
      <w:r>
        <w:rPr>
          <w:i/>
        </w:rPr>
        <w:t xml:space="preserve">) </w:t>
      </w:r>
      <w:r>
        <w:t xml:space="preserve">are two examples of web and app enabled platforms that can be used across much of the globe to record observations that have established communities of “experts” who can identify or verify observations. Once verified, these observations are uploaded into the Global Biodiversity Information Facility (GBIF) where national inventories can access them for their reporting purposes. Whereas iNat and iSpot are open to all species, other platforms such as </w:t>
      </w:r>
      <w:r>
        <w:rPr>
          <w:i/>
        </w:rPr>
        <w:t xml:space="preserve">eBird </w:t>
      </w:r>
      <w:r>
        <w:t xml:space="preserve">are very much focused on specific taxa. In fact, </w:t>
      </w:r>
      <w:r>
        <w:rPr>
          <w:i/>
        </w:rPr>
        <w:t>eBird</w:t>
      </w:r>
      <w:r>
        <w:t xml:space="preserve"> leverages the passion and enthusiasm of birders globally and is the single largest contributor of biodiversity observations to GBIF (</w:t>
      </w:r>
      <w:hyperlink r:id="rId53">
        <w:r>
          <w:rPr>
            <w:color w:val="1155CC"/>
            <w:u w:val="single"/>
          </w:rPr>
          <w:t>http://ebird.org/content/ebird/news/gbif/</w:t>
        </w:r>
      </w:hyperlink>
      <w:r>
        <w:t>).</w:t>
      </w:r>
      <w:r w:rsidR="0073168E">
        <w:t xml:space="preserve"> </w:t>
      </w:r>
      <w:r>
        <w:t xml:space="preserve">These established platforms have significant communities that support them. Their use is further refined by an ability to create one’s own projects that help focus on specific regions of interest, including species lists, etc. Furthermore, some of these programs can be enhanced by creating versions in local languages and tailored to local interests (see </w:t>
      </w:r>
      <w:hyperlink r:id="rId54">
        <w:r>
          <w:rPr>
            <w:color w:val="1155CC"/>
            <w:u w:val="single"/>
          </w:rPr>
          <w:t>http://naturalista.conabio.gob.mx/</w:t>
        </w:r>
      </w:hyperlink>
      <w:r>
        <w:t xml:space="preserve"> for a Mexican version of iNaturalist).</w:t>
      </w:r>
    </w:p>
    <w:p w14:paraId="6CA4F2D2" w14:textId="690E7C25" w:rsidR="007F4F06" w:rsidRDefault="00C732EA" w:rsidP="00013521">
      <w:pPr>
        <w:spacing w:afterLines="120" w:after="288"/>
        <w:jc w:val="both"/>
      </w:pPr>
      <w:r>
        <w:t xml:space="preserve">These technological tools are further enhanced by cross-linking to other web programs such as </w:t>
      </w:r>
      <w:r w:rsidR="001D4BCA">
        <w:t xml:space="preserve">the </w:t>
      </w:r>
      <w:r>
        <w:t>Encyclopedia of Life (</w:t>
      </w:r>
      <w:hyperlink r:id="rId55">
        <w:r w:rsidR="001D4BCA">
          <w:rPr>
            <w:color w:val="1155CC"/>
            <w:u w:val="single"/>
          </w:rPr>
          <w:t>http://www.eol.org</w:t>
        </w:r>
      </w:hyperlink>
      <w:r>
        <w:t>)</w:t>
      </w:r>
      <w:r w:rsidR="001D4BCA">
        <w:t>,</w:t>
      </w:r>
      <w:r>
        <w:t xml:space="preserve"> which themselves are further repositories of information relating to species. </w:t>
      </w:r>
      <w:r w:rsidR="00A2251A">
        <w:t xml:space="preserve">For example, </w:t>
      </w:r>
      <w:r>
        <w:t>EoL has created Traitbank</w:t>
      </w:r>
      <w:r w:rsidR="00A2251A">
        <w:t xml:space="preserve">, </w:t>
      </w:r>
      <w:r>
        <w:t>which is a repository of traits associated with species, many of which are EBVs (</w:t>
      </w:r>
      <w:hyperlink r:id="rId56" w:history="1">
        <w:r w:rsidR="00A2251A" w:rsidRPr="00EC0828">
          <w:rPr>
            <w:rStyle w:val="Hyperlink"/>
          </w:rPr>
          <w:t>http://eol.org/info/516</w:t>
        </w:r>
      </w:hyperlink>
      <w:r w:rsidR="007F4F06">
        <w:t xml:space="preserve">), </w:t>
      </w:r>
      <w:r w:rsidR="007F4F06" w:rsidRPr="007F4F06">
        <w:t>and GloBI</w:t>
      </w:r>
      <w:r w:rsidR="007F4F06">
        <w:t xml:space="preserve">, which provides access to biotic interaction datasets. </w:t>
      </w:r>
      <w:r>
        <w:t>Finally,</w:t>
      </w:r>
      <w:r w:rsidR="00134568">
        <w:t xml:space="preserve"> there are other platforms that</w:t>
      </w:r>
      <w:r>
        <w:t xml:space="preserve"> operate at scale or support </w:t>
      </w:r>
      <w:r w:rsidR="00134568">
        <w:t xml:space="preserve">the </w:t>
      </w:r>
      <w:r>
        <w:t>development of programs that seek scale</w:t>
      </w:r>
      <w:r w:rsidR="007F4F06">
        <w:t xml:space="preserve">. For example, there are many country-based platforms such as the National Biodiversity Network in the UK and the </w:t>
      </w:r>
      <w:r w:rsidR="007F4F06" w:rsidRPr="007F4F06">
        <w:t>India Biodiversity Portal</w:t>
      </w:r>
      <w:r w:rsidR="007F4F06">
        <w:t xml:space="preserve"> among many others, taxa-based platforms such as eBird or platforms that clearly contribute to a particular EBV such as </w:t>
      </w:r>
      <w:r>
        <w:t>Nature’s Notebook and Project BudBurst</w:t>
      </w:r>
      <w:r w:rsidR="007F4F06">
        <w:t xml:space="preserve">, which </w:t>
      </w:r>
      <w:r>
        <w:t xml:space="preserve">focus on </w:t>
      </w:r>
      <w:r w:rsidR="00692DF1">
        <w:t>phenology</w:t>
      </w:r>
      <w:r w:rsidR="007F4F06">
        <w:t xml:space="preserve">. </w:t>
      </w:r>
    </w:p>
    <w:p w14:paraId="49356747" w14:textId="0F045C0D" w:rsidR="00134568" w:rsidRDefault="00C732EA" w:rsidP="00013521">
      <w:pPr>
        <w:spacing w:afterLines="120" w:after="288"/>
        <w:jc w:val="both"/>
      </w:pPr>
      <w:r>
        <w:t xml:space="preserve">Moreover, there are platforms </w:t>
      </w:r>
      <w:r w:rsidR="00134568">
        <w:t xml:space="preserve">that </w:t>
      </w:r>
      <w:r>
        <w:t xml:space="preserve">seek to support the development of local initiatives by providing common tools, database standards and interfaces. By creating common standards, programs such as citsci.org enable local efforts to </w:t>
      </w:r>
      <w:r w:rsidR="00134568">
        <w:t xml:space="preserve">share </w:t>
      </w:r>
      <w:r>
        <w:t>the</w:t>
      </w:r>
      <w:r w:rsidR="00134568">
        <w:t>ir</w:t>
      </w:r>
      <w:r>
        <w:t xml:space="preserve"> data more widely</w:t>
      </w:r>
      <w:r w:rsidR="00134568">
        <w:t xml:space="preserve"> and increase the value of these varied contributions</w:t>
      </w:r>
      <w:r w:rsidR="007F4F06">
        <w:t xml:space="preserve">. </w:t>
      </w:r>
      <w:r>
        <w:t xml:space="preserve">Most of these platforms remain, however, in English and </w:t>
      </w:r>
      <w:r w:rsidR="00134568">
        <w:t xml:space="preserve">are </w:t>
      </w:r>
      <w:r>
        <w:t>only accessible to users with smartphones or other e</w:t>
      </w:r>
      <w:r w:rsidR="00134568">
        <w:t xml:space="preserve">xpensive communication devices. The digital divide remains a real barrier to access. </w:t>
      </w:r>
    </w:p>
    <w:p w14:paraId="20C7E869" w14:textId="77777777" w:rsidR="009F21D3" w:rsidRDefault="00134568" w:rsidP="00013521">
      <w:pPr>
        <w:spacing w:afterLines="120" w:after="288"/>
        <w:jc w:val="both"/>
      </w:pPr>
      <w:r>
        <w:t>S</w:t>
      </w:r>
      <w:r w:rsidR="00C732EA">
        <w:t>everal new approaches are evolving to enable programs with fewer resources or in more remote areas to develop apps that are much more tailored to local audiences. Two examples of such approaches are OpenDataKit (</w:t>
      </w:r>
      <w:r>
        <w:t xml:space="preserve">ODK - </w:t>
      </w:r>
      <w:hyperlink r:id="rId57">
        <w:r>
          <w:rPr>
            <w:color w:val="1155CC"/>
            <w:u w:val="single"/>
          </w:rPr>
          <w:t>http://www.opendatakit.org</w:t>
        </w:r>
      </w:hyperlink>
      <w:r w:rsidR="00C732EA">
        <w:t>) at the University of Washington</w:t>
      </w:r>
      <w:r>
        <w:t>,</w:t>
      </w:r>
      <w:r w:rsidR="00C732EA">
        <w:t xml:space="preserve"> and </w:t>
      </w:r>
      <w:r>
        <w:t>Sapelli (</w:t>
      </w:r>
      <w:hyperlink r:id="rId58" w:history="1">
        <w:r w:rsidRPr="00EC0828">
          <w:rPr>
            <w:rStyle w:val="Hyperlink"/>
          </w:rPr>
          <w:t>https://www.ucl.ac.uk/excites/software/sapelli</w:t>
        </w:r>
      </w:hyperlink>
      <w:r>
        <w:t xml:space="preserve">), which is built on top of ODK, at </w:t>
      </w:r>
      <w:r w:rsidR="00C732EA">
        <w:t xml:space="preserve">the Extreme Citizen Science </w:t>
      </w:r>
      <w:r>
        <w:t xml:space="preserve">(ExCiteS) </w:t>
      </w:r>
      <w:r w:rsidR="00C732EA">
        <w:t xml:space="preserve">lab at University College London (http://www.ucl.ac.uk/excites). The list of example deployments for </w:t>
      </w:r>
      <w:r>
        <w:t>ODK</w:t>
      </w:r>
      <w:r w:rsidR="00C732EA">
        <w:t xml:space="preserve"> is extensive</w:t>
      </w:r>
      <w:r>
        <w:t>,</w:t>
      </w:r>
      <w:r w:rsidR="00C732EA">
        <w:t xml:space="preserve"> with several looking at supporting the monitoring of forests, agricultural fields and water sources among other (</w:t>
      </w:r>
      <w:hyperlink r:id="rId59">
        <w:r w:rsidR="00C732EA">
          <w:rPr>
            <w:color w:val="1155CC"/>
            <w:u w:val="single"/>
          </w:rPr>
          <w:t>https://opendatakit.org/about/deployments/</w:t>
        </w:r>
      </w:hyperlink>
      <w:r w:rsidR="00C732EA">
        <w:t xml:space="preserve">). The goal behind </w:t>
      </w:r>
      <w:r>
        <w:t xml:space="preserve">ODK </w:t>
      </w:r>
      <w:r w:rsidR="00C732EA">
        <w:t>is</w:t>
      </w:r>
      <w:r>
        <w:t xml:space="preserve"> to provide relatively straightforward do-it-</w:t>
      </w:r>
      <w:r w:rsidR="00C732EA">
        <w:t>your</w:t>
      </w:r>
      <w:r>
        <w:t>self</w:t>
      </w:r>
      <w:r w:rsidR="00C732EA">
        <w:t xml:space="preserve"> kits to building data collection and sharing tools for local projects. </w:t>
      </w:r>
      <w:r>
        <w:t xml:space="preserve">ExCiteS </w:t>
      </w:r>
      <w:r w:rsidR="00C732EA">
        <w:t xml:space="preserve">has exciting new programs </w:t>
      </w:r>
      <w:r w:rsidR="00D66634">
        <w:t>looking at building local apps</w:t>
      </w:r>
      <w:r w:rsidR="00C732EA">
        <w:t xml:space="preserve"> for forest monitoring </w:t>
      </w:r>
      <w:r w:rsidR="00D66634">
        <w:t xml:space="preserve">using the icon-based interface of Sapelli, which </w:t>
      </w:r>
      <w:r w:rsidR="00C732EA">
        <w:t>can s</w:t>
      </w:r>
      <w:r w:rsidR="00013521">
        <w:t xml:space="preserve">erve both the local community needs, but also the needs of </w:t>
      </w:r>
      <w:r w:rsidR="00C732EA">
        <w:t>government</w:t>
      </w:r>
      <w:r w:rsidR="00013521">
        <w:t xml:space="preserve">s and corporations </w:t>
      </w:r>
      <w:r w:rsidR="00C732EA">
        <w:t xml:space="preserve">as well. </w:t>
      </w:r>
    </w:p>
    <w:p w14:paraId="302BC0EA" w14:textId="77777777" w:rsidR="009F21D3" w:rsidRDefault="009D1A34" w:rsidP="00013521">
      <w:pPr>
        <w:spacing w:afterLines="120" w:after="288"/>
      </w:pPr>
      <w:r>
        <w:rPr>
          <w:b/>
        </w:rPr>
        <w:t>6.5</w:t>
      </w:r>
      <w:r w:rsidR="00704603">
        <w:rPr>
          <w:b/>
        </w:rPr>
        <w:t>.6</w:t>
      </w:r>
      <w:r w:rsidR="00C732EA">
        <w:rPr>
          <w:b/>
        </w:rPr>
        <w:t xml:space="preserve"> Communication and feedback</w:t>
      </w:r>
    </w:p>
    <w:p w14:paraId="19949066" w14:textId="77777777" w:rsidR="009F21D3" w:rsidRDefault="00C732EA" w:rsidP="00013521">
      <w:pPr>
        <w:spacing w:afterLines="120" w:after="288"/>
        <w:jc w:val="both"/>
      </w:pPr>
      <w:r>
        <w:t xml:space="preserve">As emphasized by many of the case examples, communication is key to building and maintaining a monitoring program that is relevant to its contributors and users, whether they be community members or participants that live external to the location. Identifying the appropriate media, </w:t>
      </w:r>
      <w:r w:rsidR="00055CF5">
        <w:t xml:space="preserve">the </w:t>
      </w:r>
      <w:r>
        <w:t xml:space="preserve">content </w:t>
      </w:r>
      <w:r w:rsidR="00055CF5">
        <w:t xml:space="preserve">and the </w:t>
      </w:r>
      <w:r>
        <w:t xml:space="preserve">messaging that best engages the different audiences can be a challenge given the potential for multiple languages, interests, and varying access to different media. As such, </w:t>
      </w:r>
      <w:r w:rsidR="00055CF5">
        <w:t>this</w:t>
      </w:r>
      <w:r>
        <w:t xml:space="preserve"> is a vigorous area </w:t>
      </w:r>
      <w:r w:rsidR="00055CF5">
        <w:t xml:space="preserve">of research </w:t>
      </w:r>
      <w:r>
        <w:t xml:space="preserve">in the field of citizen science to identify best practices and provide guidelines. </w:t>
      </w:r>
    </w:p>
    <w:p w14:paraId="73746627" w14:textId="77777777" w:rsidR="009F21D3" w:rsidRDefault="00055CF5" w:rsidP="00013521">
      <w:pPr>
        <w:spacing w:afterLines="120" w:after="288"/>
        <w:jc w:val="both"/>
      </w:pPr>
      <w:r>
        <w:t>The P</w:t>
      </w:r>
      <w:r w:rsidR="00C732EA">
        <w:t xml:space="preserve">roject </w:t>
      </w:r>
      <w:r>
        <w:t xml:space="preserve">COBRA </w:t>
      </w:r>
      <w:r w:rsidR="00C732EA">
        <w:t xml:space="preserve">case study </w:t>
      </w:r>
      <w:r w:rsidR="000B1E98">
        <w:t>(section 6.4</w:t>
      </w:r>
      <w:r>
        <w:t xml:space="preserve">.6) </w:t>
      </w:r>
      <w:r w:rsidR="00C732EA">
        <w:t xml:space="preserve">explores </w:t>
      </w:r>
      <w:r>
        <w:t xml:space="preserve">some </w:t>
      </w:r>
      <w:r w:rsidR="00C732EA">
        <w:t xml:space="preserve">interesting approaches to creating stories and feedback that enhance </w:t>
      </w:r>
      <w:r>
        <w:t>the value of the program to</w:t>
      </w:r>
      <w:r w:rsidR="00C732EA">
        <w:t xml:space="preserve"> local communities. </w:t>
      </w:r>
      <w:r>
        <w:t xml:space="preserve">For more information, </w:t>
      </w:r>
      <w:r w:rsidR="00C732EA">
        <w:t>s</w:t>
      </w:r>
      <w:r>
        <w:t>ee the Project COBRA Handbook entitled:</w:t>
      </w:r>
      <w:r w:rsidR="00C732EA">
        <w:t xml:space="preserve"> How to Find and Share Community Owned Solutions</w:t>
      </w:r>
      <w:r>
        <w:t xml:space="preserve"> at</w:t>
      </w:r>
      <w:r w:rsidR="00C732EA">
        <w:t>:</w:t>
      </w:r>
      <w:hyperlink r:id="rId60">
        <w:r w:rsidR="00C732EA">
          <w:t xml:space="preserve"> </w:t>
        </w:r>
      </w:hyperlink>
      <w:r w:rsidRPr="00055CF5">
        <w:rPr>
          <w:color w:val="1155CC"/>
          <w:u w:val="single"/>
        </w:rPr>
        <w:t>http://projectcobra.org/how-to-find-and-share-community-owned-solutions</w:t>
      </w:r>
      <w:r>
        <w:t>. T</w:t>
      </w:r>
      <w:r w:rsidR="00C732EA">
        <w:t>his Handbook, available in English, Spanish, Portuguese and French, specifically shows ho</w:t>
      </w:r>
      <w:r>
        <w:t>w to engage community members in</w:t>
      </w:r>
      <w:r w:rsidR="00C732EA">
        <w:t xml:space="preserve"> identify</w:t>
      </w:r>
      <w:r>
        <w:t>i</w:t>
      </w:r>
      <w:r w:rsidR="009E188A">
        <w:t>ng</w:t>
      </w:r>
      <w:r w:rsidR="00C732EA">
        <w:t xml:space="preserve"> their own indicators of social-ecological viability using participatory visual techniques.</w:t>
      </w:r>
      <w:r>
        <w:t xml:space="preserve"> </w:t>
      </w:r>
      <w:r w:rsidR="00C732EA">
        <w:t>Examples of participatory films and photostories can be found on the MediaGate:</w:t>
      </w:r>
      <w:hyperlink r:id="rId61">
        <w:r w:rsidR="00C732EA">
          <w:t xml:space="preserve"> </w:t>
        </w:r>
      </w:hyperlink>
      <w:hyperlink r:id="rId62">
        <w:r w:rsidR="00C732EA">
          <w:rPr>
            <w:color w:val="1155CC"/>
            <w:u w:val="single"/>
          </w:rPr>
          <w:t>http://projectcobra.org/media-gate</w:t>
        </w:r>
      </w:hyperlink>
    </w:p>
    <w:p w14:paraId="537FE2D9" w14:textId="53AD3ABB" w:rsidR="009F21D3" w:rsidRDefault="00C732EA" w:rsidP="00013521">
      <w:pPr>
        <w:spacing w:afterLines="120" w:after="288"/>
        <w:jc w:val="both"/>
      </w:pPr>
      <w:r>
        <w:t xml:space="preserve">Creating mechanisms to solicit feedback from key users, and demonstrating to users that the program is listening to them is one obvious means of engagement that can be </w:t>
      </w:r>
      <w:r w:rsidR="00055CF5">
        <w:t xml:space="preserve">very </w:t>
      </w:r>
      <w:r>
        <w:t>powerful. This requires dedicated investment in communication and feedback</w:t>
      </w:r>
      <w:r w:rsidR="00A65007">
        <w:t>,</w:t>
      </w:r>
      <w:r w:rsidR="00055CF5">
        <w:t xml:space="preserve"> and time and resources should not be underestimate</w:t>
      </w:r>
      <w:r w:rsidR="004940B4">
        <w:t>d</w:t>
      </w:r>
      <w:r w:rsidR="00055CF5">
        <w:t>. Ul</w:t>
      </w:r>
      <w:r>
        <w:t>timately the building of a supportive community is essential to the long term success of any citizen science project.</w:t>
      </w:r>
    </w:p>
    <w:p w14:paraId="6C2E8242" w14:textId="77777777" w:rsidR="009F21D3" w:rsidRPr="00013521" w:rsidRDefault="009D1A34" w:rsidP="00013521">
      <w:pPr>
        <w:spacing w:afterLines="120" w:after="288"/>
        <w:rPr>
          <w:b/>
        </w:rPr>
      </w:pPr>
      <w:r>
        <w:rPr>
          <w:b/>
        </w:rPr>
        <w:t>6.6</w:t>
      </w:r>
      <w:r w:rsidR="00C732EA" w:rsidRPr="00013521">
        <w:rPr>
          <w:b/>
        </w:rPr>
        <w:t xml:space="preserve"> Summary</w:t>
      </w:r>
    </w:p>
    <w:p w14:paraId="4F481F9A" w14:textId="71713846" w:rsidR="009F21D3" w:rsidRDefault="00AA1ECC" w:rsidP="000C7F2A">
      <w:pPr>
        <w:spacing w:afterLines="120" w:after="288"/>
        <w:jc w:val="both"/>
      </w:pPr>
      <w:r>
        <w:t xml:space="preserve">This chapter illustrates </w:t>
      </w:r>
      <w:r w:rsidR="004940B4">
        <w:t>a small number of approaches that can be undertaken to meaningfully engage the broader public in data collection activities that complement and contribute to Earth Observations. Many of the examples demonst</w:t>
      </w:r>
      <w:r w:rsidR="00BA5117">
        <w:t>r</w:t>
      </w:r>
      <w:r w:rsidR="004940B4">
        <w:t xml:space="preserve">ate the potential for citizen science projects to complement </w:t>
      </w:r>
      <w:r w:rsidR="00525412">
        <w:t>EO</w:t>
      </w:r>
      <w:r w:rsidR="004940B4">
        <w:t xml:space="preserve">, especially around </w:t>
      </w:r>
      <w:r w:rsidR="00BA5117">
        <w:t xml:space="preserve">the Essential Biodiversity Classes of Species Populations and Species Traits. </w:t>
      </w:r>
      <w:r w:rsidR="00D67BCF">
        <w:t xml:space="preserve">This is especially true for species occurrence and species trait data (e.g. tree dbh), and </w:t>
      </w:r>
      <w:r w:rsidR="00044938">
        <w:t xml:space="preserve">certain </w:t>
      </w:r>
      <w:r w:rsidR="00D67BCF">
        <w:t xml:space="preserve">species </w:t>
      </w:r>
      <w:r w:rsidR="00044938">
        <w:t xml:space="preserve">with well-developed methodologies and interest groups </w:t>
      </w:r>
      <w:r w:rsidR="00D67BCF">
        <w:t>(e.g. birds, butterflies, large mammals)</w:t>
      </w:r>
      <w:r w:rsidR="00044938">
        <w:t xml:space="preserve"> or species of value to local communities (e.g. hunted or fished species)</w:t>
      </w:r>
      <w:r w:rsidR="00D67BCF">
        <w:t xml:space="preserve">. </w:t>
      </w:r>
      <w:r w:rsidR="00BA5117">
        <w:t xml:space="preserve">The spatial and temporal distribution of the power of the many people is especially effective and perhaps even essential to cover the large landscapes at the resolution necessary to corroborate data collected by </w:t>
      </w:r>
      <w:r w:rsidR="00525412">
        <w:t>EO</w:t>
      </w:r>
      <w:r w:rsidR="00BA5117">
        <w:t>. Programs such as eBird and iNaturalist are already the greatest contributors to GBIF observations for many species.</w:t>
      </w:r>
    </w:p>
    <w:p w14:paraId="1CF139EE" w14:textId="721F10F1" w:rsidR="00247BCE" w:rsidRDefault="00EC4A41" w:rsidP="000C7F2A">
      <w:pPr>
        <w:spacing w:afterLines="120" w:after="288"/>
        <w:jc w:val="both"/>
      </w:pPr>
      <w:r>
        <w:t xml:space="preserve">A number of citizen science programs are developed to cover large scales (e.g. </w:t>
      </w:r>
      <w:r w:rsidR="00E01847">
        <w:t>Brazil’s</w:t>
      </w:r>
      <w:r>
        <w:t xml:space="preserve"> National Biodiversity Monitoring Program (section 6.4.7) </w:t>
      </w:r>
      <w:r w:rsidR="00E01847">
        <w:t xml:space="preserve">and the </w:t>
      </w:r>
      <w:r>
        <w:t xml:space="preserve">National Phenology Network </w:t>
      </w:r>
      <w:r w:rsidR="00E01847">
        <w:t>- s</w:t>
      </w:r>
      <w:r>
        <w:t xml:space="preserve">ection 6.4.8), as are the </w:t>
      </w:r>
      <w:r w:rsidR="000C7F2A">
        <w:t>website-</w:t>
      </w:r>
      <w:r>
        <w:t>enabled programs using apps (e.g. iNatur</w:t>
      </w:r>
      <w:r w:rsidR="004D3D6B">
        <w:t>alist; eBird, Naturalista). Moreo</w:t>
      </w:r>
      <w:r>
        <w:t>ver</w:t>
      </w:r>
      <w:r w:rsidR="004D3D6B">
        <w:t>,</w:t>
      </w:r>
      <w:r>
        <w:t xml:space="preserve"> there are large country-wide </w:t>
      </w:r>
      <w:r w:rsidR="00E01847">
        <w:t>assessments</w:t>
      </w:r>
      <w:r>
        <w:t xml:space="preserve"> of species occurrence for a number of taxa</w:t>
      </w:r>
      <w:r w:rsidR="00247BCE">
        <w:t>, particularly in Europe</w:t>
      </w:r>
      <w:r>
        <w:t xml:space="preserve"> (</w:t>
      </w:r>
      <w:hyperlink r:id="rId63" w:history="1">
        <w:r w:rsidRPr="00144A95">
          <w:rPr>
            <w:rStyle w:val="Hyperlink"/>
          </w:rPr>
          <w:t>http://butterfly-conservation.org/</w:t>
        </w:r>
      </w:hyperlink>
      <w:r>
        <w:t xml:space="preserve">; </w:t>
      </w:r>
      <w:hyperlink r:id="rId64" w:history="1">
        <w:r w:rsidRPr="00144A95">
          <w:rPr>
            <w:rStyle w:val="Hyperlink"/>
          </w:rPr>
          <w:t>http://www.ukbms.org/</w:t>
        </w:r>
      </w:hyperlink>
      <w:r>
        <w:t xml:space="preserve">; </w:t>
      </w:r>
      <w:r w:rsidR="0028752B">
        <w:fldChar w:fldCharType="begin"/>
      </w:r>
      <w:r w:rsidR="0028752B">
        <w:instrText xml:space="preserve"> ADDIN ZOTERO_ITEM CSL_CITATION {"citationID":"2sogOCiw","properties":{"formattedCitation":"(Pocock et al., 2015)","plainCitation":"(Pocock et al., 2015)"},"citationItems":[{"id":18374,"uris":["http://zotero.org/users/164106/items/KC2IKA5U"],"uri":["http://zotero.org/users/164106/items/KC2IKA5U"],"itemData":{"id":18374,"type":"article-journal","title":"The Biological Records Centre: a pioneer of citizen science","container-title":"Biological Journal of the Linnean Society","page":"475-493","volume":"115","issue":"3","source":"Wiley Online Library","abstract":"People have been recording wildlife for centuries and the resulting datasets lead to important scientific research. The Biological Records Centre (BRC), established in 1964, is a national focus for terrestrial and freshwater species recording in the United Kingdom (UK). BRC works with the voluntary recording community (i.e. a mutualistic symbiosis) through support of national recording schemes (i.e. ‘citizen science’, but unlike most citizen science it is volunteer led) and adds value to the data through analysis and reporting. Biological recording represents a diverse range of activities, involving an estimated 70 000 people annually in the UK, from expert volunteers undertaking systematic monitoring to mass participation recording. It is an invaluable monitoring tool because the datasets are long term, have large geographic extent and are taxonomically diverse (85 taxonomic groups). It supports a diverse range of outputs, e.g. atlases showing national distributions (12 127 species from over 40 taxonomic groups) and quantified trends (1636 species). BRC pioneers the use of technology for data capture (online portals and smartphone apps) and verification (including automated verification) through customisable, inter-operable database systems to facilitate efficient data flow. We are confident that biological recording has a bright future with benefits for people, science, and nature.","URL":"http://onlinelibrary.wiley.com/doi/10.1111/bij.12548/abstract","DOI":"10.1111/bij.12548","ISSN":"1095-8312","shortTitle":"The Biological Records Centre","journalAbbreviation":"Biol. J. Linn. Soc.","language":"en","author":[{"family":"Pocock","given":"Michael J. O."},{"family":"Roy","given":"Helen E."},{"family":"Preston","given":"Chris D."},{"family":"Roy","given":"David B."}],"issued":{"date-parts":[["2015",7,1]]},"accessed":{"date-parts":[["2016",4,27]]}}}],"schema":"https://github.com/citation-style-language/schema/raw/master/csl-citation.json"} </w:instrText>
      </w:r>
      <w:r w:rsidR="0028752B">
        <w:fldChar w:fldCharType="separate"/>
      </w:r>
      <w:r w:rsidR="0028752B" w:rsidRPr="0028752B">
        <w:t>Pocock et al., 2015)</w:t>
      </w:r>
      <w:r w:rsidR="0028752B">
        <w:fldChar w:fldCharType="end"/>
      </w:r>
      <w:r w:rsidR="00247BCE">
        <w:t xml:space="preserve">. A large country-wide citizen science study of decomposition rates </w:t>
      </w:r>
      <w:r w:rsidR="00E01847">
        <w:t>coordinated</w:t>
      </w:r>
      <w:r w:rsidR="00247BCE">
        <w:t xml:space="preserve"> by university scientists was found to yield </w:t>
      </w:r>
      <w:r w:rsidR="00E01847">
        <w:t>valuable</w:t>
      </w:r>
      <w:r w:rsidR="00247BCE">
        <w:t xml:space="preserve"> data and was </w:t>
      </w:r>
      <w:r w:rsidR="00E01847">
        <w:t>one-quarter</w:t>
      </w:r>
      <w:r w:rsidR="00247BCE">
        <w:t xml:space="preserve"> the cost of doing the project with paid staff. </w:t>
      </w:r>
    </w:p>
    <w:p w14:paraId="6D4810E9" w14:textId="06BF4B54" w:rsidR="00EC4A41" w:rsidRDefault="00247BCE" w:rsidP="000C7F2A">
      <w:pPr>
        <w:spacing w:afterLines="120" w:after="288"/>
        <w:jc w:val="both"/>
      </w:pPr>
      <w:r>
        <w:t>Nevertheless the great majority of citizen science projects are focused on a more narrow spatial and temporal scale and do require significant investment to be successful. The scaling</w:t>
      </w:r>
      <w:r w:rsidR="00E01847">
        <w:t xml:space="preserve"> up</w:t>
      </w:r>
      <w:r>
        <w:t xml:space="preserve"> of citizen science to contribute to national level programs will require several key factors. First, careful attention to the needs and interests of the participants (in effect co-design for both top down (i.e. data needs) and bottom up (i.e. participant needs) benefits is essential to the development of sustained and successful programs. Projects that successfully blend different kinds of </w:t>
      </w:r>
      <w:r w:rsidR="00E01847">
        <w:t>participants</w:t>
      </w:r>
      <w:r>
        <w:t xml:space="preserve"> (e.g. community members, </w:t>
      </w:r>
      <w:r w:rsidR="006C715F">
        <w:t xml:space="preserve">citizen science </w:t>
      </w:r>
      <w:r>
        <w:t xml:space="preserve">monitors, technical monitors and experts) will yield secondary benefits. Investment in the professional development or capacity building of key stakeholders across regions is essential to ensure standardization of data collection efforts. Careful </w:t>
      </w:r>
      <w:r w:rsidR="00D67BCF">
        <w:t xml:space="preserve">design of data management including </w:t>
      </w:r>
      <w:r>
        <w:t xml:space="preserve">data interoperability and the sharing of data across the system and users </w:t>
      </w:r>
      <w:r w:rsidR="00D67BCF">
        <w:t xml:space="preserve">is important to demonstrate </w:t>
      </w:r>
      <w:r w:rsidR="00DC39B6">
        <w:t xml:space="preserve">the </w:t>
      </w:r>
      <w:r w:rsidR="00E01847">
        <w:t>useful</w:t>
      </w:r>
      <w:r w:rsidR="00DC39B6">
        <w:t>ness</w:t>
      </w:r>
      <w:r w:rsidR="000C7F2A">
        <w:t xml:space="preserve"> </w:t>
      </w:r>
      <w:r w:rsidR="00D67BCF">
        <w:t xml:space="preserve">and value of the programs. Finally, citizen science is a social process. Programs that integrate regular gatherings and attentive communication with all users can build an army of support and contributors that can pay off multi-fold. </w:t>
      </w:r>
    </w:p>
    <w:p w14:paraId="00BDB65B" w14:textId="4B878189" w:rsidR="00D67BCF" w:rsidRDefault="00D67BCF" w:rsidP="000C7F2A">
      <w:pPr>
        <w:spacing w:afterLines="120" w:after="288"/>
        <w:jc w:val="both"/>
      </w:pPr>
      <w:r>
        <w:t xml:space="preserve">Citizen science </w:t>
      </w:r>
      <w:r w:rsidR="00525412">
        <w:t>and community-based monitoring can</w:t>
      </w:r>
      <w:r w:rsidR="00DC39B6">
        <w:t xml:space="preserve"> be considered as </w:t>
      </w:r>
      <w:r w:rsidR="00525412">
        <w:t>essential inputs to</w:t>
      </w:r>
      <w:r>
        <w:t xml:space="preserve"> the collection of tropical biodiversity data, </w:t>
      </w:r>
      <w:r w:rsidR="00E01847">
        <w:t>comple</w:t>
      </w:r>
      <w:r w:rsidR="00DC39B6">
        <w:t>me</w:t>
      </w:r>
      <w:r w:rsidR="000C7F2A">
        <w:t>n</w:t>
      </w:r>
      <w:r w:rsidR="00E01847">
        <w:t>ting</w:t>
      </w:r>
      <w:r>
        <w:t xml:space="preserve"> EO and other tools. Emerging techniques and protocols are being developed that should </w:t>
      </w:r>
      <w:r w:rsidR="008938D8">
        <w:t xml:space="preserve">increase the effectiveness and reliability of citizen science programs, and we look forward in particular to developments that leverage citizen science </w:t>
      </w:r>
      <w:r w:rsidR="00525412">
        <w:t xml:space="preserve">community-based monitors </w:t>
      </w:r>
      <w:r w:rsidR="008938D8">
        <w:t xml:space="preserve">at scale. </w:t>
      </w:r>
    </w:p>
    <w:p w14:paraId="09097058" w14:textId="77777777" w:rsidR="009F21D3" w:rsidRDefault="00C732EA" w:rsidP="00013521">
      <w:pPr>
        <w:spacing w:afterLines="120" w:after="288"/>
      </w:pPr>
      <w:r>
        <w:rPr>
          <w:b/>
        </w:rPr>
        <w:t>Acknowledgements</w:t>
      </w:r>
    </w:p>
    <w:p w14:paraId="4A2784AF" w14:textId="6CB7658A" w:rsidR="009F21D3" w:rsidRDefault="00C732EA" w:rsidP="009603D7">
      <w:pPr>
        <w:spacing w:afterLines="120" w:after="288"/>
        <w:jc w:val="both"/>
      </w:pPr>
      <w:r>
        <w:t>We would like to acknowledge the contributions of many including</w:t>
      </w:r>
      <w:r w:rsidR="00467601">
        <w:t xml:space="preserve"> </w:t>
      </w:r>
      <w:r>
        <w:t>Jak</w:t>
      </w:r>
      <w:r w:rsidR="00044938">
        <w:t>e Weltzin and Alyssa Rosemartin, as well as the institutions that support our work.</w:t>
      </w:r>
    </w:p>
    <w:p w14:paraId="06F56A94" w14:textId="0D969D07" w:rsidR="0094668E" w:rsidRDefault="007E5443" w:rsidP="007E5443">
      <w:pPr>
        <w:spacing w:afterLines="120" w:after="288"/>
      </w:pPr>
      <w:r>
        <w:rPr>
          <w:b/>
        </w:rPr>
        <w:t>References</w:t>
      </w:r>
    </w:p>
    <w:p w14:paraId="3074B630" w14:textId="77777777" w:rsidR="002E7FB9" w:rsidRDefault="0094668E" w:rsidP="002E7FB9">
      <w:pPr>
        <w:pStyle w:val="Bibliography"/>
      </w:pPr>
      <w:r>
        <w:fldChar w:fldCharType="begin"/>
      </w:r>
      <w:r w:rsidR="001305EE">
        <w:instrText xml:space="preserve"> ADDIN ZOTERO_BIBL {"custom":[]} CSL_BIBLIOGRAPHY </w:instrText>
      </w:r>
      <w:r>
        <w:fldChar w:fldCharType="separate"/>
      </w:r>
      <w:r w:rsidR="002E7FB9">
        <w:t>Alkire, S., Conconi, A., Roche, J.M., 2013. Multidimensional Poverty Index 2013: Brief Methodological Note and Results. Oxford Poverty &amp; Human Development Initiative (OPHI). Oxford Department of International Development, University of Oxford, Oxford, UK.</w:t>
      </w:r>
    </w:p>
    <w:p w14:paraId="087E28FB" w14:textId="77777777" w:rsidR="002E7FB9" w:rsidRDefault="002E7FB9" w:rsidP="002E7FB9">
      <w:pPr>
        <w:pStyle w:val="Bibliography"/>
      </w:pPr>
      <w:r>
        <w:t>Andrianandrasana, H.T., Randriamahefasoa, J., Durbin, J., Lewis, R.E., Ratsimbazafy, J.H., 2005. Participatory ecological monitoring of the Alaotra Wetlands in Madagascar. Biodivers Conserv 14, 2757–2774. doi:10.1007/s10531-005-8413-y</w:t>
      </w:r>
    </w:p>
    <w:p w14:paraId="6AF6DAFB" w14:textId="77777777" w:rsidR="002E7FB9" w:rsidRDefault="002E7FB9" w:rsidP="002E7FB9">
      <w:pPr>
        <w:pStyle w:val="Bibliography"/>
      </w:pPr>
      <w:r>
        <w:t>Ault, T.R., Henebry, G.M., de Beurs, K.M., Schwartz, M.D., Betancourt, J.L., Moore, D., 2013. The false spring of 2012, earliest in North American record. Eos Trans. AGU 94, 181–182. doi:10.1002/2013EO200001</w:t>
      </w:r>
    </w:p>
    <w:p w14:paraId="1B3BB90F" w14:textId="77777777" w:rsidR="002E7FB9" w:rsidRDefault="002E7FB9" w:rsidP="002E7FB9">
      <w:pPr>
        <w:pStyle w:val="Bibliography"/>
      </w:pPr>
      <w:r>
        <w:t>Azavea and SciStarter, 2014. Citizen Science Data Factory. A Distributed Data Collection Platform for Citizen Science. Part 1: Data Collection Platform Evaluation. Avazea and SciStarter, Philadelphia, PA, USA.</w:t>
      </w:r>
    </w:p>
    <w:p w14:paraId="5D374140" w14:textId="77777777" w:rsidR="002E7FB9" w:rsidRDefault="002E7FB9" w:rsidP="002E7FB9">
      <w:pPr>
        <w:pStyle w:val="Bibliography"/>
      </w:pPr>
      <w:r>
        <w:t>Bagby, K., Brown, B., Chapp, S., Hunter, J., 2003. Sharing stewardship of the harvest: Building capacity among low income non-timber forest product harvesters. Pacific West Community Forestry Center, Taylorsville, California, USA.</w:t>
      </w:r>
    </w:p>
    <w:p w14:paraId="2BCF150F" w14:textId="77777777" w:rsidR="002E7FB9" w:rsidRDefault="002E7FB9" w:rsidP="002E7FB9">
      <w:pPr>
        <w:pStyle w:val="Bibliography"/>
      </w:pPr>
      <w:r>
        <w:t>Becker, C.D., Agreda, A., Astudillo, E., Costantino, M., Torres, P., 2005. Community-based monitoring of fog capture and biodiversity at Loma Alta, Ecuador enhance social capital and institutional cooperation. Biodivers Conserv 14, 2695–2707. doi:10.1007/s10531-005-8402-1</w:t>
      </w:r>
    </w:p>
    <w:p w14:paraId="4267AE00" w14:textId="77777777" w:rsidR="002E7FB9" w:rsidRDefault="002E7FB9" w:rsidP="002E7FB9">
      <w:pPr>
        <w:pStyle w:val="Bibliography"/>
      </w:pPr>
      <w:r>
        <w:t>Becker, D.C., 1999. Protecting a garua forest in Ecuador: The role of institutions and ecosystem valuation. Ambio 28, 156–161.</w:t>
      </w:r>
    </w:p>
    <w:p w14:paraId="1E8B0FC4" w14:textId="77777777" w:rsidR="002E7FB9" w:rsidRDefault="002E7FB9" w:rsidP="002E7FB9">
      <w:pPr>
        <w:pStyle w:val="Bibliography"/>
      </w:pPr>
      <w:r>
        <w:t>Bennun, L., Matiku, P., Mulwa, R., Mwangi, S., Buckley, P., 2005. Monitoring important bird areas in Africa: Towards a sustainable and scaleable system. Biodivers Conserv 14, 2575–2590. doi:10.1007/s10531-005-8389-7</w:t>
      </w:r>
    </w:p>
    <w:p w14:paraId="57E89CE8" w14:textId="77777777" w:rsidR="002E7FB9" w:rsidRDefault="002E7FB9" w:rsidP="002E7FB9">
      <w:pPr>
        <w:pStyle w:val="Bibliography"/>
      </w:pPr>
      <w:r>
        <w:t>Berardi, A., Mistry, J., Tschirhart, C., Bignante, E., Davis, O., Haynes, L., Benjamin, R., Albert, G., Xavier, R., Jafferally, D., de Ville, G., 2015. Applying the system viability framework for cross-scalar governance of nested social-ecological systems in the Guiana Shield, South America. Ecology and Society 20. doi:10.5751/ES-07865-200342</w:t>
      </w:r>
    </w:p>
    <w:p w14:paraId="11D84DCB" w14:textId="77777777" w:rsidR="002E7FB9" w:rsidRDefault="002E7FB9" w:rsidP="002E7FB9">
      <w:pPr>
        <w:pStyle w:val="Bibliography"/>
      </w:pPr>
      <w:r>
        <w:t>Berardi, A., Tschirhart, C., Mistry, J., Bignante, E., Haynes, L., Albert, G., Benjamin, R., Xavier, R., Jafferally, D., 2013. From resilience to viability: a case study of indigenous communities of the North Rupununi, Guyana. EchoGéo. doi:10.4000/echogeo.13411</w:t>
      </w:r>
    </w:p>
    <w:p w14:paraId="322D3299" w14:textId="77777777" w:rsidR="002E7FB9" w:rsidRDefault="002E7FB9" w:rsidP="002E7FB9">
      <w:pPr>
        <w:pStyle w:val="Bibliography"/>
      </w:pPr>
      <w:r>
        <w:t>Bodmer, R., Fang, T., Puertas, P., Antunez, M., Chota, K., Bodmer, W., 2014. Impacto de Cambio Climatico en la Amazonia Perunana. Wust Eds., Lima, Peru.</w:t>
      </w:r>
    </w:p>
    <w:p w14:paraId="0AFAE6DC" w14:textId="77777777" w:rsidR="002E7FB9" w:rsidRDefault="002E7FB9" w:rsidP="002E7FB9">
      <w:pPr>
        <w:pStyle w:val="Bibliography"/>
      </w:pPr>
      <w:r>
        <w:t>Bodmer, R., Puertas, P., 2007. Impacts of Displacement in the Pacaya-Samiria National Reserve, Peru. In: Protected areas and human displacement: a conservation perspective (WCS Working Paper No. No. 29).</w:t>
      </w:r>
    </w:p>
    <w:p w14:paraId="56774024" w14:textId="77777777" w:rsidR="002E7FB9" w:rsidRDefault="002E7FB9" w:rsidP="002E7FB9">
      <w:pPr>
        <w:pStyle w:val="Bibliography"/>
      </w:pPr>
      <w:r>
        <w:t>Bodmer, R., Puertas, P., Fang, T., 2008. Co-managing Wildlife in the Amazon and the Salvation of the Pacaya-Samiria National Reserve in Peru, in: Manfredo, M., Vaske, J., Brown, P., Decker, D., Duke, E. (Eds.), Wildlife and Society. The Science of Human Dimensions. Island Press, Washington, D.C., USA, pp. 104–116.</w:t>
      </w:r>
    </w:p>
    <w:p w14:paraId="37E48417" w14:textId="77777777" w:rsidR="002E7FB9" w:rsidRDefault="002E7FB9" w:rsidP="002E7FB9">
      <w:pPr>
        <w:pStyle w:val="Bibliography"/>
      </w:pPr>
      <w:r>
        <w:t>Boissière, M., Beaudoin, G., Hofstee, C., Rafanoharana, S., 2014. Participating in REDD+ Measurement, Reporting, and Verification (PMRV): Opportunities for local people? Forests 5, 1855–1878. doi:10.3390/f5081855</w:t>
      </w:r>
    </w:p>
    <w:p w14:paraId="54AC261E" w14:textId="77777777" w:rsidR="002E7FB9" w:rsidRDefault="002E7FB9" w:rsidP="002E7FB9">
      <w:pPr>
        <w:pStyle w:val="Bibliography"/>
      </w:pPr>
      <w:r>
        <w:t>Bonney, R., Ballard, H., Jordan, R., McCallie, E., Phillips, T., Shirk, J., Wilderman, C.C., 2009a. Public Participation in Scientific Research: Defining the Field and Assessing its Potential for Informal Science Education (A CAISE Inquiry Group Report). Center for Advancement of Informal Science Education (CAISE), Washington DC.</w:t>
      </w:r>
    </w:p>
    <w:p w14:paraId="6B3F3CD7" w14:textId="77777777" w:rsidR="002E7FB9" w:rsidRDefault="002E7FB9" w:rsidP="002E7FB9">
      <w:pPr>
        <w:pStyle w:val="Bibliography"/>
      </w:pPr>
      <w:r>
        <w:t>Bonney, R., Cooper, C.B., Dickinson, J., Kelling, S., Phillips, T., Rosenberg, K.V., Shirk, J., 2009b. Citizen science: A developing tool for expanding science knowledge and scientific literacy. BioScience 59, 977–984. doi:10.1525/bio.2009.59.11.9</w:t>
      </w:r>
    </w:p>
    <w:p w14:paraId="740DEC2E" w14:textId="77777777" w:rsidR="002E7FB9" w:rsidRDefault="002E7FB9" w:rsidP="002E7FB9">
      <w:pPr>
        <w:pStyle w:val="Bibliography"/>
      </w:pPr>
      <w:r>
        <w:t>Brashares, J.S., Sam, M.K., 2005. How much is enough? Estimating the minimum sampling required for effective monitoring of African reserves. Biodivers Conserv 14, 2709–2722. doi:10.1007/s10531-005-8404-z</w:t>
      </w:r>
    </w:p>
    <w:p w14:paraId="552A8617" w14:textId="77777777" w:rsidR="002E7FB9" w:rsidRDefault="002E7FB9" w:rsidP="002E7FB9">
      <w:pPr>
        <w:pStyle w:val="Bibliography"/>
      </w:pPr>
      <w:r>
        <w:t>Brofeldt, S., Theilade, I., Burgess, N.D., Danielsen, F., Poulsen, M.K., Adrian, T., Bang, T.N., Budiman, A., Jensen, J., Jensen, A.E., Kurniawan, Y., Lægaard, S.B.L., Mingxu, Z., van Noordwijk, M., Rahayu, S., Rutishauser, E., Schmidt-Vogt, D., Warta, Z., Widayati, A., 2014. Community monitoring of carbon stocks for REDD+: Does accuracy and cost change over time? Forests 5, 1834–1854. doi:10.3390/f5081834</w:t>
      </w:r>
    </w:p>
    <w:p w14:paraId="5B66F10D" w14:textId="77777777" w:rsidR="002E7FB9" w:rsidRDefault="002E7FB9" w:rsidP="002E7FB9">
      <w:pPr>
        <w:pStyle w:val="Bibliography"/>
      </w:pPr>
      <w:r>
        <w:t>Buckland, S.T., Anderson, K.P., Burnham, K.P., Laake, J.., Borchers, D.L., Thomas, L., 2004. Advanced Distance Sampling. Oxford University Press, Oxford, UK.</w:t>
      </w:r>
    </w:p>
    <w:p w14:paraId="173A719E" w14:textId="77777777" w:rsidR="002E7FB9" w:rsidRDefault="002E7FB9" w:rsidP="002E7FB9">
      <w:pPr>
        <w:pStyle w:val="Bibliography"/>
      </w:pPr>
      <w:r>
        <w:t>Buesching, C.D., Newman, C., Macdonald, D.W., 2014. How dear are deer volunteers: the efficiency of monitoring deer using teams of volunteers to conduct pellet group counts. Oryx 48, 593–601. doi:10.1017/S0030605313000227</w:t>
      </w:r>
    </w:p>
    <w:p w14:paraId="38257179" w14:textId="77777777" w:rsidR="002E7FB9" w:rsidRDefault="002E7FB9" w:rsidP="002E7FB9">
      <w:pPr>
        <w:pStyle w:val="Bibliography"/>
      </w:pPr>
      <w:r>
        <w:t>Burgess, N.D., Bahane, B., Clairs, T., et al., 2010. Getting ready for REDD +in Tanzania: a case study of progress and challenges. Oryx 44, 339–351.</w:t>
      </w:r>
    </w:p>
    <w:p w14:paraId="0F7EF5D8" w14:textId="77777777" w:rsidR="002E7FB9" w:rsidRDefault="002E7FB9" w:rsidP="002E7FB9">
      <w:pPr>
        <w:pStyle w:val="Bibliography"/>
      </w:pPr>
      <w:r>
        <w:t>Butt, N., Epps, K., Overman, H., Iwamura, T., Fragoso, J.M.V., 2015. Assessing carbon stocks using indigenous peoples’ field measurements in Amazonian Guyana. Forest Ecology and Management 338, 191–199. doi:10.1016/j.foreco.2014.11.014</w:t>
      </w:r>
    </w:p>
    <w:p w14:paraId="14AA0C81" w14:textId="77777777" w:rsidR="002E7FB9" w:rsidRDefault="002E7FB9" w:rsidP="002E7FB9">
      <w:pPr>
        <w:pStyle w:val="Bibliography"/>
      </w:pPr>
      <w:r>
        <w:t>Calmon, M., Brancalion, P.H.S., Paese, A., Aronson, J., Castro, P., da Silva, S.C., Rodrigues, R.R., 2011. Emerging threats and opportunities for large-scale ecological restoration in the Atlantic Forest of Brazil. Restoration Ecology 19, 154–158. doi:10.1111/j.1526-100X.2011.00772.x</w:t>
      </w:r>
    </w:p>
    <w:p w14:paraId="5AAE6AB5" w14:textId="77777777" w:rsidR="002E7FB9" w:rsidRDefault="002E7FB9" w:rsidP="002E7FB9">
      <w:pPr>
        <w:pStyle w:val="Bibliography"/>
      </w:pPr>
      <w:r>
        <w:t>Chandler, M., Rullman, S., Cousins, S., Esmail, N., et al., 2016. Ecological and social outcomes from 7 years of citizen science evaluation: an Earthwatch case-study. Biological Conservation In press.</w:t>
      </w:r>
    </w:p>
    <w:p w14:paraId="70408448" w14:textId="77777777" w:rsidR="002E7FB9" w:rsidRDefault="002E7FB9" w:rsidP="002E7FB9">
      <w:pPr>
        <w:pStyle w:val="Bibliography"/>
      </w:pPr>
      <w:r>
        <w:t>Constantino, P. de A.L., 2015. Dynamics of hunting territories and prey distribution in Amazonian Indigenous Lands. Applied Geography 56, 222–231. doi:10.1016/j.apgeog.2014.11.015</w:t>
      </w:r>
    </w:p>
    <w:p w14:paraId="761FB8E3" w14:textId="77777777" w:rsidR="002E7FB9" w:rsidRDefault="002E7FB9" w:rsidP="002E7FB9">
      <w:pPr>
        <w:pStyle w:val="Bibliography"/>
      </w:pPr>
      <w:r>
        <w:t>Constantino, P. de A.L., Carlos, H.S.A., Ramalho, E.E., Rostant, L., Marinelli, C.E., Teles, D., Fonseca-Junior, S.F., Fernandes, R.B., Valsecchi, J., 2012. Empowering local people through community-based resource monitoring: a comparison of Brazil and Namibia. Ecology and Society 17. doi:10.5751/ES-05164-170422</w:t>
      </w:r>
    </w:p>
    <w:p w14:paraId="3A04CAAF" w14:textId="77777777" w:rsidR="002E7FB9" w:rsidRDefault="002E7FB9" w:rsidP="002E7FB9">
      <w:pPr>
        <w:pStyle w:val="Bibliography"/>
      </w:pPr>
      <w:r>
        <w:t>Constantino, P. de A.L., Fortini, L.B., Kaxinawa, F.R.S., Kaxinawa, A.M., Kaxinawa, E.S., Kaxinawa, A.P., Kaxinawa, L.S., Kaxinawa, J.M., Kaxinawa, J.P., 2008. Indigenous collaborative research for wildlife management in Amazonia: The case of the Kaxinawá, Acre, Brazil. Biological Conservation 141, 2718–2729. doi:10.1016/j.biocon.2008.08.008</w:t>
      </w:r>
    </w:p>
    <w:p w14:paraId="64E07CE7" w14:textId="77777777" w:rsidR="002E7FB9" w:rsidRDefault="002E7FB9" w:rsidP="002E7FB9">
      <w:pPr>
        <w:pStyle w:val="Bibliography"/>
      </w:pPr>
      <w:r>
        <w:t>Crain, R., Cooper, C., Dickinson, J.L., 2014. Citizen science: A tool for integrating studies of human and natural systems. Annual Review of Environment and Resources 39, 641–665. doi:10.1146/annurev-environ-030713-154609</w:t>
      </w:r>
    </w:p>
    <w:p w14:paraId="1324A840" w14:textId="77777777" w:rsidR="002E7FB9" w:rsidRDefault="002E7FB9" w:rsidP="002E7FB9">
      <w:pPr>
        <w:pStyle w:val="Bibliography"/>
      </w:pPr>
      <w:r>
        <w:t>Crimmins, M.A., Crimmins, T.M., 2008. Monitoring plant phenology using digital repeat photography. Environmental Management 41, 949–958. doi:10.1007/s00267-008-9086-6</w:t>
      </w:r>
    </w:p>
    <w:p w14:paraId="00575C2C" w14:textId="77777777" w:rsidR="002E7FB9" w:rsidRDefault="002E7FB9" w:rsidP="002E7FB9">
      <w:pPr>
        <w:pStyle w:val="Bibliography"/>
      </w:pPr>
      <w:r>
        <w:t>Danielsen, F., 2016. Expanding the scientific basis for how the world can monitor and manage natural resources. University of Copenhagen, Nordic Foundation for Development and Ecology (NORDECO), Copenhagen, Denmark.</w:t>
      </w:r>
    </w:p>
    <w:p w14:paraId="3277AAF3" w14:textId="77777777" w:rsidR="002E7FB9" w:rsidRDefault="002E7FB9" w:rsidP="002E7FB9">
      <w:pPr>
        <w:pStyle w:val="Bibliography"/>
      </w:pPr>
      <w:r>
        <w:t>Danielsen, F., Adrian, T., Brofeldt, S., van Noordwijk, M., Poulsen, M.K., Rahayu, S., Rutishauser, E., Theilade, I., Widayati, A., An, N.T., Bang, T.N., Budiman, A., Enghoff, M., Jensen, A.E., Kurniawan, Y., Li, Q., Mingxu, Z., Schmidt-Vogt, D., Prixa, S., Thoumtone, V., Warta, Z., Burgess, N., 2013. Community monitoring for REDD+: International promises and field realities. Ecology and Society 18. doi:10.5751/ES-05464-180341</w:t>
      </w:r>
    </w:p>
    <w:p w14:paraId="33E5F124" w14:textId="77777777" w:rsidR="002E7FB9" w:rsidRDefault="002E7FB9" w:rsidP="002E7FB9">
      <w:pPr>
        <w:pStyle w:val="Bibliography"/>
      </w:pPr>
      <w:r>
        <w:t>Danielsen, F., Balete, D.S., Poulsen, M.K., Enghoff, M., Nozawa, C.M., Jensen, A.E., 2000. A simple system for monitoring biodiversity in protected areas of a developing country. Biodiversity and Conservation 9, 1671–1705. doi:10.1023/A:1026505324342</w:t>
      </w:r>
    </w:p>
    <w:p w14:paraId="1760B12C" w14:textId="77777777" w:rsidR="002E7FB9" w:rsidRDefault="002E7FB9" w:rsidP="002E7FB9">
      <w:pPr>
        <w:pStyle w:val="Bibliography"/>
      </w:pPr>
      <w:r>
        <w:t>Danielsen, F., Burgess, N.D., Balmford, A., 2005a. Monitoring matters: Examining the potential of locally-based approaches. Biodivers Conserv 14, 2507–2542. doi:10.1007/s10531-005-8375-0</w:t>
      </w:r>
    </w:p>
    <w:p w14:paraId="73799636" w14:textId="77777777" w:rsidR="002E7FB9" w:rsidRDefault="002E7FB9" w:rsidP="002E7FB9">
      <w:pPr>
        <w:pStyle w:val="Bibliography"/>
      </w:pPr>
      <w:r>
        <w:t>Danielsen, F., Burgess, N.D., Balmford, A., Donald, P.F., Funder, M., Jones, J.P.G., Alviola, P., Balete, D.S., Blomley, T., Brashares, J., Child, B., Enghoff, M., Fjeldså, J., Holt, S., Hübertz, H., Jensen, A.E., Jensen, P.M., Massao, J., Mendoza, M.M., Ngaga, Y., Poulsen, M.K., Rueda, R., Sam, M., Skielboe, T., Stuart-Hill, G., Topp-Jørgensen, E., Yonten, D., 2009. Local participation in natural resource monitoring: a characterization of approaches. Conservation Biology 23, 31–42. doi:10.1111/j.1523-1739.2008.01063.x</w:t>
      </w:r>
    </w:p>
    <w:p w14:paraId="1A847C6C" w14:textId="77777777" w:rsidR="002E7FB9" w:rsidRDefault="002E7FB9" w:rsidP="002E7FB9">
      <w:pPr>
        <w:pStyle w:val="Bibliography"/>
      </w:pPr>
      <w:r>
        <w:t>Danielsen, F., Burgess, N.D., Jensen, P.M., Pirhofer-Walzl, K., 2010. Environmental monitoring: the scale and speed of implementation varies according to the degree of peoples involvement. Journal of Applied Ecology 47, 1166–1168. doi:10.1111/j.1365-2664.2010.01874.x</w:t>
      </w:r>
    </w:p>
    <w:p w14:paraId="67A5F6CD" w14:textId="77777777" w:rsidR="002E7FB9" w:rsidRDefault="002E7FB9" w:rsidP="002E7FB9">
      <w:pPr>
        <w:pStyle w:val="Bibliography"/>
      </w:pPr>
      <w:r>
        <w:t>Danielsen, F., Jensen, A.E., Alviola, P.A., Balete, D.S., Mendoza, M., Tagtag, A., Custodio, C., Enghoff, M., 2005b. Does monitoring matter? A quantitative assessment of management decisions from locally-based monitoring of protected areas. Biodivers Conserv 14, 2633–2652. doi:10.1007/s10531-005-8392-z</w:t>
      </w:r>
    </w:p>
    <w:p w14:paraId="64F9FFD2" w14:textId="77777777" w:rsidR="002E7FB9" w:rsidRDefault="002E7FB9" w:rsidP="002E7FB9">
      <w:pPr>
        <w:pStyle w:val="Bibliography"/>
      </w:pPr>
      <w:r>
        <w:t>Danielsen, F., Jensen, P.M., Burgess, N.D., Altamirano, R., Alviola, P.A., Andrianandrasana, H., Brashares, J.S., Burton, A.C., Coronado, I., Corpuz, N., Enghoff, M., Fjeldsa, J., Funder, M., Holt, S., Hubertz, H., Jensen, A.E., Lewis, R., Massao, J., Mendoza, M.M., Ngaga, Y., Pipper, C.B., Poulsen, M.K., Rueda, R.M., Sam, M.K., Skielboe, T., Sorensen, M., Young, R., 2014a. A multicountry assessment of tropical resource monitoring by local communities. BioScience 64, 236–251. doi:10.1093/biosci/biu001</w:t>
      </w:r>
    </w:p>
    <w:p w14:paraId="65D803F6" w14:textId="77777777" w:rsidR="002E7FB9" w:rsidRDefault="002E7FB9" w:rsidP="002E7FB9">
      <w:pPr>
        <w:pStyle w:val="Bibliography"/>
      </w:pPr>
      <w:r>
        <w:t>Danielsen, F., Jensen, P.M., Burgess, N.D., Coronado, I., Holt, S., Poulsen, M.K., Rueda, R.M., Skielboe, T., Enghoff, M., Hemmingsen, L.H., Sørensen, M., Pirhofer-Walzl, K., 2014b. Testing focus groups as a tool for connecting indigenous and local knowledge on abundance of natural resources with science-nased land management systems. Conservation Letters 7, 380–389. doi:10.1111/conl.12100</w:t>
      </w:r>
    </w:p>
    <w:p w14:paraId="2B1CEB0E" w14:textId="77777777" w:rsidR="002E7FB9" w:rsidRDefault="002E7FB9" w:rsidP="002E7FB9">
      <w:pPr>
        <w:pStyle w:val="Bibliography"/>
      </w:pPr>
      <w:r>
        <w:t>Danielsen, F., Mendoza, M.M., Tagtag, A., Alviola, P.A., Balete, D.S., Jensen, A.E., Enghoff, M., Poulsen, M.K., 2007. Increasing conservation management action by involving local people in natural resource monitoring. Ambio 36, 566–570.</w:t>
      </w:r>
    </w:p>
    <w:p w14:paraId="0F724723" w14:textId="77777777" w:rsidR="002E7FB9" w:rsidRDefault="002E7FB9" w:rsidP="002E7FB9">
      <w:pPr>
        <w:pStyle w:val="Bibliography"/>
      </w:pPr>
      <w:r>
        <w:t>Danielsen, F., Pirhofer-Walzl, K., Adrian, T.P., Kapijimpanga, D.R., Burgess, N.D., Jensen, P.M., Bonney, R., Funder, M., Landa, A., Levermann, N., Madsen, J., 2014c. Linking public participation in scientific research to the indicators and needs of international environmental agreements: Monitoring environmental agreements. Conservation Letters 7, 12–24. doi:10.1111/conl.12024</w:t>
      </w:r>
    </w:p>
    <w:p w14:paraId="2E1FD565" w14:textId="77777777" w:rsidR="002E7FB9" w:rsidRDefault="002E7FB9" w:rsidP="002E7FB9">
      <w:pPr>
        <w:pStyle w:val="Bibliography"/>
      </w:pPr>
      <w:r>
        <w:t>Danielsen, F., Skutsch, M., Burgess, N.D., Jensen, P.M., Andrianandrasana, H., Karky, B., Lewis, R., Lovett, J.C., Massao, J., Ngaga, Y., Phartiyal, P., Poulsen, M.K., Singh, S.P., Solis, S., Sørensen, M., Tewari, A., Young, R., Zahabu, E., 2011. At the heart of REDD+: a role for local people in monitoring forests? Conservation Letters 4, 158–167. doi:10.1111/j.1755-263X.2010.00159.x</w:t>
      </w:r>
    </w:p>
    <w:p w14:paraId="164A48B4" w14:textId="77777777" w:rsidR="002E7FB9" w:rsidRDefault="002E7FB9" w:rsidP="002E7FB9">
      <w:pPr>
        <w:pStyle w:val="Bibliography"/>
      </w:pPr>
      <w:r>
        <w:t>Davis, A.P., Gole, T.W., Baena, S., Moat, J., 2012. The impact of climate change on indigenous Arabica coffee (Coffea arabica ): Predicting future trends and identifying priorities. PLOS ONE 7, e47981. doi:10.1371/journal.pone.0047981</w:t>
      </w:r>
    </w:p>
    <w:p w14:paraId="3AD3E008" w14:textId="77777777" w:rsidR="002E7FB9" w:rsidRDefault="002E7FB9" w:rsidP="002E7FB9">
      <w:pPr>
        <w:pStyle w:val="Bibliography"/>
      </w:pPr>
      <w:r>
        <w:t>Denny, E.G., Gerst, K.L., Miller-Rushing, A.J., Tierney, G.L., Crimmins, T.M., Enquist, C.A.F., Guertin, P., Rosemartin, A.H., Schwartz, M.D., Thomas, K.A., Weltzin, J.F., 2014. Standardized phenology monitoring methods to track plant and animal activity for science and resource management applications. Int J Biometeorol 58, 591–601. doi:10.1007/s00484-014-0789-5</w:t>
      </w:r>
    </w:p>
    <w:p w14:paraId="6D46670C" w14:textId="77777777" w:rsidR="002E7FB9" w:rsidRDefault="002E7FB9" w:rsidP="002E7FB9">
      <w:pPr>
        <w:pStyle w:val="Bibliography"/>
      </w:pPr>
      <w:r>
        <w:t>DENR, 1992. National Integrated Protected Area System Act R.A. No. 7586 and Implementing Rules and Regulations DAO 25, Series of 1992. DENR, PAWB, Manila.</w:t>
      </w:r>
    </w:p>
    <w:p w14:paraId="40EC36E3" w14:textId="77777777" w:rsidR="002E7FB9" w:rsidRDefault="002E7FB9" w:rsidP="002E7FB9">
      <w:pPr>
        <w:pStyle w:val="Bibliography"/>
      </w:pPr>
      <w:r>
        <w:t>DRPRH, 2013. Direction Régionale de la Pêche et des Ressources Halieutiques Région Alaotra Mangoro. Rapport Annuel 2013. DRPRH, Madagascar.</w:t>
      </w:r>
    </w:p>
    <w:p w14:paraId="4102824C" w14:textId="77777777" w:rsidR="002E7FB9" w:rsidRDefault="002E7FB9" w:rsidP="002E7FB9">
      <w:pPr>
        <w:pStyle w:val="Bibliography"/>
      </w:pPr>
      <w:r>
        <w:t>Dyer, L.A., Wagner, D.L., Greeney, H.F., Smilanich, A.M., Massad, T.J., Robinson, M.L., Fox, M.S., Hazen, R.F., Glassmire, A.E., Pardikes, N.A., Fredrickson, K.B., Pearson, C.V., Gentry, G., Stireman, J.O., 2012. Novel insights into tritrophic interaction diversity and chemical ecology using 16 years of volunteer-supported research. American Entomologist 58, 15–19. doi:10.1093/ae/58.1.0015</w:t>
      </w:r>
    </w:p>
    <w:p w14:paraId="184D83AA" w14:textId="77777777" w:rsidR="002E7FB9" w:rsidRDefault="002E7FB9" w:rsidP="002E7FB9">
      <w:pPr>
        <w:pStyle w:val="Bibliography"/>
      </w:pPr>
      <w:r>
        <w:t>Ellwood, E.R., Dunckel, B.A., Flemons, P., Guralnick, R., Nelson, G., Newman, G., Newman, S., Paul, D., Riccardi, G., Rios, N., Seltmann, K.C., Mast, A.R., 2015. Accelerating the digitization of biodiversity research specimens through online public participation. BioScience biv005. doi:10.1093/biosci/biv005</w:t>
      </w:r>
    </w:p>
    <w:p w14:paraId="70C0D35E" w14:textId="77777777" w:rsidR="002E7FB9" w:rsidRDefault="002E7FB9" w:rsidP="002E7FB9">
      <w:pPr>
        <w:pStyle w:val="Bibliography"/>
      </w:pPr>
      <w:r>
        <w:t>Enright, A., 2014. Models For Incentivising Multiple Benefits: Options for the Lam Dong Provincial REDD+ Action Plan.</w:t>
      </w:r>
    </w:p>
    <w:p w14:paraId="3079A959" w14:textId="77777777" w:rsidR="002E7FB9" w:rsidRDefault="002E7FB9" w:rsidP="002E7FB9">
      <w:pPr>
        <w:pStyle w:val="Bibliography"/>
      </w:pPr>
      <w:r>
        <w:t>Evans, K., Guariguata, M.R., 2008. Participatory monitoring in tropical forest management: a review of tools, concepts and lessons learned. Center for International Forestry Research (CIFOR), Bogor, Indonesia.</w:t>
      </w:r>
    </w:p>
    <w:p w14:paraId="466279E6" w14:textId="77777777" w:rsidR="002E7FB9" w:rsidRDefault="002E7FB9" w:rsidP="002E7FB9">
      <w:pPr>
        <w:pStyle w:val="Bibliography"/>
      </w:pPr>
      <w:r>
        <w:t>Funder, M., Ngaga, Y., Nielsen, M., Poulsen, M., Danielsen, F., 2013. Reshaping conservation: The social dynamics of participatory monitoring in Tanzania′s community-managed forests. Conservation and Society 11, 218. doi:10.4103/0972-4923.121011</w:t>
      </w:r>
    </w:p>
    <w:p w14:paraId="4AEB39BB" w14:textId="77777777" w:rsidR="002E7FB9" w:rsidRDefault="002E7FB9" w:rsidP="002E7FB9">
      <w:pPr>
        <w:pStyle w:val="Bibliography"/>
      </w:pPr>
      <w:r>
        <w:t>Gardner, T.A., 2010. Monitoring Forest Biodiversity: Improving Conservation through Ecologically Responsible Management. Earthscan, London, UK.</w:t>
      </w:r>
    </w:p>
    <w:p w14:paraId="3D129838" w14:textId="77777777" w:rsidR="002E7FB9" w:rsidRDefault="002E7FB9" w:rsidP="002E7FB9">
      <w:pPr>
        <w:pStyle w:val="Bibliography"/>
      </w:pPr>
      <w:r>
        <w:t>Gardner, T.A., Burgess, N.D., Aguilar-Amuchastegui, N., Barlow, J., Berenguer, E., Clements, T., Danielsen, F., Ferreira, J., Foden, W., Kapos, V., Khan, S.M., Lees, A.C., Parry, L., Roman-Cuesta, R.M., Schmitt, C.B., Strange, N., Theilade, I., Vieira, I.C.G., 2012. A framework for integrating biodiversity concerns into national REDD+ programmes. Biological Conservation, REDD+ and conservation 154, 61–71. doi:10.1016/j.biocon.2011.11.018</w:t>
      </w:r>
    </w:p>
    <w:p w14:paraId="0D667BA8" w14:textId="77777777" w:rsidR="002E7FB9" w:rsidRDefault="002E7FB9" w:rsidP="002E7FB9">
      <w:pPr>
        <w:pStyle w:val="Bibliography"/>
      </w:pPr>
      <w:r>
        <w:t>Ghazoul, J., Butler, R.A., Mateo-Vega, J., Koh, L.P., 2010. REDD: a reckoning of environment and development implications. Trends in Ecology &amp; Evolution 25, 396–402. doi:10.1016/j.tree.2010.03.005</w:t>
      </w:r>
    </w:p>
    <w:p w14:paraId="2FA2914E" w14:textId="77777777" w:rsidR="002E7FB9" w:rsidRDefault="002E7FB9" w:rsidP="002E7FB9">
      <w:pPr>
        <w:pStyle w:val="Bibliography"/>
      </w:pPr>
      <w:r>
        <w:t>Gibson, C.C., Williams, J.T., Ostrom, E., 2005. Local enforcement and better forests. World Development 33, 273–284.</w:t>
      </w:r>
    </w:p>
    <w:p w14:paraId="0AAD3CCC" w14:textId="77777777" w:rsidR="002E7FB9" w:rsidRDefault="002E7FB9" w:rsidP="002E7FB9">
      <w:pPr>
        <w:pStyle w:val="Bibliography"/>
      </w:pPr>
      <w:r>
        <w:t>Gillespie, T.W., Foody, G.M., Rocchini, D., Giorgi, A.P., Saatchi, S., 2008. Measuring and modelling biodiversity from space. Progress in Physical Geography 32, 203–221. doi:10.1177/0309133308093606</w:t>
      </w:r>
    </w:p>
    <w:p w14:paraId="33022152" w14:textId="77777777" w:rsidR="002E7FB9" w:rsidRDefault="002E7FB9" w:rsidP="002E7FB9">
      <w:pPr>
        <w:pStyle w:val="Bibliography"/>
      </w:pPr>
      <w:r>
        <w:t>Giorgi, A.P., Rovzar, C., Davis, K.S., Fuller, T., Buermann, W., Saatchi, S., Smith, T.B., Silveira, L.F., Gillespie, T.W., 2014. Spatial conservation planning framework for assessing conservation opportunities in the Atlantic Forest of Brazil. Applied Geography 53, 369–376. doi:10.1016/j.apgeog.2014.06.013</w:t>
      </w:r>
    </w:p>
    <w:p w14:paraId="73C51E01" w14:textId="77777777" w:rsidR="002E7FB9" w:rsidRDefault="002E7FB9" w:rsidP="002E7FB9">
      <w:pPr>
        <w:pStyle w:val="Bibliography"/>
      </w:pPr>
      <w:r>
        <w:t>Glaw, F., Vences, M., 2007. A Field Guide to the Amphibians and Reptiles of Madagascar, 3rd Edition. Vences and Glaw Verlag, Köln, Germany.</w:t>
      </w:r>
    </w:p>
    <w:p w14:paraId="6C1CF6AF" w14:textId="77777777" w:rsidR="002E7FB9" w:rsidRDefault="002E7FB9" w:rsidP="002E7FB9">
      <w:pPr>
        <w:pStyle w:val="Bibliography"/>
      </w:pPr>
      <w:r>
        <w:t>Gray, M., Kalpers, J., 2005. Ranger based monitoring in the Virunga–Bwindi region of East-Central Africa: A simple data collection tool for park management. Biodivers Conserv 14, 2723–2741. doi:10.1007/s10531-005-8406-x</w:t>
      </w:r>
    </w:p>
    <w:p w14:paraId="2E308E30" w14:textId="77777777" w:rsidR="002E7FB9" w:rsidRDefault="002E7FB9" w:rsidP="002E7FB9">
      <w:pPr>
        <w:pStyle w:val="Bibliography"/>
      </w:pPr>
      <w:r>
        <w:t>Greenhawk, N., 2015. Testing sustainable forestry methods in Puerto Rico: Does the presence of the introduced timber tree Blue Mahoe, Talipariti elatum , affect the abundance of Anolis gundlachi ? Herpetology Notes 8, 141–148.</w:t>
      </w:r>
    </w:p>
    <w:p w14:paraId="17CB8F99" w14:textId="77777777" w:rsidR="002E7FB9" w:rsidRDefault="002E7FB9" w:rsidP="002E7FB9">
      <w:pPr>
        <w:pStyle w:val="Bibliography"/>
      </w:pPr>
      <w:r>
        <w:t>Greenhawk, N., 2013. Range Extension of Eleutherodactylus cooki, the “Coqui Guajon”, Grant, 1932 (Amphibia: Eleutherodactylidae). Check List 9, 1050. doi:10.15560/9.5.1050</w:t>
      </w:r>
    </w:p>
    <w:p w14:paraId="775090FC" w14:textId="77777777" w:rsidR="002E7FB9" w:rsidRDefault="002E7FB9" w:rsidP="002E7FB9">
      <w:pPr>
        <w:pStyle w:val="Bibliography"/>
      </w:pPr>
      <w:r>
        <w:t>Guijt, I., 2007. Negotiated learning: Collaborative monitoring in forest resources management. Resources for the Future, Washington, D.C., USA.</w:t>
      </w:r>
    </w:p>
    <w:p w14:paraId="68D6FA6C" w14:textId="77777777" w:rsidR="002E7FB9" w:rsidRDefault="002E7FB9" w:rsidP="002E7FB9">
      <w:pPr>
        <w:pStyle w:val="Bibliography"/>
      </w:pPr>
      <w:r>
        <w:t>Haklay, M., 2015. Citizen Science and Policy: A European Perspective (Case Study Series No. vol 4). Commons Lab, Woodrow Wilson International Center for Scholars, Washington, D.C.</w:t>
      </w:r>
    </w:p>
    <w:p w14:paraId="1A51EA36" w14:textId="77777777" w:rsidR="002E7FB9" w:rsidRDefault="002E7FB9" w:rsidP="002E7FB9">
      <w:pPr>
        <w:pStyle w:val="Bibliography"/>
      </w:pPr>
      <w:r>
        <w:t>Halme, K.J., Bodmer, R.E., 2006. Correspondence between scientific and traditional ecological knowledge: Rain forest classification by the non-Indigenous Ribereños in Peruvian Amazonia. Biodivers Conserv 16, 1785–1801. doi:10.1007/s10531-006-9071-4</w:t>
      </w:r>
    </w:p>
    <w:p w14:paraId="5392DF73" w14:textId="77777777" w:rsidR="002E7FB9" w:rsidRDefault="002E7FB9" w:rsidP="002E7FB9">
      <w:pPr>
        <w:pStyle w:val="Bibliography"/>
      </w:pPr>
      <w:r>
        <w:t>Hansen, M.C., Potapov, P.V., Moore, R., Hancher, M., Turubanova, S.A., Tyukavina, A., Thau, D., Stehman, S.V., Goetz, S.J., Loveland, T.R., Kommareddy, A., Egorov, A., Chini, L., Justice, C.O., Townshend, J.R.G., 2013. High-resolution global maps of 21st-century forest cover change. Science 342, 850–853. doi:10.1126/science.1244693</w:t>
      </w:r>
    </w:p>
    <w:p w14:paraId="449323B5" w14:textId="77777777" w:rsidR="002E7FB9" w:rsidRDefault="002E7FB9" w:rsidP="002E7FB9">
      <w:pPr>
        <w:pStyle w:val="Bibliography"/>
      </w:pPr>
      <w:r>
        <w:t>Harper, G.J., Steininger, M.K., Tucker, C.J., Juhn, D., Hawkins, F., 2007. Fifty years of deforestation and forest fragmentation in Madagascar. Environmental Conservation 34, 325–333. doi:10.1017/S0376892907004262</w:t>
      </w:r>
    </w:p>
    <w:p w14:paraId="5BCDA3EE" w14:textId="77777777" w:rsidR="002E7FB9" w:rsidRDefault="002E7FB9" w:rsidP="002E7FB9">
      <w:pPr>
        <w:pStyle w:val="Bibliography"/>
      </w:pPr>
      <w:r>
        <w:t>Hawthorne, S.D., Boissière, M., 2014. Literature review of participatory measurement, reporting and verification (PMRV). Working Paper 152. CIFOR, Bogor, Indonesia.</w:t>
      </w:r>
    </w:p>
    <w:p w14:paraId="7B16BEBE" w14:textId="77777777" w:rsidR="002E7FB9" w:rsidRDefault="002E7FB9" w:rsidP="002E7FB9">
      <w:pPr>
        <w:pStyle w:val="Bibliography"/>
      </w:pPr>
      <w:r>
        <w:t>Hockley, N.J., Jones, J.P.G., Andriahajaina, F.B., Manica, A., Ranambitsoa, E.H., Randriamboahary, J.A., 2005. When should communities and conservationists monitor exploited resources? Biodivers Conserv 14, 2795–2806. doi:10.1007/s10531-005-8416-8</w:t>
      </w:r>
    </w:p>
    <w:p w14:paraId="32A084B2" w14:textId="77777777" w:rsidR="002E7FB9" w:rsidRDefault="002E7FB9" w:rsidP="002E7FB9">
      <w:pPr>
        <w:pStyle w:val="Bibliography"/>
      </w:pPr>
      <w:r>
        <w:t>Howell, S., 2012. No rights — no REDD: The credibility gap between intention and execution. Presented at the Beyond Carbon: Enabling Justice and Equity in REDD+ Across Levels of Governance, St. Anne’s College, Oxford, UK.</w:t>
      </w:r>
    </w:p>
    <w:p w14:paraId="530F7C4D" w14:textId="77777777" w:rsidR="002E7FB9" w:rsidRDefault="002E7FB9" w:rsidP="002E7FB9">
      <w:pPr>
        <w:pStyle w:val="Bibliography"/>
      </w:pPr>
      <w:r>
        <w:t>Huxham, M., Emerton, L., Kairo, J., Munyi, F., Abdirizak, H., Muriuki, T., Nunan, F., Briers, R.A., 2015. Applying climate compatible development and economic valuation to coastal management: A case study of Kenya’s mangrove forests. Journal of Environmental Management 157, 168–181. doi:10.1016/j.jenvman.2015.04.018</w:t>
      </w:r>
    </w:p>
    <w:p w14:paraId="1420756F" w14:textId="77777777" w:rsidR="002E7FB9" w:rsidRDefault="002E7FB9" w:rsidP="002E7FB9">
      <w:pPr>
        <w:pStyle w:val="Bibliography"/>
      </w:pPr>
      <w:r>
        <w:t>INSTAT, 2010. Enquête Démographique et de Santé Madagascar 2008-2009. Institut National de la Statistique Ministère de l’Économie et de l’Industrie Antananarivo, Madagascar. ICF Macro Calverton, Maryland, USA.</w:t>
      </w:r>
    </w:p>
    <w:p w14:paraId="3C45E689" w14:textId="77777777" w:rsidR="002E7FB9" w:rsidRDefault="002E7FB9" w:rsidP="002E7FB9">
      <w:pPr>
        <w:pStyle w:val="Bibliography"/>
      </w:pPr>
      <w:r>
        <w:t>Jeong, S.-J., Medvigy, D., Shevliakova, E., Malyshev, S., 2013. Predicting changes in temperate forest budburst using continental-scale observations and models. Geophys. Res. Lett. 40, 359–364. doi:10.1029/2012Gl054431</w:t>
      </w:r>
    </w:p>
    <w:p w14:paraId="60A9ECFC" w14:textId="77777777" w:rsidR="002E7FB9" w:rsidRDefault="002E7FB9" w:rsidP="002E7FB9">
      <w:pPr>
        <w:pStyle w:val="Bibliography"/>
      </w:pPr>
      <w:r>
        <w:t>Kellermann, J.L., Enquist, C.A.F., Humple, D.L., Seavy, N.E., Rosemartin, A., Cormier, R.L., Barnett, L.A., 2015. A bird’s-eye view of the USA National Phenology Network, an off-the-shelf monitoring program, in: Phenological Synchrony and Bird Migration: Changing Climate and Seasonal Resources in North America. CRC Press, pp. 47–60.</w:t>
      </w:r>
    </w:p>
    <w:p w14:paraId="71F569DE" w14:textId="77777777" w:rsidR="002E7FB9" w:rsidRDefault="002E7FB9" w:rsidP="002E7FB9">
      <w:pPr>
        <w:pStyle w:val="Bibliography"/>
      </w:pPr>
      <w:r>
        <w:t>Langrand, O., 1995. Guide des oiseaux de Madagascar. Delachaux et Niestle, Lausanne, Switzerland.</w:t>
      </w:r>
    </w:p>
    <w:p w14:paraId="6EEB602F" w14:textId="77777777" w:rsidR="002E7FB9" w:rsidRDefault="002E7FB9" w:rsidP="002E7FB9">
      <w:pPr>
        <w:pStyle w:val="Bibliography"/>
      </w:pPr>
      <w:r>
        <w:t>Larrazábal, A., McCall, M.K., Mwampamba, T.H., Skutsch, M., 2012. The role of community carbon monitoring for REDD+: a review of experiences. Current Opinion in Environmental Sustainability, 4/6 Climate systems 4, 707–716. doi:10.1016/j.cosust.2012.10.008</w:t>
      </w:r>
    </w:p>
    <w:p w14:paraId="56D5D2B3" w14:textId="77777777" w:rsidR="002E7FB9" w:rsidRDefault="002E7FB9" w:rsidP="002E7FB9">
      <w:pPr>
        <w:pStyle w:val="Bibliography"/>
      </w:pPr>
      <w:r>
        <w:t>Latham, J.E., Trivedi, M., Amin, R., D’Arcy, L., 2014. A Sourcebook of Biodiversity Monitoring for REDD+. Zoological Society of London, London, UK.</w:t>
      </w:r>
    </w:p>
    <w:p w14:paraId="6400FEF5" w14:textId="77777777" w:rsidR="002E7FB9" w:rsidRDefault="002E7FB9" w:rsidP="002E7FB9">
      <w:pPr>
        <w:pStyle w:val="Bibliography"/>
      </w:pPr>
      <w:r>
        <w:t>Lawrence, A., 2010. Taking stock of nature: Participatory biodiversity assessment for policy planning and practice. University of Cambridge Press, Cambridge, UK.</w:t>
      </w:r>
    </w:p>
    <w:p w14:paraId="1541E65B" w14:textId="77777777" w:rsidR="002E7FB9" w:rsidRDefault="002E7FB9" w:rsidP="002E7FB9">
      <w:pPr>
        <w:pStyle w:val="Bibliography"/>
      </w:pPr>
      <w:r>
        <w:t>Lawrence, A., Ambrose-Oji, B., 2001. Participatory assessment, monitoring and evaluation of biodiversity: The art and science. Presented at the ETFRN Workshop on Participatory Monitoring and Evaluation of Biodiversity, Environmental Change Institute, University of Oxford, Oxford, UK.</w:t>
      </w:r>
    </w:p>
    <w:p w14:paraId="1C2EF35F" w14:textId="77777777" w:rsidR="002E7FB9" w:rsidRDefault="002E7FB9" w:rsidP="002E7FB9">
      <w:pPr>
        <w:pStyle w:val="Bibliography"/>
      </w:pPr>
      <w:r>
        <w:t>Lawrence, A., Paudel, K., Barnes, R., Malla, Y., 2006. Adaptive value of participatory biodiversity monitoring in community forestry. Environmental Conservation null, 325–334. doi:10.1017/S0376892906003432</w:t>
      </w:r>
    </w:p>
    <w:p w14:paraId="503B53D6" w14:textId="77777777" w:rsidR="002E7FB9" w:rsidRDefault="002E7FB9" w:rsidP="002E7FB9">
      <w:pPr>
        <w:pStyle w:val="Bibliography"/>
      </w:pPr>
      <w:r>
        <w:t>Lehner, B., Döll, P., 2004. Development and validation of a global database of lakes, reservoirs and wetlands. Journal of Hydrology 296, 1–22. doi:10.1016/j.jhydrol.2004.03.028</w:t>
      </w:r>
    </w:p>
    <w:p w14:paraId="0F0C07CB" w14:textId="77777777" w:rsidR="002E7FB9" w:rsidRDefault="002E7FB9" w:rsidP="002E7FB9">
      <w:pPr>
        <w:pStyle w:val="Bibliography"/>
      </w:pPr>
      <w:r>
        <w:t>Magnusson, W., Braga-Neto, R., Pezzini, F., Baccaro, F., et al., 2013. Biodiversity and Integrated Environmental Monitoring. Áttema Editorial, Santo André, Brazil.</w:t>
      </w:r>
    </w:p>
    <w:p w14:paraId="5B93C26C" w14:textId="77777777" w:rsidR="002E7FB9" w:rsidRDefault="002E7FB9" w:rsidP="002E7FB9">
      <w:pPr>
        <w:pStyle w:val="Bibliography"/>
      </w:pPr>
      <w:r>
        <w:t>McCall, M.K., Skutsch, M., van Laake, P., 2014. Community Forest Monitoring, in: A Sourcebook of Methods and Procedures for Monitoring and Reporting Anthropogenic Greenhouse Gas Emissions and Removals Associated with Deforestation, Gains and Losses of Carbon Stocks in Forests, Remaining Forests, and Forestation. GOFC/GOLD Office, Wageningen, the Netherlands, pp. 216–233.</w:t>
      </w:r>
    </w:p>
    <w:p w14:paraId="4E96949B" w14:textId="77777777" w:rsidR="002E7FB9" w:rsidRDefault="002E7FB9" w:rsidP="002E7FB9">
      <w:pPr>
        <w:pStyle w:val="Bibliography"/>
      </w:pPr>
      <w:r>
        <w:t>Mills, M., Giorgi, A.P., Azevedo, T., Adams, V., Knight, A., Possingham., H., Submitted. Opportunities and constraints for the restoration of the Atlantic Forest.</w:t>
      </w:r>
    </w:p>
    <w:p w14:paraId="01CFE351" w14:textId="77777777" w:rsidR="002E7FB9" w:rsidRDefault="002E7FB9" w:rsidP="002E7FB9">
      <w:pPr>
        <w:pStyle w:val="Bibliography"/>
      </w:pPr>
      <w:r>
        <w:t>Mistry, J., Berardi, A., Tschirhart, C., Bignante, E., Haynes, L., Benjamin, R., Albert, G., Xavier, R., Jafferally, D., Ville, G. de, 2015. Indigenous identity and environmental governance in Guyana, South America. Cultural Geographies 22, 689–712. doi:10.1177/1474474014560998</w:t>
      </w:r>
    </w:p>
    <w:p w14:paraId="1F504836" w14:textId="77777777" w:rsidR="002E7FB9" w:rsidRDefault="002E7FB9" w:rsidP="002E7FB9">
      <w:pPr>
        <w:pStyle w:val="Bibliography"/>
      </w:pPr>
      <w:r>
        <w:t>Mittermeier, R.A., Konstant, W.R., Hawkins, F., Louis, E.E., Langrand, O., Ratsimbazafy, J., Rasoloarison, R., Ganzhorn, J.U., Rajaobelina, S., Tattersall, I., Meyers, D.M., 2006. Lemurs of Madagascar, Second. ed, Tropical Field Guide Series. Conservation International, Washington, D.C., USA\.</w:t>
      </w:r>
    </w:p>
    <w:p w14:paraId="65EEF26B" w14:textId="77777777" w:rsidR="002E7FB9" w:rsidRDefault="002E7FB9" w:rsidP="002E7FB9">
      <w:pPr>
        <w:pStyle w:val="Bibliography"/>
      </w:pPr>
      <w:r>
        <w:t>Mittermeier, R.A., Robles, G.P., Hoffmann, M., Pilgrim, J., Brooks, T., Mittermeier, C.G., Lamoreux, J., da Fonseca, G.A.., 2004. Hotspots Revisited. CEMEX.</w:t>
      </w:r>
    </w:p>
    <w:p w14:paraId="1AD6E98F" w14:textId="77777777" w:rsidR="002E7FB9" w:rsidRDefault="002E7FB9" w:rsidP="002E7FB9">
      <w:pPr>
        <w:pStyle w:val="Bibliography"/>
      </w:pPr>
      <w:r>
        <w:t>Morris, P., Hawkins, F., 1998. Bird of Madagascar. A Photographic Guide. Pica Press, East Sussex, UK.</w:t>
      </w:r>
    </w:p>
    <w:p w14:paraId="41CAE200" w14:textId="77777777" w:rsidR="002E7FB9" w:rsidRDefault="002E7FB9" w:rsidP="002E7FB9">
      <w:pPr>
        <w:pStyle w:val="Bibliography"/>
      </w:pPr>
      <w:r>
        <w:t>Myers, N., Mittermeier, R.A., Mittermeier, C.G., da Fonseca, G.A.., Kent, J., 1999. Biodiversity hotspots for conservation priorities. Nature 403, 853–858.</w:t>
      </w:r>
    </w:p>
    <w:p w14:paraId="1F4CE5AE" w14:textId="77777777" w:rsidR="002E7FB9" w:rsidRDefault="002E7FB9" w:rsidP="002E7FB9">
      <w:pPr>
        <w:pStyle w:val="Bibliography"/>
      </w:pPr>
      <w:r>
        <w:t>Nature, 2015. Rise of the citizen scientist. Nature 524, 265–265. doi:10.1038/524265a</w:t>
      </w:r>
    </w:p>
    <w:p w14:paraId="64140938" w14:textId="77777777" w:rsidR="002E7FB9" w:rsidRDefault="002E7FB9" w:rsidP="002E7FB9">
      <w:pPr>
        <w:pStyle w:val="Bibliography"/>
      </w:pPr>
      <w:r>
        <w:t>Nelson, M., Silverstone, S., Reiss, K.C., Burrowes, P., Joglar, R., Robertson, M., Vakil, T., 2010. The impact of hardwood line-planting on tree and amphibian diversity in a secondary subtropical wet forest of Southeast Puerto Rico. Journal of Sustainable Forestry 29, 503–516. doi:10.1080/10549810903479045</w:t>
      </w:r>
    </w:p>
    <w:p w14:paraId="6FB28E58" w14:textId="77777777" w:rsidR="002E7FB9" w:rsidRDefault="002E7FB9" w:rsidP="002E7FB9">
      <w:pPr>
        <w:pStyle w:val="Bibliography"/>
      </w:pPr>
      <w:r>
        <w:t>Nelson, M., Silverstone, S., Reiss, K.C., Vakil, T., Robertson, M., 2011. Enriched secondary subtropical forest through line-planting for sustainable timber production in Puerto Rico. Bois et Forêts des Tropiques 309, 51–63.</w:t>
      </w:r>
    </w:p>
    <w:p w14:paraId="300BC07A" w14:textId="77777777" w:rsidR="002E7FB9" w:rsidRDefault="002E7FB9" w:rsidP="002E7FB9">
      <w:pPr>
        <w:pStyle w:val="Bibliography"/>
      </w:pPr>
      <w:r>
        <w:t>Nepstad, D., Schwartzman, S., Bamberger, B., Santilli, M., Ray, D., Schlesinger, P., Lefebvre, P., Alencar, A., Prinz, E., Fiske, G., Rolla, A., 2006. Inhibition of Amazon deforestation and fire by parks and indigenous lands. Conservation Biology 20, 65–73. doi:10.1111/j.1523-1739.2006.00351.x</w:t>
      </w:r>
    </w:p>
    <w:p w14:paraId="4DE3E18F" w14:textId="77777777" w:rsidR="002E7FB9" w:rsidRDefault="002E7FB9" w:rsidP="002E7FB9">
      <w:pPr>
        <w:pStyle w:val="Bibliography"/>
      </w:pPr>
      <w:r>
        <w:t>Newman, C., Buesching, C.D., Macdonald, D.W., 2003. Validating mammal monitoring methods and assessing the performance of volunteers in wildlife conservation—“Sed quis custodiet ipsos custodies ?” Biological Conservation 113, 189–197. doi:10.1016/S0006-3207(02)00374-9</w:t>
      </w:r>
    </w:p>
    <w:p w14:paraId="3A51119A" w14:textId="77777777" w:rsidR="002E7FB9" w:rsidRDefault="002E7FB9" w:rsidP="002E7FB9">
      <w:pPr>
        <w:pStyle w:val="Bibliography"/>
      </w:pPr>
      <w:r>
        <w:t>Nobre, R., Uehara-Prado, M., Constantino, P.A.L., Kinouchi, M., 2014. Monitoramento da Biodiversidade: Roteiro metodológico de aplicação. ICMBio, Brasília – DF.</w:t>
      </w:r>
    </w:p>
    <w:p w14:paraId="531D14F0" w14:textId="77777777" w:rsidR="002E7FB9" w:rsidRDefault="002E7FB9" w:rsidP="002E7FB9">
      <w:pPr>
        <w:pStyle w:val="Bibliography"/>
      </w:pPr>
      <w:r>
        <w:t>Noss, A.J., Oetting, I., Cuéllar, R.L., 2005. Hunter self-monitoring by the Isoseño-Guaraní in the Bolivian Chaco. Biodivers Conserv 14, 2679–2693. doi:10.1007/s10531-005-8401-2</w:t>
      </w:r>
    </w:p>
    <w:p w14:paraId="1DB92CC8" w14:textId="77777777" w:rsidR="002E7FB9" w:rsidRDefault="002E7FB9" w:rsidP="002E7FB9">
      <w:pPr>
        <w:pStyle w:val="Bibliography"/>
      </w:pPr>
      <w:r>
        <w:t>O’Connor, B., Secades, C., Penner, J., Sonnenschein, R., Skidmore, A., Burgess, N.D., Hutton, J.M., 2015. Earth observation as a tool for tracking progress towards the Aichi Biodiversity Targets. Remote Sens Ecol Conserv 1, 19–28. doi:10.1002/rse2.4</w:t>
      </w:r>
    </w:p>
    <w:p w14:paraId="63F7B637" w14:textId="77777777" w:rsidR="002E7FB9" w:rsidRDefault="002E7FB9" w:rsidP="002E7FB9">
      <w:pPr>
        <w:pStyle w:val="Bibliography"/>
      </w:pPr>
      <w:r>
        <w:t>Ojha, H., Paudel, K., Neupane, H., 2003. Biodiversity assessment for whom? Issues, perspectives and lessons from community forestry in Nepal. A Discussion Note. Forest Action, Kathmandu, Nepal.</w:t>
      </w:r>
    </w:p>
    <w:p w14:paraId="311659B6" w14:textId="77777777" w:rsidR="002E7FB9" w:rsidRDefault="002E7FB9" w:rsidP="002E7FB9">
      <w:pPr>
        <w:pStyle w:val="Bibliography"/>
      </w:pPr>
      <w:r>
        <w:t>Padmanaba, M., Sheil, D., Basuki, I., Liswanti, N., 2013. Accessing local knowledge to identify where species of conservation concern occur in a tropical forest landscape. Environmental Management 52, 348–359. doi:10.1007/s00267-013-0051-7</w:t>
      </w:r>
    </w:p>
    <w:p w14:paraId="417C6D04" w14:textId="77777777" w:rsidR="002E7FB9" w:rsidRDefault="002E7FB9" w:rsidP="002E7FB9">
      <w:pPr>
        <w:pStyle w:val="Bibliography"/>
      </w:pPr>
      <w:r>
        <w:t>Pearson, T., Walker, S., Brown, S., 2005. Source Book for Land use, Land-use Change and Forestry Projects. Winrock International.</w:t>
      </w:r>
    </w:p>
    <w:p w14:paraId="5D6EFA62" w14:textId="77777777" w:rsidR="002E7FB9" w:rsidRDefault="002E7FB9" w:rsidP="002E7FB9">
      <w:pPr>
        <w:pStyle w:val="Bibliography"/>
      </w:pPr>
      <w:r>
        <w:t>Pekel, J.F., Cottam, A., Clerici, M., Belward, A., Dubois, G., Bartholomé, E., Gorelick, N., 2014. 2014. A Global Scale 30m Water Surface Detection Optimized and Validated for Landsat 8, abstract #H33P-01. Presented at the American Geophysical Union, Fall Meeting 2014, San Francisco, CA.</w:t>
      </w:r>
    </w:p>
    <w:p w14:paraId="058869D5" w14:textId="6BBD7E8A" w:rsidR="002E7FB9" w:rsidRDefault="002E7FB9" w:rsidP="002E7FB9">
      <w:pPr>
        <w:pStyle w:val="Bibliography"/>
      </w:pPr>
      <w:r>
        <w:t>Pereira, H.M., Ferrier, S., Walters, M., Geller, G.N., Jongman, R.H.G., Scholes, R.J., Bruford, M.W., Brummitt, N., Butchart, S.H.M., Cardoso, A.C., Coops, N.C., Dulloo, E., Faith, D.P., Freyhof, J., Gregory, R.D., Heip, C., Hoft, R., Hurtt, G., Jetz, W., Karp, D.S., McGeoch, M.A., Obura, D., Onoda, Y., Pettorelli, N., Reyers, B., Sayre, R., Scharlemann, J.P.W., Stuart, S.N., Turak, E., Walpole, M., Wegmann, M., 2013</w:t>
      </w:r>
      <w:r w:rsidR="00692DF1">
        <w:t>a</w:t>
      </w:r>
      <w:r>
        <w:t>. Essential Biodiversity Variables. Science 339, 277–278. doi:10.1126/science.1229931</w:t>
      </w:r>
    </w:p>
    <w:p w14:paraId="5D50B6E4" w14:textId="5FAC71F0" w:rsidR="002E7FB9" w:rsidRDefault="002E7FB9" w:rsidP="002E7FB9">
      <w:pPr>
        <w:pStyle w:val="Bibliography"/>
      </w:pPr>
      <w:r>
        <w:t>Pereira, R.C., Roque, T., Constantino, P.A.L., Sabino, J., Uehara-Prado, M., 2013</w:t>
      </w:r>
      <w:r w:rsidR="00692DF1">
        <w:t>b</w:t>
      </w:r>
      <w:r>
        <w:t>. Monitoramento in situ da biodiversidade: Proposta para um sistema brasileiro de monitoramento da biodiversidade. ICMBio, Brasília – DF.</w:t>
      </w:r>
    </w:p>
    <w:p w14:paraId="7C85309A" w14:textId="77777777" w:rsidR="002E7FB9" w:rsidRDefault="002E7FB9" w:rsidP="002E7FB9">
      <w:pPr>
        <w:pStyle w:val="Bibliography"/>
      </w:pPr>
      <w:r>
        <w:t>Peters-Guarin, G., McCall, M.K., 2011. Participatory mapping and monitoring of forest carbon services using freeware: Cybertracker and Google Earth, in: Skutsch, M. (Ed.), Community Forest Monitoring for the Carbon Market: Opportunities under REDD. Earthscan, London, UK, p. Chapter 8.</w:t>
      </w:r>
    </w:p>
    <w:p w14:paraId="1CA673BE" w14:textId="77777777" w:rsidR="002E7FB9" w:rsidRDefault="002E7FB9" w:rsidP="002E7FB9">
      <w:pPr>
        <w:pStyle w:val="Bibliography"/>
      </w:pPr>
      <w:r>
        <w:t>Pocock, M.J.O., Roy, H.E., Preston, C.D., Roy, D.B., 2015. The Biological Records Centre: a pioneer of citizen science. Biol. J. Linn. Soc. 115, 475–493. doi:10.1111/bij.12548</w:t>
      </w:r>
    </w:p>
    <w:p w14:paraId="38B2F3CD" w14:textId="77777777" w:rsidR="002E7FB9" w:rsidRDefault="002E7FB9" w:rsidP="002E7FB9">
      <w:pPr>
        <w:pStyle w:val="Bibliography"/>
      </w:pPr>
      <w:r>
        <w:t>Poulsen, M.K., Luanglath, K., 2005. Projects come, projects go: Lessons from participatory monitoring in Southern Laos. Biodivers Conserv 14, 2591–2610. doi:10.1007/s10531-005-8390-1</w:t>
      </w:r>
    </w:p>
    <w:p w14:paraId="443FC6A8" w14:textId="77777777" w:rsidR="002E7FB9" w:rsidRDefault="002E7FB9" w:rsidP="002E7FB9">
      <w:pPr>
        <w:pStyle w:val="Bibliography"/>
      </w:pPr>
      <w:r>
        <w:t>Pratihast, A.K., DeVries, B., Avitabile, V., de Bruin, S., Kooistra, L., Tekle, M., Herold, M., 2014. Combining satellite data and community-based observations for forest monitoring. Forests 5, 2464–2489. doi:10.3390/f5102464</w:t>
      </w:r>
    </w:p>
    <w:p w14:paraId="5DB4E3EF" w14:textId="77777777" w:rsidR="002E7FB9" w:rsidRDefault="002E7FB9" w:rsidP="002E7FB9">
      <w:pPr>
        <w:pStyle w:val="Bibliography"/>
      </w:pPr>
      <w:r>
        <w:t>Pratihast, A.K., Herold, M., Avitabile, V., de Bruin, S., Bartholomeus, H., Jr., C.M.S., Ribbe, L., 2012. Mobile devices for community-based REDD+ monitoring: A case study for Central Vietnam. Sensors 13, 21–38. doi:10.3390/s130100021</w:t>
      </w:r>
    </w:p>
    <w:p w14:paraId="7F993DE8" w14:textId="77777777" w:rsidR="002E7FB9" w:rsidRDefault="002E7FB9" w:rsidP="002E7FB9">
      <w:pPr>
        <w:pStyle w:val="Bibliography"/>
      </w:pPr>
      <w:r>
        <w:t>Pratihast, A.K., Herold, M., Sy, V.D., Murdiyarso, D., Skutsch, M., 2013. Linking community-based and national REDD+ monitoring: a review of the potential. Carbon Management 4, 91–104. doi:10.4155/cmt.12.75</w:t>
      </w:r>
    </w:p>
    <w:p w14:paraId="34E8F7AD" w14:textId="77777777" w:rsidR="002E7FB9" w:rsidRDefault="002E7FB9" w:rsidP="002E7FB9">
      <w:pPr>
        <w:pStyle w:val="Bibliography"/>
      </w:pPr>
      <w:r>
        <w:t>Ribeiro, M.C., Metzger, J.P., Martensen, A.C., Ponzoni, F.J., Hirota, M.M., 2009. The Brazilian Atlantic Forest: How much is left, and how is the remaining forest distributed? Implications for conservation. Biological Conservation, Conservation Issues in the Brazilian Atlantic Forest 142, 1141–1153. doi:10.1016/j.biocon.2009.02.021</w:t>
      </w:r>
    </w:p>
    <w:p w14:paraId="68726E34" w14:textId="77777777" w:rsidR="002E7FB9" w:rsidRDefault="002E7FB9" w:rsidP="002E7FB9">
      <w:pPr>
        <w:pStyle w:val="Bibliography"/>
      </w:pPr>
      <w:r>
        <w:t>Roberts, R.L., Donald, P.F., Fisher, I.J., 2005. Wordbirds: Developing a web-based data collection system for the global monitoring of bird distribution and abundance. Biodivers Conserv 14, 2807–2820. doi:10.1007/s10531-005-8417-7</w:t>
      </w:r>
    </w:p>
    <w:p w14:paraId="08FAB03D" w14:textId="77777777" w:rsidR="002E7FB9" w:rsidRDefault="002E7FB9" w:rsidP="002E7FB9">
      <w:pPr>
        <w:pStyle w:val="Bibliography"/>
      </w:pPr>
      <w:r>
        <w:t>Rovero, F., Mtui, A., Kitegile, A., Jacob, P., Araldi, A., Tenan, S., 2015. Primates decline rapidly in unprotected forests: evidence from a monitoring program with data constraints. PLoS ONE 10, e0118330. doi:10.1371/journal.pone.0118330</w:t>
      </w:r>
    </w:p>
    <w:p w14:paraId="1447C47E" w14:textId="77777777" w:rsidR="002E7FB9" w:rsidRDefault="002E7FB9" w:rsidP="002E7FB9">
      <w:pPr>
        <w:pStyle w:val="Bibliography"/>
      </w:pPr>
      <w:r>
        <w:t>Santos, R.S.S., Pereira, A.B., Pereira, T., Pereira, J., Prado, F., Constantino, P.A.L., 2014. Estrutura pedagógica do ciclo de capacitação em monitoramento da biodiversidade. ICMBio, Brasília – DF.</w:t>
      </w:r>
    </w:p>
    <w:p w14:paraId="2049CF52" w14:textId="77777777" w:rsidR="002E7FB9" w:rsidRDefault="002E7FB9" w:rsidP="002E7FB9">
      <w:pPr>
        <w:pStyle w:val="Bibliography"/>
      </w:pPr>
      <w:r>
        <w:t>Sheppard, S.A., Wiggins, A., Terveen, L., 2014. Capturing quality: Retaining provenance for curated volunteer monitoring data, in: Proceedings of the 17th ACM Conference on Computer Supported Cooperative Work &amp; Social Computing, CSCW ’14. Presented at the 17th ACM Conference on Computer Supported Cooperative Work &amp; Social Computing, ACM, New York, NY, USA, pp. 1234–1245. doi:10.1145/2531602.2531689</w:t>
      </w:r>
    </w:p>
    <w:p w14:paraId="4AA34372" w14:textId="77777777" w:rsidR="002E7FB9" w:rsidRDefault="002E7FB9" w:rsidP="002E7FB9">
      <w:pPr>
        <w:pStyle w:val="Bibliography"/>
      </w:pPr>
      <w:r>
        <w:t>Shirk, J.L., Ballard, H.L., Wilderman, C.C., Phillips, T., Wiggins, A., Jordan, R., McCallie, E., Minarchek, M., Lewenstein, B.V., Krasny, M.E., Bonney, R., 2012. Public participation in scientific research: A framework for deliberate design. Ecology and Society 17. doi:10.5751/ES-04705-170229</w:t>
      </w:r>
    </w:p>
    <w:p w14:paraId="745F5144" w14:textId="77777777" w:rsidR="002E7FB9" w:rsidRDefault="002E7FB9" w:rsidP="002E7FB9">
      <w:pPr>
        <w:pStyle w:val="Bibliography"/>
      </w:pPr>
      <w:r>
        <w:t>Shmida, A., 1984. Whittaker’s plant diversity sampling method. Israel Journal of Botany 33, 41–46. doi:10.1080/0021213X.1984.10676984</w:t>
      </w:r>
    </w:p>
    <w:p w14:paraId="07BD8A47" w14:textId="77777777" w:rsidR="002E7FB9" w:rsidRDefault="002E7FB9" w:rsidP="002E7FB9">
      <w:pPr>
        <w:pStyle w:val="Bibliography"/>
      </w:pPr>
      <w:r>
        <w:t>Shrestha, S., Karky, B.S., Karki, S., 2014. Case study report: REDD+ pilot project in community forests in three watersheds of Nepal. Forests 5, 2425–2439. doi:10.3390/f5102425</w:t>
      </w:r>
    </w:p>
    <w:p w14:paraId="0D6E80EA" w14:textId="77777777" w:rsidR="002E7FB9" w:rsidRDefault="002E7FB9" w:rsidP="002E7FB9">
      <w:pPr>
        <w:pStyle w:val="Bibliography"/>
      </w:pPr>
      <w:r>
        <w:t>Silvy, N.J., 2012. The Wildlife Techniques Manual, 7th ed. John Hopkins University Press, Baltimore, MD, USA.</w:t>
      </w:r>
    </w:p>
    <w:p w14:paraId="6354508C" w14:textId="77777777" w:rsidR="002E7FB9" w:rsidRDefault="002E7FB9" w:rsidP="002E7FB9">
      <w:pPr>
        <w:pStyle w:val="Bibliography"/>
      </w:pPr>
      <w:r>
        <w:t>Skutsch, M., 2011. Community Forest Monitoring for the Carbon Market: Opportunities under REDD. Earthscan, London, UK.</w:t>
      </w:r>
    </w:p>
    <w:p w14:paraId="34A2E5E6" w14:textId="77777777" w:rsidR="002E7FB9" w:rsidRDefault="002E7FB9" w:rsidP="002E7FB9">
      <w:pPr>
        <w:pStyle w:val="Bibliography"/>
      </w:pPr>
      <w:r>
        <w:t>Skutsch, M., Zahabu, E., Karky, B.S., Danielsen, F., 2011. The costs and reliability of forest carbon monitoring by communities, in: Skutsch, M. (Ed.), Community Forest Monitoring for the Carbon Market: Opportunities under REDD. Earthscan, London, UK, pp. 73–81.</w:t>
      </w:r>
    </w:p>
    <w:p w14:paraId="685A76A1" w14:textId="77777777" w:rsidR="002E7FB9" w:rsidRDefault="002E7FB9" w:rsidP="002E7FB9">
      <w:pPr>
        <w:pStyle w:val="Bibliography"/>
      </w:pPr>
      <w:r>
        <w:t>Stephenson, P.J., Burgess, N.D., Jungmann, L., Loh, J., O’Connor, S., Oldfield, T., Reidhead, W., Shapiro, A., 2015. Overcoming the challenges to conservation monitoring: integrating data from in-situ reporting and global data sets to measure impact and performance. Biodiversity 16, 68–85. doi:10.1080/14888386.2015.1070373</w:t>
      </w:r>
    </w:p>
    <w:p w14:paraId="7185E2AA" w14:textId="77777777" w:rsidR="002E7FB9" w:rsidRDefault="002E7FB9" w:rsidP="002E7FB9">
      <w:pPr>
        <w:pStyle w:val="Bibliography"/>
      </w:pPr>
      <w:r>
        <w:t>Stohlgren, T.J., Binkley, D., Chong, G.W., Kalkhan, M.A., Schell, L.D., Bull, K.A., Otsuki, Y., Newman, G., Bashkin, M., Son, Y., 1999. Exotic plant species invade hot spots of native plant diversity. Ecological Monographs 69, 25–46. doi:10.1890/0012-9615(1999)069[0025:EPSIHS]2.0.CO;2</w:t>
      </w:r>
    </w:p>
    <w:p w14:paraId="38558E57" w14:textId="77777777" w:rsidR="002E7FB9" w:rsidRDefault="002E7FB9" w:rsidP="002E7FB9">
      <w:pPr>
        <w:pStyle w:val="Bibliography"/>
      </w:pPr>
      <w:r>
        <w:t>Stohlgren, T.J., Bull, K.A., Otsuki, Y., 1998. Comparison of rangeland vegetation sampling techniques in the Central Grasslands. Journal of Range Management 51, 9.</w:t>
      </w:r>
    </w:p>
    <w:p w14:paraId="45427FBD" w14:textId="77777777" w:rsidR="002E7FB9" w:rsidRDefault="002E7FB9" w:rsidP="002E7FB9">
      <w:pPr>
        <w:pStyle w:val="Bibliography"/>
      </w:pPr>
      <w:r>
        <w:t>Stohlgren, T.J., Chong, G.W., Kalkhan, M. a, Schell, L.D., 1997. Rapid assessment of plant diversity patterns: A methodology for landscapes. Environ Monit Assess 48, 25–43. doi:10.1023/A:1005796618823</w:t>
      </w:r>
    </w:p>
    <w:p w14:paraId="232B513A" w14:textId="77777777" w:rsidR="002E7FB9" w:rsidRDefault="002E7FB9" w:rsidP="002E7FB9">
      <w:pPr>
        <w:pStyle w:val="Bibliography"/>
      </w:pPr>
      <w:r>
        <w:t>Stohlgren, T.J., Falkner, M.B., Schell, L.D., 1995. A Modified-Whittaker nested vegetation sampling method. Vegetatio 117, 113–121. doi:10.1007/BF00045503</w:t>
      </w:r>
    </w:p>
    <w:p w14:paraId="4FD7D032" w14:textId="77777777" w:rsidR="002E7FB9" w:rsidRDefault="002E7FB9" w:rsidP="002E7FB9">
      <w:pPr>
        <w:pStyle w:val="Bibliography"/>
      </w:pPr>
      <w:r>
        <w:t>Stuart-Hill, G., Diggle, R., Munali, B., Tagg, J., Ward, D., 2005. The Event Book System: A community-based natural resource monitoring system from Namibia. Biodivers Conserv 14, 2611–2631. doi:10.1007/s10531-005-8391-0</w:t>
      </w:r>
    </w:p>
    <w:p w14:paraId="255AFBDC" w14:textId="77777777" w:rsidR="002E7FB9" w:rsidRDefault="002E7FB9" w:rsidP="002E7FB9">
      <w:pPr>
        <w:pStyle w:val="Bibliography"/>
      </w:pPr>
      <w:r>
        <w:t>Swan, S., 2012. Pro-poor REDD+: Multiple Benefits, SNV REDD+ briefing paper.</w:t>
      </w:r>
    </w:p>
    <w:p w14:paraId="2E7CFDC4" w14:textId="77777777" w:rsidR="002E7FB9" w:rsidRDefault="002E7FB9" w:rsidP="002E7FB9">
      <w:pPr>
        <w:pStyle w:val="Bibliography"/>
      </w:pPr>
      <w:r>
        <w:t>Theilade, I., Rutishauser, E., Poulsen, M.K., 2015. Community assessment of tropical tree biomass: challenges and opportunities for REDD+. Carbon Balance and Management 10. doi:10.1186/s13021-015-0028-3</w:t>
      </w:r>
    </w:p>
    <w:p w14:paraId="0C200FB0" w14:textId="77777777" w:rsidR="002E7FB9" w:rsidRDefault="002E7FB9" w:rsidP="002E7FB9">
      <w:pPr>
        <w:pStyle w:val="Bibliography"/>
      </w:pPr>
      <w:r>
        <w:t>Theobald, E.J., Ettinger, A.K., Burgess, H.K., DeBey, L.B., Schmidt, N.R., Froehlich, H.E., Wagner, C., HilleRisLambers, J., Tewksbury, J., Harsch, M.A., Parrish, J.K., 2015. Global change and local solutions: Tapping the unrealized potential of citizen science for biodiversity research. Biological Conservation 181, 236–244. doi:10.1016/j.biocon.2014.10.021</w:t>
      </w:r>
    </w:p>
    <w:p w14:paraId="4506915A" w14:textId="77777777" w:rsidR="002E7FB9" w:rsidRDefault="002E7FB9" w:rsidP="002E7FB9">
      <w:pPr>
        <w:pStyle w:val="Bibliography"/>
      </w:pPr>
      <w:r>
        <w:t>Topp-Jørgensen, E., Poulsen, M.K., Lund, J.F., Massao, J.F., 2005. Community-based monitoring of natural resource use and forest quality in montane forests and Miombo Woodlands of Tanzania. Biodivers Conserv 14, 2653–2677. doi:10.1007/s10531-005-8399-5</w:t>
      </w:r>
    </w:p>
    <w:p w14:paraId="28030F4D" w14:textId="77777777" w:rsidR="002E7FB9" w:rsidRDefault="002E7FB9" w:rsidP="002E7FB9">
      <w:pPr>
        <w:pStyle w:val="Bibliography"/>
      </w:pPr>
      <w:r>
        <w:t>Torres, A.B., Skutsch, M., 2015. Special Issue: The potential role for community monitoring in MRV and in benefit sharing in REDD+. Forests 6, 244–251. doi:10.3390/f6010244</w:t>
      </w:r>
    </w:p>
    <w:p w14:paraId="186EBC24" w14:textId="77777777" w:rsidR="002E7FB9" w:rsidRDefault="002E7FB9" w:rsidP="002E7FB9">
      <w:pPr>
        <w:pStyle w:val="Bibliography"/>
      </w:pPr>
      <w:r>
        <w:t>Townsend, W.R., Borman, A.R., Yiyoguaje, E., Mendua, L., 2005. Cofán Indians’ monitoring of freshwater turtles in Zábalo, Ecuador. Biodivers Conserv 14, 2743–2755. doi:10.1007/s10531-005-8410-1</w:t>
      </w:r>
    </w:p>
    <w:p w14:paraId="6B346946" w14:textId="77777777" w:rsidR="002E7FB9" w:rsidRDefault="002E7FB9" w:rsidP="002E7FB9">
      <w:pPr>
        <w:pStyle w:val="Bibliography"/>
      </w:pPr>
      <w:r>
        <w:t>Turner, W., Spector, S., Gardiner, N., Fladeland, M., Sterling, E., Steininger, M., 2003. Remote sensing for biodiversity science and conservation. Trends in Ecology &amp; Evolution 18, 306–314. doi:10.1016/S0169-5347(03)00070-3</w:t>
      </w:r>
    </w:p>
    <w:p w14:paraId="54B7851C" w14:textId="77777777" w:rsidR="002E7FB9" w:rsidRDefault="002E7FB9" w:rsidP="002E7FB9">
      <w:pPr>
        <w:pStyle w:val="Bibliography"/>
      </w:pPr>
      <w:r>
        <w:t>United Nations, 2008. Declaration on the Rights of Indigenous Peoples.</w:t>
      </w:r>
    </w:p>
    <w:p w14:paraId="1F7A658E" w14:textId="77777777" w:rsidR="002E7FB9" w:rsidRDefault="002E7FB9" w:rsidP="002E7FB9">
      <w:pPr>
        <w:pStyle w:val="Bibliography"/>
      </w:pPr>
      <w:r>
        <w:t>van Rijsoort, J., Jinfeng, Z., 2005. Participatory resource monitoring as a means for promoting social change in Yunnan, China. Biodivers Conserv 14, 2543–2573. doi:10.1007/s10531-005-8377-y</w:t>
      </w:r>
    </w:p>
    <w:p w14:paraId="3596BF05" w14:textId="77777777" w:rsidR="002E7FB9" w:rsidRDefault="002E7FB9" w:rsidP="002E7FB9">
      <w:pPr>
        <w:pStyle w:val="Bibliography"/>
      </w:pPr>
      <w:r>
        <w:t>Visseren-Hamakers, I.J., Gupta, A., Herold, M., Peña-Claros, M., Vijge, M.J., 2012. Will REDD+ work? The need for interdisciplinary research to address key challenges. Current Opinion in Environmental Sustainability, 4/6 Climate systems 4, 590–596. doi:10.1016/j.cosust.2012.10.006</w:t>
      </w:r>
    </w:p>
    <w:p w14:paraId="732AF2C3" w14:textId="77777777" w:rsidR="002E7FB9" w:rsidRDefault="002E7FB9" w:rsidP="002E7FB9">
      <w:pPr>
        <w:pStyle w:val="Bibliography"/>
      </w:pPr>
      <w:r>
        <w:t>Wadsworth, F.H., Zweede, J.C., 2006. Liberation: Acceptable production of tropical forest timber. Forest Ecology and Management 233, 45–51. doi:10.1016/j.foreco.2006.05.072</w:t>
      </w:r>
    </w:p>
    <w:p w14:paraId="51B01BC6" w14:textId="77777777" w:rsidR="002E7FB9" w:rsidRDefault="002E7FB9" w:rsidP="002E7FB9">
      <w:pPr>
        <w:pStyle w:val="Bibliography"/>
      </w:pPr>
      <w:r>
        <w:t>Walker, W., Baccini, A., Schwartzman, S., Ríos, S., Oliveira-Miranda, M.A., Augusto, C., Ruiz, M.R., Arrasco, C.S., Ricardo, B., Smith, R., Meyer, C., Jintiach, J.C., Campos, E.V., 2014. Forest carbon in Amazonia: the unrecognized contribution of indigenous territories and protected natural areas. Carbon Management 5, 479–485. doi:10.1080/17583004.2014.990680</w:t>
      </w:r>
    </w:p>
    <w:p w14:paraId="6C265B5C" w14:textId="77777777" w:rsidR="002E7FB9" w:rsidRDefault="002E7FB9" w:rsidP="002E7FB9">
      <w:pPr>
        <w:pStyle w:val="Bibliography"/>
      </w:pPr>
      <w:r>
        <w:t>Whitelaw, G., Vaughan, H., Craig, B., Atkinson, D., 2003. Establishing the Canadian Community Monitoring Network. Environ Monit Assess 88, 409–418. doi:10.1023/A:1025545813057</w:t>
      </w:r>
    </w:p>
    <w:p w14:paraId="168BCFDC" w14:textId="77777777" w:rsidR="002E7FB9" w:rsidRDefault="002E7FB9" w:rsidP="002E7FB9">
      <w:pPr>
        <w:pStyle w:val="Bibliography"/>
      </w:pPr>
      <w:r>
        <w:t>Wiggins, A., Crowston, K., 2011. From conservation to crowdsourcing: A typology of citizen science. IEEE, pp. 1–10. doi:10.1109/HICSS.2011.207</w:t>
      </w:r>
    </w:p>
    <w:p w14:paraId="0CB1F315" w14:textId="77777777" w:rsidR="002E7FB9" w:rsidRDefault="002E7FB9" w:rsidP="002E7FB9">
      <w:pPr>
        <w:pStyle w:val="Bibliography"/>
      </w:pPr>
      <w:r>
        <w:t>Wiggins, A., Newman, G., Stevenson, R.D., Crowston, K., 2011. Mechanisms for data quality and validation in citizen science. Presented at the Seventh International Conference on e-Science Workshops, IEEE, pp. 14–19. doi:10.1109/eScienceW.2011.27</w:t>
      </w:r>
    </w:p>
    <w:p w14:paraId="21C71D09" w14:textId="77777777" w:rsidR="002E7FB9" w:rsidRDefault="002E7FB9" w:rsidP="002E7FB9">
      <w:pPr>
        <w:pStyle w:val="Bibliography"/>
      </w:pPr>
      <w:r>
        <w:t>Wikipedia, 2015. Participatory Monitoring.</w:t>
      </w:r>
    </w:p>
    <w:p w14:paraId="6EB1A2C8" w14:textId="77777777" w:rsidR="002E7FB9" w:rsidRDefault="002E7FB9" w:rsidP="002E7FB9">
      <w:pPr>
        <w:pStyle w:val="Bibliography"/>
      </w:pPr>
      <w:r>
        <w:t>Wikipedia, 2013. Community-based Monitoring.</w:t>
      </w:r>
    </w:p>
    <w:p w14:paraId="2FBEBB8F" w14:textId="77777777" w:rsidR="002E7FB9" w:rsidRDefault="002E7FB9" w:rsidP="002E7FB9">
      <w:pPr>
        <w:pStyle w:val="Bibliography"/>
      </w:pPr>
      <w:r>
        <w:t>Winrock International, 2006. Forest Carbon Calculator.</w:t>
      </w:r>
    </w:p>
    <w:p w14:paraId="10065622" w14:textId="5AEDE39C" w:rsidR="0094668E" w:rsidRDefault="0094668E" w:rsidP="0094668E">
      <w:pPr>
        <w:spacing w:line="240" w:lineRule="auto"/>
        <w:jc w:val="both"/>
      </w:pPr>
      <w:r>
        <w:fldChar w:fldCharType="end"/>
      </w:r>
    </w:p>
    <w:sectPr w:rsidR="0094668E" w:rsidSect="001373B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C9D62" w14:textId="77777777" w:rsidR="00CD38CE" w:rsidRDefault="00CD38CE">
      <w:pPr>
        <w:spacing w:line="240" w:lineRule="auto"/>
      </w:pPr>
      <w:r>
        <w:separator/>
      </w:r>
    </w:p>
  </w:endnote>
  <w:endnote w:type="continuationSeparator" w:id="0">
    <w:p w14:paraId="132578C4" w14:textId="77777777" w:rsidR="00CD38CE" w:rsidRDefault="00CD38CE">
      <w:pPr>
        <w:spacing w:line="240" w:lineRule="auto"/>
      </w:pPr>
      <w:r>
        <w:continuationSeparator/>
      </w:r>
    </w:p>
  </w:endnote>
  <w:endnote w:type="continuationNotice" w:id="1">
    <w:p w14:paraId="752B13C5" w14:textId="77777777" w:rsidR="00CD38CE" w:rsidRDefault="00CD38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Garamond-LightItalic">
    <w:panose1 w:val="00000000000000000000"/>
    <w:charset w:val="00"/>
    <w:family w:val="roman"/>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97CF2" w14:textId="77777777" w:rsidR="007E649C" w:rsidRDefault="007E649C">
    <w:pPr>
      <w:jc w:val="right"/>
    </w:pPr>
    <w:r>
      <w:fldChar w:fldCharType="begin"/>
    </w:r>
    <w:r>
      <w:instrText>PAGE</w:instrText>
    </w:r>
    <w:r>
      <w:fldChar w:fldCharType="separate"/>
    </w:r>
    <w:r w:rsidR="00A054D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A8E95" w14:textId="77777777" w:rsidR="00CD38CE" w:rsidRDefault="00CD38CE">
      <w:pPr>
        <w:spacing w:line="240" w:lineRule="auto"/>
      </w:pPr>
      <w:r>
        <w:separator/>
      </w:r>
    </w:p>
  </w:footnote>
  <w:footnote w:type="continuationSeparator" w:id="0">
    <w:p w14:paraId="4F42D2E1" w14:textId="77777777" w:rsidR="00CD38CE" w:rsidRDefault="00CD38CE">
      <w:pPr>
        <w:spacing w:line="240" w:lineRule="auto"/>
      </w:pPr>
      <w:r>
        <w:continuationSeparator/>
      </w:r>
    </w:p>
  </w:footnote>
  <w:footnote w:type="continuationNotice" w:id="1">
    <w:p w14:paraId="22A1939D" w14:textId="77777777" w:rsidR="00CD38CE" w:rsidRDefault="00CD38CE">
      <w:pPr>
        <w:spacing w:line="240" w:lineRule="auto"/>
      </w:pPr>
    </w:p>
  </w:footnote>
  <w:footnote w:id="2">
    <w:p w14:paraId="09FBB4C5" w14:textId="77777777" w:rsidR="007E649C" w:rsidRDefault="007E649C" w:rsidP="00D75D4D">
      <w:pPr>
        <w:pStyle w:val="FootnoteText"/>
      </w:pPr>
      <w:r>
        <w:rPr>
          <w:rStyle w:val="FootnoteReference"/>
        </w:rPr>
        <w:footnoteRef/>
      </w:r>
      <w:r>
        <w:t xml:space="preserve"> </w:t>
      </w:r>
      <w:hyperlink r:id="rId1">
        <w:r>
          <w:rPr>
            <w:color w:val="1155CC"/>
            <w:u w:val="single"/>
          </w:rPr>
          <w:t>http://www.communitycarbonforestry.org</w:t>
        </w:r>
      </w:hyperlink>
    </w:p>
  </w:footnote>
  <w:footnote w:id="3">
    <w:p w14:paraId="185292B4" w14:textId="77777777" w:rsidR="007E649C" w:rsidRDefault="007E649C" w:rsidP="00D75D4D">
      <w:pPr>
        <w:pStyle w:val="FootnoteText"/>
        <w:rPr>
          <w:color w:val="1155CC"/>
          <w:u w:val="single"/>
        </w:rPr>
      </w:pPr>
      <w:r>
        <w:rPr>
          <w:rStyle w:val="FootnoteReference"/>
        </w:rPr>
        <w:footnoteRef/>
      </w:r>
      <w:r>
        <w:t xml:space="preserve"> </w:t>
      </w:r>
      <w:hyperlink r:id="rId2">
        <w:r>
          <w:rPr>
            <w:color w:val="1155CC"/>
            <w:u w:val="single"/>
          </w:rPr>
          <w:t>http://www.i-redd.eu</w:t>
        </w:r>
      </w:hyperlink>
      <w:r>
        <w:t>;</w:t>
      </w:r>
      <w:hyperlink r:id="rId3">
        <w:r>
          <w:t xml:space="preserve"> </w:t>
        </w:r>
      </w:hyperlink>
      <w:hyperlink r:id="rId4">
        <w:r>
          <w:rPr>
            <w:color w:val="1155CC"/>
            <w:u w:val="single"/>
          </w:rPr>
          <w:t>www.monitoringmatters.org</w:t>
        </w:r>
      </w:hyperlink>
    </w:p>
    <w:p w14:paraId="32D2D284" w14:textId="77777777" w:rsidR="007E649C" w:rsidRPr="00A65EF5" w:rsidRDefault="007E649C" w:rsidP="00D75D4D">
      <w:pPr>
        <w:pStyle w:val="FootnoteText"/>
        <w:rPr>
          <w:vertAlign w:val="superscript"/>
        </w:rPr>
      </w:pPr>
      <w:r w:rsidRPr="00A65EF5">
        <w:rPr>
          <w:color w:val="1155CC"/>
          <w:u w:val="single"/>
          <w:vertAlign w:val="superscript"/>
        </w:rPr>
        <w:t>3</w:t>
      </w:r>
      <w:r>
        <w:rPr>
          <w:color w:val="1155CC"/>
          <w:u w:val="single"/>
          <w:vertAlign w:val="superscript"/>
        </w:rPr>
        <w:t xml:space="preserve"> </w:t>
      </w:r>
      <w:hyperlink r:id="rId5" w:history="1">
        <w:r w:rsidRPr="00A65EF5">
          <w:rPr>
            <w:rStyle w:val="Hyperlink"/>
          </w:rPr>
          <w:t>http://www.lucci-vietnam.info/</w:t>
        </w:r>
      </w:hyperlink>
      <w:r>
        <w:rPr>
          <w:color w:val="1155CC"/>
          <w:u w:val="single"/>
        </w:rPr>
        <w:tab/>
      </w:r>
    </w:p>
  </w:footnote>
  <w:footnote w:id="4">
    <w:p w14:paraId="5CE2E499" w14:textId="77777777" w:rsidR="007E649C" w:rsidRDefault="007E649C" w:rsidP="00D75D4D">
      <w:pPr>
        <w:pStyle w:val="FootnoteText"/>
      </w:pPr>
      <w:r>
        <w:rPr>
          <w:rStyle w:val="FootnoteReference"/>
        </w:rPr>
        <w:footnoteRef/>
      </w:r>
      <w:r>
        <w:t xml:space="preserve"> </w:t>
      </w:r>
      <w:hyperlink r:id="rId6">
        <w:r>
          <w:rPr>
            <w:color w:val="1155CC"/>
            <w:u w:val="single"/>
          </w:rPr>
          <w:t>http://forestcompass.org</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3DC95" w14:textId="77777777" w:rsidR="007E649C" w:rsidRDefault="007E6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C11A1"/>
    <w:multiLevelType w:val="multilevel"/>
    <w:tmpl w:val="13F622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5FE0147"/>
    <w:multiLevelType w:val="multilevel"/>
    <w:tmpl w:val="7916A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8C7625C"/>
    <w:multiLevelType w:val="multilevel"/>
    <w:tmpl w:val="4AEA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55151"/>
    <w:multiLevelType w:val="multilevel"/>
    <w:tmpl w:val="B09828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1E8220B"/>
    <w:multiLevelType w:val="hybridMultilevel"/>
    <w:tmpl w:val="936AD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42AC3"/>
    <w:multiLevelType w:val="hybridMultilevel"/>
    <w:tmpl w:val="8EC6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B4D6F"/>
    <w:multiLevelType w:val="multilevel"/>
    <w:tmpl w:val="9E72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92727E"/>
    <w:multiLevelType w:val="hybridMultilevel"/>
    <w:tmpl w:val="AB3E0C9A"/>
    <w:lvl w:ilvl="0" w:tplc="59A6A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E379F"/>
    <w:multiLevelType w:val="multilevel"/>
    <w:tmpl w:val="18608F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3703C9D"/>
    <w:multiLevelType w:val="multilevel"/>
    <w:tmpl w:val="379483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255971A7"/>
    <w:multiLevelType w:val="multilevel"/>
    <w:tmpl w:val="AC68AB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610689D"/>
    <w:multiLevelType w:val="multilevel"/>
    <w:tmpl w:val="229867A0"/>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2" w15:restartNumberingAfterBreak="0">
    <w:nsid w:val="27EE174E"/>
    <w:multiLevelType w:val="multilevel"/>
    <w:tmpl w:val="229867A0"/>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3" w15:restartNumberingAfterBreak="0">
    <w:nsid w:val="29B54DC4"/>
    <w:multiLevelType w:val="hybridMultilevel"/>
    <w:tmpl w:val="3782B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AB05EE"/>
    <w:multiLevelType w:val="multilevel"/>
    <w:tmpl w:val="56D6BD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35CF77F3"/>
    <w:multiLevelType w:val="hybridMultilevel"/>
    <w:tmpl w:val="D8CA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AE5EFB"/>
    <w:multiLevelType w:val="multilevel"/>
    <w:tmpl w:val="26701BC8"/>
    <w:lvl w:ilvl="0">
      <w:start w:val="1"/>
      <w:numFmt w:val="decimal"/>
      <w:lvlText w:val="%1."/>
      <w:lvlJc w:val="left"/>
      <w:pPr>
        <w:ind w:left="720" w:firstLine="360"/>
      </w:pPr>
      <w:rPr>
        <w:rFonts w:ascii="Arial" w:eastAsia="Arial" w:hAnsi="Arial" w:cs="Arial"/>
        <w:sz w:val="22"/>
        <w:szCs w:val="22"/>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46D0689F"/>
    <w:multiLevelType w:val="hybridMultilevel"/>
    <w:tmpl w:val="E1BC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75BE8"/>
    <w:multiLevelType w:val="hybridMultilevel"/>
    <w:tmpl w:val="43581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7E5A44"/>
    <w:multiLevelType w:val="multilevel"/>
    <w:tmpl w:val="4B00A7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73526125"/>
    <w:multiLevelType w:val="multilevel"/>
    <w:tmpl w:val="229867A0"/>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1" w15:restartNumberingAfterBreak="0">
    <w:nsid w:val="78B34169"/>
    <w:multiLevelType w:val="multilevel"/>
    <w:tmpl w:val="2CA2A3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799C18FA"/>
    <w:multiLevelType w:val="multilevel"/>
    <w:tmpl w:val="BAC47B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6"/>
  </w:num>
  <w:num w:numId="2">
    <w:abstractNumId w:val="1"/>
  </w:num>
  <w:num w:numId="3">
    <w:abstractNumId w:val="19"/>
  </w:num>
  <w:num w:numId="4">
    <w:abstractNumId w:val="0"/>
  </w:num>
  <w:num w:numId="5">
    <w:abstractNumId w:val="10"/>
  </w:num>
  <w:num w:numId="6">
    <w:abstractNumId w:val="9"/>
  </w:num>
  <w:num w:numId="7">
    <w:abstractNumId w:val="14"/>
  </w:num>
  <w:num w:numId="8">
    <w:abstractNumId w:val="8"/>
  </w:num>
  <w:num w:numId="9">
    <w:abstractNumId w:val="3"/>
  </w:num>
  <w:num w:numId="10">
    <w:abstractNumId w:val="22"/>
  </w:num>
  <w:num w:numId="11">
    <w:abstractNumId w:val="21"/>
  </w:num>
  <w:num w:numId="12">
    <w:abstractNumId w:val="2"/>
  </w:num>
  <w:num w:numId="13">
    <w:abstractNumId w:val="11"/>
  </w:num>
  <w:num w:numId="14">
    <w:abstractNumId w:val="20"/>
  </w:num>
  <w:num w:numId="15">
    <w:abstractNumId w:val="12"/>
  </w:num>
  <w:num w:numId="16">
    <w:abstractNumId w:val="15"/>
  </w:num>
  <w:num w:numId="17">
    <w:abstractNumId w:val="4"/>
  </w:num>
  <w:num w:numId="18">
    <w:abstractNumId w:val="17"/>
  </w:num>
  <w:num w:numId="19">
    <w:abstractNumId w:val="5"/>
  </w:num>
  <w:num w:numId="20">
    <w:abstractNumId w:val="6"/>
  </w:num>
  <w:num w:numId="21">
    <w:abstractNumId w:val="18"/>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9F21D3"/>
    <w:rsid w:val="00010C89"/>
    <w:rsid w:val="00013521"/>
    <w:rsid w:val="00014A5A"/>
    <w:rsid w:val="000159D6"/>
    <w:rsid w:val="00026837"/>
    <w:rsid w:val="00031F98"/>
    <w:rsid w:val="00035BE3"/>
    <w:rsid w:val="000371C4"/>
    <w:rsid w:val="000417E9"/>
    <w:rsid w:val="00044938"/>
    <w:rsid w:val="00055CF5"/>
    <w:rsid w:val="0006170D"/>
    <w:rsid w:val="000706AB"/>
    <w:rsid w:val="00071B50"/>
    <w:rsid w:val="00077732"/>
    <w:rsid w:val="00082B5A"/>
    <w:rsid w:val="00085DE6"/>
    <w:rsid w:val="00086D13"/>
    <w:rsid w:val="00086EA5"/>
    <w:rsid w:val="000A2F3B"/>
    <w:rsid w:val="000B1E98"/>
    <w:rsid w:val="000B2F2C"/>
    <w:rsid w:val="000B5D1A"/>
    <w:rsid w:val="000C6A06"/>
    <w:rsid w:val="000C7F2A"/>
    <w:rsid w:val="000D7551"/>
    <w:rsid w:val="000E00B1"/>
    <w:rsid w:val="000E3116"/>
    <w:rsid w:val="000E6D4C"/>
    <w:rsid w:val="000F3165"/>
    <w:rsid w:val="000F4D9D"/>
    <w:rsid w:val="00110709"/>
    <w:rsid w:val="00112AFA"/>
    <w:rsid w:val="001206BC"/>
    <w:rsid w:val="00122775"/>
    <w:rsid w:val="00127CB7"/>
    <w:rsid w:val="001305EE"/>
    <w:rsid w:val="00134503"/>
    <w:rsid w:val="00134568"/>
    <w:rsid w:val="001373B0"/>
    <w:rsid w:val="00137F84"/>
    <w:rsid w:val="001412BA"/>
    <w:rsid w:val="00142E27"/>
    <w:rsid w:val="00146409"/>
    <w:rsid w:val="00157AEF"/>
    <w:rsid w:val="00175B8C"/>
    <w:rsid w:val="001823D5"/>
    <w:rsid w:val="00195EFB"/>
    <w:rsid w:val="001960BC"/>
    <w:rsid w:val="001A6264"/>
    <w:rsid w:val="001B3161"/>
    <w:rsid w:val="001B49B9"/>
    <w:rsid w:val="001B68E7"/>
    <w:rsid w:val="001B7EC9"/>
    <w:rsid w:val="001C1A75"/>
    <w:rsid w:val="001D4BCA"/>
    <w:rsid w:val="001D644E"/>
    <w:rsid w:val="001E06AD"/>
    <w:rsid w:val="001E1136"/>
    <w:rsid w:val="001F08DC"/>
    <w:rsid w:val="001F4C22"/>
    <w:rsid w:val="001F5005"/>
    <w:rsid w:val="002015A7"/>
    <w:rsid w:val="002041BF"/>
    <w:rsid w:val="002042C4"/>
    <w:rsid w:val="0020438E"/>
    <w:rsid w:val="00207AB5"/>
    <w:rsid w:val="00207EF5"/>
    <w:rsid w:val="00210750"/>
    <w:rsid w:val="002234AE"/>
    <w:rsid w:val="00225080"/>
    <w:rsid w:val="00235BE2"/>
    <w:rsid w:val="002364C8"/>
    <w:rsid w:val="0023744B"/>
    <w:rsid w:val="0024147D"/>
    <w:rsid w:val="00247BCE"/>
    <w:rsid w:val="00247F82"/>
    <w:rsid w:val="00251E9B"/>
    <w:rsid w:val="00265010"/>
    <w:rsid w:val="00270D97"/>
    <w:rsid w:val="0027186A"/>
    <w:rsid w:val="00275711"/>
    <w:rsid w:val="00276010"/>
    <w:rsid w:val="002808BC"/>
    <w:rsid w:val="00283536"/>
    <w:rsid w:val="0028752B"/>
    <w:rsid w:val="002A00E8"/>
    <w:rsid w:val="002A2ECA"/>
    <w:rsid w:val="002A2FF9"/>
    <w:rsid w:val="002B6185"/>
    <w:rsid w:val="002C2C79"/>
    <w:rsid w:val="002C3615"/>
    <w:rsid w:val="002C7DF6"/>
    <w:rsid w:val="002D11E7"/>
    <w:rsid w:val="002D3A20"/>
    <w:rsid w:val="002D650E"/>
    <w:rsid w:val="002E0653"/>
    <w:rsid w:val="002E17E0"/>
    <w:rsid w:val="002E7FB9"/>
    <w:rsid w:val="002F426E"/>
    <w:rsid w:val="002F48A6"/>
    <w:rsid w:val="002F5F49"/>
    <w:rsid w:val="002F7ADA"/>
    <w:rsid w:val="003100CA"/>
    <w:rsid w:val="00313B8B"/>
    <w:rsid w:val="003207C3"/>
    <w:rsid w:val="00326F9C"/>
    <w:rsid w:val="00335274"/>
    <w:rsid w:val="003409DA"/>
    <w:rsid w:val="00353A8C"/>
    <w:rsid w:val="003570DF"/>
    <w:rsid w:val="00357A84"/>
    <w:rsid w:val="00366747"/>
    <w:rsid w:val="003743EC"/>
    <w:rsid w:val="00391048"/>
    <w:rsid w:val="00394290"/>
    <w:rsid w:val="00394760"/>
    <w:rsid w:val="00396831"/>
    <w:rsid w:val="003A00C3"/>
    <w:rsid w:val="003C2FF8"/>
    <w:rsid w:val="003C3150"/>
    <w:rsid w:val="003C5A89"/>
    <w:rsid w:val="003E329F"/>
    <w:rsid w:val="003E530A"/>
    <w:rsid w:val="003F0ADB"/>
    <w:rsid w:val="003F335B"/>
    <w:rsid w:val="00401EC8"/>
    <w:rsid w:val="004040E6"/>
    <w:rsid w:val="004077AD"/>
    <w:rsid w:val="00430EB2"/>
    <w:rsid w:val="004554DB"/>
    <w:rsid w:val="004656CB"/>
    <w:rsid w:val="00467601"/>
    <w:rsid w:val="004679AE"/>
    <w:rsid w:val="00472034"/>
    <w:rsid w:val="004732D6"/>
    <w:rsid w:val="00476121"/>
    <w:rsid w:val="00487260"/>
    <w:rsid w:val="00491FA1"/>
    <w:rsid w:val="004940B4"/>
    <w:rsid w:val="00495B83"/>
    <w:rsid w:val="004A3963"/>
    <w:rsid w:val="004C4932"/>
    <w:rsid w:val="004C622C"/>
    <w:rsid w:val="004D3D6B"/>
    <w:rsid w:val="004F0F40"/>
    <w:rsid w:val="004F5D19"/>
    <w:rsid w:val="004F6797"/>
    <w:rsid w:val="00500B26"/>
    <w:rsid w:val="00501560"/>
    <w:rsid w:val="00510C5E"/>
    <w:rsid w:val="005117CB"/>
    <w:rsid w:val="00513090"/>
    <w:rsid w:val="00516DE8"/>
    <w:rsid w:val="005220CC"/>
    <w:rsid w:val="00525412"/>
    <w:rsid w:val="00525EA5"/>
    <w:rsid w:val="005537E4"/>
    <w:rsid w:val="00567D46"/>
    <w:rsid w:val="0057353B"/>
    <w:rsid w:val="00580D1F"/>
    <w:rsid w:val="00583306"/>
    <w:rsid w:val="005A10CB"/>
    <w:rsid w:val="005A3F4B"/>
    <w:rsid w:val="005A40B3"/>
    <w:rsid w:val="005B3141"/>
    <w:rsid w:val="005C1AFC"/>
    <w:rsid w:val="005C473A"/>
    <w:rsid w:val="005D1671"/>
    <w:rsid w:val="005D7C2E"/>
    <w:rsid w:val="005E6EC9"/>
    <w:rsid w:val="00605FFE"/>
    <w:rsid w:val="00606514"/>
    <w:rsid w:val="00606BB1"/>
    <w:rsid w:val="006076D6"/>
    <w:rsid w:val="00607FF5"/>
    <w:rsid w:val="00611127"/>
    <w:rsid w:val="006152E8"/>
    <w:rsid w:val="006275A2"/>
    <w:rsid w:val="00636030"/>
    <w:rsid w:val="0064632A"/>
    <w:rsid w:val="00652BA0"/>
    <w:rsid w:val="0065438C"/>
    <w:rsid w:val="0066031F"/>
    <w:rsid w:val="006610CB"/>
    <w:rsid w:val="00673317"/>
    <w:rsid w:val="00676D0E"/>
    <w:rsid w:val="00692DF1"/>
    <w:rsid w:val="006A17E5"/>
    <w:rsid w:val="006A1978"/>
    <w:rsid w:val="006A52CB"/>
    <w:rsid w:val="006A5F76"/>
    <w:rsid w:val="006C0740"/>
    <w:rsid w:val="006C60CD"/>
    <w:rsid w:val="006C715F"/>
    <w:rsid w:val="006D48F8"/>
    <w:rsid w:val="006E1817"/>
    <w:rsid w:val="006E233D"/>
    <w:rsid w:val="006E5FFC"/>
    <w:rsid w:val="006E7809"/>
    <w:rsid w:val="006F01DD"/>
    <w:rsid w:val="006F20E5"/>
    <w:rsid w:val="006F2812"/>
    <w:rsid w:val="006F39AB"/>
    <w:rsid w:val="007004E7"/>
    <w:rsid w:val="00701D4F"/>
    <w:rsid w:val="00704603"/>
    <w:rsid w:val="00705EC2"/>
    <w:rsid w:val="00706A6E"/>
    <w:rsid w:val="00713C57"/>
    <w:rsid w:val="007142DD"/>
    <w:rsid w:val="0073168E"/>
    <w:rsid w:val="007532AB"/>
    <w:rsid w:val="007542A7"/>
    <w:rsid w:val="007575E1"/>
    <w:rsid w:val="00761278"/>
    <w:rsid w:val="007614CF"/>
    <w:rsid w:val="00774209"/>
    <w:rsid w:val="00775689"/>
    <w:rsid w:val="0078229D"/>
    <w:rsid w:val="00782691"/>
    <w:rsid w:val="00786154"/>
    <w:rsid w:val="00790C98"/>
    <w:rsid w:val="00790D2C"/>
    <w:rsid w:val="007919B0"/>
    <w:rsid w:val="007971D3"/>
    <w:rsid w:val="007A2CB0"/>
    <w:rsid w:val="007B410A"/>
    <w:rsid w:val="007C342A"/>
    <w:rsid w:val="007D72AD"/>
    <w:rsid w:val="007E09AE"/>
    <w:rsid w:val="007E5443"/>
    <w:rsid w:val="007E649C"/>
    <w:rsid w:val="007F4F06"/>
    <w:rsid w:val="008037EE"/>
    <w:rsid w:val="00805C9A"/>
    <w:rsid w:val="008155A0"/>
    <w:rsid w:val="00820EF0"/>
    <w:rsid w:val="00823138"/>
    <w:rsid w:val="0083161C"/>
    <w:rsid w:val="00832669"/>
    <w:rsid w:val="00847186"/>
    <w:rsid w:val="008548AA"/>
    <w:rsid w:val="00854D45"/>
    <w:rsid w:val="00856DA5"/>
    <w:rsid w:val="00876B11"/>
    <w:rsid w:val="00887CA4"/>
    <w:rsid w:val="00893846"/>
    <w:rsid w:val="008938D8"/>
    <w:rsid w:val="00896045"/>
    <w:rsid w:val="008A07DD"/>
    <w:rsid w:val="008A300E"/>
    <w:rsid w:val="008A67A9"/>
    <w:rsid w:val="008C6E70"/>
    <w:rsid w:val="008D1FCB"/>
    <w:rsid w:val="008D4577"/>
    <w:rsid w:val="008D5577"/>
    <w:rsid w:val="008D79B1"/>
    <w:rsid w:val="0090457A"/>
    <w:rsid w:val="009141E0"/>
    <w:rsid w:val="00920D79"/>
    <w:rsid w:val="009261E4"/>
    <w:rsid w:val="00931183"/>
    <w:rsid w:val="009342E8"/>
    <w:rsid w:val="00940F72"/>
    <w:rsid w:val="0094668E"/>
    <w:rsid w:val="009603D7"/>
    <w:rsid w:val="0096507A"/>
    <w:rsid w:val="00966354"/>
    <w:rsid w:val="009840D6"/>
    <w:rsid w:val="0098442F"/>
    <w:rsid w:val="00992477"/>
    <w:rsid w:val="00995005"/>
    <w:rsid w:val="009A1695"/>
    <w:rsid w:val="009A2C24"/>
    <w:rsid w:val="009A50C5"/>
    <w:rsid w:val="009C7C95"/>
    <w:rsid w:val="009D1A34"/>
    <w:rsid w:val="009E188A"/>
    <w:rsid w:val="009E3347"/>
    <w:rsid w:val="009E46C7"/>
    <w:rsid w:val="009E47C0"/>
    <w:rsid w:val="009E559A"/>
    <w:rsid w:val="009F21D3"/>
    <w:rsid w:val="009F3CFF"/>
    <w:rsid w:val="00A054D0"/>
    <w:rsid w:val="00A07419"/>
    <w:rsid w:val="00A132F6"/>
    <w:rsid w:val="00A1360D"/>
    <w:rsid w:val="00A1386A"/>
    <w:rsid w:val="00A21A4F"/>
    <w:rsid w:val="00A2251A"/>
    <w:rsid w:val="00A25629"/>
    <w:rsid w:val="00A2759D"/>
    <w:rsid w:val="00A27CCF"/>
    <w:rsid w:val="00A40C57"/>
    <w:rsid w:val="00A511B6"/>
    <w:rsid w:val="00A53B84"/>
    <w:rsid w:val="00A53F27"/>
    <w:rsid w:val="00A54C81"/>
    <w:rsid w:val="00A63830"/>
    <w:rsid w:val="00A65007"/>
    <w:rsid w:val="00A733D3"/>
    <w:rsid w:val="00A812E8"/>
    <w:rsid w:val="00A904F3"/>
    <w:rsid w:val="00A96CB8"/>
    <w:rsid w:val="00AA1ECC"/>
    <w:rsid w:val="00AB0677"/>
    <w:rsid w:val="00AB5A7A"/>
    <w:rsid w:val="00AC2268"/>
    <w:rsid w:val="00AC3344"/>
    <w:rsid w:val="00AD1415"/>
    <w:rsid w:val="00AF1FF2"/>
    <w:rsid w:val="00AF3737"/>
    <w:rsid w:val="00AF4D66"/>
    <w:rsid w:val="00AF659B"/>
    <w:rsid w:val="00B05B0D"/>
    <w:rsid w:val="00B062BC"/>
    <w:rsid w:val="00B1038C"/>
    <w:rsid w:val="00B1501F"/>
    <w:rsid w:val="00B1718E"/>
    <w:rsid w:val="00B2344B"/>
    <w:rsid w:val="00B26933"/>
    <w:rsid w:val="00B27807"/>
    <w:rsid w:val="00B311A6"/>
    <w:rsid w:val="00B33C92"/>
    <w:rsid w:val="00B35DA5"/>
    <w:rsid w:val="00B4639F"/>
    <w:rsid w:val="00B539F8"/>
    <w:rsid w:val="00B5405B"/>
    <w:rsid w:val="00B54DE1"/>
    <w:rsid w:val="00B55010"/>
    <w:rsid w:val="00B61C05"/>
    <w:rsid w:val="00B643D6"/>
    <w:rsid w:val="00B74849"/>
    <w:rsid w:val="00B76BF4"/>
    <w:rsid w:val="00B80993"/>
    <w:rsid w:val="00BA179D"/>
    <w:rsid w:val="00BA3C99"/>
    <w:rsid w:val="00BA5117"/>
    <w:rsid w:val="00BB2E17"/>
    <w:rsid w:val="00BB4831"/>
    <w:rsid w:val="00BB7148"/>
    <w:rsid w:val="00BB757D"/>
    <w:rsid w:val="00BC1346"/>
    <w:rsid w:val="00BC590B"/>
    <w:rsid w:val="00BD25CB"/>
    <w:rsid w:val="00BD474A"/>
    <w:rsid w:val="00BE22AF"/>
    <w:rsid w:val="00BE5F56"/>
    <w:rsid w:val="00BE7ACA"/>
    <w:rsid w:val="00BF3188"/>
    <w:rsid w:val="00C00593"/>
    <w:rsid w:val="00C00672"/>
    <w:rsid w:val="00C0264F"/>
    <w:rsid w:val="00C03AE1"/>
    <w:rsid w:val="00C1088F"/>
    <w:rsid w:val="00C12CBC"/>
    <w:rsid w:val="00C136D9"/>
    <w:rsid w:val="00C34086"/>
    <w:rsid w:val="00C35839"/>
    <w:rsid w:val="00C4521E"/>
    <w:rsid w:val="00C57795"/>
    <w:rsid w:val="00C732EA"/>
    <w:rsid w:val="00C810FB"/>
    <w:rsid w:val="00C90176"/>
    <w:rsid w:val="00C93EF3"/>
    <w:rsid w:val="00C951DE"/>
    <w:rsid w:val="00C95C52"/>
    <w:rsid w:val="00C97B4C"/>
    <w:rsid w:val="00CB0236"/>
    <w:rsid w:val="00CC138B"/>
    <w:rsid w:val="00CD3523"/>
    <w:rsid w:val="00CD38CE"/>
    <w:rsid w:val="00CD62A4"/>
    <w:rsid w:val="00CF01E4"/>
    <w:rsid w:val="00CF0B77"/>
    <w:rsid w:val="00D1166B"/>
    <w:rsid w:val="00D1206E"/>
    <w:rsid w:val="00D16B38"/>
    <w:rsid w:val="00D407FF"/>
    <w:rsid w:val="00D441F8"/>
    <w:rsid w:val="00D44C60"/>
    <w:rsid w:val="00D455B9"/>
    <w:rsid w:val="00D52079"/>
    <w:rsid w:val="00D65C3D"/>
    <w:rsid w:val="00D66634"/>
    <w:rsid w:val="00D67BCF"/>
    <w:rsid w:val="00D67C4E"/>
    <w:rsid w:val="00D75D4D"/>
    <w:rsid w:val="00D8206C"/>
    <w:rsid w:val="00D902F8"/>
    <w:rsid w:val="00D9113D"/>
    <w:rsid w:val="00D943AB"/>
    <w:rsid w:val="00DA4661"/>
    <w:rsid w:val="00DA644A"/>
    <w:rsid w:val="00DB0901"/>
    <w:rsid w:val="00DB0A11"/>
    <w:rsid w:val="00DB17B3"/>
    <w:rsid w:val="00DC39B6"/>
    <w:rsid w:val="00DE24B4"/>
    <w:rsid w:val="00DE2A48"/>
    <w:rsid w:val="00DE4B5B"/>
    <w:rsid w:val="00DE5984"/>
    <w:rsid w:val="00DE7ACD"/>
    <w:rsid w:val="00DF18C1"/>
    <w:rsid w:val="00DF71E3"/>
    <w:rsid w:val="00E01847"/>
    <w:rsid w:val="00E12776"/>
    <w:rsid w:val="00E26300"/>
    <w:rsid w:val="00E27EB4"/>
    <w:rsid w:val="00E37895"/>
    <w:rsid w:val="00E4372C"/>
    <w:rsid w:val="00E52359"/>
    <w:rsid w:val="00E56992"/>
    <w:rsid w:val="00E67C67"/>
    <w:rsid w:val="00E80487"/>
    <w:rsid w:val="00E83DE5"/>
    <w:rsid w:val="00E847E1"/>
    <w:rsid w:val="00E84D97"/>
    <w:rsid w:val="00E85280"/>
    <w:rsid w:val="00E9626E"/>
    <w:rsid w:val="00E97A87"/>
    <w:rsid w:val="00E97B26"/>
    <w:rsid w:val="00EA7A78"/>
    <w:rsid w:val="00EA7C35"/>
    <w:rsid w:val="00EB189E"/>
    <w:rsid w:val="00EB3BF5"/>
    <w:rsid w:val="00EB5CD1"/>
    <w:rsid w:val="00EC2342"/>
    <w:rsid w:val="00EC4A41"/>
    <w:rsid w:val="00ED22C9"/>
    <w:rsid w:val="00EE54D0"/>
    <w:rsid w:val="00EE7B0E"/>
    <w:rsid w:val="00EF2142"/>
    <w:rsid w:val="00EF5703"/>
    <w:rsid w:val="00F04072"/>
    <w:rsid w:val="00F076F1"/>
    <w:rsid w:val="00F12B9D"/>
    <w:rsid w:val="00F13BA7"/>
    <w:rsid w:val="00F2086F"/>
    <w:rsid w:val="00F22C8D"/>
    <w:rsid w:val="00F33F41"/>
    <w:rsid w:val="00F466C2"/>
    <w:rsid w:val="00F520A9"/>
    <w:rsid w:val="00F6266E"/>
    <w:rsid w:val="00F65B81"/>
    <w:rsid w:val="00F67BAC"/>
    <w:rsid w:val="00F70E3D"/>
    <w:rsid w:val="00F75471"/>
    <w:rsid w:val="00F82C99"/>
    <w:rsid w:val="00F87760"/>
    <w:rsid w:val="00F90164"/>
    <w:rsid w:val="00F92BB4"/>
    <w:rsid w:val="00F94157"/>
    <w:rsid w:val="00FA0DF8"/>
    <w:rsid w:val="00FA27A2"/>
    <w:rsid w:val="00FA7465"/>
    <w:rsid w:val="00FB283D"/>
    <w:rsid w:val="00FB3A6E"/>
    <w:rsid w:val="00FB4A8B"/>
    <w:rsid w:val="00FC59DF"/>
    <w:rsid w:val="00FC69A2"/>
    <w:rsid w:val="00FF2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9B16C"/>
  <w15:docId w15:val="{E1243E9D-343F-4F77-9B9F-CBDCCD44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Hyperlink">
    <w:name w:val="Hyperlink"/>
    <w:basedOn w:val="DefaultParagraphFont"/>
    <w:uiPriority w:val="99"/>
    <w:unhideWhenUsed/>
    <w:rsid w:val="00C732EA"/>
    <w:rPr>
      <w:color w:val="0563C1" w:themeColor="hyperlink"/>
      <w:u w:val="single"/>
    </w:rPr>
  </w:style>
  <w:style w:type="paragraph" w:styleId="FootnoteText">
    <w:name w:val="footnote text"/>
    <w:basedOn w:val="Normal"/>
    <w:link w:val="FootnoteTextChar"/>
    <w:uiPriority w:val="99"/>
    <w:semiHidden/>
    <w:unhideWhenUsed/>
    <w:rsid w:val="00652BA0"/>
    <w:pPr>
      <w:spacing w:line="240" w:lineRule="auto"/>
    </w:pPr>
    <w:rPr>
      <w:sz w:val="20"/>
      <w:szCs w:val="20"/>
    </w:rPr>
  </w:style>
  <w:style w:type="character" w:customStyle="1" w:styleId="FootnoteTextChar">
    <w:name w:val="Footnote Text Char"/>
    <w:basedOn w:val="DefaultParagraphFont"/>
    <w:link w:val="FootnoteText"/>
    <w:uiPriority w:val="99"/>
    <w:semiHidden/>
    <w:rsid w:val="00652BA0"/>
    <w:rPr>
      <w:sz w:val="20"/>
      <w:szCs w:val="20"/>
    </w:rPr>
  </w:style>
  <w:style w:type="character" w:styleId="FootnoteReference">
    <w:name w:val="footnote reference"/>
    <w:basedOn w:val="DefaultParagraphFont"/>
    <w:uiPriority w:val="99"/>
    <w:semiHidden/>
    <w:unhideWhenUsed/>
    <w:rsid w:val="00652BA0"/>
    <w:rPr>
      <w:vertAlign w:val="superscript"/>
    </w:rPr>
  </w:style>
  <w:style w:type="paragraph" w:styleId="BalloonText">
    <w:name w:val="Balloon Text"/>
    <w:basedOn w:val="Normal"/>
    <w:link w:val="BalloonTextChar"/>
    <w:uiPriority w:val="99"/>
    <w:semiHidden/>
    <w:unhideWhenUsed/>
    <w:rsid w:val="006E5F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FFC"/>
    <w:rPr>
      <w:rFonts w:ascii="Segoe UI" w:hAnsi="Segoe UI" w:cs="Segoe UI"/>
      <w:sz w:val="18"/>
      <w:szCs w:val="18"/>
    </w:rPr>
  </w:style>
  <w:style w:type="paragraph" w:styleId="ListParagraph">
    <w:name w:val="List Paragraph"/>
    <w:basedOn w:val="Normal"/>
    <w:uiPriority w:val="34"/>
    <w:qFormat/>
    <w:rsid w:val="00013521"/>
    <w:pPr>
      <w:ind w:left="720"/>
      <w:contextualSpacing/>
    </w:pPr>
  </w:style>
  <w:style w:type="paragraph" w:styleId="Bibliography">
    <w:name w:val="Bibliography"/>
    <w:basedOn w:val="Normal"/>
    <w:next w:val="Normal"/>
    <w:uiPriority w:val="37"/>
    <w:unhideWhenUsed/>
    <w:rsid w:val="0098442F"/>
    <w:pPr>
      <w:spacing w:line="240" w:lineRule="auto"/>
      <w:ind w:left="720" w:hanging="720"/>
    </w:pPr>
  </w:style>
  <w:style w:type="paragraph" w:styleId="Header">
    <w:name w:val="header"/>
    <w:basedOn w:val="Normal"/>
    <w:link w:val="HeaderChar"/>
    <w:uiPriority w:val="99"/>
    <w:unhideWhenUsed/>
    <w:rsid w:val="001206BC"/>
    <w:pPr>
      <w:tabs>
        <w:tab w:val="center" w:pos="4680"/>
        <w:tab w:val="right" w:pos="9360"/>
      </w:tabs>
      <w:spacing w:line="240" w:lineRule="auto"/>
    </w:pPr>
  </w:style>
  <w:style w:type="character" w:customStyle="1" w:styleId="HeaderChar">
    <w:name w:val="Header Char"/>
    <w:basedOn w:val="DefaultParagraphFont"/>
    <w:link w:val="Header"/>
    <w:uiPriority w:val="99"/>
    <w:rsid w:val="001206BC"/>
  </w:style>
  <w:style w:type="paragraph" w:styleId="Footer">
    <w:name w:val="footer"/>
    <w:basedOn w:val="Normal"/>
    <w:link w:val="FooterChar"/>
    <w:uiPriority w:val="99"/>
    <w:unhideWhenUsed/>
    <w:rsid w:val="001206BC"/>
    <w:pPr>
      <w:tabs>
        <w:tab w:val="center" w:pos="4680"/>
        <w:tab w:val="right" w:pos="9360"/>
      </w:tabs>
      <w:spacing w:line="240" w:lineRule="auto"/>
    </w:pPr>
  </w:style>
  <w:style w:type="character" w:customStyle="1" w:styleId="FooterChar">
    <w:name w:val="Footer Char"/>
    <w:basedOn w:val="DefaultParagraphFont"/>
    <w:link w:val="Footer"/>
    <w:uiPriority w:val="99"/>
    <w:rsid w:val="001206BC"/>
  </w:style>
  <w:style w:type="character" w:styleId="Emphasis">
    <w:name w:val="Emphasis"/>
    <w:basedOn w:val="DefaultParagraphFont"/>
    <w:qFormat/>
    <w:rsid w:val="006D48F8"/>
    <w:rPr>
      <w:b/>
      <w:bCs/>
      <w:i w:val="0"/>
      <w:iCs w:val="0"/>
    </w:rPr>
  </w:style>
  <w:style w:type="character" w:customStyle="1" w:styleId="st1">
    <w:name w:val="st1"/>
    <w:basedOn w:val="DefaultParagraphFont"/>
    <w:rsid w:val="006D48F8"/>
  </w:style>
  <w:style w:type="character" w:styleId="CommentReference">
    <w:name w:val="annotation reference"/>
    <w:basedOn w:val="DefaultParagraphFont"/>
    <w:uiPriority w:val="99"/>
    <w:semiHidden/>
    <w:unhideWhenUsed/>
    <w:rsid w:val="007D72AD"/>
    <w:rPr>
      <w:sz w:val="16"/>
      <w:szCs w:val="16"/>
    </w:rPr>
  </w:style>
  <w:style w:type="paragraph" w:styleId="CommentText">
    <w:name w:val="annotation text"/>
    <w:basedOn w:val="Normal"/>
    <w:link w:val="CommentTextChar"/>
    <w:uiPriority w:val="99"/>
    <w:semiHidden/>
    <w:unhideWhenUsed/>
    <w:rsid w:val="007D72AD"/>
    <w:pPr>
      <w:spacing w:line="240" w:lineRule="auto"/>
    </w:pPr>
    <w:rPr>
      <w:sz w:val="20"/>
      <w:szCs w:val="20"/>
    </w:rPr>
  </w:style>
  <w:style w:type="character" w:customStyle="1" w:styleId="CommentTextChar">
    <w:name w:val="Comment Text Char"/>
    <w:basedOn w:val="DefaultParagraphFont"/>
    <w:link w:val="CommentText"/>
    <w:uiPriority w:val="99"/>
    <w:semiHidden/>
    <w:rsid w:val="007D72AD"/>
    <w:rPr>
      <w:sz w:val="20"/>
      <w:szCs w:val="20"/>
    </w:rPr>
  </w:style>
  <w:style w:type="paragraph" w:styleId="CommentSubject">
    <w:name w:val="annotation subject"/>
    <w:basedOn w:val="CommentText"/>
    <w:next w:val="CommentText"/>
    <w:link w:val="CommentSubjectChar"/>
    <w:uiPriority w:val="99"/>
    <w:semiHidden/>
    <w:unhideWhenUsed/>
    <w:rsid w:val="007D72AD"/>
    <w:rPr>
      <w:b/>
      <w:bCs/>
    </w:rPr>
  </w:style>
  <w:style w:type="character" w:customStyle="1" w:styleId="CommentSubjectChar">
    <w:name w:val="Comment Subject Char"/>
    <w:basedOn w:val="CommentTextChar"/>
    <w:link w:val="CommentSubject"/>
    <w:uiPriority w:val="99"/>
    <w:semiHidden/>
    <w:rsid w:val="007D72AD"/>
    <w:rPr>
      <w:b/>
      <w:bCs/>
      <w:sz w:val="20"/>
      <w:szCs w:val="20"/>
    </w:rPr>
  </w:style>
  <w:style w:type="paragraph" w:customStyle="1" w:styleId="Default">
    <w:name w:val="Default"/>
    <w:rsid w:val="00513090"/>
    <w:pPr>
      <w:autoSpaceDE w:val="0"/>
      <w:autoSpaceDN w:val="0"/>
      <w:adjustRightInd w:val="0"/>
      <w:spacing w:line="240" w:lineRule="auto"/>
    </w:pPr>
    <w:rPr>
      <w:rFonts w:ascii="ITC Franklin Gothic Std Book" w:hAnsi="ITC Franklin Gothic Std Book" w:cs="ITC Franklin Gothic Std Book"/>
      <w:sz w:val="24"/>
      <w:szCs w:val="24"/>
    </w:rPr>
  </w:style>
  <w:style w:type="paragraph" w:styleId="NormalWeb">
    <w:name w:val="Normal (Web)"/>
    <w:basedOn w:val="Normal"/>
    <w:uiPriority w:val="99"/>
    <w:semiHidden/>
    <w:unhideWhenUsed/>
    <w:rsid w:val="00A53F2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journaltitle">
    <w:name w:val="journaltitle"/>
    <w:basedOn w:val="DefaultParagraphFont"/>
    <w:rsid w:val="00A53F27"/>
  </w:style>
  <w:style w:type="character" w:customStyle="1" w:styleId="articlecitationyear">
    <w:name w:val="articlecitation_year"/>
    <w:basedOn w:val="DefaultParagraphFont"/>
    <w:rsid w:val="00A53F27"/>
  </w:style>
  <w:style w:type="character" w:customStyle="1" w:styleId="articlecitationvolume">
    <w:name w:val="articlecitation_volume"/>
    <w:basedOn w:val="DefaultParagraphFont"/>
    <w:rsid w:val="00A53F27"/>
  </w:style>
  <w:style w:type="character" w:customStyle="1" w:styleId="articlecitationpages">
    <w:name w:val="articlecitation_pages"/>
    <w:basedOn w:val="DefaultParagraphFont"/>
    <w:rsid w:val="00A53F27"/>
  </w:style>
  <w:style w:type="character" w:customStyle="1" w:styleId="authorname">
    <w:name w:val="authorname"/>
    <w:basedOn w:val="DefaultParagraphFont"/>
    <w:rsid w:val="00A53F27"/>
  </w:style>
  <w:style w:type="character" w:customStyle="1" w:styleId="authornamesdetails">
    <w:name w:val="authornames_details"/>
    <w:basedOn w:val="DefaultParagraphFont"/>
    <w:rsid w:val="00A53F27"/>
  </w:style>
  <w:style w:type="character" w:customStyle="1" w:styleId="authorsnameaffiliation">
    <w:name w:val="authorsname_affiliation"/>
    <w:basedOn w:val="DefaultParagraphFont"/>
    <w:rsid w:val="00A53F27"/>
  </w:style>
  <w:style w:type="character" w:styleId="Strong">
    <w:name w:val="Strong"/>
    <w:basedOn w:val="DefaultParagraphFont"/>
    <w:uiPriority w:val="22"/>
    <w:qFormat/>
    <w:rsid w:val="00A53F27"/>
    <w:rPr>
      <w:b/>
      <w:bCs/>
    </w:rPr>
  </w:style>
  <w:style w:type="character" w:customStyle="1" w:styleId="contacticon">
    <w:name w:val="contacticon"/>
    <w:basedOn w:val="DefaultParagraphFont"/>
    <w:rsid w:val="00A53F27"/>
  </w:style>
  <w:style w:type="character" w:customStyle="1" w:styleId="biblio-authors">
    <w:name w:val="biblio-authors"/>
    <w:basedOn w:val="DefaultParagraphFont"/>
    <w:rsid w:val="00C4521E"/>
  </w:style>
  <w:style w:type="character" w:customStyle="1" w:styleId="biblio-title">
    <w:name w:val="biblio-title"/>
    <w:basedOn w:val="DefaultParagraphFont"/>
    <w:rsid w:val="00C4521E"/>
  </w:style>
  <w:style w:type="character" w:customStyle="1" w:styleId="rwrro">
    <w:name w:val="rwrro"/>
    <w:basedOn w:val="DefaultParagraphFont"/>
    <w:rsid w:val="001823D5"/>
    <w:rPr>
      <w:strike w:val="0"/>
      <w:dstrike w:val="0"/>
      <w:color w:val="3F52B8"/>
      <w:u w:val="none"/>
      <w:effect w:val="none"/>
    </w:rPr>
  </w:style>
  <w:style w:type="paragraph" w:customStyle="1" w:styleId="List31">
    <w:name w:val="List 31"/>
    <w:basedOn w:val="Normal"/>
    <w:rsid w:val="008A67A9"/>
    <w:pPr>
      <w:tabs>
        <w:tab w:val="right" w:pos="9000"/>
      </w:tabs>
      <w:spacing w:after="240" w:line="240" w:lineRule="auto"/>
      <w:ind w:left="2880" w:hanging="2880"/>
    </w:pPr>
    <w:rPr>
      <w:rFonts w:ascii="Times New Roman" w:eastAsia="Times New Roman" w:hAnsi="Times New Roman" w:cs="Times New Roman"/>
      <w:color w:val="auto"/>
      <w:szCs w:val="20"/>
      <w:lang w:val="en-GB" w:eastAsia="en-GB"/>
    </w:rPr>
  </w:style>
  <w:style w:type="table" w:styleId="TableGrid">
    <w:name w:val="Table Grid"/>
    <w:basedOn w:val="TableNormal"/>
    <w:uiPriority w:val="39"/>
    <w:rsid w:val="008A67A9"/>
    <w:pPr>
      <w:spacing w:line="240" w:lineRule="auto"/>
    </w:pPr>
    <w:rPr>
      <w:rFonts w:asciiTheme="minorHAnsi" w:eastAsia="Times New Roman" w:hAnsiTheme="minorHAnsi" w:cs="Times New Roman"/>
      <w:color w:val="aut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324045">
      <w:bodyDiv w:val="1"/>
      <w:marLeft w:val="0"/>
      <w:marRight w:val="0"/>
      <w:marTop w:val="0"/>
      <w:marBottom w:val="0"/>
      <w:divBdr>
        <w:top w:val="none" w:sz="0" w:space="0" w:color="auto"/>
        <w:left w:val="none" w:sz="0" w:space="0" w:color="auto"/>
        <w:bottom w:val="none" w:sz="0" w:space="0" w:color="auto"/>
        <w:right w:val="none" w:sz="0" w:space="0" w:color="auto"/>
      </w:divBdr>
      <w:divsChild>
        <w:div w:id="1886257693">
          <w:marLeft w:val="0"/>
          <w:marRight w:val="0"/>
          <w:marTop w:val="0"/>
          <w:marBottom w:val="0"/>
          <w:divBdr>
            <w:top w:val="none" w:sz="0" w:space="0" w:color="auto"/>
            <w:left w:val="none" w:sz="0" w:space="0" w:color="auto"/>
            <w:bottom w:val="none" w:sz="0" w:space="0" w:color="auto"/>
            <w:right w:val="none" w:sz="0" w:space="0" w:color="auto"/>
          </w:divBdr>
          <w:divsChild>
            <w:div w:id="854809876">
              <w:marLeft w:val="0"/>
              <w:marRight w:val="0"/>
              <w:marTop w:val="0"/>
              <w:marBottom w:val="0"/>
              <w:divBdr>
                <w:top w:val="none" w:sz="0" w:space="0" w:color="auto"/>
                <w:left w:val="none" w:sz="0" w:space="0" w:color="auto"/>
                <w:bottom w:val="none" w:sz="0" w:space="0" w:color="auto"/>
                <w:right w:val="none" w:sz="0" w:space="0" w:color="auto"/>
              </w:divBdr>
              <w:divsChild>
                <w:div w:id="586036269">
                  <w:marLeft w:val="0"/>
                  <w:marRight w:val="0"/>
                  <w:marTop w:val="0"/>
                  <w:marBottom w:val="0"/>
                  <w:divBdr>
                    <w:top w:val="none" w:sz="0" w:space="0" w:color="auto"/>
                    <w:left w:val="none" w:sz="0" w:space="0" w:color="auto"/>
                    <w:bottom w:val="none" w:sz="0" w:space="0" w:color="auto"/>
                    <w:right w:val="none" w:sz="0" w:space="0" w:color="auto"/>
                  </w:divBdr>
                  <w:divsChild>
                    <w:div w:id="1904026284">
                      <w:marLeft w:val="0"/>
                      <w:marRight w:val="0"/>
                      <w:marTop w:val="0"/>
                      <w:marBottom w:val="0"/>
                      <w:divBdr>
                        <w:top w:val="none" w:sz="0" w:space="0" w:color="auto"/>
                        <w:left w:val="none" w:sz="0" w:space="0" w:color="auto"/>
                        <w:bottom w:val="none" w:sz="0" w:space="0" w:color="auto"/>
                        <w:right w:val="none" w:sz="0" w:space="0" w:color="auto"/>
                      </w:divBdr>
                      <w:divsChild>
                        <w:div w:id="885527223">
                          <w:marLeft w:val="0"/>
                          <w:marRight w:val="0"/>
                          <w:marTop w:val="0"/>
                          <w:marBottom w:val="0"/>
                          <w:divBdr>
                            <w:top w:val="none" w:sz="0" w:space="0" w:color="auto"/>
                            <w:left w:val="none" w:sz="0" w:space="0" w:color="auto"/>
                            <w:bottom w:val="none" w:sz="0" w:space="0" w:color="auto"/>
                            <w:right w:val="none" w:sz="0" w:space="0" w:color="auto"/>
                          </w:divBdr>
                          <w:divsChild>
                            <w:div w:id="1998536223">
                              <w:marLeft w:val="0"/>
                              <w:marRight w:val="0"/>
                              <w:marTop w:val="0"/>
                              <w:marBottom w:val="0"/>
                              <w:divBdr>
                                <w:top w:val="none" w:sz="0" w:space="0" w:color="auto"/>
                                <w:left w:val="none" w:sz="0" w:space="0" w:color="auto"/>
                                <w:bottom w:val="none" w:sz="0" w:space="0" w:color="auto"/>
                                <w:right w:val="none" w:sz="0" w:space="0" w:color="auto"/>
                              </w:divBdr>
                              <w:divsChild>
                                <w:div w:id="644090128">
                                  <w:marLeft w:val="0"/>
                                  <w:marRight w:val="0"/>
                                  <w:marTop w:val="0"/>
                                  <w:marBottom w:val="0"/>
                                  <w:divBdr>
                                    <w:top w:val="none" w:sz="0" w:space="0" w:color="auto"/>
                                    <w:left w:val="none" w:sz="0" w:space="0" w:color="auto"/>
                                    <w:bottom w:val="none" w:sz="0" w:space="0" w:color="auto"/>
                                    <w:right w:val="none" w:sz="0" w:space="0" w:color="auto"/>
                                  </w:divBdr>
                                </w:div>
                                <w:div w:id="11354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683241">
      <w:bodyDiv w:val="1"/>
      <w:marLeft w:val="0"/>
      <w:marRight w:val="0"/>
      <w:marTop w:val="0"/>
      <w:marBottom w:val="0"/>
      <w:divBdr>
        <w:top w:val="none" w:sz="0" w:space="0" w:color="auto"/>
        <w:left w:val="none" w:sz="0" w:space="0" w:color="auto"/>
        <w:bottom w:val="none" w:sz="0" w:space="0" w:color="auto"/>
        <w:right w:val="none" w:sz="0" w:space="0" w:color="auto"/>
      </w:divBdr>
    </w:div>
    <w:div w:id="523176373">
      <w:bodyDiv w:val="1"/>
      <w:marLeft w:val="0"/>
      <w:marRight w:val="0"/>
      <w:marTop w:val="0"/>
      <w:marBottom w:val="0"/>
      <w:divBdr>
        <w:top w:val="none" w:sz="0" w:space="0" w:color="auto"/>
        <w:left w:val="none" w:sz="0" w:space="0" w:color="auto"/>
        <w:bottom w:val="none" w:sz="0" w:space="0" w:color="auto"/>
        <w:right w:val="none" w:sz="0" w:space="0" w:color="auto"/>
      </w:divBdr>
      <w:divsChild>
        <w:div w:id="1760712297">
          <w:marLeft w:val="0"/>
          <w:marRight w:val="0"/>
          <w:marTop w:val="0"/>
          <w:marBottom w:val="0"/>
          <w:divBdr>
            <w:top w:val="none" w:sz="0" w:space="0" w:color="auto"/>
            <w:left w:val="none" w:sz="0" w:space="0" w:color="auto"/>
            <w:bottom w:val="none" w:sz="0" w:space="0" w:color="auto"/>
            <w:right w:val="none" w:sz="0" w:space="0" w:color="auto"/>
          </w:divBdr>
          <w:divsChild>
            <w:div w:id="354772048">
              <w:marLeft w:val="0"/>
              <w:marRight w:val="0"/>
              <w:marTop w:val="0"/>
              <w:marBottom w:val="0"/>
              <w:divBdr>
                <w:top w:val="none" w:sz="0" w:space="0" w:color="auto"/>
                <w:left w:val="none" w:sz="0" w:space="0" w:color="auto"/>
                <w:bottom w:val="none" w:sz="0" w:space="0" w:color="auto"/>
                <w:right w:val="none" w:sz="0" w:space="0" w:color="auto"/>
              </w:divBdr>
              <w:divsChild>
                <w:div w:id="576788392">
                  <w:marLeft w:val="0"/>
                  <w:marRight w:val="0"/>
                  <w:marTop w:val="0"/>
                  <w:marBottom w:val="0"/>
                  <w:divBdr>
                    <w:top w:val="none" w:sz="0" w:space="0" w:color="auto"/>
                    <w:left w:val="none" w:sz="0" w:space="0" w:color="auto"/>
                    <w:bottom w:val="none" w:sz="0" w:space="0" w:color="auto"/>
                    <w:right w:val="none" w:sz="0" w:space="0" w:color="auto"/>
                  </w:divBdr>
                  <w:divsChild>
                    <w:div w:id="2001418098">
                      <w:marLeft w:val="0"/>
                      <w:marRight w:val="0"/>
                      <w:marTop w:val="0"/>
                      <w:marBottom w:val="0"/>
                      <w:divBdr>
                        <w:top w:val="none" w:sz="0" w:space="0" w:color="auto"/>
                        <w:left w:val="none" w:sz="0" w:space="0" w:color="auto"/>
                        <w:bottom w:val="none" w:sz="0" w:space="0" w:color="auto"/>
                        <w:right w:val="none" w:sz="0" w:space="0" w:color="auto"/>
                      </w:divBdr>
                      <w:divsChild>
                        <w:div w:id="1454665378">
                          <w:marLeft w:val="0"/>
                          <w:marRight w:val="0"/>
                          <w:marTop w:val="0"/>
                          <w:marBottom w:val="0"/>
                          <w:divBdr>
                            <w:top w:val="none" w:sz="0" w:space="0" w:color="auto"/>
                            <w:left w:val="none" w:sz="0" w:space="0" w:color="auto"/>
                            <w:bottom w:val="none" w:sz="0" w:space="0" w:color="auto"/>
                            <w:right w:val="none" w:sz="0" w:space="0" w:color="auto"/>
                          </w:divBdr>
                          <w:divsChild>
                            <w:div w:id="109112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865758">
      <w:bodyDiv w:val="1"/>
      <w:marLeft w:val="0"/>
      <w:marRight w:val="0"/>
      <w:marTop w:val="0"/>
      <w:marBottom w:val="0"/>
      <w:divBdr>
        <w:top w:val="none" w:sz="0" w:space="0" w:color="auto"/>
        <w:left w:val="none" w:sz="0" w:space="0" w:color="auto"/>
        <w:bottom w:val="none" w:sz="0" w:space="0" w:color="auto"/>
        <w:right w:val="none" w:sz="0" w:space="0" w:color="auto"/>
      </w:divBdr>
      <w:divsChild>
        <w:div w:id="1580287092">
          <w:marLeft w:val="0"/>
          <w:marRight w:val="0"/>
          <w:marTop w:val="0"/>
          <w:marBottom w:val="0"/>
          <w:divBdr>
            <w:top w:val="none" w:sz="0" w:space="0" w:color="auto"/>
            <w:left w:val="none" w:sz="0" w:space="0" w:color="auto"/>
            <w:bottom w:val="none" w:sz="0" w:space="0" w:color="auto"/>
            <w:right w:val="none" w:sz="0" w:space="0" w:color="auto"/>
          </w:divBdr>
        </w:div>
      </w:divsChild>
    </w:div>
    <w:div w:id="1449660205">
      <w:bodyDiv w:val="1"/>
      <w:marLeft w:val="0"/>
      <w:marRight w:val="0"/>
      <w:marTop w:val="0"/>
      <w:marBottom w:val="0"/>
      <w:divBdr>
        <w:top w:val="none" w:sz="0" w:space="0" w:color="auto"/>
        <w:left w:val="none" w:sz="0" w:space="0" w:color="auto"/>
        <w:bottom w:val="none" w:sz="0" w:space="0" w:color="auto"/>
        <w:right w:val="none" w:sz="0" w:space="0" w:color="auto"/>
      </w:divBdr>
    </w:div>
    <w:div w:id="1736053165">
      <w:bodyDiv w:val="1"/>
      <w:marLeft w:val="0"/>
      <w:marRight w:val="0"/>
      <w:marTop w:val="0"/>
      <w:marBottom w:val="0"/>
      <w:divBdr>
        <w:top w:val="none" w:sz="0" w:space="0" w:color="auto"/>
        <w:left w:val="none" w:sz="0" w:space="0" w:color="auto"/>
        <w:bottom w:val="none" w:sz="0" w:space="0" w:color="auto"/>
        <w:right w:val="none" w:sz="0" w:space="0" w:color="auto"/>
      </w:divBdr>
      <w:divsChild>
        <w:div w:id="1590582578">
          <w:marLeft w:val="0"/>
          <w:marRight w:val="0"/>
          <w:marTop w:val="0"/>
          <w:marBottom w:val="0"/>
          <w:divBdr>
            <w:top w:val="none" w:sz="0" w:space="0" w:color="auto"/>
            <w:left w:val="none" w:sz="0" w:space="0" w:color="auto"/>
            <w:bottom w:val="none" w:sz="0" w:space="0" w:color="auto"/>
            <w:right w:val="none" w:sz="0" w:space="0" w:color="auto"/>
          </w:divBdr>
          <w:divsChild>
            <w:div w:id="1338508180">
              <w:marLeft w:val="0"/>
              <w:marRight w:val="0"/>
              <w:marTop w:val="0"/>
              <w:marBottom w:val="0"/>
              <w:divBdr>
                <w:top w:val="none" w:sz="0" w:space="0" w:color="auto"/>
                <w:left w:val="none" w:sz="0" w:space="0" w:color="auto"/>
                <w:bottom w:val="none" w:sz="0" w:space="0" w:color="auto"/>
                <w:right w:val="none" w:sz="0" w:space="0" w:color="auto"/>
              </w:divBdr>
              <w:divsChild>
                <w:div w:id="156317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giorgi@earthwatch.org" TargetMode="External"/><Relationship Id="rId18" Type="http://schemas.openxmlformats.org/officeDocument/2006/relationships/hyperlink" Target="mailto:mkp@nordeco.dk" TargetMode="External"/><Relationship Id="rId26" Type="http://schemas.openxmlformats.org/officeDocument/2006/relationships/footer" Target="footer1.xml"/><Relationship Id="rId39" Type="http://schemas.openxmlformats.org/officeDocument/2006/relationships/hyperlink" Target="http://www.birds.cornell.edu/citscitoolkit/publications/CAISE-PPSR-report-2009.pdf/view" TargetMode="External"/><Relationship Id="rId21" Type="http://schemas.openxmlformats.org/officeDocument/2006/relationships/hyperlink" Target="mailto:jnwilliams1@gmail.com" TargetMode="External"/><Relationship Id="rId34" Type="http://schemas.openxmlformats.org/officeDocument/2006/relationships/hyperlink" Target="http://www.eafpes.org/" TargetMode="External"/><Relationship Id="rId42" Type="http://schemas.openxmlformats.org/officeDocument/2006/relationships/hyperlink" Target="http://www.birds.cornell.edu/citscitoolkit/projects" TargetMode="External"/><Relationship Id="rId47" Type="http://schemas.openxmlformats.org/officeDocument/2006/relationships/hyperlink" Target="http://www.dataone.org/sites/all/documents/DataONE-PPSR-DataManagementGuide.pdf" TargetMode="External"/><Relationship Id="rId50" Type="http://schemas.openxmlformats.org/officeDocument/2006/relationships/hyperlink" Target="http://www.earthwatch.org" TargetMode="External"/><Relationship Id="rId55" Type="http://schemas.openxmlformats.org/officeDocument/2006/relationships/hyperlink" Target="http://www.eol.org/" TargetMode="External"/><Relationship Id="rId63" Type="http://schemas.openxmlformats.org/officeDocument/2006/relationships/hyperlink" Target="http://butterfly-conservation.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mistry@rhul.ac.uk" TargetMode="External"/><Relationship Id="rId20" Type="http://schemas.openxmlformats.org/officeDocument/2006/relationships/hyperlink" Target="mailto:wanderwoman3t@gmail.com" TargetMode="External"/><Relationship Id="rId29" Type="http://schemas.openxmlformats.org/officeDocument/2006/relationships/hyperlink" Target="http://www.usanpn.org/" TargetMode="External"/><Relationship Id="rId41" Type="http://schemas.openxmlformats.org/officeDocument/2006/relationships/hyperlink" Target="http://earthwatch.org/expeditions" TargetMode="External"/><Relationship Id="rId54" Type="http://schemas.openxmlformats.org/officeDocument/2006/relationships/hyperlink" Target="http://naturalista.conabio.gob.mx/" TargetMode="External"/><Relationship Id="rId62" Type="http://schemas.openxmlformats.org/officeDocument/2006/relationships/hyperlink" Target="http://projectcobra.org/media-g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eresa@usanpn.org" TargetMode="External"/><Relationship Id="rId24" Type="http://schemas.openxmlformats.org/officeDocument/2006/relationships/hyperlink" Target="http://scistarter.com/" TargetMode="External"/><Relationship Id="rId32" Type="http://schemas.openxmlformats.org/officeDocument/2006/relationships/hyperlink" Target="http://www.usanpn.org/biblio/contemporary-data" TargetMode="External"/><Relationship Id="rId37" Type="http://schemas.openxmlformats.org/officeDocument/2006/relationships/hyperlink" Target="http://www.birds.cornell.edu/citscitoolkit/toolkit/manual" TargetMode="External"/><Relationship Id="rId40" Type="http://schemas.openxmlformats.org/officeDocument/2006/relationships/hyperlink" Target="http://scistarter.com/" TargetMode="External"/><Relationship Id="rId45" Type="http://schemas.openxmlformats.org/officeDocument/2006/relationships/hyperlink" Target="http://www.budburst.org" TargetMode="External"/><Relationship Id="rId53" Type="http://schemas.openxmlformats.org/officeDocument/2006/relationships/hyperlink" Target="http://ebird.org/content/ebird/news/gbif/" TargetMode="External"/><Relationship Id="rId58" Type="http://schemas.openxmlformats.org/officeDocument/2006/relationships/hyperlink" Target="https://www.ucl.ac.uk/excites/software/sapelli"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ichael.liddell@jcu.edu.au" TargetMode="External"/><Relationship Id="rId23" Type="http://schemas.openxmlformats.org/officeDocument/2006/relationships/hyperlink" Target="http://scistarter.com/" TargetMode="External"/><Relationship Id="rId28" Type="http://schemas.openxmlformats.org/officeDocument/2006/relationships/hyperlink" Target="http://projectcobra.org/communities" TargetMode="External"/><Relationship Id="rId36" Type="http://schemas.openxmlformats.org/officeDocument/2006/relationships/image" Target="media/image1.png"/><Relationship Id="rId49" Type="http://schemas.openxmlformats.org/officeDocument/2006/relationships/hyperlink" Target="http://www.azavea.com/index.php/download_file/view/1368/" TargetMode="External"/><Relationship Id="rId57" Type="http://schemas.openxmlformats.org/officeDocument/2006/relationships/hyperlink" Target="http://www.opendatakit.org/" TargetMode="External"/><Relationship Id="rId61" Type="http://schemas.openxmlformats.org/officeDocument/2006/relationships/hyperlink" Target="http://projectcobra.org/media-gate" TargetMode="External"/><Relationship Id="rId10" Type="http://schemas.openxmlformats.org/officeDocument/2006/relationships/hyperlink" Target="mailto:jcousins@earthwatch.org.uk" TargetMode="External"/><Relationship Id="rId19" Type="http://schemas.openxmlformats.org/officeDocument/2006/relationships/hyperlink" Target="mailto:idat@ifro.ku.dk" TargetMode="External"/><Relationship Id="rId31" Type="http://schemas.openxmlformats.org/officeDocument/2006/relationships/hyperlink" Target="http://www.nn.usanpn.org/" TargetMode="External"/><Relationship Id="rId44" Type="http://schemas.openxmlformats.org/officeDocument/2006/relationships/hyperlink" Target="http://citizenscienceacademy.org/" TargetMode="External"/><Relationship Id="rId52" Type="http://schemas.openxmlformats.org/officeDocument/2006/relationships/hyperlink" Target="http://www.ispot.org" TargetMode="External"/><Relationship Id="rId60" Type="http://schemas.openxmlformats.org/officeDocument/2006/relationships/hyperlink" Target="http://projectcobra.org/how-to-find-and-share-community-owned-solutions"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lconstantino@gmail.com" TargetMode="External"/><Relationship Id="rId14" Type="http://schemas.openxmlformats.org/officeDocument/2006/relationships/hyperlink" Target="mailto:aleslie@sun.ac.za" TargetMode="External"/><Relationship Id="rId22" Type="http://schemas.openxmlformats.org/officeDocument/2006/relationships/hyperlink" Target="http://www.pmmpartenrship.com" TargetMode="External"/><Relationship Id="rId27" Type="http://schemas.openxmlformats.org/officeDocument/2006/relationships/hyperlink" Target="http://www.fundamazonia.org/" TargetMode="External"/><Relationship Id="rId30" Type="http://schemas.openxmlformats.org/officeDocument/2006/relationships/hyperlink" Target="http://www.usanpn.org/" TargetMode="External"/><Relationship Id="rId35" Type="http://schemas.openxmlformats.org/officeDocument/2006/relationships/hyperlink" Target="http://forestcompass.org/" TargetMode="External"/><Relationship Id="rId43" Type="http://schemas.openxmlformats.org/officeDocument/2006/relationships/hyperlink" Target="http://www.citsci.org/" TargetMode="External"/><Relationship Id="rId48" Type="http://schemas.openxmlformats.org/officeDocument/2006/relationships/hyperlink" Target="http://www.dataone.org/sites/all/documents/DataONE_BP_Primer_020212.pdf" TargetMode="External"/><Relationship Id="rId56" Type="http://schemas.openxmlformats.org/officeDocument/2006/relationships/hyperlink" Target="http://eol.org/info/516" TargetMode="External"/><Relationship Id="rId64" Type="http://schemas.openxmlformats.org/officeDocument/2006/relationships/hyperlink" Target="http://www.ukbms.org/" TargetMode="External"/><Relationship Id="rId8" Type="http://schemas.openxmlformats.org/officeDocument/2006/relationships/hyperlink" Target="mailto:see@iiasa.ac.at" TargetMode="External"/><Relationship Id="rId51" Type="http://schemas.openxmlformats.org/officeDocument/2006/relationships/hyperlink" Target="http://www.inat.org" TargetMode="External"/><Relationship Id="rId3" Type="http://schemas.openxmlformats.org/officeDocument/2006/relationships/styles" Target="styles.xml"/><Relationship Id="rId12" Type="http://schemas.openxmlformats.org/officeDocument/2006/relationships/hyperlink" Target="mailto:fd@nordeco.dk" TargetMode="External"/><Relationship Id="rId17" Type="http://schemas.openxmlformats.org/officeDocument/2006/relationships/hyperlink" Target="mailto:nelson@biospheres.com" TargetMode="External"/><Relationship Id="rId25" Type="http://schemas.openxmlformats.org/officeDocument/2006/relationships/header" Target="header1.xml"/><Relationship Id="rId33" Type="http://schemas.openxmlformats.org/officeDocument/2006/relationships/hyperlink" Target="http://www.eafpes.org/" TargetMode="External"/><Relationship Id="rId38" Type="http://schemas.openxmlformats.org/officeDocument/2006/relationships/hyperlink" Target="http://www.ceh.ac.uk/products/publications/documents/citizenscienceguide.pdf" TargetMode="External"/><Relationship Id="rId46" Type="http://schemas.openxmlformats.org/officeDocument/2006/relationships/hyperlink" Target="http://www.dataone.org/sites/all/documents/DataPolicyGuide.pdf" TargetMode="External"/><Relationship Id="rId59" Type="http://schemas.openxmlformats.org/officeDocument/2006/relationships/hyperlink" Target="https://opendatakit.org/about/deployment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onitoringmatters.org/" TargetMode="External"/><Relationship Id="rId2" Type="http://schemas.openxmlformats.org/officeDocument/2006/relationships/hyperlink" Target="http://www.i-redd.eu/" TargetMode="External"/><Relationship Id="rId1" Type="http://schemas.openxmlformats.org/officeDocument/2006/relationships/hyperlink" Target="http://www.communitycarbonforestry.org/" TargetMode="External"/><Relationship Id="rId6" Type="http://schemas.openxmlformats.org/officeDocument/2006/relationships/hyperlink" Target="http://forestcompass.org/" TargetMode="External"/><Relationship Id="rId5" Type="http://schemas.openxmlformats.org/officeDocument/2006/relationships/hyperlink" Target="http://www.lucci-vietnam.info/" TargetMode="External"/><Relationship Id="rId4" Type="http://schemas.openxmlformats.org/officeDocument/2006/relationships/hyperlink" Target="http://www.monitoringmat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13377-EFDF-4553-9AF5-C606BA03A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85878</Words>
  <Characters>489510</Characters>
  <Application>Microsoft Office Word</Application>
  <DocSecurity>4</DocSecurity>
  <Lines>4079</Lines>
  <Paragraphs>1148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Chandler</dc:creator>
  <cp:lastModifiedBy>Gibson, Lyn</cp:lastModifiedBy>
  <cp:revision>2</cp:revision>
  <cp:lastPrinted>2016-04-29T16:46:00Z</cp:lastPrinted>
  <dcterms:created xsi:type="dcterms:W3CDTF">2016-10-26T13:24:00Z</dcterms:created>
  <dcterms:modified xsi:type="dcterms:W3CDTF">2016-10-26T13:24:00Z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zotero-version="4.0.28.10"&gt;&lt;session id="zxsi35IP"/&gt;&lt;style id="http://www.zotero.org/styles/biological-conservation" hasBibliography="1" bibliographyStyleHasBeenSet="1"/&gt;&lt;prefs&gt;&lt;pref name="fieldType" value="Field"/&gt;&lt;pref name="storeR</vt:lpwstr>
  </property>
  <property fmtid="{D5CDD505-2E9C-101B-9397-08002B2CF9AE}" pid="3" name="ZOTERO_PREF_2">
    <vt:lpwstr>eferences" value="true"/&gt;&lt;pref name="automaticJournalAbbreviations" value=""/&gt;&lt;pref name="noteType" value=""/&gt;&lt;/prefs&gt;&lt;/data&gt;</vt:lpwstr>
  </property>
</Properties>
</file>