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87D7C" w14:textId="77777777" w:rsidR="00861793" w:rsidRDefault="00D662AD" w:rsidP="00641600">
      <w:pPr>
        <w:jc w:val="center"/>
        <w:rPr>
          <w:rFonts w:ascii="Verdana" w:hAnsi="Verdana"/>
          <w:sz w:val="20"/>
          <w:szCs w:val="20"/>
        </w:rPr>
      </w:pPr>
      <w:r>
        <w:rPr>
          <w:rFonts w:ascii="Verdana" w:hAnsi="Verdana"/>
          <w:noProof/>
          <w:sz w:val="20"/>
          <w:szCs w:val="20"/>
        </w:rPr>
        <w:drawing>
          <wp:inline distT="0" distB="0" distL="0" distR="0" wp14:anchorId="0C055661" wp14:editId="43CF7D1D">
            <wp:extent cx="6746240" cy="914400"/>
            <wp:effectExtent l="19050" t="0" r="0" b="0"/>
            <wp:docPr id="1" name="Picture 1" descr="conferenc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banner"/>
                    <pic:cNvPicPr>
                      <a:picLocks noChangeAspect="1" noChangeArrowheads="1"/>
                    </pic:cNvPicPr>
                  </pic:nvPicPr>
                  <pic:blipFill>
                    <a:blip r:embed="rId8"/>
                    <a:srcRect/>
                    <a:stretch>
                      <a:fillRect/>
                    </a:stretch>
                  </pic:blipFill>
                  <pic:spPr bwMode="auto">
                    <a:xfrm>
                      <a:off x="0" y="0"/>
                      <a:ext cx="6746240" cy="914400"/>
                    </a:xfrm>
                    <a:prstGeom prst="rect">
                      <a:avLst/>
                    </a:prstGeom>
                    <a:noFill/>
                    <a:ln w="9525">
                      <a:noFill/>
                      <a:miter lim="800000"/>
                      <a:headEnd/>
                      <a:tailEnd/>
                    </a:ln>
                  </pic:spPr>
                </pic:pic>
              </a:graphicData>
            </a:graphic>
          </wp:inline>
        </w:drawing>
      </w:r>
    </w:p>
    <w:p w14:paraId="4B52E24D" w14:textId="77777777" w:rsidR="00861793" w:rsidRDefault="00861793" w:rsidP="00641600">
      <w:pPr>
        <w:rPr>
          <w:rFonts w:ascii="Verdana" w:hAnsi="Verdana"/>
          <w:sz w:val="20"/>
          <w:szCs w:val="20"/>
        </w:rPr>
      </w:pPr>
    </w:p>
    <w:p w14:paraId="45C07F29" w14:textId="77777777" w:rsidR="00861793" w:rsidRPr="000E3051" w:rsidRDefault="00861793" w:rsidP="002E4DAA">
      <w:pPr>
        <w:jc w:val="center"/>
        <w:rPr>
          <w:rFonts w:asciiTheme="minorHAnsi" w:hAnsiTheme="minorHAnsi"/>
          <w:sz w:val="22"/>
          <w:szCs w:val="22"/>
        </w:rPr>
      </w:pPr>
      <w:r w:rsidRPr="000E3051">
        <w:rPr>
          <w:rFonts w:asciiTheme="minorHAnsi" w:hAnsiTheme="minorHAnsi"/>
          <w:sz w:val="22"/>
          <w:szCs w:val="22"/>
        </w:rPr>
        <w:t>Abstract Submission Form</w:t>
      </w:r>
    </w:p>
    <w:p w14:paraId="04DB23E9" w14:textId="77777777" w:rsidR="00861793" w:rsidRPr="000E3051" w:rsidRDefault="00861793" w:rsidP="002E4DAA">
      <w:pPr>
        <w:rPr>
          <w:rFonts w:asciiTheme="minorHAnsi" w:hAnsiTheme="minorHAnsi"/>
          <w:sz w:val="22"/>
          <w:szCs w:val="22"/>
        </w:rPr>
      </w:pPr>
    </w:p>
    <w:p w14:paraId="65FD5737"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First Speaker and Main Contact</w:t>
      </w:r>
    </w:p>
    <w:p w14:paraId="4307D450"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861793" w:rsidRPr="000E3051" w14:paraId="265DD457" w14:textId="77777777" w:rsidTr="00600A15">
        <w:trPr>
          <w:jc w:val="center"/>
        </w:trPr>
        <w:tc>
          <w:tcPr>
            <w:tcW w:w="4011" w:type="dxa"/>
          </w:tcPr>
          <w:p w14:paraId="1E68DA28" w14:textId="77777777" w:rsidR="00861793" w:rsidRPr="000E3051" w:rsidRDefault="00861793" w:rsidP="002E4DAA">
            <w:pPr>
              <w:rPr>
                <w:rFonts w:asciiTheme="minorHAnsi" w:hAnsiTheme="minorHAnsi"/>
              </w:rPr>
            </w:pPr>
            <w:r w:rsidRPr="000E3051">
              <w:rPr>
                <w:rFonts w:asciiTheme="minorHAnsi" w:hAnsiTheme="minorHAnsi"/>
                <w:sz w:val="22"/>
                <w:szCs w:val="22"/>
              </w:rPr>
              <w:t>Title:</w:t>
            </w:r>
          </w:p>
        </w:tc>
        <w:tc>
          <w:tcPr>
            <w:tcW w:w="5534" w:type="dxa"/>
          </w:tcPr>
          <w:p w14:paraId="3785E2E2"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Miss</w:t>
            </w:r>
          </w:p>
        </w:tc>
      </w:tr>
      <w:tr w:rsidR="00861793" w:rsidRPr="000E3051" w14:paraId="2133A3DF" w14:textId="77777777" w:rsidTr="00600A15">
        <w:trPr>
          <w:jc w:val="center"/>
        </w:trPr>
        <w:tc>
          <w:tcPr>
            <w:tcW w:w="4011" w:type="dxa"/>
          </w:tcPr>
          <w:p w14:paraId="78A7D815" w14:textId="77777777" w:rsidR="00861793" w:rsidRPr="000E3051" w:rsidRDefault="00861793" w:rsidP="002E4DAA">
            <w:pPr>
              <w:rPr>
                <w:rFonts w:asciiTheme="minorHAnsi" w:hAnsiTheme="minorHAnsi"/>
              </w:rPr>
            </w:pPr>
            <w:r w:rsidRPr="000E3051">
              <w:rPr>
                <w:rFonts w:asciiTheme="minorHAnsi" w:hAnsiTheme="minorHAnsi"/>
                <w:sz w:val="22"/>
                <w:szCs w:val="22"/>
              </w:rPr>
              <w:t>First Name:</w:t>
            </w:r>
          </w:p>
        </w:tc>
        <w:tc>
          <w:tcPr>
            <w:tcW w:w="5534" w:type="dxa"/>
          </w:tcPr>
          <w:p w14:paraId="5A198C99"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Lyndsey</w:t>
            </w:r>
          </w:p>
        </w:tc>
      </w:tr>
      <w:tr w:rsidR="00861793" w:rsidRPr="000E3051" w14:paraId="29A9ADEE" w14:textId="77777777" w:rsidTr="00600A15">
        <w:trPr>
          <w:jc w:val="center"/>
        </w:trPr>
        <w:tc>
          <w:tcPr>
            <w:tcW w:w="4011" w:type="dxa"/>
          </w:tcPr>
          <w:p w14:paraId="55227721" w14:textId="77777777" w:rsidR="00861793" w:rsidRPr="000E3051" w:rsidRDefault="00861793" w:rsidP="002E4DAA">
            <w:pPr>
              <w:rPr>
                <w:rFonts w:asciiTheme="minorHAnsi" w:hAnsiTheme="minorHAnsi"/>
              </w:rPr>
            </w:pPr>
            <w:r w:rsidRPr="000E3051">
              <w:rPr>
                <w:rFonts w:asciiTheme="minorHAnsi" w:hAnsiTheme="minorHAnsi"/>
                <w:sz w:val="22"/>
                <w:szCs w:val="22"/>
              </w:rPr>
              <w:t>Surname/Family Name:</w:t>
            </w:r>
          </w:p>
        </w:tc>
        <w:tc>
          <w:tcPr>
            <w:tcW w:w="5534" w:type="dxa"/>
          </w:tcPr>
          <w:p w14:paraId="26411404"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Jenkins</w:t>
            </w:r>
          </w:p>
        </w:tc>
      </w:tr>
      <w:tr w:rsidR="00861793" w:rsidRPr="000E3051" w14:paraId="383E3EB8" w14:textId="77777777" w:rsidTr="00600A15">
        <w:trPr>
          <w:jc w:val="center"/>
        </w:trPr>
        <w:tc>
          <w:tcPr>
            <w:tcW w:w="4011" w:type="dxa"/>
          </w:tcPr>
          <w:p w14:paraId="6D823A15" w14:textId="77777777" w:rsidR="00861793" w:rsidRPr="000E3051" w:rsidRDefault="00861793" w:rsidP="002E4DAA">
            <w:pPr>
              <w:rPr>
                <w:rFonts w:asciiTheme="minorHAnsi" w:hAnsiTheme="minorHAnsi"/>
              </w:rPr>
            </w:pPr>
            <w:r w:rsidRPr="000E3051">
              <w:rPr>
                <w:rFonts w:asciiTheme="minorHAnsi" w:hAnsiTheme="minorHAnsi"/>
                <w:sz w:val="22"/>
                <w:szCs w:val="22"/>
              </w:rPr>
              <w:t>Institution:</w:t>
            </w:r>
          </w:p>
        </w:tc>
        <w:tc>
          <w:tcPr>
            <w:tcW w:w="5534" w:type="dxa"/>
          </w:tcPr>
          <w:p w14:paraId="37FB216E"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Edinburgh Napier University</w:t>
            </w:r>
          </w:p>
        </w:tc>
      </w:tr>
      <w:tr w:rsidR="00861793" w:rsidRPr="000E3051" w14:paraId="07280B44" w14:textId="77777777" w:rsidTr="00600A15">
        <w:trPr>
          <w:jc w:val="center"/>
        </w:trPr>
        <w:tc>
          <w:tcPr>
            <w:tcW w:w="4011" w:type="dxa"/>
          </w:tcPr>
          <w:p w14:paraId="46F8F6CE" w14:textId="77777777" w:rsidR="00861793" w:rsidRPr="000E3051" w:rsidRDefault="00861793" w:rsidP="002E4DAA">
            <w:pPr>
              <w:rPr>
                <w:rFonts w:asciiTheme="minorHAnsi" w:hAnsiTheme="minorHAnsi"/>
              </w:rPr>
            </w:pPr>
            <w:r w:rsidRPr="000E3051">
              <w:rPr>
                <w:rFonts w:asciiTheme="minorHAnsi" w:hAnsiTheme="minorHAnsi"/>
                <w:sz w:val="22"/>
                <w:szCs w:val="22"/>
              </w:rPr>
              <w:t>Job Title:</w:t>
            </w:r>
          </w:p>
        </w:tc>
        <w:tc>
          <w:tcPr>
            <w:tcW w:w="5534" w:type="dxa"/>
          </w:tcPr>
          <w:p w14:paraId="58210E22"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 xml:space="preserve">PhD Student </w:t>
            </w:r>
          </w:p>
        </w:tc>
      </w:tr>
      <w:tr w:rsidR="00861793" w:rsidRPr="000E3051" w14:paraId="7E1E3D87" w14:textId="77777777" w:rsidTr="00600A15">
        <w:trPr>
          <w:jc w:val="center"/>
        </w:trPr>
        <w:tc>
          <w:tcPr>
            <w:tcW w:w="4011" w:type="dxa"/>
          </w:tcPr>
          <w:p w14:paraId="2644EC2C" w14:textId="77777777" w:rsidR="00861793" w:rsidRPr="000E3051" w:rsidRDefault="00861793" w:rsidP="002E4DAA">
            <w:pPr>
              <w:rPr>
                <w:rFonts w:asciiTheme="minorHAnsi" w:hAnsiTheme="minorHAnsi"/>
              </w:rPr>
            </w:pPr>
            <w:r w:rsidRPr="000E3051">
              <w:rPr>
                <w:rFonts w:asciiTheme="minorHAnsi" w:hAnsiTheme="minorHAnsi"/>
                <w:sz w:val="22"/>
                <w:szCs w:val="22"/>
              </w:rPr>
              <w:t>Postal Address:</w:t>
            </w:r>
          </w:p>
        </w:tc>
        <w:tc>
          <w:tcPr>
            <w:tcW w:w="5534" w:type="dxa"/>
          </w:tcPr>
          <w:p w14:paraId="3D251DDD" w14:textId="77777777" w:rsidR="00C25A0D" w:rsidRPr="007C6094" w:rsidRDefault="00C25A0D" w:rsidP="00C25A0D">
            <w:pPr>
              <w:rPr>
                <w:rFonts w:asciiTheme="minorHAnsi" w:hAnsiTheme="minorHAnsi" w:cs="Arial"/>
                <w:color w:val="000000"/>
                <w:sz w:val="22"/>
                <w:szCs w:val="22"/>
              </w:rPr>
            </w:pPr>
            <w:r w:rsidRPr="007C6094">
              <w:rPr>
                <w:rFonts w:asciiTheme="minorHAnsi" w:hAnsiTheme="minorHAnsi" w:cs="Arial"/>
                <w:color w:val="000000"/>
                <w:sz w:val="22"/>
                <w:szCs w:val="22"/>
              </w:rPr>
              <w:t>Centre for Social Informatics</w:t>
            </w:r>
          </w:p>
          <w:p w14:paraId="53F784DF" w14:textId="77777777" w:rsidR="00C25A0D" w:rsidRPr="007C6094" w:rsidRDefault="00C25A0D" w:rsidP="00C25A0D">
            <w:pPr>
              <w:rPr>
                <w:rFonts w:asciiTheme="minorHAnsi" w:hAnsiTheme="minorHAnsi" w:cs="Arial"/>
                <w:color w:val="000000"/>
                <w:sz w:val="22"/>
                <w:szCs w:val="22"/>
              </w:rPr>
            </w:pPr>
            <w:r w:rsidRPr="007C6094">
              <w:rPr>
                <w:rFonts w:asciiTheme="minorHAnsi" w:hAnsiTheme="minorHAnsi" w:cs="Arial"/>
                <w:color w:val="000000"/>
                <w:sz w:val="22"/>
                <w:szCs w:val="22"/>
              </w:rPr>
              <w:t xml:space="preserve">Edinburgh Napier University </w:t>
            </w:r>
          </w:p>
          <w:p w14:paraId="59B133D4" w14:textId="77777777" w:rsidR="00861793" w:rsidRPr="002C4292" w:rsidRDefault="00C25A0D" w:rsidP="00C25A0D">
            <w:pPr>
              <w:jc w:val="both"/>
              <w:rPr>
                <w:rFonts w:asciiTheme="minorHAnsi" w:hAnsiTheme="minorHAnsi"/>
                <w:sz w:val="22"/>
                <w:szCs w:val="22"/>
              </w:rPr>
            </w:pPr>
            <w:r w:rsidRPr="007C6094">
              <w:rPr>
                <w:rFonts w:asciiTheme="minorHAnsi" w:hAnsiTheme="minorHAnsi" w:cs="Arial"/>
                <w:color w:val="000000"/>
                <w:sz w:val="22"/>
                <w:szCs w:val="22"/>
              </w:rPr>
              <w:t>10 Colinton Road</w:t>
            </w:r>
          </w:p>
        </w:tc>
      </w:tr>
      <w:tr w:rsidR="00861793" w:rsidRPr="000E3051" w14:paraId="6410D0B1" w14:textId="77777777" w:rsidTr="00600A15">
        <w:trPr>
          <w:jc w:val="center"/>
        </w:trPr>
        <w:tc>
          <w:tcPr>
            <w:tcW w:w="4011" w:type="dxa"/>
          </w:tcPr>
          <w:p w14:paraId="692B6B5C" w14:textId="77777777" w:rsidR="00861793" w:rsidRPr="000E3051" w:rsidRDefault="00861793" w:rsidP="002E4DAA">
            <w:pPr>
              <w:rPr>
                <w:rFonts w:asciiTheme="minorHAnsi" w:hAnsiTheme="minorHAnsi"/>
              </w:rPr>
            </w:pPr>
            <w:r w:rsidRPr="000E3051">
              <w:rPr>
                <w:rFonts w:asciiTheme="minorHAnsi" w:hAnsiTheme="minorHAnsi"/>
                <w:sz w:val="22"/>
                <w:szCs w:val="22"/>
              </w:rPr>
              <w:t>City:</w:t>
            </w:r>
          </w:p>
        </w:tc>
        <w:tc>
          <w:tcPr>
            <w:tcW w:w="5534" w:type="dxa"/>
          </w:tcPr>
          <w:p w14:paraId="41C2AA6C"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Edinburgh</w:t>
            </w:r>
          </w:p>
        </w:tc>
      </w:tr>
      <w:tr w:rsidR="00861793" w:rsidRPr="000E3051" w14:paraId="252C8A2E" w14:textId="77777777" w:rsidTr="00600A15">
        <w:trPr>
          <w:jc w:val="center"/>
        </w:trPr>
        <w:tc>
          <w:tcPr>
            <w:tcW w:w="4011" w:type="dxa"/>
          </w:tcPr>
          <w:p w14:paraId="7422FFDF" w14:textId="77777777" w:rsidR="00861793" w:rsidRPr="000E3051" w:rsidRDefault="00861793" w:rsidP="002E4DAA">
            <w:pPr>
              <w:rPr>
                <w:rFonts w:asciiTheme="minorHAnsi" w:hAnsiTheme="minorHAnsi"/>
              </w:rPr>
            </w:pPr>
            <w:r w:rsidRPr="000E3051">
              <w:rPr>
                <w:rFonts w:asciiTheme="minorHAnsi" w:hAnsiTheme="minorHAnsi"/>
                <w:sz w:val="22"/>
                <w:szCs w:val="22"/>
              </w:rPr>
              <w:t>Postal or ZIP Code:</w:t>
            </w:r>
          </w:p>
        </w:tc>
        <w:tc>
          <w:tcPr>
            <w:tcW w:w="5534" w:type="dxa"/>
          </w:tcPr>
          <w:p w14:paraId="7DBF0B97"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EH10 5DT</w:t>
            </w:r>
          </w:p>
        </w:tc>
      </w:tr>
      <w:tr w:rsidR="00861793" w:rsidRPr="000E3051" w14:paraId="38B00294" w14:textId="77777777" w:rsidTr="00600A15">
        <w:trPr>
          <w:jc w:val="center"/>
        </w:trPr>
        <w:tc>
          <w:tcPr>
            <w:tcW w:w="4011" w:type="dxa"/>
          </w:tcPr>
          <w:p w14:paraId="38BDD6F6" w14:textId="77777777" w:rsidR="00861793" w:rsidRPr="000E3051" w:rsidRDefault="00861793" w:rsidP="002E4DAA">
            <w:pPr>
              <w:rPr>
                <w:rFonts w:asciiTheme="minorHAnsi" w:hAnsiTheme="minorHAnsi"/>
              </w:rPr>
            </w:pPr>
            <w:r w:rsidRPr="000E3051">
              <w:rPr>
                <w:rFonts w:asciiTheme="minorHAnsi" w:hAnsiTheme="minorHAnsi"/>
                <w:sz w:val="22"/>
                <w:szCs w:val="22"/>
              </w:rPr>
              <w:t>Country:</w:t>
            </w:r>
          </w:p>
        </w:tc>
        <w:tc>
          <w:tcPr>
            <w:tcW w:w="5534" w:type="dxa"/>
          </w:tcPr>
          <w:p w14:paraId="65EC6372" w14:textId="77777777" w:rsidR="00861793" w:rsidRPr="002C4292" w:rsidRDefault="001B4634" w:rsidP="002E4DAA">
            <w:pPr>
              <w:jc w:val="both"/>
              <w:rPr>
                <w:rFonts w:asciiTheme="minorHAnsi" w:hAnsiTheme="minorHAnsi"/>
                <w:sz w:val="22"/>
                <w:szCs w:val="22"/>
              </w:rPr>
            </w:pPr>
            <w:r>
              <w:rPr>
                <w:rFonts w:asciiTheme="minorHAnsi" w:hAnsiTheme="minorHAnsi"/>
                <w:sz w:val="22"/>
                <w:szCs w:val="22"/>
              </w:rPr>
              <w:t xml:space="preserve">Scotland, </w:t>
            </w:r>
            <w:r w:rsidR="00C25A0D">
              <w:rPr>
                <w:rFonts w:asciiTheme="minorHAnsi" w:hAnsiTheme="minorHAnsi"/>
                <w:sz w:val="22"/>
                <w:szCs w:val="22"/>
              </w:rPr>
              <w:t>United Kingdom</w:t>
            </w:r>
          </w:p>
        </w:tc>
      </w:tr>
      <w:tr w:rsidR="00861793" w:rsidRPr="000E3051" w14:paraId="0FC0EF85" w14:textId="77777777" w:rsidTr="00600A15">
        <w:trPr>
          <w:jc w:val="center"/>
        </w:trPr>
        <w:tc>
          <w:tcPr>
            <w:tcW w:w="4011" w:type="dxa"/>
          </w:tcPr>
          <w:p w14:paraId="535FAC66" w14:textId="77777777" w:rsidR="00861793" w:rsidRPr="000E3051" w:rsidRDefault="00861793" w:rsidP="002E4DAA">
            <w:pPr>
              <w:rPr>
                <w:rFonts w:asciiTheme="minorHAnsi" w:hAnsiTheme="minorHAnsi"/>
              </w:rPr>
            </w:pPr>
            <w:r w:rsidRPr="000E3051">
              <w:rPr>
                <w:rFonts w:asciiTheme="minorHAnsi" w:hAnsiTheme="minorHAnsi"/>
                <w:sz w:val="22"/>
                <w:szCs w:val="22"/>
              </w:rPr>
              <w:t>Telephone Number (Inc</w:t>
            </w:r>
            <w:r w:rsidR="0081770E">
              <w:rPr>
                <w:rFonts w:asciiTheme="minorHAnsi" w:hAnsiTheme="minorHAnsi"/>
                <w:sz w:val="22"/>
                <w:szCs w:val="22"/>
              </w:rPr>
              <w:t>.</w:t>
            </w:r>
            <w:r w:rsidRPr="000E3051">
              <w:rPr>
                <w:rFonts w:asciiTheme="minorHAnsi" w:hAnsiTheme="minorHAnsi"/>
                <w:sz w:val="22"/>
                <w:szCs w:val="22"/>
              </w:rPr>
              <w:t xml:space="preserve"> Country Code):</w:t>
            </w:r>
          </w:p>
        </w:tc>
        <w:tc>
          <w:tcPr>
            <w:tcW w:w="5534" w:type="dxa"/>
          </w:tcPr>
          <w:p w14:paraId="1865AD95"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07736 562 560</w:t>
            </w:r>
          </w:p>
        </w:tc>
      </w:tr>
      <w:tr w:rsidR="00861793" w:rsidRPr="000E3051" w14:paraId="487E0EFA" w14:textId="77777777" w:rsidTr="00600A15">
        <w:trPr>
          <w:jc w:val="center"/>
        </w:trPr>
        <w:tc>
          <w:tcPr>
            <w:tcW w:w="4011" w:type="dxa"/>
          </w:tcPr>
          <w:p w14:paraId="77B1723E" w14:textId="77777777" w:rsidR="00861793" w:rsidRPr="000E3051" w:rsidRDefault="00861793" w:rsidP="002E4DAA">
            <w:pPr>
              <w:rPr>
                <w:rFonts w:asciiTheme="minorHAnsi" w:hAnsiTheme="minorHAnsi"/>
              </w:rPr>
            </w:pPr>
            <w:r w:rsidRPr="000E3051">
              <w:rPr>
                <w:rFonts w:asciiTheme="minorHAnsi" w:hAnsiTheme="minorHAnsi"/>
                <w:sz w:val="22"/>
                <w:szCs w:val="22"/>
              </w:rPr>
              <w:t>Email address:</w:t>
            </w:r>
          </w:p>
        </w:tc>
        <w:tc>
          <w:tcPr>
            <w:tcW w:w="5534" w:type="dxa"/>
          </w:tcPr>
          <w:p w14:paraId="6D78A5D0" w14:textId="77777777" w:rsidR="00861793" w:rsidRPr="002C4292" w:rsidRDefault="00C25A0D" w:rsidP="002E4DAA">
            <w:pPr>
              <w:jc w:val="both"/>
              <w:rPr>
                <w:rFonts w:asciiTheme="minorHAnsi" w:hAnsiTheme="minorHAnsi"/>
                <w:sz w:val="22"/>
                <w:szCs w:val="22"/>
              </w:rPr>
            </w:pPr>
            <w:r>
              <w:rPr>
                <w:rFonts w:asciiTheme="minorHAnsi" w:hAnsiTheme="minorHAnsi"/>
                <w:sz w:val="22"/>
                <w:szCs w:val="22"/>
              </w:rPr>
              <w:t>L.Jenkins@napier.ac.uk</w:t>
            </w:r>
          </w:p>
        </w:tc>
      </w:tr>
      <w:tr w:rsidR="00951B2F" w:rsidRPr="000E3051" w14:paraId="3C15B003" w14:textId="77777777" w:rsidTr="00600A15">
        <w:trPr>
          <w:jc w:val="center"/>
        </w:trPr>
        <w:tc>
          <w:tcPr>
            <w:tcW w:w="4011" w:type="dxa"/>
          </w:tcPr>
          <w:p w14:paraId="271174BF" w14:textId="35596B61" w:rsidR="00951B2F" w:rsidRPr="000E3051" w:rsidRDefault="004E0006" w:rsidP="002E4DAA">
            <w:pPr>
              <w:rPr>
                <w:rFonts w:asciiTheme="minorHAnsi" w:hAnsiTheme="minorHAnsi"/>
                <w:sz w:val="22"/>
                <w:szCs w:val="22"/>
              </w:rPr>
            </w:pPr>
            <w:r>
              <w:rPr>
                <w:rFonts w:asciiTheme="minorHAnsi" w:hAnsiTheme="minorHAnsi"/>
                <w:sz w:val="22"/>
                <w:szCs w:val="22"/>
              </w:rPr>
              <w:t>Co-authors:</w:t>
            </w:r>
          </w:p>
        </w:tc>
        <w:tc>
          <w:tcPr>
            <w:tcW w:w="5534" w:type="dxa"/>
          </w:tcPr>
          <w:p w14:paraId="63B89AC0" w14:textId="4279278E" w:rsidR="00951B2F" w:rsidRDefault="004E0006" w:rsidP="002E4DAA">
            <w:pPr>
              <w:jc w:val="both"/>
              <w:rPr>
                <w:rFonts w:asciiTheme="minorHAnsi" w:hAnsiTheme="minorHAnsi"/>
                <w:sz w:val="22"/>
                <w:szCs w:val="22"/>
              </w:rPr>
            </w:pPr>
            <w:r>
              <w:rPr>
                <w:rFonts w:asciiTheme="minorHAnsi" w:hAnsiTheme="minorHAnsi"/>
                <w:sz w:val="22"/>
                <w:szCs w:val="22"/>
              </w:rPr>
              <w:t>Professors Hazel Hall and Robert Raeside, Edinburgh Napier University</w:t>
            </w:r>
          </w:p>
        </w:tc>
      </w:tr>
    </w:tbl>
    <w:p w14:paraId="270E2B06" w14:textId="77777777" w:rsidR="00861793" w:rsidRPr="000E3051" w:rsidRDefault="00861793" w:rsidP="002E4DAA">
      <w:pPr>
        <w:rPr>
          <w:rFonts w:asciiTheme="minorHAnsi" w:hAnsiTheme="minorHAnsi"/>
          <w:sz w:val="22"/>
          <w:szCs w:val="22"/>
        </w:rPr>
      </w:pPr>
    </w:p>
    <w:p w14:paraId="6595470A"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 xml:space="preserve">Second Speaker </w:t>
      </w:r>
    </w:p>
    <w:p w14:paraId="2AD33DE0"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861793" w:rsidRPr="000E3051" w14:paraId="3A94AEB4" w14:textId="77777777" w:rsidTr="00600A15">
        <w:trPr>
          <w:jc w:val="center"/>
        </w:trPr>
        <w:tc>
          <w:tcPr>
            <w:tcW w:w="4011" w:type="dxa"/>
          </w:tcPr>
          <w:p w14:paraId="04F97BCB" w14:textId="77777777" w:rsidR="00861793" w:rsidRPr="000E3051" w:rsidRDefault="00861793" w:rsidP="002E4DAA">
            <w:pPr>
              <w:rPr>
                <w:rFonts w:asciiTheme="minorHAnsi" w:hAnsiTheme="minorHAnsi"/>
              </w:rPr>
            </w:pPr>
            <w:r w:rsidRPr="000E3051">
              <w:rPr>
                <w:rFonts w:asciiTheme="minorHAnsi" w:hAnsiTheme="minorHAnsi"/>
                <w:sz w:val="22"/>
                <w:szCs w:val="22"/>
              </w:rPr>
              <w:t>Title:</w:t>
            </w:r>
          </w:p>
        </w:tc>
        <w:tc>
          <w:tcPr>
            <w:tcW w:w="5534" w:type="dxa"/>
          </w:tcPr>
          <w:p w14:paraId="720EBDCF" w14:textId="77777777" w:rsidR="00861793" w:rsidRPr="002C4292" w:rsidRDefault="00861793" w:rsidP="002E4DAA">
            <w:pPr>
              <w:jc w:val="both"/>
              <w:rPr>
                <w:rFonts w:asciiTheme="minorHAnsi" w:hAnsiTheme="minorHAnsi"/>
                <w:sz w:val="22"/>
                <w:szCs w:val="22"/>
              </w:rPr>
            </w:pPr>
          </w:p>
        </w:tc>
      </w:tr>
      <w:tr w:rsidR="00861793" w:rsidRPr="000E3051" w14:paraId="31B1C677" w14:textId="77777777" w:rsidTr="00600A15">
        <w:trPr>
          <w:jc w:val="center"/>
        </w:trPr>
        <w:tc>
          <w:tcPr>
            <w:tcW w:w="4011" w:type="dxa"/>
          </w:tcPr>
          <w:p w14:paraId="74FEF6A5" w14:textId="77777777" w:rsidR="00861793" w:rsidRPr="000E3051" w:rsidRDefault="00861793" w:rsidP="002E4DAA">
            <w:pPr>
              <w:rPr>
                <w:rFonts w:asciiTheme="minorHAnsi" w:hAnsiTheme="minorHAnsi"/>
              </w:rPr>
            </w:pPr>
            <w:r w:rsidRPr="000E3051">
              <w:rPr>
                <w:rFonts w:asciiTheme="minorHAnsi" w:hAnsiTheme="minorHAnsi"/>
                <w:sz w:val="22"/>
                <w:szCs w:val="22"/>
              </w:rPr>
              <w:t>First Name:</w:t>
            </w:r>
          </w:p>
        </w:tc>
        <w:tc>
          <w:tcPr>
            <w:tcW w:w="5534" w:type="dxa"/>
          </w:tcPr>
          <w:p w14:paraId="74490E2D" w14:textId="77777777" w:rsidR="00861793" w:rsidRPr="002C4292" w:rsidRDefault="00861793" w:rsidP="002E4DAA">
            <w:pPr>
              <w:jc w:val="both"/>
              <w:rPr>
                <w:rFonts w:asciiTheme="minorHAnsi" w:hAnsiTheme="minorHAnsi"/>
                <w:sz w:val="22"/>
                <w:szCs w:val="22"/>
              </w:rPr>
            </w:pPr>
          </w:p>
        </w:tc>
      </w:tr>
      <w:tr w:rsidR="00861793" w:rsidRPr="000E3051" w14:paraId="0B270E21" w14:textId="77777777" w:rsidTr="00600A15">
        <w:trPr>
          <w:jc w:val="center"/>
        </w:trPr>
        <w:tc>
          <w:tcPr>
            <w:tcW w:w="4011" w:type="dxa"/>
          </w:tcPr>
          <w:p w14:paraId="0C178F49" w14:textId="77777777" w:rsidR="00861793" w:rsidRPr="000E3051" w:rsidRDefault="00861793" w:rsidP="002E4DAA">
            <w:pPr>
              <w:rPr>
                <w:rFonts w:asciiTheme="minorHAnsi" w:hAnsiTheme="minorHAnsi"/>
              </w:rPr>
            </w:pPr>
            <w:r w:rsidRPr="000E3051">
              <w:rPr>
                <w:rFonts w:asciiTheme="minorHAnsi" w:hAnsiTheme="minorHAnsi"/>
                <w:sz w:val="22"/>
                <w:szCs w:val="22"/>
              </w:rPr>
              <w:t>Surname/Family Name:</w:t>
            </w:r>
          </w:p>
        </w:tc>
        <w:tc>
          <w:tcPr>
            <w:tcW w:w="5534" w:type="dxa"/>
          </w:tcPr>
          <w:p w14:paraId="7EE0A501" w14:textId="77777777" w:rsidR="00861793" w:rsidRPr="002C4292" w:rsidRDefault="00861793" w:rsidP="002E4DAA">
            <w:pPr>
              <w:jc w:val="both"/>
              <w:rPr>
                <w:rFonts w:asciiTheme="minorHAnsi" w:hAnsiTheme="minorHAnsi"/>
                <w:sz w:val="22"/>
                <w:szCs w:val="22"/>
              </w:rPr>
            </w:pPr>
          </w:p>
        </w:tc>
      </w:tr>
      <w:tr w:rsidR="00861793" w:rsidRPr="000E3051" w14:paraId="1F93E9C7" w14:textId="77777777" w:rsidTr="00600A15">
        <w:trPr>
          <w:jc w:val="center"/>
        </w:trPr>
        <w:tc>
          <w:tcPr>
            <w:tcW w:w="4011" w:type="dxa"/>
          </w:tcPr>
          <w:p w14:paraId="7455B7B7" w14:textId="77777777" w:rsidR="00861793" w:rsidRPr="000E3051" w:rsidRDefault="00861793" w:rsidP="002E4DAA">
            <w:pPr>
              <w:rPr>
                <w:rFonts w:asciiTheme="minorHAnsi" w:hAnsiTheme="minorHAnsi"/>
              </w:rPr>
            </w:pPr>
            <w:r w:rsidRPr="000E3051">
              <w:rPr>
                <w:rFonts w:asciiTheme="minorHAnsi" w:hAnsiTheme="minorHAnsi"/>
                <w:sz w:val="22"/>
                <w:szCs w:val="22"/>
              </w:rPr>
              <w:t>Institution:</w:t>
            </w:r>
          </w:p>
        </w:tc>
        <w:tc>
          <w:tcPr>
            <w:tcW w:w="5534" w:type="dxa"/>
          </w:tcPr>
          <w:p w14:paraId="1775DC5F" w14:textId="77777777" w:rsidR="00861793" w:rsidRPr="002C4292" w:rsidRDefault="00861793" w:rsidP="002E4DAA">
            <w:pPr>
              <w:jc w:val="both"/>
              <w:rPr>
                <w:rFonts w:asciiTheme="minorHAnsi" w:hAnsiTheme="minorHAnsi"/>
                <w:sz w:val="22"/>
                <w:szCs w:val="22"/>
              </w:rPr>
            </w:pPr>
          </w:p>
        </w:tc>
        <w:bookmarkStart w:id="0" w:name="_GoBack"/>
        <w:bookmarkEnd w:id="0"/>
      </w:tr>
      <w:tr w:rsidR="00861793" w:rsidRPr="000E3051" w14:paraId="044ED4DB" w14:textId="77777777" w:rsidTr="00600A15">
        <w:trPr>
          <w:jc w:val="center"/>
        </w:trPr>
        <w:tc>
          <w:tcPr>
            <w:tcW w:w="4011" w:type="dxa"/>
          </w:tcPr>
          <w:p w14:paraId="087C32CA" w14:textId="77777777" w:rsidR="00861793" w:rsidRPr="000E3051" w:rsidRDefault="00861793" w:rsidP="002E4DAA">
            <w:pPr>
              <w:rPr>
                <w:rFonts w:asciiTheme="minorHAnsi" w:hAnsiTheme="minorHAnsi"/>
              </w:rPr>
            </w:pPr>
            <w:r w:rsidRPr="000E3051">
              <w:rPr>
                <w:rFonts w:asciiTheme="minorHAnsi" w:hAnsiTheme="minorHAnsi"/>
                <w:sz w:val="22"/>
                <w:szCs w:val="22"/>
              </w:rPr>
              <w:t>Job Title:</w:t>
            </w:r>
          </w:p>
        </w:tc>
        <w:tc>
          <w:tcPr>
            <w:tcW w:w="5534" w:type="dxa"/>
          </w:tcPr>
          <w:p w14:paraId="1FB52B67" w14:textId="77777777" w:rsidR="00861793" w:rsidRPr="002C4292" w:rsidRDefault="00861793" w:rsidP="002E4DAA">
            <w:pPr>
              <w:jc w:val="both"/>
              <w:rPr>
                <w:rFonts w:asciiTheme="minorHAnsi" w:hAnsiTheme="minorHAnsi"/>
                <w:sz w:val="22"/>
                <w:szCs w:val="22"/>
              </w:rPr>
            </w:pPr>
          </w:p>
        </w:tc>
      </w:tr>
      <w:tr w:rsidR="00861793" w:rsidRPr="000E3051" w14:paraId="415C305F" w14:textId="77777777" w:rsidTr="00600A15">
        <w:trPr>
          <w:jc w:val="center"/>
        </w:trPr>
        <w:tc>
          <w:tcPr>
            <w:tcW w:w="4011" w:type="dxa"/>
          </w:tcPr>
          <w:p w14:paraId="5F487F24" w14:textId="77777777" w:rsidR="00861793" w:rsidRPr="000E3051" w:rsidRDefault="00861793" w:rsidP="002E4DAA">
            <w:pPr>
              <w:rPr>
                <w:rFonts w:asciiTheme="minorHAnsi" w:hAnsiTheme="minorHAnsi"/>
              </w:rPr>
            </w:pPr>
            <w:r w:rsidRPr="000E3051">
              <w:rPr>
                <w:rFonts w:asciiTheme="minorHAnsi" w:hAnsiTheme="minorHAnsi"/>
                <w:sz w:val="22"/>
                <w:szCs w:val="22"/>
              </w:rPr>
              <w:t>Email address:</w:t>
            </w:r>
          </w:p>
        </w:tc>
        <w:tc>
          <w:tcPr>
            <w:tcW w:w="5534" w:type="dxa"/>
          </w:tcPr>
          <w:p w14:paraId="7B428102" w14:textId="77777777" w:rsidR="00861793" w:rsidRPr="002C4292" w:rsidRDefault="00861793" w:rsidP="002E4DAA">
            <w:pPr>
              <w:jc w:val="both"/>
              <w:rPr>
                <w:rFonts w:asciiTheme="minorHAnsi" w:hAnsiTheme="minorHAnsi"/>
                <w:sz w:val="22"/>
                <w:szCs w:val="22"/>
              </w:rPr>
            </w:pPr>
          </w:p>
        </w:tc>
      </w:tr>
    </w:tbl>
    <w:p w14:paraId="08B89617" w14:textId="77777777" w:rsidR="00861793" w:rsidRDefault="00861793" w:rsidP="002E4DAA">
      <w:pPr>
        <w:rPr>
          <w:rFonts w:asciiTheme="minorHAnsi" w:hAnsiTheme="minorHAnsi"/>
          <w:sz w:val="22"/>
          <w:szCs w:val="22"/>
        </w:rPr>
      </w:pPr>
    </w:p>
    <w:p w14:paraId="2C62A136"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Submission Details</w:t>
      </w:r>
    </w:p>
    <w:p w14:paraId="5ECF5893"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789"/>
        <w:gridCol w:w="5265"/>
        <w:gridCol w:w="1491"/>
      </w:tblGrid>
      <w:tr w:rsidR="00861793" w:rsidRPr="000E3051" w14:paraId="01E950AE" w14:textId="77777777" w:rsidTr="00501C29">
        <w:trPr>
          <w:jc w:val="center"/>
        </w:trPr>
        <w:tc>
          <w:tcPr>
            <w:tcW w:w="2789" w:type="dxa"/>
          </w:tcPr>
          <w:p w14:paraId="5385F5F0" w14:textId="77777777" w:rsidR="00861793" w:rsidRPr="000E3051" w:rsidRDefault="00861793" w:rsidP="002E4DAA">
            <w:pPr>
              <w:rPr>
                <w:rFonts w:asciiTheme="minorHAnsi" w:hAnsiTheme="minorHAnsi"/>
              </w:rPr>
            </w:pPr>
            <w:r w:rsidRPr="000E3051">
              <w:rPr>
                <w:rFonts w:asciiTheme="minorHAnsi" w:hAnsiTheme="minorHAnsi"/>
                <w:sz w:val="22"/>
                <w:szCs w:val="22"/>
              </w:rPr>
              <w:t>Title of Abstract</w:t>
            </w:r>
          </w:p>
        </w:tc>
        <w:tc>
          <w:tcPr>
            <w:tcW w:w="6756" w:type="dxa"/>
            <w:gridSpan w:val="2"/>
          </w:tcPr>
          <w:p w14:paraId="5538DFAA" w14:textId="77777777" w:rsidR="00861793" w:rsidRPr="0046091A" w:rsidRDefault="0046091A" w:rsidP="0046091A">
            <w:pPr>
              <w:rPr>
                <w:rFonts w:asciiTheme="minorHAnsi" w:hAnsiTheme="minorHAnsi"/>
                <w:sz w:val="22"/>
                <w:szCs w:val="22"/>
              </w:rPr>
            </w:pPr>
            <w:r w:rsidRPr="0046091A">
              <w:rPr>
                <w:rFonts w:asciiTheme="minorHAnsi" w:hAnsiTheme="minorHAnsi"/>
                <w:sz w:val="22"/>
                <w:szCs w:val="22"/>
              </w:rPr>
              <w:t>The application of Social Cognitive Theory in Information Science research on workplace learning and innovative work behaviours</w:t>
            </w:r>
          </w:p>
        </w:tc>
      </w:tr>
      <w:tr w:rsidR="00861793" w:rsidRPr="000E3051" w14:paraId="011E72A1" w14:textId="77777777" w:rsidTr="00501C29">
        <w:trPr>
          <w:jc w:val="center"/>
        </w:trPr>
        <w:tc>
          <w:tcPr>
            <w:tcW w:w="2789" w:type="dxa"/>
            <w:vMerge w:val="restart"/>
          </w:tcPr>
          <w:p w14:paraId="6EC8E778" w14:textId="77777777" w:rsidR="00861793" w:rsidRPr="000E3051" w:rsidRDefault="00861793" w:rsidP="002E4DAA">
            <w:pPr>
              <w:rPr>
                <w:rFonts w:asciiTheme="minorHAnsi" w:hAnsiTheme="minorHAnsi"/>
              </w:rPr>
            </w:pPr>
            <w:r w:rsidRPr="000E3051">
              <w:rPr>
                <w:rFonts w:asciiTheme="minorHAnsi" w:hAnsiTheme="minorHAnsi"/>
                <w:sz w:val="22"/>
                <w:szCs w:val="22"/>
              </w:rPr>
              <w:t>Type of Submission (please select ONE):</w:t>
            </w:r>
          </w:p>
        </w:tc>
        <w:tc>
          <w:tcPr>
            <w:tcW w:w="5265" w:type="dxa"/>
          </w:tcPr>
          <w:p w14:paraId="2C64D2A5"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Full Paper</w:t>
            </w:r>
          </w:p>
        </w:tc>
        <w:tc>
          <w:tcPr>
            <w:tcW w:w="1491" w:type="dxa"/>
          </w:tcPr>
          <w:p w14:paraId="32F1CBA6" w14:textId="77777777" w:rsidR="00861793" w:rsidRPr="002C4292" w:rsidRDefault="00C25A0D" w:rsidP="00C25A0D">
            <w:pPr>
              <w:jc w:val="center"/>
              <w:rPr>
                <w:rFonts w:asciiTheme="minorHAnsi" w:hAnsiTheme="minorHAnsi"/>
                <w:sz w:val="22"/>
                <w:szCs w:val="22"/>
              </w:rPr>
            </w:pPr>
            <w:r>
              <w:rPr>
                <w:rFonts w:asciiTheme="minorHAnsi" w:hAnsiTheme="minorHAnsi"/>
                <w:sz w:val="22"/>
                <w:szCs w:val="22"/>
              </w:rPr>
              <w:t>X</w:t>
            </w:r>
          </w:p>
        </w:tc>
      </w:tr>
      <w:tr w:rsidR="00861793" w:rsidRPr="000E3051" w14:paraId="3D2323FD" w14:textId="77777777" w:rsidTr="00501C29">
        <w:trPr>
          <w:jc w:val="center"/>
        </w:trPr>
        <w:tc>
          <w:tcPr>
            <w:tcW w:w="2789" w:type="dxa"/>
            <w:vMerge/>
          </w:tcPr>
          <w:p w14:paraId="08203D5E" w14:textId="77777777" w:rsidR="00861793" w:rsidRPr="000E3051" w:rsidRDefault="00861793" w:rsidP="002E4DAA">
            <w:pPr>
              <w:rPr>
                <w:rFonts w:asciiTheme="minorHAnsi" w:hAnsiTheme="minorHAnsi"/>
              </w:rPr>
            </w:pPr>
          </w:p>
        </w:tc>
        <w:tc>
          <w:tcPr>
            <w:tcW w:w="5265" w:type="dxa"/>
          </w:tcPr>
          <w:p w14:paraId="57DEFF70"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Short Paper</w:t>
            </w:r>
          </w:p>
        </w:tc>
        <w:tc>
          <w:tcPr>
            <w:tcW w:w="1491" w:type="dxa"/>
          </w:tcPr>
          <w:p w14:paraId="20FA4B30" w14:textId="77777777" w:rsidR="00861793" w:rsidRPr="002C4292" w:rsidRDefault="00861793" w:rsidP="002E4DAA">
            <w:pPr>
              <w:jc w:val="both"/>
              <w:rPr>
                <w:rFonts w:asciiTheme="minorHAnsi" w:hAnsiTheme="minorHAnsi"/>
                <w:sz w:val="22"/>
                <w:szCs w:val="22"/>
              </w:rPr>
            </w:pPr>
          </w:p>
        </w:tc>
      </w:tr>
      <w:tr w:rsidR="00861793" w:rsidRPr="000E3051" w14:paraId="16589E1C" w14:textId="77777777" w:rsidTr="00501C29">
        <w:trPr>
          <w:jc w:val="center"/>
        </w:trPr>
        <w:tc>
          <w:tcPr>
            <w:tcW w:w="2789" w:type="dxa"/>
            <w:vMerge/>
          </w:tcPr>
          <w:p w14:paraId="0828798E" w14:textId="77777777" w:rsidR="00861793" w:rsidRPr="000E3051" w:rsidRDefault="00861793" w:rsidP="002E4DAA">
            <w:pPr>
              <w:rPr>
                <w:rFonts w:asciiTheme="minorHAnsi" w:hAnsiTheme="minorHAnsi"/>
              </w:rPr>
            </w:pPr>
          </w:p>
        </w:tc>
        <w:tc>
          <w:tcPr>
            <w:tcW w:w="5265" w:type="dxa"/>
          </w:tcPr>
          <w:p w14:paraId="13CBEB7E"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Round Table Discussion</w:t>
            </w:r>
          </w:p>
        </w:tc>
        <w:tc>
          <w:tcPr>
            <w:tcW w:w="1491" w:type="dxa"/>
          </w:tcPr>
          <w:p w14:paraId="11160F60" w14:textId="77777777" w:rsidR="00861793" w:rsidRPr="002C4292" w:rsidRDefault="00861793" w:rsidP="002E4DAA">
            <w:pPr>
              <w:jc w:val="both"/>
              <w:rPr>
                <w:rFonts w:asciiTheme="minorHAnsi" w:hAnsiTheme="minorHAnsi"/>
                <w:sz w:val="22"/>
                <w:szCs w:val="22"/>
              </w:rPr>
            </w:pPr>
          </w:p>
        </w:tc>
      </w:tr>
      <w:tr w:rsidR="00861793" w:rsidRPr="000E3051" w14:paraId="7228B062" w14:textId="77777777" w:rsidTr="00501C29">
        <w:trPr>
          <w:jc w:val="center"/>
        </w:trPr>
        <w:tc>
          <w:tcPr>
            <w:tcW w:w="2789" w:type="dxa"/>
            <w:vMerge w:val="restart"/>
          </w:tcPr>
          <w:p w14:paraId="60B64F8B" w14:textId="77777777" w:rsidR="00861793" w:rsidRPr="007D4A0F" w:rsidRDefault="00861793" w:rsidP="002E4DAA">
            <w:pPr>
              <w:rPr>
                <w:rFonts w:asciiTheme="minorHAnsi" w:hAnsiTheme="minorHAnsi"/>
              </w:rPr>
            </w:pPr>
            <w:r w:rsidRPr="007D4A0F">
              <w:rPr>
                <w:rFonts w:asciiTheme="minorHAnsi" w:hAnsiTheme="minorHAnsi"/>
                <w:sz w:val="22"/>
                <w:szCs w:val="22"/>
              </w:rPr>
              <w:t>Themes (please select all that apply):</w:t>
            </w:r>
          </w:p>
        </w:tc>
        <w:tc>
          <w:tcPr>
            <w:tcW w:w="5265" w:type="dxa"/>
          </w:tcPr>
          <w:p w14:paraId="4D166A40"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Information Literac</w:t>
            </w:r>
            <w:r w:rsidR="007D4A0F" w:rsidRPr="002C4292">
              <w:rPr>
                <w:rFonts w:asciiTheme="minorHAnsi" w:hAnsiTheme="minorHAnsi"/>
                <w:sz w:val="22"/>
                <w:szCs w:val="22"/>
              </w:rPr>
              <w:t>ies</w:t>
            </w:r>
          </w:p>
        </w:tc>
        <w:tc>
          <w:tcPr>
            <w:tcW w:w="1491" w:type="dxa"/>
          </w:tcPr>
          <w:p w14:paraId="6FF70286" w14:textId="77777777" w:rsidR="00861793" w:rsidRPr="002C4292" w:rsidRDefault="00861793" w:rsidP="002E4DAA">
            <w:pPr>
              <w:jc w:val="both"/>
              <w:rPr>
                <w:rFonts w:asciiTheme="minorHAnsi" w:hAnsiTheme="minorHAnsi"/>
                <w:color w:val="FF0000"/>
                <w:sz w:val="22"/>
                <w:szCs w:val="22"/>
              </w:rPr>
            </w:pPr>
          </w:p>
        </w:tc>
      </w:tr>
      <w:tr w:rsidR="00861793" w:rsidRPr="000E3051" w14:paraId="20B225EB" w14:textId="77777777" w:rsidTr="00501C29">
        <w:trPr>
          <w:jc w:val="center"/>
        </w:trPr>
        <w:tc>
          <w:tcPr>
            <w:tcW w:w="2789" w:type="dxa"/>
            <w:vMerge/>
          </w:tcPr>
          <w:p w14:paraId="1E039A69" w14:textId="77777777" w:rsidR="00861793" w:rsidRPr="007D4A0F" w:rsidRDefault="00861793" w:rsidP="002E4DAA">
            <w:pPr>
              <w:rPr>
                <w:rFonts w:asciiTheme="minorHAnsi" w:hAnsiTheme="minorHAnsi"/>
              </w:rPr>
            </w:pPr>
          </w:p>
        </w:tc>
        <w:tc>
          <w:tcPr>
            <w:tcW w:w="5265" w:type="dxa"/>
          </w:tcPr>
          <w:p w14:paraId="0B477CE6"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 xml:space="preserve">Information Behaviour  </w:t>
            </w:r>
          </w:p>
        </w:tc>
        <w:tc>
          <w:tcPr>
            <w:tcW w:w="1491" w:type="dxa"/>
          </w:tcPr>
          <w:p w14:paraId="508F335C" w14:textId="77777777" w:rsidR="00861793" w:rsidRPr="00C25A0D" w:rsidRDefault="00C25A0D" w:rsidP="00C25A0D">
            <w:pPr>
              <w:jc w:val="center"/>
              <w:rPr>
                <w:rFonts w:asciiTheme="minorHAnsi" w:hAnsiTheme="minorHAnsi"/>
                <w:sz w:val="22"/>
                <w:szCs w:val="22"/>
              </w:rPr>
            </w:pPr>
            <w:r w:rsidRPr="00C25A0D">
              <w:rPr>
                <w:rFonts w:asciiTheme="minorHAnsi" w:hAnsiTheme="minorHAnsi"/>
                <w:sz w:val="22"/>
                <w:szCs w:val="22"/>
              </w:rPr>
              <w:t>X</w:t>
            </w:r>
          </w:p>
        </w:tc>
      </w:tr>
      <w:tr w:rsidR="00861793" w:rsidRPr="000E3051" w14:paraId="323BD8DE" w14:textId="77777777" w:rsidTr="00501C29">
        <w:trPr>
          <w:jc w:val="center"/>
        </w:trPr>
        <w:tc>
          <w:tcPr>
            <w:tcW w:w="2789" w:type="dxa"/>
            <w:vMerge/>
          </w:tcPr>
          <w:p w14:paraId="6D656583" w14:textId="77777777" w:rsidR="00861793" w:rsidRPr="007D4A0F" w:rsidRDefault="00861793" w:rsidP="002E4DAA">
            <w:pPr>
              <w:rPr>
                <w:rFonts w:asciiTheme="minorHAnsi" w:hAnsiTheme="minorHAnsi"/>
              </w:rPr>
            </w:pPr>
          </w:p>
        </w:tc>
        <w:tc>
          <w:tcPr>
            <w:tcW w:w="5265" w:type="dxa"/>
          </w:tcPr>
          <w:p w14:paraId="65F434D2"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Impact</w:t>
            </w:r>
          </w:p>
        </w:tc>
        <w:tc>
          <w:tcPr>
            <w:tcW w:w="1491" w:type="dxa"/>
          </w:tcPr>
          <w:p w14:paraId="649B3B39" w14:textId="77777777" w:rsidR="00861793" w:rsidRPr="00C25A0D" w:rsidRDefault="00C25A0D" w:rsidP="00C25A0D">
            <w:pPr>
              <w:jc w:val="center"/>
              <w:rPr>
                <w:rFonts w:asciiTheme="minorHAnsi" w:hAnsiTheme="minorHAnsi"/>
                <w:sz w:val="22"/>
                <w:szCs w:val="22"/>
              </w:rPr>
            </w:pPr>
            <w:r w:rsidRPr="00C25A0D">
              <w:rPr>
                <w:rFonts w:asciiTheme="minorHAnsi" w:hAnsiTheme="minorHAnsi"/>
                <w:sz w:val="22"/>
                <w:szCs w:val="22"/>
              </w:rPr>
              <w:t>X</w:t>
            </w:r>
          </w:p>
        </w:tc>
      </w:tr>
      <w:tr w:rsidR="0081770E" w:rsidRPr="000E3051" w14:paraId="63651331" w14:textId="77777777" w:rsidTr="00501C29">
        <w:trPr>
          <w:jc w:val="center"/>
        </w:trPr>
        <w:tc>
          <w:tcPr>
            <w:tcW w:w="2789" w:type="dxa"/>
            <w:vMerge/>
          </w:tcPr>
          <w:p w14:paraId="3CFB8A59" w14:textId="77777777" w:rsidR="0081770E" w:rsidRPr="007D4A0F" w:rsidRDefault="0081770E" w:rsidP="002E4DAA">
            <w:pPr>
              <w:rPr>
                <w:rFonts w:asciiTheme="minorHAnsi" w:hAnsiTheme="minorHAnsi"/>
              </w:rPr>
            </w:pPr>
          </w:p>
        </w:tc>
        <w:tc>
          <w:tcPr>
            <w:tcW w:w="5265" w:type="dxa"/>
          </w:tcPr>
          <w:p w14:paraId="18F76009" w14:textId="77777777" w:rsidR="0081770E" w:rsidRPr="002C4292" w:rsidRDefault="007D4A0F" w:rsidP="002E4DAA">
            <w:pPr>
              <w:jc w:val="both"/>
              <w:rPr>
                <w:rFonts w:asciiTheme="minorHAnsi" w:hAnsiTheme="minorHAnsi"/>
                <w:sz w:val="22"/>
                <w:szCs w:val="22"/>
              </w:rPr>
            </w:pPr>
            <w:r w:rsidRPr="002C4292">
              <w:rPr>
                <w:rFonts w:asciiTheme="minorHAnsi" w:hAnsiTheme="minorHAnsi"/>
                <w:sz w:val="22"/>
                <w:szCs w:val="22"/>
              </w:rPr>
              <w:t>Information as agent of change</w:t>
            </w:r>
          </w:p>
        </w:tc>
        <w:tc>
          <w:tcPr>
            <w:tcW w:w="1491" w:type="dxa"/>
          </w:tcPr>
          <w:p w14:paraId="652BFBBB" w14:textId="77777777" w:rsidR="0081770E" w:rsidRPr="00C25A0D" w:rsidRDefault="00C25A0D" w:rsidP="00C25A0D">
            <w:pPr>
              <w:jc w:val="center"/>
              <w:rPr>
                <w:rFonts w:asciiTheme="minorHAnsi" w:hAnsiTheme="minorHAnsi"/>
                <w:sz w:val="22"/>
                <w:szCs w:val="22"/>
              </w:rPr>
            </w:pPr>
            <w:r w:rsidRPr="00C25A0D">
              <w:rPr>
                <w:rFonts w:asciiTheme="minorHAnsi" w:hAnsiTheme="minorHAnsi"/>
                <w:sz w:val="22"/>
                <w:szCs w:val="22"/>
              </w:rPr>
              <w:t>X</w:t>
            </w:r>
          </w:p>
        </w:tc>
      </w:tr>
      <w:tr w:rsidR="00861793" w:rsidRPr="000E3051" w14:paraId="4198AB1E" w14:textId="77777777" w:rsidTr="00501C29">
        <w:trPr>
          <w:jc w:val="center"/>
        </w:trPr>
        <w:tc>
          <w:tcPr>
            <w:tcW w:w="2789" w:type="dxa"/>
            <w:vMerge/>
          </w:tcPr>
          <w:p w14:paraId="379E2BF9" w14:textId="77777777" w:rsidR="00861793" w:rsidRPr="007D4A0F" w:rsidRDefault="00861793" w:rsidP="002E4DAA">
            <w:pPr>
              <w:rPr>
                <w:rFonts w:asciiTheme="minorHAnsi" w:hAnsiTheme="minorHAnsi"/>
              </w:rPr>
            </w:pPr>
          </w:p>
        </w:tc>
        <w:tc>
          <w:tcPr>
            <w:tcW w:w="5265" w:type="dxa"/>
          </w:tcPr>
          <w:p w14:paraId="4A09BBE2"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 xml:space="preserve">Methodological Paper  </w:t>
            </w:r>
          </w:p>
        </w:tc>
        <w:tc>
          <w:tcPr>
            <w:tcW w:w="1491" w:type="dxa"/>
          </w:tcPr>
          <w:p w14:paraId="7279B16E" w14:textId="77777777" w:rsidR="00861793" w:rsidRPr="002C4292" w:rsidRDefault="00861793" w:rsidP="00171D85">
            <w:pPr>
              <w:jc w:val="center"/>
              <w:rPr>
                <w:rFonts w:asciiTheme="minorHAnsi" w:hAnsiTheme="minorHAnsi"/>
                <w:color w:val="FF0000"/>
                <w:sz w:val="22"/>
                <w:szCs w:val="22"/>
              </w:rPr>
            </w:pPr>
          </w:p>
        </w:tc>
      </w:tr>
      <w:tr w:rsidR="00861793" w:rsidRPr="000E3051" w14:paraId="0C98CEE0" w14:textId="77777777" w:rsidTr="00501C29">
        <w:trPr>
          <w:jc w:val="center"/>
        </w:trPr>
        <w:tc>
          <w:tcPr>
            <w:tcW w:w="2789" w:type="dxa"/>
          </w:tcPr>
          <w:p w14:paraId="18E975F1" w14:textId="77777777" w:rsidR="00861793" w:rsidRPr="000E3051" w:rsidRDefault="00861793" w:rsidP="002E4DAA">
            <w:pPr>
              <w:rPr>
                <w:rFonts w:asciiTheme="minorHAnsi" w:hAnsiTheme="minorHAnsi"/>
              </w:rPr>
            </w:pPr>
            <w:r w:rsidRPr="000E3051">
              <w:rPr>
                <w:rFonts w:asciiTheme="minorHAnsi" w:hAnsiTheme="minorHAnsi"/>
                <w:sz w:val="22"/>
                <w:szCs w:val="22"/>
              </w:rPr>
              <w:t>Abstract (Please check Call for Papers for requirements):</w:t>
            </w:r>
          </w:p>
        </w:tc>
        <w:tc>
          <w:tcPr>
            <w:tcW w:w="6756" w:type="dxa"/>
            <w:gridSpan w:val="2"/>
          </w:tcPr>
          <w:p w14:paraId="61846FA9" w14:textId="77777777" w:rsidR="00897A70" w:rsidRPr="004A6D52" w:rsidRDefault="00897A70" w:rsidP="004A6D52">
            <w:pPr>
              <w:rPr>
                <w:rFonts w:asciiTheme="minorHAnsi" w:hAnsiTheme="minorHAnsi"/>
                <w:b/>
                <w:sz w:val="22"/>
                <w:szCs w:val="22"/>
              </w:rPr>
            </w:pPr>
            <w:r w:rsidRPr="004A6D52">
              <w:rPr>
                <w:rFonts w:asciiTheme="minorHAnsi" w:hAnsiTheme="minorHAnsi"/>
                <w:b/>
                <w:sz w:val="22"/>
                <w:szCs w:val="22"/>
              </w:rPr>
              <w:t>Introduction</w:t>
            </w:r>
          </w:p>
          <w:p w14:paraId="30BC9597" w14:textId="77777777" w:rsidR="00897A70" w:rsidRPr="004A6D52" w:rsidRDefault="00897A70" w:rsidP="004A6D52">
            <w:pPr>
              <w:rPr>
                <w:rFonts w:asciiTheme="minorHAnsi" w:hAnsiTheme="minorHAnsi"/>
                <w:b/>
                <w:sz w:val="22"/>
                <w:szCs w:val="22"/>
              </w:rPr>
            </w:pPr>
          </w:p>
          <w:p w14:paraId="5FA7D883" w14:textId="77777777" w:rsidR="006F525D" w:rsidRPr="004A6D52" w:rsidRDefault="003D4DE7" w:rsidP="004A6D52">
            <w:pPr>
              <w:rPr>
                <w:rFonts w:asciiTheme="minorHAnsi" w:hAnsiTheme="minorHAnsi"/>
                <w:sz w:val="22"/>
                <w:szCs w:val="22"/>
                <w:lang w:val="en"/>
              </w:rPr>
            </w:pPr>
            <w:r w:rsidRPr="004A6D52">
              <w:rPr>
                <w:rFonts w:asciiTheme="minorHAnsi" w:hAnsiTheme="minorHAnsi"/>
                <w:sz w:val="22"/>
                <w:szCs w:val="22"/>
              </w:rPr>
              <w:t xml:space="preserve">This paper introduces an ESRC-funded research project on the theme of workplace learning and innovative work behaviours. The work </w:t>
            </w:r>
            <w:r w:rsidRPr="004A6D52">
              <w:rPr>
                <w:rFonts w:asciiTheme="minorHAnsi" w:hAnsiTheme="minorHAnsi"/>
                <w:sz w:val="22"/>
                <w:szCs w:val="22"/>
                <w:lang w:val="en"/>
              </w:rPr>
              <w:t xml:space="preserve">explores </w:t>
            </w:r>
            <w:r w:rsidRPr="004A6D52">
              <w:rPr>
                <w:rFonts w:asciiTheme="minorHAnsi" w:hAnsiTheme="minorHAnsi"/>
                <w:sz w:val="22"/>
                <w:szCs w:val="22"/>
                <w:lang w:val="en"/>
              </w:rPr>
              <w:lastRenderedPageBreak/>
              <w:t xml:space="preserve">the determinants of successful employee-led workplace learning - including those related to information behaviours and use - to support and enhance organisational innovation. </w:t>
            </w:r>
          </w:p>
          <w:p w14:paraId="7AA2589F" w14:textId="77777777" w:rsidR="006F525D" w:rsidRPr="004A6D52" w:rsidRDefault="006F525D" w:rsidP="004A6D52">
            <w:pPr>
              <w:rPr>
                <w:rFonts w:asciiTheme="minorHAnsi" w:hAnsiTheme="minorHAnsi"/>
                <w:sz w:val="22"/>
                <w:szCs w:val="22"/>
                <w:lang w:val="en"/>
              </w:rPr>
            </w:pPr>
          </w:p>
          <w:p w14:paraId="75E7B56C" w14:textId="44A31DF2" w:rsidR="003D4DE7" w:rsidRPr="004A6D52" w:rsidRDefault="00897A70" w:rsidP="004A6D52">
            <w:pPr>
              <w:rPr>
                <w:rFonts w:asciiTheme="minorHAnsi" w:hAnsiTheme="minorHAnsi"/>
                <w:sz w:val="22"/>
                <w:szCs w:val="22"/>
                <w:lang w:val="en"/>
              </w:rPr>
            </w:pPr>
            <w:r w:rsidRPr="004A6D52">
              <w:rPr>
                <w:rFonts w:asciiTheme="minorHAnsi" w:hAnsiTheme="minorHAnsi"/>
                <w:sz w:val="22"/>
                <w:szCs w:val="22"/>
              </w:rPr>
              <w:t>The first part</w:t>
            </w:r>
            <w:r w:rsidR="006707CE" w:rsidRPr="004A6D52">
              <w:rPr>
                <w:rFonts w:asciiTheme="minorHAnsi" w:hAnsiTheme="minorHAnsi"/>
                <w:sz w:val="22"/>
                <w:szCs w:val="22"/>
              </w:rPr>
              <w:t xml:space="preserve"> </w:t>
            </w:r>
            <w:r w:rsidR="000020AE" w:rsidRPr="004A6D52">
              <w:rPr>
                <w:rFonts w:asciiTheme="minorHAnsi" w:hAnsiTheme="minorHAnsi"/>
                <w:sz w:val="22"/>
                <w:szCs w:val="22"/>
              </w:rPr>
              <w:t xml:space="preserve">of the paper </w:t>
            </w:r>
            <w:r w:rsidRPr="004A6D52">
              <w:rPr>
                <w:rFonts w:asciiTheme="minorHAnsi" w:hAnsiTheme="minorHAnsi"/>
                <w:sz w:val="22"/>
                <w:szCs w:val="22"/>
              </w:rPr>
              <w:t xml:space="preserve">discusses the value of conducting </w:t>
            </w:r>
            <w:r w:rsidR="003D4DE7" w:rsidRPr="004A6D52">
              <w:rPr>
                <w:rFonts w:asciiTheme="minorHAnsi" w:hAnsiTheme="minorHAnsi"/>
                <w:sz w:val="22"/>
                <w:szCs w:val="22"/>
              </w:rPr>
              <w:t xml:space="preserve">a study on workplace learning </w:t>
            </w:r>
            <w:r w:rsidR="006707CE" w:rsidRPr="004A6D52">
              <w:rPr>
                <w:rFonts w:asciiTheme="minorHAnsi" w:hAnsiTheme="minorHAnsi"/>
                <w:sz w:val="22"/>
                <w:szCs w:val="22"/>
              </w:rPr>
              <w:t>and innovative work behaviours</w:t>
            </w:r>
            <w:r w:rsidRPr="004A6D52">
              <w:rPr>
                <w:rFonts w:asciiTheme="minorHAnsi" w:hAnsiTheme="minorHAnsi"/>
                <w:sz w:val="22"/>
                <w:szCs w:val="22"/>
              </w:rPr>
              <w:t xml:space="preserve"> from an Information Science perspective</w:t>
            </w:r>
            <w:r w:rsidR="003D4DE7" w:rsidRPr="004A6D52">
              <w:rPr>
                <w:rFonts w:asciiTheme="minorHAnsi" w:hAnsiTheme="minorHAnsi"/>
                <w:sz w:val="22"/>
                <w:szCs w:val="22"/>
              </w:rPr>
              <w:t xml:space="preserve">. </w:t>
            </w:r>
            <w:r w:rsidRPr="004A6D52">
              <w:rPr>
                <w:rFonts w:asciiTheme="minorHAnsi" w:hAnsiTheme="minorHAnsi"/>
                <w:sz w:val="22"/>
                <w:szCs w:val="22"/>
              </w:rPr>
              <w:t xml:space="preserve">The application of Social Cognitive Theory in </w:t>
            </w:r>
            <w:r w:rsidR="00B46603" w:rsidRPr="004A6D52">
              <w:rPr>
                <w:rFonts w:asciiTheme="minorHAnsi" w:hAnsiTheme="minorHAnsi"/>
                <w:sz w:val="22"/>
                <w:szCs w:val="22"/>
              </w:rPr>
              <w:t>Information Science research</w:t>
            </w:r>
            <w:r w:rsidR="00FD2109" w:rsidRPr="004A6D52">
              <w:rPr>
                <w:rFonts w:asciiTheme="minorHAnsi" w:hAnsiTheme="minorHAnsi"/>
                <w:sz w:val="22"/>
                <w:szCs w:val="22"/>
              </w:rPr>
              <w:t xml:space="preserve"> </w:t>
            </w:r>
            <w:r w:rsidR="006F525D" w:rsidRPr="004A6D52">
              <w:rPr>
                <w:rFonts w:asciiTheme="minorHAnsi" w:hAnsiTheme="minorHAnsi"/>
                <w:sz w:val="22"/>
                <w:szCs w:val="22"/>
              </w:rPr>
              <w:t>–</w:t>
            </w:r>
            <w:r w:rsidR="00FD2109" w:rsidRPr="004A6D52">
              <w:rPr>
                <w:rFonts w:asciiTheme="minorHAnsi" w:hAnsiTheme="minorHAnsi"/>
                <w:sz w:val="22"/>
                <w:szCs w:val="22"/>
              </w:rPr>
              <w:t xml:space="preserve"> </w:t>
            </w:r>
            <w:r w:rsidR="000020AE" w:rsidRPr="004A6D52">
              <w:rPr>
                <w:rFonts w:asciiTheme="minorHAnsi" w:hAnsiTheme="minorHAnsi"/>
                <w:sz w:val="22"/>
                <w:szCs w:val="22"/>
              </w:rPr>
              <w:t xml:space="preserve">both </w:t>
            </w:r>
            <w:r w:rsidR="006F525D" w:rsidRPr="004A6D52">
              <w:rPr>
                <w:rFonts w:asciiTheme="minorHAnsi" w:hAnsiTheme="minorHAnsi"/>
                <w:sz w:val="22"/>
                <w:szCs w:val="22"/>
              </w:rPr>
              <w:t>in general, and with specific reference to this piece of work</w:t>
            </w:r>
            <w:r w:rsidR="00FD2109" w:rsidRPr="004A6D52">
              <w:rPr>
                <w:rFonts w:asciiTheme="minorHAnsi" w:hAnsiTheme="minorHAnsi"/>
                <w:sz w:val="22"/>
                <w:szCs w:val="22"/>
              </w:rPr>
              <w:t xml:space="preserve"> – is then introduced</w:t>
            </w:r>
            <w:r w:rsidRPr="004A6D52">
              <w:rPr>
                <w:rFonts w:asciiTheme="minorHAnsi" w:hAnsiTheme="minorHAnsi"/>
                <w:sz w:val="22"/>
                <w:szCs w:val="22"/>
              </w:rPr>
              <w:t>.</w:t>
            </w:r>
            <w:r w:rsidR="00B46603" w:rsidRPr="004A6D52">
              <w:rPr>
                <w:rFonts w:asciiTheme="minorHAnsi" w:hAnsiTheme="minorHAnsi"/>
                <w:sz w:val="22"/>
                <w:szCs w:val="22"/>
              </w:rPr>
              <w:t xml:space="preserve"> An account of the empirical work conducted to date for </w:t>
            </w:r>
            <w:r w:rsidR="006F525D" w:rsidRPr="004A6D52">
              <w:rPr>
                <w:rFonts w:asciiTheme="minorHAnsi" w:hAnsiTheme="minorHAnsi"/>
                <w:sz w:val="22"/>
                <w:szCs w:val="22"/>
              </w:rPr>
              <w:t>this</w:t>
            </w:r>
            <w:r w:rsidR="00B46603" w:rsidRPr="004A6D52">
              <w:rPr>
                <w:rFonts w:asciiTheme="minorHAnsi" w:hAnsiTheme="minorHAnsi"/>
                <w:sz w:val="22"/>
                <w:szCs w:val="22"/>
              </w:rPr>
              <w:t xml:space="preserve"> project </w:t>
            </w:r>
            <w:r w:rsidR="006F525D" w:rsidRPr="004A6D52">
              <w:rPr>
                <w:rFonts w:asciiTheme="minorHAnsi" w:hAnsiTheme="minorHAnsi"/>
                <w:sz w:val="22"/>
                <w:szCs w:val="22"/>
              </w:rPr>
              <w:t>follows</w:t>
            </w:r>
            <w:r w:rsidR="00B46603" w:rsidRPr="004A6D52">
              <w:rPr>
                <w:rFonts w:asciiTheme="minorHAnsi" w:hAnsiTheme="minorHAnsi"/>
                <w:sz w:val="22"/>
                <w:szCs w:val="22"/>
              </w:rPr>
              <w:t>. The paper concludes with an evaluati</w:t>
            </w:r>
            <w:r w:rsidR="006F525D" w:rsidRPr="004A6D52">
              <w:rPr>
                <w:rFonts w:asciiTheme="minorHAnsi" w:hAnsiTheme="minorHAnsi"/>
                <w:sz w:val="22"/>
                <w:szCs w:val="22"/>
              </w:rPr>
              <w:t xml:space="preserve">on of the </w:t>
            </w:r>
            <w:r w:rsidR="000020AE" w:rsidRPr="004A6D52">
              <w:rPr>
                <w:rFonts w:asciiTheme="minorHAnsi" w:hAnsiTheme="minorHAnsi"/>
                <w:sz w:val="22"/>
                <w:szCs w:val="22"/>
              </w:rPr>
              <w:t xml:space="preserve">anticipated </w:t>
            </w:r>
            <w:r w:rsidR="006F525D" w:rsidRPr="004A6D52">
              <w:rPr>
                <w:rFonts w:asciiTheme="minorHAnsi" w:hAnsiTheme="minorHAnsi"/>
                <w:sz w:val="22"/>
                <w:szCs w:val="22"/>
              </w:rPr>
              <w:t xml:space="preserve">contributions </w:t>
            </w:r>
            <w:r w:rsidR="00FD2109" w:rsidRPr="004A6D52">
              <w:rPr>
                <w:rFonts w:asciiTheme="minorHAnsi" w:hAnsiTheme="minorHAnsi"/>
                <w:sz w:val="22"/>
                <w:szCs w:val="22"/>
              </w:rPr>
              <w:t>of this research to theory and practice</w:t>
            </w:r>
            <w:r w:rsidR="006F525D" w:rsidRPr="004A6D52">
              <w:rPr>
                <w:rFonts w:asciiTheme="minorHAnsi" w:hAnsiTheme="minorHAnsi"/>
                <w:sz w:val="22"/>
                <w:szCs w:val="22"/>
              </w:rPr>
              <w:t>.</w:t>
            </w:r>
          </w:p>
          <w:p w14:paraId="5527EA24" w14:textId="77777777" w:rsidR="003D4DE7" w:rsidRPr="004A6D52" w:rsidRDefault="003D4DE7" w:rsidP="004A6D52">
            <w:pPr>
              <w:rPr>
                <w:rFonts w:asciiTheme="minorHAnsi" w:hAnsiTheme="minorHAnsi"/>
                <w:sz w:val="22"/>
                <w:szCs w:val="22"/>
              </w:rPr>
            </w:pPr>
          </w:p>
          <w:p w14:paraId="61A96AD2" w14:textId="77777777" w:rsidR="00897A70" w:rsidRPr="004A6D52" w:rsidRDefault="00897A70" w:rsidP="004A6D52">
            <w:pPr>
              <w:rPr>
                <w:rFonts w:asciiTheme="minorHAnsi" w:hAnsiTheme="minorHAnsi"/>
                <w:b/>
                <w:sz w:val="22"/>
                <w:szCs w:val="22"/>
              </w:rPr>
            </w:pPr>
            <w:r w:rsidRPr="004A6D52">
              <w:rPr>
                <w:rFonts w:asciiTheme="minorHAnsi" w:hAnsiTheme="minorHAnsi"/>
                <w:b/>
                <w:sz w:val="22"/>
                <w:szCs w:val="22"/>
              </w:rPr>
              <w:t>The value of studying workplace learning and innovative work behaviours from an Information Science perspective</w:t>
            </w:r>
          </w:p>
          <w:p w14:paraId="3B73E690" w14:textId="77777777" w:rsidR="00897A70" w:rsidRPr="004A6D52" w:rsidRDefault="00897A70" w:rsidP="004A6D52">
            <w:pPr>
              <w:rPr>
                <w:rFonts w:asciiTheme="minorHAnsi" w:hAnsiTheme="minorHAnsi"/>
                <w:sz w:val="22"/>
                <w:szCs w:val="22"/>
              </w:rPr>
            </w:pPr>
          </w:p>
          <w:p w14:paraId="774E554B" w14:textId="2F4C799B" w:rsidR="003D4DE7" w:rsidRPr="004A6D52" w:rsidRDefault="003D4DE7" w:rsidP="004A6D52">
            <w:pPr>
              <w:rPr>
                <w:rFonts w:asciiTheme="minorHAnsi" w:hAnsiTheme="minorHAnsi"/>
                <w:sz w:val="22"/>
                <w:szCs w:val="22"/>
              </w:rPr>
            </w:pPr>
            <w:r w:rsidRPr="004A6D52">
              <w:rPr>
                <w:rFonts w:asciiTheme="minorHAnsi" w:hAnsiTheme="minorHAnsi"/>
                <w:sz w:val="22"/>
                <w:szCs w:val="22"/>
              </w:rPr>
              <w:t>Learning to innovate</w:t>
            </w:r>
            <w:r w:rsidR="006707CE" w:rsidRPr="004A6D52">
              <w:rPr>
                <w:rFonts w:asciiTheme="minorHAnsi" w:hAnsiTheme="minorHAnsi"/>
                <w:sz w:val="22"/>
                <w:szCs w:val="22"/>
              </w:rPr>
              <w:t xml:space="preserve"> is valuable on multiple levels, especially</w:t>
            </w:r>
            <w:r w:rsidRPr="004A6D52">
              <w:rPr>
                <w:rFonts w:asciiTheme="minorHAnsi" w:hAnsiTheme="minorHAnsi"/>
                <w:sz w:val="22"/>
                <w:szCs w:val="22"/>
              </w:rPr>
              <w:t xml:space="preserve"> for national growth and sustainability (e.g. OECD, 2005), sectoral competitive advantage (Lee, Hallak &amp; Sardeshmukh, 2016, p.126), and increasing organisational performance delivered by a trained and motivated workforce (e.g Chan, 2016; Hsu, Hou &amp; Fan, 2011, p.260). Such improvement relies heavily on innovative performance and understanding of the development of individuals (e.g. Anderson, Potočnik &amp; Zhou, 2014). </w:t>
            </w:r>
          </w:p>
          <w:p w14:paraId="132B25DF" w14:textId="77777777" w:rsidR="003D4DE7" w:rsidRPr="004A6D52" w:rsidRDefault="003D4DE7" w:rsidP="004A6D52">
            <w:pPr>
              <w:rPr>
                <w:rFonts w:asciiTheme="minorHAnsi" w:hAnsiTheme="minorHAnsi"/>
                <w:sz w:val="22"/>
                <w:szCs w:val="22"/>
              </w:rPr>
            </w:pPr>
          </w:p>
          <w:p w14:paraId="682FC0CB" w14:textId="05F5FDBE" w:rsidR="006707CE" w:rsidRPr="004A6D52" w:rsidRDefault="006707CE" w:rsidP="004A6D52">
            <w:pPr>
              <w:rPr>
                <w:rFonts w:asciiTheme="minorHAnsi" w:hAnsiTheme="minorHAnsi"/>
                <w:sz w:val="22"/>
                <w:szCs w:val="22"/>
              </w:rPr>
            </w:pPr>
            <w:r w:rsidRPr="004A6D52">
              <w:rPr>
                <w:rFonts w:asciiTheme="minorHAnsi" w:hAnsiTheme="minorHAnsi"/>
                <w:sz w:val="22"/>
                <w:szCs w:val="22"/>
              </w:rPr>
              <w:t>A</w:t>
            </w:r>
            <w:r w:rsidR="003D4DE7" w:rsidRPr="004A6D52">
              <w:rPr>
                <w:rFonts w:asciiTheme="minorHAnsi" w:hAnsiTheme="minorHAnsi"/>
                <w:sz w:val="22"/>
                <w:szCs w:val="22"/>
              </w:rPr>
              <w:t xml:space="preserve"> workforce that exhibits innovative work behaviours is more able to successfully generate and implement new ideas (Battisteli, Montani &amp; Odardi, 2013, p.27). Prior research, much of which is reported in the Organis</w:t>
            </w:r>
            <w:r w:rsidRPr="004A6D52">
              <w:rPr>
                <w:rFonts w:asciiTheme="minorHAnsi" w:hAnsiTheme="minorHAnsi"/>
                <w:sz w:val="22"/>
                <w:szCs w:val="22"/>
              </w:rPr>
              <w:t>ational Studies literature, also identifies</w:t>
            </w:r>
            <w:r w:rsidR="003D4DE7" w:rsidRPr="004A6D52">
              <w:rPr>
                <w:rFonts w:asciiTheme="minorHAnsi" w:hAnsiTheme="minorHAnsi"/>
                <w:sz w:val="22"/>
                <w:szCs w:val="22"/>
              </w:rPr>
              <w:t xml:space="preserve"> a number of determinants of such innovative work behaviours. These include the provision of training (Mamaqi, 2015, p.812), the use of digital tools (e.g. Ferincz &amp; Hortoványi, 2014) and the presence of supportive leaders to foster learning in the workplace (e.g. Ellinger &amp; Cseh, 2007).  </w:t>
            </w:r>
          </w:p>
          <w:p w14:paraId="35095526" w14:textId="77777777" w:rsidR="006707CE" w:rsidRPr="004A6D52" w:rsidRDefault="006707CE" w:rsidP="004A6D52">
            <w:pPr>
              <w:rPr>
                <w:rFonts w:asciiTheme="minorHAnsi" w:hAnsiTheme="minorHAnsi"/>
                <w:sz w:val="22"/>
                <w:szCs w:val="22"/>
              </w:rPr>
            </w:pPr>
          </w:p>
          <w:p w14:paraId="05A783DB" w14:textId="02C9BE54" w:rsidR="003D4DE7" w:rsidRPr="004A6D52" w:rsidRDefault="003D4DE7" w:rsidP="004A6D52">
            <w:pPr>
              <w:rPr>
                <w:rFonts w:asciiTheme="minorHAnsi" w:hAnsiTheme="minorHAnsi"/>
                <w:sz w:val="22"/>
                <w:szCs w:val="22"/>
              </w:rPr>
            </w:pPr>
            <w:r w:rsidRPr="004A6D52">
              <w:rPr>
                <w:rFonts w:asciiTheme="minorHAnsi" w:hAnsiTheme="minorHAnsi"/>
                <w:sz w:val="22"/>
                <w:szCs w:val="22"/>
              </w:rPr>
              <w:t>The</w:t>
            </w:r>
            <w:r w:rsidR="00FD2109" w:rsidRPr="004A6D52">
              <w:rPr>
                <w:rFonts w:asciiTheme="minorHAnsi" w:hAnsiTheme="minorHAnsi"/>
                <w:sz w:val="22"/>
                <w:szCs w:val="22"/>
              </w:rPr>
              <w:t xml:space="preserve">se themes </w:t>
            </w:r>
            <w:r w:rsidRPr="004A6D52">
              <w:rPr>
                <w:rFonts w:asciiTheme="minorHAnsi" w:hAnsiTheme="minorHAnsi"/>
                <w:sz w:val="22"/>
                <w:szCs w:val="22"/>
              </w:rPr>
              <w:t xml:space="preserve">remain </w:t>
            </w:r>
            <w:r w:rsidR="00FD2109" w:rsidRPr="004A6D52">
              <w:rPr>
                <w:rFonts w:asciiTheme="minorHAnsi" w:hAnsiTheme="minorHAnsi"/>
                <w:sz w:val="22"/>
                <w:szCs w:val="22"/>
              </w:rPr>
              <w:t>un</w:t>
            </w:r>
            <w:r w:rsidR="00BD3AD4" w:rsidRPr="004A6D52">
              <w:rPr>
                <w:rFonts w:asciiTheme="minorHAnsi" w:hAnsiTheme="minorHAnsi"/>
                <w:sz w:val="22"/>
                <w:szCs w:val="22"/>
              </w:rPr>
              <w:t>der-</w:t>
            </w:r>
            <w:r w:rsidR="00FD2109" w:rsidRPr="004A6D52">
              <w:rPr>
                <w:rFonts w:asciiTheme="minorHAnsi" w:hAnsiTheme="minorHAnsi"/>
                <w:sz w:val="22"/>
                <w:szCs w:val="22"/>
              </w:rPr>
              <w:t>explored from an</w:t>
            </w:r>
            <w:r w:rsidRPr="004A6D52">
              <w:rPr>
                <w:rFonts w:asciiTheme="minorHAnsi" w:hAnsiTheme="minorHAnsi"/>
                <w:sz w:val="22"/>
                <w:szCs w:val="22"/>
              </w:rPr>
              <w:t xml:space="preserve"> I</w:t>
            </w:r>
            <w:r w:rsidR="006707CE" w:rsidRPr="004A6D52">
              <w:rPr>
                <w:rFonts w:asciiTheme="minorHAnsi" w:hAnsiTheme="minorHAnsi"/>
                <w:sz w:val="22"/>
                <w:szCs w:val="22"/>
              </w:rPr>
              <w:t>n</w:t>
            </w:r>
            <w:r w:rsidR="00FD2109" w:rsidRPr="004A6D52">
              <w:rPr>
                <w:rFonts w:asciiTheme="minorHAnsi" w:hAnsiTheme="minorHAnsi"/>
                <w:sz w:val="22"/>
                <w:szCs w:val="22"/>
              </w:rPr>
              <w:t>formation Science perspective. W</w:t>
            </w:r>
            <w:r w:rsidR="006707CE" w:rsidRPr="004A6D52">
              <w:rPr>
                <w:rFonts w:asciiTheme="minorHAnsi" w:hAnsiTheme="minorHAnsi"/>
                <w:sz w:val="22"/>
                <w:szCs w:val="22"/>
              </w:rPr>
              <w:t xml:space="preserve">hile the relationship between information behaviour and </w:t>
            </w:r>
            <w:r w:rsidR="006707CE" w:rsidRPr="004A6D52">
              <w:rPr>
                <w:rFonts w:asciiTheme="minorHAnsi" w:hAnsiTheme="minorHAnsi"/>
                <w:i/>
                <w:sz w:val="22"/>
                <w:szCs w:val="22"/>
              </w:rPr>
              <w:t>innovation per se</w:t>
            </w:r>
            <w:r w:rsidR="000020AE" w:rsidRPr="004A6D52">
              <w:rPr>
                <w:rFonts w:asciiTheme="minorHAnsi" w:hAnsiTheme="minorHAnsi"/>
                <w:sz w:val="22"/>
                <w:szCs w:val="22"/>
              </w:rPr>
              <w:t xml:space="preserve"> has been report</w:t>
            </w:r>
            <w:r w:rsidR="006707CE" w:rsidRPr="004A6D52">
              <w:rPr>
                <w:rFonts w:asciiTheme="minorHAnsi" w:hAnsiTheme="minorHAnsi"/>
                <w:sz w:val="22"/>
                <w:szCs w:val="22"/>
              </w:rPr>
              <w:t xml:space="preserve">ed elsewhere (see Hauschildt, 1996), the influence of information behaviours on the </w:t>
            </w:r>
            <w:r w:rsidR="006707CE" w:rsidRPr="004A6D52">
              <w:rPr>
                <w:rFonts w:asciiTheme="minorHAnsi" w:hAnsiTheme="minorHAnsi"/>
                <w:i/>
                <w:sz w:val="22"/>
                <w:szCs w:val="22"/>
              </w:rPr>
              <w:t xml:space="preserve">learning </w:t>
            </w:r>
            <w:r w:rsidR="006707CE" w:rsidRPr="004A6D52">
              <w:rPr>
                <w:rFonts w:asciiTheme="minorHAnsi" w:hAnsiTheme="minorHAnsi"/>
                <w:sz w:val="22"/>
                <w:szCs w:val="22"/>
              </w:rPr>
              <w:t>of</w:t>
            </w:r>
            <w:r w:rsidR="006707CE" w:rsidRPr="004A6D52">
              <w:rPr>
                <w:rFonts w:asciiTheme="minorHAnsi" w:hAnsiTheme="minorHAnsi"/>
                <w:i/>
                <w:sz w:val="22"/>
                <w:szCs w:val="22"/>
              </w:rPr>
              <w:t xml:space="preserve"> </w:t>
            </w:r>
            <w:r w:rsidR="006707CE" w:rsidRPr="004A6D52">
              <w:rPr>
                <w:rFonts w:asciiTheme="minorHAnsi" w:hAnsiTheme="minorHAnsi"/>
                <w:sz w:val="22"/>
                <w:szCs w:val="22"/>
              </w:rPr>
              <w:t>innovative work</w:t>
            </w:r>
            <w:r w:rsidR="006707CE" w:rsidRPr="004A6D52">
              <w:rPr>
                <w:rFonts w:asciiTheme="minorHAnsi" w:hAnsiTheme="minorHAnsi"/>
                <w:i/>
                <w:sz w:val="22"/>
                <w:szCs w:val="22"/>
              </w:rPr>
              <w:t xml:space="preserve"> behaviours</w:t>
            </w:r>
            <w:r w:rsidR="006707CE" w:rsidRPr="004A6D52">
              <w:rPr>
                <w:rFonts w:asciiTheme="minorHAnsi" w:hAnsiTheme="minorHAnsi"/>
                <w:sz w:val="22"/>
                <w:szCs w:val="22"/>
              </w:rPr>
              <w:t xml:space="preserve"> is yet to be established. </w:t>
            </w:r>
            <w:r w:rsidRPr="004A6D52">
              <w:rPr>
                <w:rFonts w:asciiTheme="minorHAnsi" w:hAnsiTheme="minorHAnsi"/>
                <w:sz w:val="22"/>
                <w:szCs w:val="22"/>
              </w:rPr>
              <w:t>This might be considered surprising given that a number of themes wi</w:t>
            </w:r>
            <w:r w:rsidR="006707CE" w:rsidRPr="004A6D52">
              <w:rPr>
                <w:rFonts w:asciiTheme="minorHAnsi" w:hAnsiTheme="minorHAnsi"/>
                <w:sz w:val="22"/>
                <w:szCs w:val="22"/>
              </w:rPr>
              <w:t xml:space="preserve">thin the domain have </w:t>
            </w:r>
            <w:r w:rsidRPr="004A6D52">
              <w:rPr>
                <w:rFonts w:asciiTheme="minorHAnsi" w:hAnsiTheme="minorHAnsi"/>
                <w:sz w:val="22"/>
                <w:szCs w:val="22"/>
              </w:rPr>
              <w:t>been identified as having a close alignment with workplace learning. These include, for example, Information Literacy (for example, Crawford &amp; Irving, 2009; Head, Van Hoeck, Eschler &amp; Fullerton 2013; Kirton, Barham &amp; Smith, 2008) and Knowledge Management (for example, Liao &amp; Wu, 2010).  The ability to recognise information nee</w:t>
            </w:r>
            <w:r w:rsidR="00AA0BB2" w:rsidRPr="004A6D52">
              <w:rPr>
                <w:rFonts w:asciiTheme="minorHAnsi" w:hAnsiTheme="minorHAnsi"/>
                <w:sz w:val="22"/>
                <w:szCs w:val="22"/>
              </w:rPr>
              <w:t>ds, and seek,</w:t>
            </w:r>
            <w:r w:rsidRPr="004A6D52">
              <w:rPr>
                <w:rFonts w:asciiTheme="minorHAnsi" w:hAnsiTheme="minorHAnsi"/>
                <w:sz w:val="22"/>
                <w:szCs w:val="22"/>
              </w:rPr>
              <w:t xml:space="preserve"> evaluate</w:t>
            </w:r>
            <w:r w:rsidR="00AA0BB2" w:rsidRPr="004A6D52">
              <w:rPr>
                <w:rFonts w:asciiTheme="minorHAnsi" w:hAnsiTheme="minorHAnsi"/>
                <w:sz w:val="22"/>
                <w:szCs w:val="22"/>
              </w:rPr>
              <w:t xml:space="preserve"> and use</w:t>
            </w:r>
            <w:r w:rsidRPr="004A6D52">
              <w:rPr>
                <w:rFonts w:asciiTheme="minorHAnsi" w:hAnsiTheme="minorHAnsi"/>
                <w:sz w:val="22"/>
                <w:szCs w:val="22"/>
              </w:rPr>
              <w:t xml:space="preserve"> informa</w:t>
            </w:r>
            <w:r w:rsidR="00AA0BB2" w:rsidRPr="004A6D52">
              <w:rPr>
                <w:rFonts w:asciiTheme="minorHAnsi" w:hAnsiTheme="minorHAnsi"/>
                <w:sz w:val="22"/>
                <w:szCs w:val="22"/>
              </w:rPr>
              <w:t xml:space="preserve">tion </w:t>
            </w:r>
            <w:r w:rsidR="00B46603" w:rsidRPr="004A6D52">
              <w:rPr>
                <w:rFonts w:asciiTheme="minorHAnsi" w:hAnsiTheme="minorHAnsi"/>
                <w:sz w:val="22"/>
                <w:szCs w:val="22"/>
              </w:rPr>
              <w:t>allows for</w:t>
            </w:r>
            <w:r w:rsidRPr="004A6D52">
              <w:rPr>
                <w:rFonts w:asciiTheme="minorHAnsi" w:hAnsiTheme="minorHAnsi"/>
                <w:sz w:val="22"/>
                <w:szCs w:val="22"/>
              </w:rPr>
              <w:t xml:space="preserve"> </w:t>
            </w:r>
            <w:r w:rsidR="006707CE" w:rsidRPr="004A6D52">
              <w:rPr>
                <w:rFonts w:asciiTheme="minorHAnsi" w:hAnsiTheme="minorHAnsi"/>
                <w:sz w:val="22"/>
                <w:szCs w:val="22"/>
              </w:rPr>
              <w:t>individuals to fill gaps in their knowledge and</w:t>
            </w:r>
            <w:r w:rsidR="00B46603" w:rsidRPr="004A6D52">
              <w:rPr>
                <w:rFonts w:asciiTheme="minorHAnsi" w:hAnsiTheme="minorHAnsi"/>
                <w:sz w:val="22"/>
                <w:szCs w:val="22"/>
              </w:rPr>
              <w:t xml:space="preserve"> solve problems at work</w:t>
            </w:r>
            <w:r w:rsidRPr="004A6D52">
              <w:rPr>
                <w:rFonts w:asciiTheme="minorHAnsi" w:hAnsiTheme="minorHAnsi"/>
                <w:sz w:val="22"/>
                <w:szCs w:val="22"/>
              </w:rPr>
              <w:t xml:space="preserve"> (e.g. Sayyad Abdi &amp; Bruce, 2015). In doing so, workers develop the skills and comp</w:t>
            </w:r>
            <w:r w:rsidR="00B46603" w:rsidRPr="004A6D52">
              <w:rPr>
                <w:rFonts w:asciiTheme="minorHAnsi" w:hAnsiTheme="minorHAnsi"/>
                <w:sz w:val="22"/>
                <w:szCs w:val="22"/>
              </w:rPr>
              <w:t xml:space="preserve">etencies required for their </w:t>
            </w:r>
            <w:r w:rsidRPr="004A6D52">
              <w:rPr>
                <w:rFonts w:asciiTheme="minorHAnsi" w:hAnsiTheme="minorHAnsi"/>
                <w:sz w:val="22"/>
                <w:szCs w:val="22"/>
              </w:rPr>
              <w:t xml:space="preserve">roles. An important set of these underpins a capability to innovate. </w:t>
            </w:r>
          </w:p>
          <w:p w14:paraId="72CA4FDF" w14:textId="77777777" w:rsidR="006707CE" w:rsidRPr="004A6D52" w:rsidRDefault="006707CE" w:rsidP="004A6D52">
            <w:pPr>
              <w:rPr>
                <w:rFonts w:asciiTheme="minorHAnsi" w:hAnsiTheme="minorHAnsi"/>
                <w:sz w:val="22"/>
                <w:szCs w:val="22"/>
              </w:rPr>
            </w:pPr>
          </w:p>
          <w:p w14:paraId="5BF8CC81" w14:textId="6FF9D820" w:rsidR="006707CE" w:rsidRPr="004A6D52" w:rsidRDefault="000020AE" w:rsidP="004A6D52">
            <w:pPr>
              <w:rPr>
                <w:rFonts w:asciiTheme="minorHAnsi" w:hAnsiTheme="minorHAnsi"/>
                <w:sz w:val="22"/>
                <w:szCs w:val="22"/>
              </w:rPr>
            </w:pPr>
            <w:r w:rsidRPr="004A6D52">
              <w:rPr>
                <w:rFonts w:asciiTheme="minorHAnsi" w:hAnsiTheme="minorHAnsi"/>
                <w:sz w:val="22"/>
                <w:szCs w:val="22"/>
              </w:rPr>
              <w:t>Thus the</w:t>
            </w:r>
            <w:r w:rsidR="006707CE" w:rsidRPr="004A6D52">
              <w:rPr>
                <w:rFonts w:asciiTheme="minorHAnsi" w:hAnsiTheme="minorHAnsi"/>
                <w:sz w:val="22"/>
                <w:szCs w:val="22"/>
              </w:rPr>
              <w:t xml:space="preserve"> means by which individuals interact and engage with information to support their own learning of behaviours in the workplace is </w:t>
            </w:r>
            <w:r w:rsidR="00BD3AD4" w:rsidRPr="004A6D52">
              <w:rPr>
                <w:rFonts w:asciiTheme="minorHAnsi" w:hAnsiTheme="minorHAnsi"/>
                <w:sz w:val="22"/>
                <w:szCs w:val="22"/>
              </w:rPr>
              <w:t>the focus of</w:t>
            </w:r>
            <w:r w:rsidRPr="004A6D52">
              <w:rPr>
                <w:rFonts w:asciiTheme="minorHAnsi" w:hAnsiTheme="minorHAnsi"/>
                <w:sz w:val="22"/>
                <w:szCs w:val="22"/>
              </w:rPr>
              <w:t xml:space="preserve"> this study</w:t>
            </w:r>
            <w:r w:rsidR="00BD3AD4" w:rsidRPr="004A6D52">
              <w:rPr>
                <w:rFonts w:asciiTheme="minorHAnsi" w:hAnsiTheme="minorHAnsi"/>
                <w:sz w:val="22"/>
                <w:szCs w:val="22"/>
              </w:rPr>
              <w:t xml:space="preserve">. It has been designed to </w:t>
            </w:r>
            <w:r w:rsidR="006707CE" w:rsidRPr="004A6D52">
              <w:rPr>
                <w:rFonts w:asciiTheme="minorHAnsi" w:hAnsiTheme="minorHAnsi"/>
                <w:sz w:val="22"/>
                <w:szCs w:val="22"/>
              </w:rPr>
              <w:t xml:space="preserve">enlarge understanding of </w:t>
            </w:r>
            <w:r w:rsidR="00BD3AD4" w:rsidRPr="004A6D52">
              <w:rPr>
                <w:rFonts w:asciiTheme="minorHAnsi" w:hAnsiTheme="minorHAnsi"/>
                <w:sz w:val="22"/>
                <w:szCs w:val="22"/>
              </w:rPr>
              <w:t xml:space="preserve">the </w:t>
            </w:r>
            <w:r w:rsidR="006707CE" w:rsidRPr="004A6D52">
              <w:rPr>
                <w:rFonts w:asciiTheme="minorHAnsi" w:hAnsiTheme="minorHAnsi"/>
                <w:sz w:val="22"/>
                <w:szCs w:val="22"/>
              </w:rPr>
              <w:t>factors that underpin successful workplace learning of</w:t>
            </w:r>
            <w:r w:rsidR="00AA0BB2" w:rsidRPr="004A6D52">
              <w:rPr>
                <w:rFonts w:asciiTheme="minorHAnsi" w:hAnsiTheme="minorHAnsi"/>
                <w:sz w:val="22"/>
                <w:szCs w:val="22"/>
              </w:rPr>
              <w:t xml:space="preserve"> innovative work behaviours</w:t>
            </w:r>
            <w:r w:rsidR="00BD3AD4" w:rsidRPr="004A6D52">
              <w:rPr>
                <w:rFonts w:asciiTheme="minorHAnsi" w:hAnsiTheme="minorHAnsi"/>
                <w:sz w:val="22"/>
                <w:szCs w:val="22"/>
              </w:rPr>
              <w:t xml:space="preserve"> from an Information Science perspective</w:t>
            </w:r>
            <w:r w:rsidR="006707CE" w:rsidRPr="004A6D52">
              <w:rPr>
                <w:rFonts w:asciiTheme="minorHAnsi" w:hAnsiTheme="minorHAnsi"/>
                <w:sz w:val="22"/>
                <w:szCs w:val="22"/>
              </w:rPr>
              <w:t xml:space="preserve">. </w:t>
            </w:r>
          </w:p>
          <w:p w14:paraId="067A1944" w14:textId="77777777" w:rsidR="003D4DE7" w:rsidRPr="004A6D52" w:rsidRDefault="003D4DE7" w:rsidP="004A6D52">
            <w:pPr>
              <w:rPr>
                <w:rFonts w:asciiTheme="minorHAnsi" w:hAnsiTheme="minorHAnsi"/>
                <w:sz w:val="22"/>
                <w:szCs w:val="22"/>
              </w:rPr>
            </w:pPr>
          </w:p>
          <w:p w14:paraId="4B03F5BA" w14:textId="55006695" w:rsidR="00AA0BB2" w:rsidRPr="004A6D52" w:rsidRDefault="00AA0BB2" w:rsidP="004A6D52">
            <w:pPr>
              <w:rPr>
                <w:rFonts w:asciiTheme="minorHAnsi" w:hAnsiTheme="minorHAnsi"/>
                <w:b/>
                <w:sz w:val="22"/>
                <w:szCs w:val="22"/>
              </w:rPr>
            </w:pPr>
            <w:r w:rsidRPr="004A6D52">
              <w:rPr>
                <w:rFonts w:asciiTheme="minorHAnsi" w:hAnsiTheme="minorHAnsi"/>
                <w:b/>
                <w:sz w:val="22"/>
                <w:szCs w:val="22"/>
              </w:rPr>
              <w:t>The application of Social Cognitive Theory in a study of workplace learning and innovative work behaviours</w:t>
            </w:r>
          </w:p>
          <w:p w14:paraId="7BF39765" w14:textId="77777777" w:rsidR="00AA0BB2" w:rsidRPr="004A6D52" w:rsidRDefault="00AA0BB2" w:rsidP="004A6D52">
            <w:pPr>
              <w:rPr>
                <w:rFonts w:asciiTheme="minorHAnsi" w:hAnsiTheme="minorHAnsi"/>
                <w:sz w:val="22"/>
                <w:szCs w:val="22"/>
              </w:rPr>
            </w:pPr>
          </w:p>
          <w:p w14:paraId="690E1FAE" w14:textId="757711DE" w:rsidR="003D4DE7" w:rsidRPr="004A6D52" w:rsidRDefault="003D4DE7" w:rsidP="004A6D52">
            <w:pPr>
              <w:rPr>
                <w:rFonts w:asciiTheme="minorHAnsi" w:hAnsiTheme="minorHAnsi"/>
                <w:sz w:val="22"/>
                <w:szCs w:val="22"/>
              </w:rPr>
            </w:pPr>
            <w:r w:rsidRPr="004A6D52">
              <w:rPr>
                <w:rFonts w:asciiTheme="minorHAnsi" w:hAnsiTheme="minorHAnsi"/>
                <w:sz w:val="22"/>
                <w:szCs w:val="22"/>
              </w:rPr>
              <w:t>The empirical</w:t>
            </w:r>
            <w:r w:rsidRPr="004A6D52">
              <w:rPr>
                <w:rFonts w:asciiTheme="minorHAnsi" w:hAnsiTheme="minorHAnsi"/>
                <w:b/>
                <w:sz w:val="22"/>
                <w:szCs w:val="22"/>
              </w:rPr>
              <w:t xml:space="preserve"> </w:t>
            </w:r>
            <w:r w:rsidR="00AA0BB2" w:rsidRPr="004A6D52">
              <w:rPr>
                <w:rFonts w:asciiTheme="minorHAnsi" w:hAnsiTheme="minorHAnsi"/>
                <w:sz w:val="22"/>
                <w:szCs w:val="22"/>
              </w:rPr>
              <w:t>work for the</w:t>
            </w:r>
            <w:r w:rsidRPr="004A6D52">
              <w:rPr>
                <w:rFonts w:asciiTheme="minorHAnsi" w:hAnsiTheme="minorHAnsi"/>
                <w:sz w:val="22"/>
                <w:szCs w:val="22"/>
              </w:rPr>
              <w:t xml:space="preserve"> study </w:t>
            </w:r>
            <w:r w:rsidR="00B46603" w:rsidRPr="004A6D52">
              <w:rPr>
                <w:rFonts w:asciiTheme="minorHAnsi" w:hAnsiTheme="minorHAnsi"/>
                <w:sz w:val="22"/>
                <w:szCs w:val="22"/>
              </w:rPr>
              <w:t xml:space="preserve">introduced here </w:t>
            </w:r>
            <w:r w:rsidRPr="004A6D52">
              <w:rPr>
                <w:rFonts w:asciiTheme="minorHAnsi" w:hAnsiTheme="minorHAnsi"/>
                <w:sz w:val="22"/>
                <w:szCs w:val="22"/>
              </w:rPr>
              <w:t xml:space="preserve">is underpinned by </w:t>
            </w:r>
            <w:r w:rsidR="00AA0BB2" w:rsidRPr="004A6D52">
              <w:rPr>
                <w:rFonts w:asciiTheme="minorHAnsi" w:hAnsiTheme="minorHAnsi"/>
                <w:sz w:val="22"/>
                <w:szCs w:val="22"/>
              </w:rPr>
              <w:t>Social Cognitive Theory</w:t>
            </w:r>
            <w:r w:rsidR="00AA0BB2" w:rsidRPr="004A6D52">
              <w:rPr>
                <w:rStyle w:val="FootnoteReference"/>
                <w:rFonts w:asciiTheme="minorHAnsi" w:hAnsiTheme="minorHAnsi"/>
                <w:sz w:val="22"/>
                <w:szCs w:val="22"/>
              </w:rPr>
              <w:footnoteReference w:id="1"/>
            </w:r>
            <w:r w:rsidR="00AA0BB2" w:rsidRPr="004A6D52">
              <w:rPr>
                <w:rFonts w:asciiTheme="minorHAnsi" w:hAnsiTheme="minorHAnsi"/>
                <w:sz w:val="22"/>
                <w:szCs w:val="22"/>
              </w:rPr>
              <w:t xml:space="preserve"> </w:t>
            </w:r>
            <w:r w:rsidRPr="004A6D52">
              <w:rPr>
                <w:rFonts w:asciiTheme="minorHAnsi" w:hAnsiTheme="minorHAnsi"/>
                <w:sz w:val="22"/>
                <w:szCs w:val="22"/>
              </w:rPr>
              <w:t>(Bandura, 1977). This theory focuses on the interactions between the social and cognitive factors of learning, and their role in the learning process (Pálasdóttir, 2013). Emphasis is placed on the environment in which individuals are located (for example employees in the workplace) and associated relationships. Relationships can include behaviours as a direct consequence of the social factors, or relationships that follow behaviours presented.</w:t>
            </w:r>
          </w:p>
          <w:p w14:paraId="5DE24FAB" w14:textId="77777777" w:rsidR="003D4DE7" w:rsidRPr="004A6D52" w:rsidRDefault="003D4DE7" w:rsidP="004A6D52">
            <w:pPr>
              <w:rPr>
                <w:rFonts w:asciiTheme="minorHAnsi" w:hAnsiTheme="minorHAnsi"/>
                <w:sz w:val="22"/>
                <w:szCs w:val="22"/>
              </w:rPr>
            </w:pPr>
          </w:p>
          <w:p w14:paraId="6CAB6DF0" w14:textId="479D88C5" w:rsidR="003D4DE7" w:rsidRPr="004A6D52" w:rsidRDefault="00AA0BB2" w:rsidP="004A6D52">
            <w:pPr>
              <w:rPr>
                <w:rFonts w:asciiTheme="minorHAnsi" w:hAnsiTheme="minorHAnsi"/>
                <w:sz w:val="22"/>
                <w:szCs w:val="22"/>
              </w:rPr>
            </w:pPr>
            <w:r w:rsidRPr="004A6D52">
              <w:rPr>
                <w:rFonts w:asciiTheme="minorHAnsi" w:hAnsiTheme="minorHAnsi"/>
                <w:sz w:val="22"/>
                <w:szCs w:val="22"/>
              </w:rPr>
              <w:t xml:space="preserve">Social Cognitive Theory has been used extensively in Information Science, particularly in studies of information seeking and knowledge sharing, and their facilitation (Pálasdóttir, 2013). It has also underpinned much Information Systems research, as reviewed by Carillo (2010). It has been used in information behaviour research in a variety of ways due to the multi-disciplinary nature of such research projects. </w:t>
            </w:r>
            <w:r w:rsidR="00FD2109" w:rsidRPr="004A6D52">
              <w:rPr>
                <w:rFonts w:asciiTheme="minorHAnsi" w:hAnsiTheme="minorHAnsi"/>
                <w:sz w:val="22"/>
                <w:szCs w:val="22"/>
              </w:rPr>
              <w:t xml:space="preserve">This is the first study, however to apply </w:t>
            </w:r>
            <w:r w:rsidRPr="004A6D52">
              <w:rPr>
                <w:rFonts w:asciiTheme="minorHAnsi" w:hAnsiTheme="minorHAnsi"/>
                <w:sz w:val="22"/>
                <w:szCs w:val="22"/>
              </w:rPr>
              <w:t xml:space="preserve">Social Cognitive Theory </w:t>
            </w:r>
            <w:r w:rsidR="00FD2109" w:rsidRPr="004A6D52">
              <w:rPr>
                <w:rFonts w:asciiTheme="minorHAnsi" w:hAnsiTheme="minorHAnsi"/>
                <w:sz w:val="22"/>
                <w:szCs w:val="22"/>
              </w:rPr>
              <w:t>in</w:t>
            </w:r>
            <w:r w:rsidRPr="004A6D52">
              <w:rPr>
                <w:rFonts w:asciiTheme="minorHAnsi" w:hAnsiTheme="minorHAnsi"/>
                <w:sz w:val="22"/>
                <w:szCs w:val="22"/>
              </w:rPr>
              <w:t xml:space="preserve"> the context of workplace learning.  </w:t>
            </w:r>
          </w:p>
          <w:p w14:paraId="736F69DD" w14:textId="77777777" w:rsidR="00B46603" w:rsidRPr="004A6D52" w:rsidRDefault="00B46603" w:rsidP="004A6D52">
            <w:pPr>
              <w:rPr>
                <w:rFonts w:asciiTheme="minorHAnsi" w:hAnsiTheme="minorHAnsi"/>
                <w:sz w:val="22"/>
                <w:szCs w:val="22"/>
              </w:rPr>
            </w:pPr>
          </w:p>
          <w:p w14:paraId="2962B26D" w14:textId="61F575EC" w:rsidR="00B46603" w:rsidRPr="004A6D52" w:rsidRDefault="00B46603" w:rsidP="004A6D52">
            <w:pPr>
              <w:rPr>
                <w:rFonts w:asciiTheme="minorHAnsi" w:hAnsiTheme="minorHAnsi"/>
                <w:b/>
                <w:sz w:val="22"/>
                <w:szCs w:val="22"/>
              </w:rPr>
            </w:pPr>
            <w:r w:rsidRPr="004A6D52">
              <w:rPr>
                <w:rFonts w:asciiTheme="minorHAnsi" w:hAnsiTheme="minorHAnsi"/>
                <w:b/>
                <w:sz w:val="22"/>
                <w:szCs w:val="22"/>
              </w:rPr>
              <w:t>Empirical work to June 2017</w:t>
            </w:r>
          </w:p>
          <w:p w14:paraId="20B9B9A0" w14:textId="77777777" w:rsidR="00B46603" w:rsidRPr="004A6D52" w:rsidRDefault="00B46603" w:rsidP="004A6D52">
            <w:pPr>
              <w:rPr>
                <w:rFonts w:asciiTheme="minorHAnsi" w:hAnsiTheme="minorHAnsi"/>
                <w:b/>
                <w:sz w:val="22"/>
                <w:szCs w:val="22"/>
              </w:rPr>
            </w:pPr>
          </w:p>
          <w:p w14:paraId="79C34A73" w14:textId="5162D237" w:rsidR="004E0006" w:rsidRPr="004A6D52" w:rsidRDefault="003D4DE7" w:rsidP="004A6D52">
            <w:pPr>
              <w:rPr>
                <w:rFonts w:asciiTheme="minorHAnsi" w:hAnsiTheme="minorHAnsi"/>
                <w:sz w:val="22"/>
                <w:szCs w:val="22"/>
              </w:rPr>
            </w:pPr>
            <w:r w:rsidRPr="004A6D52">
              <w:rPr>
                <w:rFonts w:asciiTheme="minorHAnsi" w:hAnsiTheme="minorHAnsi"/>
                <w:sz w:val="22"/>
                <w:szCs w:val="22"/>
              </w:rPr>
              <w:t>By June 2017 a large component of the empirical work for this study will be complete</w:t>
            </w:r>
            <w:r w:rsidR="004E0006" w:rsidRPr="004A6D52">
              <w:rPr>
                <w:rFonts w:asciiTheme="minorHAnsi" w:hAnsiTheme="minorHAnsi"/>
                <w:sz w:val="22"/>
                <w:szCs w:val="22"/>
              </w:rPr>
              <w:t>. Stage 1 of the empirical work has involved taking</w:t>
            </w:r>
            <w:r w:rsidR="00665649" w:rsidRPr="004A6D52">
              <w:rPr>
                <w:rFonts w:asciiTheme="minorHAnsi" w:hAnsiTheme="minorHAnsi"/>
                <w:sz w:val="22"/>
                <w:szCs w:val="22"/>
              </w:rPr>
              <w:t xml:space="preserve"> secondary data collected from 28 European Union countries and made available in official publications such as the </w:t>
            </w:r>
            <w:r w:rsidR="00665649" w:rsidRPr="004A6D52">
              <w:rPr>
                <w:rFonts w:asciiTheme="minorHAnsi" w:hAnsiTheme="minorHAnsi"/>
                <w:i/>
                <w:sz w:val="22"/>
                <w:szCs w:val="22"/>
              </w:rPr>
              <w:t>Community Innovation Survey</w:t>
            </w:r>
            <w:r w:rsidR="00665649" w:rsidRPr="004A6D52">
              <w:rPr>
                <w:rFonts w:asciiTheme="minorHAnsi" w:hAnsiTheme="minorHAnsi"/>
                <w:sz w:val="22"/>
                <w:szCs w:val="22"/>
              </w:rPr>
              <w:t xml:space="preserve"> (Eurostat, n.d)</w:t>
            </w:r>
            <w:r w:rsidR="004A6D52">
              <w:rPr>
                <w:rFonts w:asciiTheme="minorHAnsi" w:hAnsiTheme="minorHAnsi"/>
                <w:sz w:val="22"/>
                <w:szCs w:val="22"/>
              </w:rPr>
              <w:t>,</w:t>
            </w:r>
            <w:r w:rsidR="00665649" w:rsidRPr="004A6D52">
              <w:rPr>
                <w:rFonts w:asciiTheme="minorHAnsi" w:hAnsiTheme="minorHAnsi"/>
                <w:sz w:val="22"/>
                <w:szCs w:val="22"/>
              </w:rPr>
              <w:t xml:space="preserve"> </w:t>
            </w:r>
            <w:r w:rsidR="004E0006" w:rsidRPr="004A6D52">
              <w:rPr>
                <w:rFonts w:asciiTheme="minorHAnsi" w:hAnsiTheme="minorHAnsi"/>
                <w:sz w:val="22"/>
                <w:szCs w:val="22"/>
              </w:rPr>
              <w:t xml:space="preserve">and subjecting it </w:t>
            </w:r>
            <w:r w:rsidR="00665649" w:rsidRPr="004A6D52">
              <w:rPr>
                <w:rFonts w:asciiTheme="minorHAnsi" w:hAnsiTheme="minorHAnsi"/>
                <w:sz w:val="22"/>
                <w:szCs w:val="22"/>
              </w:rPr>
              <w:t xml:space="preserve">to </w:t>
            </w:r>
            <w:r w:rsidR="004E0006" w:rsidRPr="004A6D52">
              <w:rPr>
                <w:rFonts w:asciiTheme="minorHAnsi" w:hAnsiTheme="minorHAnsi"/>
                <w:sz w:val="22"/>
                <w:szCs w:val="22"/>
              </w:rPr>
              <w:t xml:space="preserve">statistical analysis to </w:t>
            </w:r>
            <w:r w:rsidR="00665649" w:rsidRPr="004A6D52">
              <w:rPr>
                <w:rFonts w:asciiTheme="minorHAnsi" w:hAnsiTheme="minorHAnsi"/>
                <w:sz w:val="22"/>
                <w:szCs w:val="22"/>
              </w:rPr>
              <w:t xml:space="preserve">establish </w:t>
            </w:r>
            <w:r w:rsidR="004E0006" w:rsidRPr="004A6D52">
              <w:rPr>
                <w:rFonts w:asciiTheme="minorHAnsi" w:hAnsiTheme="minorHAnsi"/>
                <w:sz w:val="22"/>
                <w:szCs w:val="22"/>
              </w:rPr>
              <w:t xml:space="preserve">the relative </w:t>
            </w:r>
            <w:r w:rsidR="004E0006" w:rsidRPr="00C07C78">
              <w:rPr>
                <w:rFonts w:asciiTheme="minorHAnsi" w:hAnsiTheme="minorHAnsi"/>
                <w:sz w:val="22"/>
                <w:szCs w:val="22"/>
              </w:rPr>
              <w:t xml:space="preserve">strength of </w:t>
            </w:r>
            <w:r w:rsidR="00665649" w:rsidRPr="00C07C78">
              <w:rPr>
                <w:rFonts w:asciiTheme="minorHAnsi" w:hAnsiTheme="minorHAnsi"/>
                <w:sz w:val="22"/>
                <w:szCs w:val="22"/>
              </w:rPr>
              <w:t xml:space="preserve">factors </w:t>
            </w:r>
            <w:r w:rsidR="004E0006" w:rsidRPr="00C07C78">
              <w:rPr>
                <w:rFonts w:asciiTheme="minorHAnsi" w:hAnsiTheme="minorHAnsi"/>
                <w:sz w:val="22"/>
                <w:szCs w:val="22"/>
              </w:rPr>
              <w:t>that contribute</w:t>
            </w:r>
            <w:r w:rsidR="00665649" w:rsidRPr="00C07C78">
              <w:rPr>
                <w:rFonts w:asciiTheme="minorHAnsi" w:hAnsiTheme="minorHAnsi"/>
                <w:sz w:val="22"/>
                <w:szCs w:val="22"/>
              </w:rPr>
              <w:t xml:space="preserve"> to the developm</w:t>
            </w:r>
            <w:r w:rsidR="004E0006" w:rsidRPr="00C07C78">
              <w:rPr>
                <w:rFonts w:asciiTheme="minorHAnsi" w:hAnsiTheme="minorHAnsi"/>
                <w:sz w:val="22"/>
                <w:szCs w:val="22"/>
              </w:rPr>
              <w:t>ent of innovation, or influence</w:t>
            </w:r>
            <w:r w:rsidR="00665649" w:rsidRPr="00C07C78">
              <w:rPr>
                <w:rFonts w:asciiTheme="minorHAnsi" w:hAnsiTheme="minorHAnsi"/>
                <w:sz w:val="22"/>
                <w:szCs w:val="22"/>
              </w:rPr>
              <w:t xml:space="preserve"> the proportion of innovative enterprises </w:t>
            </w:r>
            <w:r w:rsidR="004E0006" w:rsidRPr="00C07C78">
              <w:rPr>
                <w:rFonts w:asciiTheme="minorHAnsi" w:hAnsiTheme="minorHAnsi"/>
                <w:sz w:val="22"/>
                <w:szCs w:val="22"/>
              </w:rPr>
              <w:t>at national level. Preliminary findings from this exercise indicate that</w:t>
            </w:r>
            <w:r w:rsidRPr="00C07C78">
              <w:rPr>
                <w:rFonts w:asciiTheme="minorHAnsi" w:hAnsiTheme="minorHAnsi"/>
                <w:sz w:val="22"/>
                <w:szCs w:val="22"/>
              </w:rPr>
              <w:t xml:space="preserve"> </w:t>
            </w:r>
            <w:r w:rsidR="00C07C78" w:rsidRPr="00C07C78">
              <w:rPr>
                <w:rFonts w:asciiTheme="minorHAnsi" w:hAnsiTheme="minorHAnsi"/>
                <w:sz w:val="22"/>
                <w:szCs w:val="22"/>
              </w:rPr>
              <w:t>factors relating directly to individual employees (such as training given to employees and whether employees have access to a computer and internet at work) influence innovation</w:t>
            </w:r>
            <w:r w:rsidR="00B8194A">
              <w:rPr>
                <w:rFonts w:asciiTheme="minorHAnsi" w:hAnsiTheme="minorHAnsi"/>
                <w:sz w:val="22"/>
                <w:szCs w:val="22"/>
              </w:rPr>
              <w:t>,</w:t>
            </w:r>
            <w:r w:rsidR="00C07C78" w:rsidRPr="00C07C78">
              <w:rPr>
                <w:rFonts w:asciiTheme="minorHAnsi" w:hAnsiTheme="minorHAnsi"/>
                <w:sz w:val="22"/>
                <w:szCs w:val="22"/>
              </w:rPr>
              <w:t xml:space="preserve"> whereas factors relating to the overall organisation do not</w:t>
            </w:r>
            <w:r w:rsidR="00C07C78">
              <w:rPr>
                <w:rFonts w:asciiTheme="minorHAnsi" w:hAnsiTheme="minorHAnsi"/>
                <w:sz w:val="22"/>
                <w:szCs w:val="22"/>
              </w:rPr>
              <w:t>. S</w:t>
            </w:r>
            <w:r w:rsidR="004E0006" w:rsidRPr="004A6D52">
              <w:rPr>
                <w:rFonts w:asciiTheme="minorHAnsi" w:hAnsiTheme="minorHAnsi"/>
                <w:sz w:val="22"/>
                <w:szCs w:val="22"/>
              </w:rPr>
              <w:t xml:space="preserve">tage 2 of the empirical work, which comprises the collection and analysis of interview data with approximately 20 workers at different levels in two case study organisations, </w:t>
            </w:r>
            <w:r w:rsidRPr="004A6D52">
              <w:rPr>
                <w:rFonts w:asciiTheme="minorHAnsi" w:hAnsiTheme="minorHAnsi"/>
                <w:sz w:val="22"/>
                <w:szCs w:val="22"/>
              </w:rPr>
              <w:t>will be in the latter stages</w:t>
            </w:r>
            <w:r w:rsidR="004E0006" w:rsidRPr="004A6D52">
              <w:rPr>
                <w:rFonts w:asciiTheme="minorHAnsi" w:hAnsiTheme="minorHAnsi"/>
                <w:sz w:val="22"/>
                <w:szCs w:val="22"/>
              </w:rPr>
              <w:t xml:space="preserve"> by June 2017</w:t>
            </w:r>
            <w:r w:rsidRPr="004A6D52">
              <w:rPr>
                <w:rFonts w:asciiTheme="minorHAnsi" w:hAnsiTheme="minorHAnsi"/>
                <w:sz w:val="22"/>
                <w:szCs w:val="22"/>
              </w:rPr>
              <w:t xml:space="preserve">. </w:t>
            </w:r>
          </w:p>
          <w:p w14:paraId="6C3DE217" w14:textId="77777777" w:rsidR="004E0006" w:rsidRPr="004A6D52" w:rsidRDefault="004E0006" w:rsidP="004A6D52">
            <w:pPr>
              <w:rPr>
                <w:rFonts w:asciiTheme="minorHAnsi" w:hAnsiTheme="minorHAnsi"/>
                <w:sz w:val="22"/>
                <w:szCs w:val="22"/>
              </w:rPr>
            </w:pPr>
          </w:p>
          <w:p w14:paraId="62C6F749" w14:textId="540C058D" w:rsidR="006707CE" w:rsidRPr="004A6D52" w:rsidRDefault="003D4DE7" w:rsidP="004A6D52">
            <w:pPr>
              <w:rPr>
                <w:rFonts w:asciiTheme="minorHAnsi" w:hAnsiTheme="minorHAnsi"/>
                <w:sz w:val="22"/>
                <w:szCs w:val="22"/>
              </w:rPr>
            </w:pPr>
            <w:r w:rsidRPr="004A6D52">
              <w:rPr>
                <w:rFonts w:asciiTheme="minorHAnsi" w:hAnsiTheme="minorHAnsi"/>
                <w:sz w:val="22"/>
                <w:szCs w:val="22"/>
              </w:rPr>
              <w:t>The main considerations of methodological choice for the on-going empirical work</w:t>
            </w:r>
            <w:r w:rsidR="00BD3AD4" w:rsidRPr="004A6D52">
              <w:rPr>
                <w:rFonts w:asciiTheme="minorHAnsi" w:hAnsiTheme="minorHAnsi"/>
                <w:sz w:val="22"/>
                <w:szCs w:val="22"/>
              </w:rPr>
              <w:t>, as well as preliminary findings,</w:t>
            </w:r>
            <w:r w:rsidRPr="004A6D52">
              <w:rPr>
                <w:rFonts w:asciiTheme="minorHAnsi" w:hAnsiTheme="minorHAnsi"/>
                <w:sz w:val="22"/>
                <w:szCs w:val="22"/>
              </w:rPr>
              <w:t xml:space="preserve"> will b</w:t>
            </w:r>
            <w:r w:rsidR="00FB3C92" w:rsidRPr="004A6D52">
              <w:rPr>
                <w:rFonts w:asciiTheme="minorHAnsi" w:hAnsiTheme="minorHAnsi"/>
                <w:sz w:val="22"/>
                <w:szCs w:val="22"/>
              </w:rPr>
              <w:t>e repo</w:t>
            </w:r>
            <w:r w:rsidR="00BD3AD4" w:rsidRPr="004A6D52">
              <w:rPr>
                <w:rFonts w:asciiTheme="minorHAnsi" w:hAnsiTheme="minorHAnsi"/>
                <w:sz w:val="22"/>
                <w:szCs w:val="22"/>
              </w:rPr>
              <w:t>rted as part of the paper. This account</w:t>
            </w:r>
            <w:r w:rsidR="00FB3C92" w:rsidRPr="004A6D52">
              <w:rPr>
                <w:rFonts w:asciiTheme="minorHAnsi" w:hAnsiTheme="minorHAnsi"/>
                <w:sz w:val="22"/>
                <w:szCs w:val="22"/>
              </w:rPr>
              <w:t xml:space="preserve"> will take</w:t>
            </w:r>
            <w:r w:rsidRPr="004A6D52">
              <w:rPr>
                <w:rFonts w:asciiTheme="minorHAnsi" w:hAnsiTheme="minorHAnsi"/>
                <w:sz w:val="22"/>
                <w:szCs w:val="22"/>
              </w:rPr>
              <w:t xml:space="preserve"> into account the appropriateness of deploying Social Cognitive Theory to underpin work on workplace learning and innovative work behaviours from an Information Science perspective.</w:t>
            </w:r>
          </w:p>
          <w:p w14:paraId="34FF6E71" w14:textId="77777777" w:rsidR="00FD2109" w:rsidRPr="004A6D52" w:rsidRDefault="00FD2109" w:rsidP="004A6D52">
            <w:pPr>
              <w:rPr>
                <w:rFonts w:asciiTheme="minorHAnsi" w:hAnsiTheme="minorHAnsi"/>
                <w:sz w:val="22"/>
                <w:szCs w:val="22"/>
              </w:rPr>
            </w:pPr>
          </w:p>
          <w:p w14:paraId="6908CD73" w14:textId="77777777" w:rsidR="00FB3C92" w:rsidRPr="004A6D52" w:rsidRDefault="00FB3C92" w:rsidP="004A6D52">
            <w:pPr>
              <w:rPr>
                <w:rFonts w:asciiTheme="minorHAnsi" w:hAnsiTheme="minorHAnsi"/>
                <w:b/>
                <w:sz w:val="22"/>
                <w:szCs w:val="22"/>
              </w:rPr>
            </w:pPr>
            <w:r w:rsidRPr="004A6D52">
              <w:rPr>
                <w:rFonts w:asciiTheme="minorHAnsi" w:hAnsiTheme="minorHAnsi"/>
                <w:b/>
                <w:sz w:val="22"/>
                <w:szCs w:val="22"/>
              </w:rPr>
              <w:t>Conclusion: contributions to theory and practice</w:t>
            </w:r>
          </w:p>
          <w:p w14:paraId="11BEA8C5" w14:textId="77777777" w:rsidR="00FB3C92" w:rsidRPr="004A6D52" w:rsidRDefault="00FB3C92" w:rsidP="004A6D52">
            <w:pPr>
              <w:rPr>
                <w:rFonts w:asciiTheme="minorHAnsi" w:hAnsiTheme="minorHAnsi"/>
                <w:b/>
                <w:sz w:val="22"/>
                <w:szCs w:val="22"/>
              </w:rPr>
            </w:pPr>
          </w:p>
          <w:p w14:paraId="28A97669" w14:textId="58E49AE0" w:rsidR="00FB3C92" w:rsidRPr="004A6D52" w:rsidRDefault="00FB3C92" w:rsidP="004A6D52">
            <w:pPr>
              <w:rPr>
                <w:rFonts w:asciiTheme="minorHAnsi" w:hAnsiTheme="minorHAnsi"/>
                <w:sz w:val="22"/>
                <w:szCs w:val="22"/>
              </w:rPr>
            </w:pPr>
            <w:r w:rsidRPr="004A6D52">
              <w:rPr>
                <w:rFonts w:asciiTheme="minorHAnsi" w:hAnsiTheme="minorHAnsi"/>
                <w:sz w:val="22"/>
                <w:szCs w:val="22"/>
                <w:lang w:val="en"/>
              </w:rPr>
              <w:t>The anticipated outcomes of the full study</w:t>
            </w:r>
            <w:r w:rsidRPr="004A6D52">
              <w:rPr>
                <w:rStyle w:val="FootnoteReference"/>
                <w:rFonts w:asciiTheme="minorHAnsi" w:hAnsiTheme="minorHAnsi"/>
                <w:sz w:val="22"/>
                <w:szCs w:val="22"/>
                <w:lang w:val="en"/>
              </w:rPr>
              <w:footnoteReference w:id="2"/>
            </w:r>
            <w:r w:rsidRPr="004A6D52">
              <w:rPr>
                <w:rFonts w:asciiTheme="minorHAnsi" w:hAnsiTheme="minorHAnsi"/>
                <w:sz w:val="22"/>
                <w:szCs w:val="22"/>
                <w:lang w:val="en"/>
              </w:rPr>
              <w:t xml:space="preserve"> include the creation of a model that explains the role of workplace learning in the development of innovative work behaviours. This will identify </w:t>
            </w:r>
            <w:r w:rsidRPr="004A6D52">
              <w:rPr>
                <w:rFonts w:asciiTheme="minorHAnsi" w:hAnsiTheme="minorHAnsi"/>
                <w:i/>
                <w:sz w:val="22"/>
                <w:szCs w:val="22"/>
              </w:rPr>
              <w:t>specific</w:t>
            </w:r>
            <w:r w:rsidRPr="004A6D52">
              <w:rPr>
                <w:rFonts w:asciiTheme="minorHAnsi" w:hAnsiTheme="minorHAnsi"/>
                <w:sz w:val="22"/>
                <w:szCs w:val="22"/>
              </w:rPr>
              <w:t xml:space="preserve"> determinants of successful workplace learning, </w:t>
            </w:r>
            <w:r w:rsidR="00BD3AD4" w:rsidRPr="004A6D52">
              <w:rPr>
                <w:rFonts w:asciiTheme="minorHAnsi" w:hAnsiTheme="minorHAnsi"/>
                <w:sz w:val="22"/>
                <w:szCs w:val="22"/>
              </w:rPr>
              <w:t xml:space="preserve">with a focus on </w:t>
            </w:r>
            <w:r w:rsidRPr="004A6D52">
              <w:rPr>
                <w:rFonts w:asciiTheme="minorHAnsi" w:hAnsiTheme="minorHAnsi"/>
                <w:sz w:val="22"/>
                <w:szCs w:val="22"/>
              </w:rPr>
              <w:t>those related to information behaviours, and their applicability across different contexts.</w:t>
            </w:r>
            <w:r w:rsidRPr="004A6D52">
              <w:rPr>
                <w:rFonts w:asciiTheme="minorHAnsi" w:hAnsiTheme="minorHAnsi"/>
                <w:sz w:val="22"/>
                <w:szCs w:val="22"/>
                <w:lang w:val="en"/>
              </w:rPr>
              <w:t xml:space="preserve"> As well as extending Information Science research, the model will also be of value to practitioners, particularly those based in national skills agencies such as Skills Development Scotland</w:t>
            </w:r>
            <w:r w:rsidRPr="004A6D52">
              <w:rPr>
                <w:rStyle w:val="FootnoteReference"/>
                <w:rFonts w:asciiTheme="minorHAnsi" w:hAnsiTheme="minorHAnsi"/>
                <w:sz w:val="22"/>
                <w:szCs w:val="22"/>
                <w:lang w:val="en"/>
              </w:rPr>
              <w:footnoteReference w:id="3"/>
            </w:r>
            <w:r w:rsidRPr="004A6D52">
              <w:rPr>
                <w:rFonts w:asciiTheme="minorHAnsi" w:hAnsiTheme="minorHAnsi"/>
                <w:sz w:val="22"/>
                <w:szCs w:val="22"/>
                <w:lang w:val="en"/>
              </w:rPr>
              <w:t>.</w:t>
            </w:r>
            <w:r w:rsidR="000020AE" w:rsidRPr="004A6D52">
              <w:rPr>
                <w:rFonts w:asciiTheme="minorHAnsi" w:hAnsiTheme="minorHAnsi"/>
                <w:sz w:val="22"/>
                <w:szCs w:val="22"/>
                <w:lang w:val="en"/>
              </w:rPr>
              <w:t xml:space="preserve"> In addition, the application of Social Cognitive Theory in this work is expected to add to the understanding of its value in Information Science research. Progress to meeting these goals will be considered as part of the full paper.</w:t>
            </w:r>
          </w:p>
          <w:p w14:paraId="06099BB1" w14:textId="77777777" w:rsidR="006707CE" w:rsidRPr="00892988" w:rsidRDefault="006707CE" w:rsidP="00892988">
            <w:pPr>
              <w:rPr>
                <w:rFonts w:asciiTheme="minorHAnsi" w:hAnsiTheme="minorHAnsi"/>
                <w:b/>
                <w:sz w:val="22"/>
                <w:szCs w:val="22"/>
              </w:rPr>
            </w:pPr>
          </w:p>
          <w:p w14:paraId="0AEF57C8" w14:textId="77777777" w:rsidR="0046091A" w:rsidRDefault="0046091A" w:rsidP="00892988">
            <w:pPr>
              <w:rPr>
                <w:rFonts w:asciiTheme="minorHAnsi" w:hAnsiTheme="minorHAnsi"/>
                <w:b/>
                <w:sz w:val="22"/>
                <w:szCs w:val="22"/>
              </w:rPr>
            </w:pPr>
            <w:r w:rsidRPr="00892988">
              <w:rPr>
                <w:rFonts w:asciiTheme="minorHAnsi" w:hAnsiTheme="minorHAnsi"/>
                <w:b/>
                <w:sz w:val="22"/>
                <w:szCs w:val="22"/>
              </w:rPr>
              <w:t>References</w:t>
            </w:r>
          </w:p>
          <w:p w14:paraId="28F68DC6" w14:textId="77777777" w:rsidR="000020AE" w:rsidRPr="00892988" w:rsidRDefault="000020AE" w:rsidP="00892988">
            <w:pPr>
              <w:rPr>
                <w:rFonts w:asciiTheme="minorHAnsi" w:hAnsiTheme="minorHAnsi"/>
                <w:sz w:val="22"/>
                <w:szCs w:val="22"/>
              </w:rPr>
            </w:pPr>
          </w:p>
          <w:p w14:paraId="1B073933"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Anderson, N., Potočnik, K., &amp; Zhou, J. (2014). Innovation and creativity in organizations: A state-of- the-science review, prospective commentary, and guiding framework. </w:t>
            </w:r>
            <w:r w:rsidRPr="00892988">
              <w:rPr>
                <w:rFonts w:asciiTheme="minorHAnsi" w:hAnsiTheme="minorHAnsi"/>
                <w:i/>
                <w:iCs/>
                <w:sz w:val="22"/>
                <w:szCs w:val="22"/>
              </w:rPr>
              <w:t>Journal of Management</w:t>
            </w:r>
            <w:r w:rsidRPr="00892988">
              <w:rPr>
                <w:rFonts w:asciiTheme="minorHAnsi" w:hAnsiTheme="minorHAnsi"/>
                <w:sz w:val="22"/>
                <w:szCs w:val="22"/>
              </w:rPr>
              <w:t xml:space="preserve">, </w:t>
            </w:r>
            <w:r w:rsidRPr="00892988">
              <w:rPr>
                <w:rFonts w:asciiTheme="minorHAnsi" w:hAnsiTheme="minorHAnsi"/>
                <w:i/>
                <w:iCs/>
                <w:sz w:val="22"/>
                <w:szCs w:val="22"/>
              </w:rPr>
              <w:t>40</w:t>
            </w:r>
            <w:r w:rsidRPr="00892988">
              <w:rPr>
                <w:rFonts w:asciiTheme="minorHAnsi" w:hAnsiTheme="minorHAnsi"/>
                <w:sz w:val="22"/>
                <w:szCs w:val="22"/>
              </w:rPr>
              <w:t>(5), 1297–1333.</w:t>
            </w:r>
          </w:p>
          <w:p w14:paraId="7F2A0D13" w14:textId="77777777" w:rsidR="0046091A" w:rsidRPr="00892988" w:rsidRDefault="0046091A" w:rsidP="00892988">
            <w:pPr>
              <w:autoSpaceDE w:val="0"/>
              <w:autoSpaceDN w:val="0"/>
              <w:adjustRightInd w:val="0"/>
              <w:rPr>
                <w:rFonts w:asciiTheme="minorHAnsi" w:hAnsiTheme="minorHAnsi"/>
                <w:sz w:val="22"/>
                <w:szCs w:val="22"/>
              </w:rPr>
            </w:pPr>
          </w:p>
          <w:p w14:paraId="0B4490E9" w14:textId="77777777" w:rsidR="0046091A" w:rsidRPr="00892988" w:rsidRDefault="0046091A" w:rsidP="00892988">
            <w:pPr>
              <w:autoSpaceDE w:val="0"/>
              <w:autoSpaceDN w:val="0"/>
              <w:adjustRightInd w:val="0"/>
              <w:rPr>
                <w:rFonts w:asciiTheme="minorHAnsi" w:hAnsiTheme="minorHAnsi"/>
                <w:sz w:val="22"/>
                <w:szCs w:val="22"/>
              </w:rPr>
            </w:pPr>
            <w:r w:rsidRPr="00892988">
              <w:rPr>
                <w:rFonts w:asciiTheme="minorHAnsi" w:hAnsiTheme="minorHAnsi"/>
                <w:sz w:val="22"/>
                <w:szCs w:val="22"/>
              </w:rPr>
              <w:t xml:space="preserve">Bandura, A. (1977). Self-efficacy: Toward a unifying theory of behavioral change. </w:t>
            </w:r>
            <w:r w:rsidRPr="00892988">
              <w:rPr>
                <w:rFonts w:asciiTheme="minorHAnsi" w:hAnsiTheme="minorHAnsi"/>
                <w:i/>
                <w:sz w:val="22"/>
                <w:szCs w:val="22"/>
              </w:rPr>
              <w:t>Psychological Review, 84</w:t>
            </w:r>
            <w:r w:rsidRPr="00892988">
              <w:rPr>
                <w:rFonts w:asciiTheme="minorHAnsi" w:hAnsiTheme="minorHAnsi"/>
                <w:sz w:val="22"/>
                <w:szCs w:val="22"/>
              </w:rPr>
              <w:t>(2), 191-215.</w:t>
            </w:r>
          </w:p>
          <w:p w14:paraId="6077E99F"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734A74B1"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Battistelli, A., Montani, F., &amp; Odoardi, C. (2013). The impact of feedback from job and task autonomy in the relationship between dispositional resistance to change and innovative work behaviour. </w:t>
            </w:r>
            <w:r w:rsidRPr="00892988">
              <w:rPr>
                <w:rFonts w:asciiTheme="minorHAnsi" w:hAnsiTheme="minorHAnsi"/>
                <w:i/>
                <w:iCs/>
                <w:sz w:val="22"/>
                <w:szCs w:val="22"/>
              </w:rPr>
              <w:t>European Journal of Work and Organizational Psychology</w:t>
            </w:r>
            <w:r w:rsidRPr="00892988">
              <w:rPr>
                <w:rFonts w:asciiTheme="minorHAnsi" w:hAnsiTheme="minorHAnsi"/>
                <w:sz w:val="22"/>
                <w:szCs w:val="22"/>
              </w:rPr>
              <w:t xml:space="preserve">, </w:t>
            </w:r>
            <w:r w:rsidRPr="00892988">
              <w:rPr>
                <w:rFonts w:asciiTheme="minorHAnsi" w:hAnsiTheme="minorHAnsi"/>
                <w:i/>
                <w:iCs/>
                <w:sz w:val="22"/>
                <w:szCs w:val="22"/>
              </w:rPr>
              <w:t>22</w:t>
            </w:r>
            <w:r w:rsidRPr="00892988">
              <w:rPr>
                <w:rFonts w:asciiTheme="minorHAnsi" w:hAnsiTheme="minorHAnsi"/>
                <w:sz w:val="22"/>
                <w:szCs w:val="22"/>
              </w:rPr>
              <w:t>(1), 26–41. http://doi.org/10.1080/1359432X.2011.616653</w:t>
            </w:r>
          </w:p>
          <w:p w14:paraId="0A6B94C7"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5C374E1D"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Carillo, K.D. (2010). Social Cognitive Theory in IS Research – Literature Review, Criticism, and Research Agenda. In S.K. Prasad., H.M. Vin., S. Shani., M.P. Jaiswal., &amp; B. Thipakon. (Eds). Proceedings of the 4</w:t>
            </w:r>
            <w:r w:rsidRPr="00892988">
              <w:rPr>
                <w:rFonts w:asciiTheme="minorHAnsi" w:hAnsiTheme="minorHAnsi"/>
                <w:sz w:val="22"/>
                <w:szCs w:val="22"/>
                <w:vertAlign w:val="superscript"/>
              </w:rPr>
              <w:t>th</w:t>
            </w:r>
            <w:r w:rsidRPr="00892988">
              <w:rPr>
                <w:rFonts w:asciiTheme="minorHAnsi" w:hAnsiTheme="minorHAnsi"/>
                <w:sz w:val="22"/>
                <w:szCs w:val="22"/>
              </w:rPr>
              <w:t xml:space="preserve"> International Conference, ICISTM 2010: </w:t>
            </w:r>
            <w:r w:rsidRPr="00892988">
              <w:rPr>
                <w:rFonts w:asciiTheme="minorHAnsi" w:hAnsiTheme="minorHAnsi"/>
                <w:i/>
                <w:sz w:val="22"/>
                <w:szCs w:val="22"/>
              </w:rPr>
              <w:t>Information Systems, Technology and Management</w:t>
            </w:r>
            <w:r w:rsidRPr="00892988">
              <w:rPr>
                <w:rFonts w:asciiTheme="minorHAnsi" w:hAnsiTheme="minorHAnsi"/>
                <w:sz w:val="22"/>
                <w:szCs w:val="22"/>
              </w:rPr>
              <w:t xml:space="preserve"> (pp.20-31). Germany: Springer.</w:t>
            </w:r>
          </w:p>
          <w:p w14:paraId="50BC94BD"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6DA2E735" w14:textId="5E807570" w:rsidR="0046091A"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Chan, S. (2016). Belonging to a workplace: first-year apprentices’ perspectives on factors determining engagement and continuation through apprenticeship. </w:t>
            </w:r>
            <w:r w:rsidRPr="00892988">
              <w:rPr>
                <w:rFonts w:asciiTheme="minorHAnsi" w:hAnsiTheme="minorHAnsi"/>
                <w:i/>
                <w:sz w:val="22"/>
                <w:szCs w:val="22"/>
              </w:rPr>
              <w:t>International Journal of Vocational Education, 16</w:t>
            </w:r>
            <w:r w:rsidRPr="00892988">
              <w:rPr>
                <w:rFonts w:asciiTheme="minorHAnsi" w:hAnsiTheme="minorHAnsi"/>
                <w:sz w:val="22"/>
                <w:szCs w:val="22"/>
              </w:rPr>
              <w:t>, 9-27</w:t>
            </w:r>
            <w:r w:rsidR="004E0006">
              <w:rPr>
                <w:rFonts w:asciiTheme="minorHAnsi" w:hAnsiTheme="minorHAnsi"/>
                <w:sz w:val="22"/>
                <w:szCs w:val="22"/>
              </w:rPr>
              <w:t>.</w:t>
            </w:r>
          </w:p>
          <w:p w14:paraId="6DCDDCAB" w14:textId="77777777" w:rsidR="004E0006" w:rsidRDefault="004E0006" w:rsidP="004E0006">
            <w:pPr>
              <w:pStyle w:val="NormalWeb"/>
              <w:spacing w:before="0" w:beforeAutospacing="0" w:after="0" w:afterAutospacing="0"/>
              <w:rPr>
                <w:rFonts w:asciiTheme="minorHAnsi" w:hAnsiTheme="minorHAnsi"/>
                <w:sz w:val="22"/>
                <w:szCs w:val="22"/>
              </w:rPr>
            </w:pPr>
          </w:p>
          <w:p w14:paraId="0D977553" w14:textId="3B80FD41" w:rsidR="004E0006" w:rsidRPr="00892988" w:rsidRDefault="004E0006" w:rsidP="004E0006">
            <w:pPr>
              <w:pStyle w:val="NormalWeb"/>
              <w:spacing w:before="0" w:beforeAutospacing="0" w:after="0" w:afterAutospacing="0"/>
              <w:rPr>
                <w:rFonts w:asciiTheme="minorHAnsi" w:hAnsiTheme="minorHAnsi"/>
                <w:sz w:val="22"/>
                <w:szCs w:val="22"/>
              </w:rPr>
            </w:pPr>
            <w:r w:rsidRPr="009315D4">
              <w:rPr>
                <w:rFonts w:asciiTheme="minorHAnsi" w:hAnsiTheme="minorHAnsi"/>
                <w:sz w:val="22"/>
                <w:szCs w:val="22"/>
              </w:rPr>
              <w:t xml:space="preserve">Eurostat (n.d). </w:t>
            </w:r>
            <w:r w:rsidRPr="009315D4">
              <w:rPr>
                <w:rFonts w:asciiTheme="minorHAnsi" w:hAnsiTheme="minorHAnsi"/>
                <w:i/>
                <w:sz w:val="22"/>
                <w:szCs w:val="22"/>
              </w:rPr>
              <w:t>Community Innovation Survey: Description of dataset</w:t>
            </w:r>
            <w:r w:rsidRPr="009315D4">
              <w:rPr>
                <w:rFonts w:asciiTheme="minorHAnsi" w:hAnsiTheme="minorHAnsi"/>
                <w:sz w:val="22"/>
                <w:szCs w:val="22"/>
              </w:rPr>
              <w:t>. Accessed on December 19</w:t>
            </w:r>
            <w:r w:rsidRPr="009315D4">
              <w:rPr>
                <w:rFonts w:asciiTheme="minorHAnsi" w:hAnsiTheme="minorHAnsi"/>
                <w:sz w:val="22"/>
                <w:szCs w:val="22"/>
                <w:vertAlign w:val="superscript"/>
              </w:rPr>
              <w:t>th</w:t>
            </w:r>
            <w:r w:rsidRPr="009315D4">
              <w:rPr>
                <w:rFonts w:asciiTheme="minorHAnsi" w:hAnsiTheme="minorHAnsi"/>
                <w:sz w:val="22"/>
                <w:szCs w:val="22"/>
              </w:rPr>
              <w:t xml:space="preserve"> 2016 from: http://ec.europa.eu/eurostat/web/micro</w:t>
            </w:r>
            <w:r>
              <w:rPr>
                <w:rFonts w:asciiTheme="minorHAnsi" w:hAnsiTheme="minorHAnsi"/>
                <w:sz w:val="22"/>
                <w:szCs w:val="22"/>
              </w:rPr>
              <w:t>data/community-innovation-survey.</w:t>
            </w:r>
          </w:p>
          <w:p w14:paraId="1D8CC036" w14:textId="77777777" w:rsidR="0046091A" w:rsidRPr="00892988" w:rsidRDefault="0046091A" w:rsidP="00892988">
            <w:pPr>
              <w:tabs>
                <w:tab w:val="left" w:pos="2175"/>
              </w:tabs>
              <w:rPr>
                <w:rFonts w:asciiTheme="minorHAnsi" w:hAnsiTheme="minorHAnsi"/>
                <w:sz w:val="22"/>
                <w:szCs w:val="22"/>
              </w:rPr>
            </w:pPr>
          </w:p>
          <w:p w14:paraId="3BB69715" w14:textId="77777777" w:rsidR="0046091A" w:rsidRPr="00892988" w:rsidRDefault="0046091A" w:rsidP="00892988">
            <w:pPr>
              <w:tabs>
                <w:tab w:val="left" w:pos="2175"/>
              </w:tabs>
              <w:rPr>
                <w:rFonts w:asciiTheme="minorHAnsi" w:hAnsiTheme="minorHAnsi"/>
                <w:sz w:val="22"/>
                <w:szCs w:val="22"/>
              </w:rPr>
            </w:pPr>
            <w:r w:rsidRPr="00892988">
              <w:rPr>
                <w:rFonts w:asciiTheme="minorHAnsi" w:hAnsiTheme="minorHAnsi"/>
                <w:sz w:val="22"/>
                <w:szCs w:val="22"/>
              </w:rPr>
              <w:t xml:space="preserve">Crawford, J., &amp; Irving, C. (2009). Information literacy in the workplace: a qualitative exploratory study. </w:t>
            </w:r>
            <w:r w:rsidRPr="00892988">
              <w:rPr>
                <w:rFonts w:asciiTheme="minorHAnsi" w:hAnsiTheme="minorHAnsi"/>
                <w:i/>
                <w:iCs/>
                <w:sz w:val="22"/>
                <w:szCs w:val="22"/>
              </w:rPr>
              <w:t xml:space="preserve">Journal of Librarianship and Information Science, </w:t>
            </w:r>
            <w:r w:rsidRPr="00892988">
              <w:rPr>
                <w:rFonts w:asciiTheme="minorHAnsi" w:hAnsiTheme="minorHAnsi"/>
                <w:i/>
                <w:sz w:val="22"/>
                <w:szCs w:val="22"/>
              </w:rPr>
              <w:t>41</w:t>
            </w:r>
            <w:r w:rsidRPr="00892988">
              <w:rPr>
                <w:rFonts w:asciiTheme="minorHAnsi" w:hAnsiTheme="minorHAnsi"/>
                <w:sz w:val="22"/>
                <w:szCs w:val="22"/>
              </w:rPr>
              <w:t>(1), 29-38.</w:t>
            </w:r>
          </w:p>
          <w:p w14:paraId="66CED4B2" w14:textId="77777777" w:rsidR="0046091A" w:rsidRPr="00892988" w:rsidRDefault="0046091A" w:rsidP="00892988">
            <w:pPr>
              <w:tabs>
                <w:tab w:val="left" w:pos="2175"/>
              </w:tabs>
              <w:rPr>
                <w:rFonts w:asciiTheme="minorHAnsi" w:hAnsiTheme="minorHAnsi"/>
                <w:sz w:val="22"/>
                <w:szCs w:val="22"/>
              </w:rPr>
            </w:pPr>
          </w:p>
          <w:p w14:paraId="27C2A93A" w14:textId="77777777" w:rsidR="0046091A" w:rsidRPr="00892988" w:rsidRDefault="0046091A" w:rsidP="00892988">
            <w:pPr>
              <w:autoSpaceDE w:val="0"/>
              <w:autoSpaceDN w:val="0"/>
              <w:adjustRightInd w:val="0"/>
              <w:rPr>
                <w:rFonts w:asciiTheme="minorHAnsi" w:hAnsiTheme="minorHAnsi"/>
                <w:sz w:val="22"/>
                <w:szCs w:val="22"/>
              </w:rPr>
            </w:pPr>
            <w:r w:rsidRPr="00892988">
              <w:rPr>
                <w:rFonts w:asciiTheme="minorHAnsi" w:hAnsiTheme="minorHAnsi"/>
                <w:sz w:val="22"/>
                <w:szCs w:val="22"/>
              </w:rPr>
              <w:t xml:space="preserve">Ellinger, A.D., &amp; Cseh, M. (2007). Contextual factors influencing the facilitation of others' learning through everyday work experiences. </w:t>
            </w:r>
            <w:r w:rsidRPr="00892988">
              <w:rPr>
                <w:rFonts w:asciiTheme="minorHAnsi" w:hAnsiTheme="minorHAnsi"/>
                <w:i/>
                <w:sz w:val="22"/>
                <w:szCs w:val="22"/>
              </w:rPr>
              <w:t>Journal of Workplace Learning</w:t>
            </w:r>
            <w:r w:rsidRPr="00892988">
              <w:rPr>
                <w:rFonts w:asciiTheme="minorHAnsi" w:hAnsiTheme="minorHAnsi"/>
                <w:sz w:val="22"/>
                <w:szCs w:val="22"/>
              </w:rPr>
              <w:t xml:space="preserve">, </w:t>
            </w:r>
            <w:r w:rsidRPr="00892988">
              <w:rPr>
                <w:rFonts w:asciiTheme="minorHAnsi" w:hAnsiTheme="minorHAnsi"/>
                <w:i/>
                <w:sz w:val="22"/>
                <w:szCs w:val="22"/>
              </w:rPr>
              <w:t>19</w:t>
            </w:r>
            <w:r w:rsidRPr="00892988">
              <w:rPr>
                <w:rFonts w:asciiTheme="minorHAnsi" w:hAnsiTheme="minorHAnsi"/>
                <w:sz w:val="22"/>
                <w:szCs w:val="22"/>
              </w:rPr>
              <w:t>(7), 435-452.</w:t>
            </w:r>
          </w:p>
          <w:p w14:paraId="71E2D382"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25D92055"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Ferincz, A., Hortoványi, L. (2014). Beyond Human-Computer Collaboration: Supporting and Hindering Factors of On-the-Job Learning. </w:t>
            </w:r>
            <w:r w:rsidRPr="00892988">
              <w:rPr>
                <w:rFonts w:asciiTheme="minorHAnsi" w:hAnsiTheme="minorHAnsi"/>
                <w:i/>
                <w:sz w:val="22"/>
                <w:szCs w:val="22"/>
              </w:rPr>
              <w:t>An Enterprise Oddysey,</w:t>
            </w:r>
            <w:r w:rsidRPr="00892988">
              <w:rPr>
                <w:rFonts w:asciiTheme="minorHAnsi" w:hAnsiTheme="minorHAnsi"/>
                <w:sz w:val="22"/>
                <w:szCs w:val="22"/>
              </w:rPr>
              <w:t xml:space="preserve"> 847–868.</w:t>
            </w:r>
          </w:p>
          <w:p w14:paraId="15BA2B55" w14:textId="77777777" w:rsidR="0046091A" w:rsidRPr="00892988" w:rsidRDefault="0046091A" w:rsidP="00892988">
            <w:pPr>
              <w:tabs>
                <w:tab w:val="left" w:pos="2175"/>
              </w:tabs>
              <w:rPr>
                <w:rFonts w:asciiTheme="minorHAnsi" w:hAnsiTheme="minorHAnsi"/>
                <w:sz w:val="22"/>
                <w:szCs w:val="22"/>
              </w:rPr>
            </w:pPr>
          </w:p>
          <w:p w14:paraId="221D162D" w14:textId="77777777" w:rsidR="0046091A" w:rsidRPr="00892988" w:rsidRDefault="0046091A" w:rsidP="00892988">
            <w:pPr>
              <w:tabs>
                <w:tab w:val="left" w:pos="2175"/>
              </w:tabs>
              <w:rPr>
                <w:rFonts w:asciiTheme="minorHAnsi" w:hAnsiTheme="minorHAnsi"/>
                <w:i/>
                <w:sz w:val="22"/>
                <w:szCs w:val="22"/>
              </w:rPr>
            </w:pPr>
            <w:r w:rsidRPr="00892988">
              <w:rPr>
                <w:rFonts w:asciiTheme="minorHAnsi" w:hAnsiTheme="minorHAnsi"/>
                <w:sz w:val="22"/>
                <w:szCs w:val="22"/>
              </w:rPr>
              <w:t xml:space="preserve">Hauschildt, J. (1996). Innovation, Creativity and Information Behaviour. </w:t>
            </w:r>
            <w:r w:rsidR="00235F4A" w:rsidRPr="00892988">
              <w:rPr>
                <w:rFonts w:asciiTheme="minorHAnsi" w:hAnsiTheme="minorHAnsi"/>
                <w:i/>
                <w:sz w:val="22"/>
                <w:szCs w:val="22"/>
              </w:rPr>
              <w:t>Creativity and Innovation M</w:t>
            </w:r>
            <w:r w:rsidRPr="00892988">
              <w:rPr>
                <w:rFonts w:asciiTheme="minorHAnsi" w:hAnsiTheme="minorHAnsi"/>
                <w:i/>
                <w:sz w:val="22"/>
                <w:szCs w:val="22"/>
              </w:rPr>
              <w:t>anagement</w:t>
            </w:r>
            <w:r w:rsidRPr="00892988">
              <w:rPr>
                <w:rFonts w:asciiTheme="minorHAnsi" w:hAnsiTheme="minorHAnsi"/>
                <w:sz w:val="22"/>
                <w:szCs w:val="22"/>
              </w:rPr>
              <w:t>, 5(3), 169-178.</w:t>
            </w:r>
          </w:p>
          <w:p w14:paraId="50E87BF6" w14:textId="77777777" w:rsidR="0046091A" w:rsidRPr="00892988" w:rsidRDefault="0046091A" w:rsidP="00892988">
            <w:pPr>
              <w:tabs>
                <w:tab w:val="left" w:pos="2175"/>
              </w:tabs>
              <w:rPr>
                <w:rFonts w:asciiTheme="minorHAnsi" w:hAnsiTheme="minorHAnsi"/>
                <w:iCs/>
                <w:color w:val="000000"/>
                <w:sz w:val="22"/>
                <w:szCs w:val="22"/>
              </w:rPr>
            </w:pPr>
          </w:p>
          <w:p w14:paraId="01E86E61" w14:textId="77777777" w:rsidR="0046091A" w:rsidRPr="00892988" w:rsidRDefault="0046091A" w:rsidP="00892988">
            <w:pPr>
              <w:tabs>
                <w:tab w:val="left" w:pos="2175"/>
              </w:tabs>
              <w:rPr>
                <w:rFonts w:asciiTheme="minorHAnsi" w:hAnsiTheme="minorHAnsi"/>
                <w:bCs/>
                <w:color w:val="000000"/>
                <w:sz w:val="22"/>
                <w:szCs w:val="22"/>
              </w:rPr>
            </w:pPr>
            <w:r w:rsidRPr="00892988">
              <w:rPr>
                <w:rFonts w:asciiTheme="minorHAnsi" w:hAnsiTheme="minorHAnsi"/>
                <w:iCs/>
                <w:color w:val="000000"/>
                <w:sz w:val="22"/>
                <w:szCs w:val="22"/>
              </w:rPr>
              <w:t>Head, A.J., Van Hoeck, M., Eschle, J., &amp; Fullerton, S. (2013).</w:t>
            </w:r>
            <w:r w:rsidRPr="00892988">
              <w:rPr>
                <w:rFonts w:asciiTheme="minorHAnsi" w:hAnsiTheme="minorHAnsi"/>
                <w:i/>
                <w:iCs/>
                <w:color w:val="000000"/>
                <w:sz w:val="22"/>
                <w:szCs w:val="22"/>
              </w:rPr>
              <w:t xml:space="preserve"> </w:t>
            </w:r>
            <w:r w:rsidRPr="00892988">
              <w:rPr>
                <w:rFonts w:asciiTheme="minorHAnsi" w:hAnsiTheme="minorHAnsi"/>
                <w:bCs/>
                <w:color w:val="000000"/>
                <w:sz w:val="22"/>
                <w:szCs w:val="22"/>
              </w:rPr>
              <w:t>What information competencies matter in today’s workplace</w:t>
            </w:r>
            <w:r w:rsidRPr="00892988">
              <w:rPr>
                <w:rFonts w:asciiTheme="minorHAnsi" w:hAnsiTheme="minorHAnsi"/>
                <w:bCs/>
                <w:sz w:val="22"/>
                <w:szCs w:val="22"/>
              </w:rPr>
              <w:t xml:space="preserve">. </w:t>
            </w:r>
            <w:r w:rsidRPr="00892988">
              <w:rPr>
                <w:rFonts w:asciiTheme="minorHAnsi" w:hAnsiTheme="minorHAnsi"/>
                <w:bCs/>
                <w:i/>
                <w:sz w:val="22"/>
                <w:szCs w:val="22"/>
              </w:rPr>
              <w:t>Library and Information Research, 37</w:t>
            </w:r>
            <w:r w:rsidRPr="00892988">
              <w:rPr>
                <w:rFonts w:asciiTheme="minorHAnsi" w:hAnsiTheme="minorHAnsi"/>
                <w:bCs/>
                <w:sz w:val="22"/>
                <w:szCs w:val="22"/>
              </w:rPr>
              <w:t>(114), 74-104.</w:t>
            </w:r>
          </w:p>
          <w:p w14:paraId="4CDF22D4"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27480393"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Hsu, M.L.A., Hou, S., &amp; Fan, H. (2011). Creative Self-Efficacy and Innovative Behavior in a Service Setting : Optimism as a Moderator. </w:t>
            </w:r>
            <w:r w:rsidRPr="00892988">
              <w:rPr>
                <w:rFonts w:asciiTheme="minorHAnsi" w:hAnsiTheme="minorHAnsi"/>
                <w:i/>
                <w:sz w:val="22"/>
                <w:szCs w:val="22"/>
              </w:rPr>
              <w:t xml:space="preserve">Journal of Creative Behaviour, </w:t>
            </w:r>
            <w:r w:rsidRPr="00892988">
              <w:rPr>
                <w:rFonts w:asciiTheme="minorHAnsi" w:hAnsiTheme="minorHAnsi"/>
                <w:i/>
                <w:iCs/>
                <w:sz w:val="22"/>
                <w:szCs w:val="22"/>
              </w:rPr>
              <w:t>45</w:t>
            </w:r>
            <w:r w:rsidRPr="00892988">
              <w:rPr>
                <w:rFonts w:asciiTheme="minorHAnsi" w:hAnsiTheme="minorHAnsi"/>
                <w:sz w:val="22"/>
                <w:szCs w:val="22"/>
              </w:rPr>
              <w:t>(4), 258–272.</w:t>
            </w:r>
          </w:p>
          <w:p w14:paraId="10BDDFBE" w14:textId="77777777" w:rsidR="0046091A" w:rsidRPr="00892988" w:rsidRDefault="0046091A" w:rsidP="00892988">
            <w:pPr>
              <w:autoSpaceDE w:val="0"/>
              <w:autoSpaceDN w:val="0"/>
              <w:adjustRightInd w:val="0"/>
              <w:rPr>
                <w:rFonts w:asciiTheme="minorHAnsi" w:hAnsiTheme="minorHAnsi"/>
                <w:sz w:val="22"/>
                <w:szCs w:val="22"/>
              </w:rPr>
            </w:pPr>
          </w:p>
          <w:p w14:paraId="5F3D3E7C" w14:textId="77777777" w:rsidR="0046091A" w:rsidRPr="00892988" w:rsidRDefault="0046091A" w:rsidP="00892988">
            <w:pPr>
              <w:autoSpaceDE w:val="0"/>
              <w:autoSpaceDN w:val="0"/>
              <w:adjustRightInd w:val="0"/>
              <w:rPr>
                <w:rFonts w:asciiTheme="minorHAnsi" w:hAnsiTheme="minorHAnsi"/>
                <w:sz w:val="22"/>
                <w:szCs w:val="22"/>
              </w:rPr>
            </w:pPr>
            <w:r w:rsidRPr="00892988">
              <w:rPr>
                <w:rFonts w:asciiTheme="minorHAnsi" w:hAnsiTheme="minorHAnsi"/>
                <w:sz w:val="22"/>
                <w:szCs w:val="22"/>
              </w:rPr>
              <w:t xml:space="preserve">Kirton, J., Barham, L., Brady, S. (2008). Understanding and practice of information literacy in Australian government libraries. </w:t>
            </w:r>
            <w:r w:rsidRPr="00892988">
              <w:rPr>
                <w:rFonts w:asciiTheme="minorHAnsi" w:hAnsiTheme="minorHAnsi"/>
                <w:i/>
                <w:sz w:val="22"/>
                <w:szCs w:val="22"/>
              </w:rPr>
              <w:t>Aust. Library J.</w:t>
            </w:r>
            <w:r w:rsidRPr="00892988">
              <w:rPr>
                <w:rFonts w:asciiTheme="minorHAnsi" w:hAnsiTheme="minorHAnsi"/>
                <w:sz w:val="22"/>
                <w:szCs w:val="22"/>
              </w:rPr>
              <w:t xml:space="preserve"> 57(3), 237–256.</w:t>
            </w:r>
          </w:p>
          <w:p w14:paraId="4B92F94E"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60731281"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Lee, C., Hallak, R., &amp; Sardeshmukh, S. R. (2016). Innovation, entrepreneurship, and restaurant performance: A higher-order structural model. </w:t>
            </w:r>
            <w:r w:rsidRPr="00892988">
              <w:rPr>
                <w:rFonts w:asciiTheme="minorHAnsi" w:hAnsiTheme="minorHAnsi"/>
                <w:i/>
                <w:iCs/>
                <w:sz w:val="22"/>
                <w:szCs w:val="22"/>
              </w:rPr>
              <w:t>Tourism Management</w:t>
            </w:r>
            <w:r w:rsidRPr="00892988">
              <w:rPr>
                <w:rFonts w:asciiTheme="minorHAnsi" w:hAnsiTheme="minorHAnsi"/>
                <w:sz w:val="22"/>
                <w:szCs w:val="22"/>
              </w:rPr>
              <w:t xml:space="preserve">, </w:t>
            </w:r>
            <w:r w:rsidRPr="00892988">
              <w:rPr>
                <w:rFonts w:asciiTheme="minorHAnsi" w:hAnsiTheme="minorHAnsi"/>
                <w:i/>
                <w:iCs/>
                <w:sz w:val="22"/>
                <w:szCs w:val="22"/>
              </w:rPr>
              <w:t>53</w:t>
            </w:r>
            <w:r w:rsidRPr="00892988">
              <w:rPr>
                <w:rFonts w:asciiTheme="minorHAnsi" w:hAnsiTheme="minorHAnsi"/>
                <w:i/>
                <w:sz w:val="22"/>
                <w:szCs w:val="22"/>
              </w:rPr>
              <w:t>,</w:t>
            </w:r>
            <w:r w:rsidRPr="00892988">
              <w:rPr>
                <w:rFonts w:asciiTheme="minorHAnsi" w:hAnsiTheme="minorHAnsi"/>
                <w:sz w:val="22"/>
                <w:szCs w:val="22"/>
              </w:rPr>
              <w:t xml:space="preserve"> 215–228. </w:t>
            </w:r>
            <w:hyperlink r:id="rId9" w:history="1">
              <w:r w:rsidRPr="00892988">
                <w:rPr>
                  <w:rStyle w:val="Hyperlink"/>
                  <w:rFonts w:asciiTheme="minorHAnsi" w:hAnsiTheme="minorHAnsi"/>
                  <w:sz w:val="22"/>
                  <w:szCs w:val="22"/>
                </w:rPr>
                <w:t>http://doi.org/10.1016/j.tourman.2015.09.017</w:t>
              </w:r>
            </w:hyperlink>
          </w:p>
          <w:p w14:paraId="3999D1A7" w14:textId="77777777" w:rsidR="0046091A" w:rsidRPr="00892988" w:rsidRDefault="0046091A" w:rsidP="00892988">
            <w:pPr>
              <w:pStyle w:val="NormalWeb"/>
              <w:spacing w:before="0" w:beforeAutospacing="0" w:after="0" w:afterAutospacing="0"/>
              <w:ind w:left="720"/>
              <w:rPr>
                <w:rFonts w:asciiTheme="minorHAnsi" w:hAnsiTheme="minorHAnsi"/>
                <w:sz w:val="22"/>
                <w:szCs w:val="22"/>
              </w:rPr>
            </w:pPr>
          </w:p>
          <w:p w14:paraId="5D0CD7FF" w14:textId="77777777" w:rsidR="0046091A" w:rsidRPr="00892988" w:rsidRDefault="0046091A" w:rsidP="00892988">
            <w:pPr>
              <w:rPr>
                <w:rFonts w:asciiTheme="minorHAnsi" w:hAnsiTheme="minorHAnsi"/>
                <w:sz w:val="22"/>
                <w:szCs w:val="22"/>
              </w:rPr>
            </w:pPr>
            <w:r w:rsidRPr="00892988">
              <w:rPr>
                <w:rFonts w:asciiTheme="minorHAnsi" w:hAnsiTheme="minorHAnsi"/>
                <w:sz w:val="22"/>
                <w:szCs w:val="22"/>
              </w:rPr>
              <w:t>Liao, S. &amp; Wu, C. (2010). System persp</w:t>
            </w:r>
            <w:r w:rsidR="008D28EF" w:rsidRPr="00892988">
              <w:rPr>
                <w:rFonts w:asciiTheme="minorHAnsi" w:hAnsiTheme="minorHAnsi"/>
                <w:sz w:val="22"/>
                <w:szCs w:val="22"/>
              </w:rPr>
              <w:t xml:space="preserve">ective of knowledge management, </w:t>
            </w:r>
            <w:r w:rsidRPr="00892988">
              <w:rPr>
                <w:rFonts w:asciiTheme="minorHAnsi" w:hAnsiTheme="minorHAnsi"/>
                <w:sz w:val="22"/>
                <w:szCs w:val="22"/>
              </w:rPr>
              <w:t>orga</w:t>
            </w:r>
            <w:r w:rsidR="008D28EF" w:rsidRPr="00892988">
              <w:rPr>
                <w:rFonts w:asciiTheme="minorHAnsi" w:hAnsiTheme="minorHAnsi"/>
                <w:sz w:val="22"/>
                <w:szCs w:val="22"/>
              </w:rPr>
              <w:t xml:space="preserve">nizational learning, </w:t>
            </w:r>
            <w:r w:rsidRPr="00892988">
              <w:rPr>
                <w:rFonts w:asciiTheme="minorHAnsi" w:hAnsiTheme="minorHAnsi"/>
                <w:sz w:val="22"/>
                <w:szCs w:val="22"/>
              </w:rPr>
              <w:t xml:space="preserve">and organizational innovation. </w:t>
            </w:r>
            <w:r w:rsidRPr="00892988">
              <w:rPr>
                <w:rFonts w:asciiTheme="minorHAnsi" w:hAnsiTheme="minorHAnsi"/>
                <w:i/>
                <w:sz w:val="22"/>
                <w:szCs w:val="22"/>
              </w:rPr>
              <w:t>Expert Systems with Applications, 37</w:t>
            </w:r>
            <w:r w:rsidRPr="00892988">
              <w:rPr>
                <w:rFonts w:asciiTheme="minorHAnsi" w:hAnsiTheme="minorHAnsi"/>
                <w:sz w:val="22"/>
                <w:szCs w:val="22"/>
              </w:rPr>
              <w:t>(2), 1096-1103.</w:t>
            </w:r>
          </w:p>
          <w:p w14:paraId="50C733CB" w14:textId="77777777" w:rsidR="0046091A" w:rsidRPr="00892988" w:rsidRDefault="0046091A" w:rsidP="00892988">
            <w:pPr>
              <w:pStyle w:val="NormalWeb"/>
              <w:spacing w:before="0" w:beforeAutospacing="0" w:after="0" w:afterAutospacing="0"/>
              <w:rPr>
                <w:rFonts w:asciiTheme="minorHAnsi" w:hAnsiTheme="minorHAnsi"/>
                <w:sz w:val="22"/>
                <w:szCs w:val="22"/>
              </w:rPr>
            </w:pPr>
          </w:p>
          <w:p w14:paraId="051ACAA4" w14:textId="77777777" w:rsidR="0046091A" w:rsidRPr="00892988" w:rsidRDefault="0046091A" w:rsidP="00892988">
            <w:pPr>
              <w:pStyle w:val="NormalWeb"/>
              <w:spacing w:before="0" w:beforeAutospacing="0" w:after="0" w:afterAutospacing="0"/>
              <w:rPr>
                <w:rFonts w:asciiTheme="minorHAnsi" w:hAnsiTheme="minorHAnsi"/>
                <w:sz w:val="22"/>
                <w:szCs w:val="22"/>
              </w:rPr>
            </w:pPr>
            <w:r w:rsidRPr="00892988">
              <w:rPr>
                <w:rFonts w:asciiTheme="minorHAnsi" w:hAnsiTheme="minorHAnsi"/>
                <w:sz w:val="22"/>
                <w:szCs w:val="22"/>
              </w:rPr>
              <w:t xml:space="preserve">Mamaqi, X. (2015). The efficiency of different ways of informal learning on firm performance: A comparison between, classroom, web 2 and workplace training. </w:t>
            </w:r>
            <w:r w:rsidRPr="00892988">
              <w:rPr>
                <w:rFonts w:asciiTheme="minorHAnsi" w:hAnsiTheme="minorHAnsi"/>
                <w:i/>
                <w:iCs/>
                <w:sz w:val="22"/>
                <w:szCs w:val="22"/>
              </w:rPr>
              <w:t>Computers in Human Behavior</w:t>
            </w:r>
            <w:r w:rsidRPr="00892988">
              <w:rPr>
                <w:rFonts w:asciiTheme="minorHAnsi" w:hAnsiTheme="minorHAnsi"/>
                <w:sz w:val="22"/>
                <w:szCs w:val="22"/>
              </w:rPr>
              <w:t xml:space="preserve">, </w:t>
            </w:r>
            <w:r w:rsidRPr="00892988">
              <w:rPr>
                <w:rFonts w:asciiTheme="minorHAnsi" w:hAnsiTheme="minorHAnsi"/>
                <w:i/>
                <w:iCs/>
                <w:sz w:val="22"/>
                <w:szCs w:val="22"/>
              </w:rPr>
              <w:t>51</w:t>
            </w:r>
            <w:r w:rsidRPr="00892988">
              <w:rPr>
                <w:rFonts w:asciiTheme="minorHAnsi" w:hAnsiTheme="minorHAnsi"/>
                <w:sz w:val="22"/>
                <w:szCs w:val="22"/>
              </w:rPr>
              <w:t>, 812–820. http://doi.org/10.1016/j.chb.2014.11.080</w:t>
            </w:r>
          </w:p>
          <w:p w14:paraId="6FDCAB86" w14:textId="77777777" w:rsidR="0046091A" w:rsidRPr="00892988" w:rsidRDefault="0046091A" w:rsidP="00892988">
            <w:pPr>
              <w:autoSpaceDE w:val="0"/>
              <w:autoSpaceDN w:val="0"/>
              <w:adjustRightInd w:val="0"/>
              <w:rPr>
                <w:rFonts w:asciiTheme="minorHAnsi" w:hAnsiTheme="minorHAnsi"/>
                <w:sz w:val="22"/>
                <w:szCs w:val="22"/>
              </w:rPr>
            </w:pPr>
          </w:p>
          <w:p w14:paraId="7FAD2B7D" w14:textId="77777777" w:rsidR="0046091A" w:rsidRPr="00892988" w:rsidRDefault="0046091A" w:rsidP="00892988">
            <w:pPr>
              <w:autoSpaceDE w:val="0"/>
              <w:autoSpaceDN w:val="0"/>
              <w:adjustRightInd w:val="0"/>
              <w:rPr>
                <w:rFonts w:asciiTheme="minorHAnsi" w:hAnsiTheme="minorHAnsi"/>
                <w:i/>
                <w:sz w:val="22"/>
                <w:szCs w:val="22"/>
              </w:rPr>
            </w:pPr>
            <w:r w:rsidRPr="00892988">
              <w:rPr>
                <w:rFonts w:asciiTheme="minorHAnsi" w:hAnsiTheme="minorHAnsi"/>
                <w:sz w:val="22"/>
                <w:szCs w:val="22"/>
              </w:rPr>
              <w:t xml:space="preserve">OECD and Eurostat. </w:t>
            </w:r>
            <w:r w:rsidRPr="00892988">
              <w:rPr>
                <w:rFonts w:asciiTheme="minorHAnsi" w:hAnsiTheme="minorHAnsi"/>
                <w:i/>
                <w:sz w:val="22"/>
                <w:szCs w:val="22"/>
              </w:rPr>
              <w:t>Oslo Manual: Guidelines for collecting and interpreting technological innovation data</w:t>
            </w:r>
            <w:r w:rsidRPr="00892988">
              <w:rPr>
                <w:rFonts w:asciiTheme="minorHAnsi" w:hAnsiTheme="minorHAnsi"/>
                <w:sz w:val="22"/>
                <w:szCs w:val="22"/>
              </w:rPr>
              <w:t>. Report for the OECD. 3rd ed. Paris: OECD, 2005.</w:t>
            </w:r>
          </w:p>
          <w:p w14:paraId="316A4556" w14:textId="77777777" w:rsidR="0046091A" w:rsidRPr="00892988" w:rsidRDefault="0046091A" w:rsidP="00892988">
            <w:pPr>
              <w:rPr>
                <w:rFonts w:asciiTheme="minorHAnsi" w:hAnsiTheme="minorHAnsi"/>
                <w:sz w:val="22"/>
                <w:szCs w:val="22"/>
              </w:rPr>
            </w:pPr>
          </w:p>
          <w:p w14:paraId="54F2AF82" w14:textId="77777777" w:rsidR="0046091A" w:rsidRPr="00892988" w:rsidRDefault="0046091A" w:rsidP="00892988">
            <w:pPr>
              <w:rPr>
                <w:rFonts w:asciiTheme="minorHAnsi" w:hAnsiTheme="minorHAnsi"/>
                <w:i/>
                <w:iCs/>
                <w:sz w:val="22"/>
                <w:szCs w:val="22"/>
              </w:rPr>
            </w:pPr>
            <w:r w:rsidRPr="00892988">
              <w:rPr>
                <w:rFonts w:asciiTheme="minorHAnsi" w:hAnsiTheme="minorHAnsi"/>
                <w:sz w:val="22"/>
                <w:szCs w:val="22"/>
              </w:rPr>
              <w:t xml:space="preserve">Pálsdóttir, A. (2013). Social cognitive theory. In Wilson, T. D. (Ed.). </w:t>
            </w:r>
            <w:r w:rsidRPr="00892988">
              <w:rPr>
                <w:rFonts w:asciiTheme="minorHAnsi" w:hAnsiTheme="minorHAnsi"/>
                <w:i/>
                <w:iCs/>
                <w:sz w:val="22"/>
                <w:szCs w:val="22"/>
              </w:rPr>
              <w:t>Theory in information behaviour research</w:t>
            </w:r>
            <w:r w:rsidRPr="00892988">
              <w:rPr>
                <w:rFonts w:asciiTheme="minorHAnsi" w:hAnsiTheme="minorHAnsi"/>
                <w:sz w:val="22"/>
                <w:szCs w:val="22"/>
              </w:rPr>
              <w:t>. Sheffield, UK: Eiconics Ltd. [E-book] ISBN 978-0-9574957-0-8.</w:t>
            </w:r>
          </w:p>
          <w:p w14:paraId="7D440210" w14:textId="77777777" w:rsidR="0046091A" w:rsidRPr="00892988" w:rsidRDefault="0046091A" w:rsidP="00892988">
            <w:pPr>
              <w:rPr>
                <w:rFonts w:asciiTheme="minorHAnsi" w:hAnsiTheme="minorHAnsi"/>
                <w:sz w:val="22"/>
                <w:szCs w:val="22"/>
              </w:rPr>
            </w:pPr>
          </w:p>
          <w:p w14:paraId="6044A229" w14:textId="23E1EAF4" w:rsidR="0046091A" w:rsidRPr="00892988" w:rsidRDefault="00154BC0" w:rsidP="00FD2109">
            <w:pPr>
              <w:spacing w:after="160"/>
              <w:rPr>
                <w:rFonts w:asciiTheme="minorHAnsi" w:hAnsiTheme="minorHAnsi"/>
                <w:sz w:val="22"/>
                <w:szCs w:val="22"/>
              </w:rPr>
            </w:pPr>
            <w:r w:rsidRPr="00892988">
              <w:rPr>
                <w:rFonts w:asciiTheme="minorHAnsi" w:hAnsiTheme="minorHAnsi"/>
                <w:sz w:val="22"/>
                <w:szCs w:val="22"/>
              </w:rPr>
              <w:t xml:space="preserve">Sayyad Abdi, E., &amp; Bruce, C.S. </w:t>
            </w:r>
            <w:r w:rsidRPr="00892988">
              <w:rPr>
                <w:rStyle w:val="citation1"/>
                <w:rFonts w:asciiTheme="minorHAnsi" w:hAnsiTheme="minorHAnsi"/>
                <w:sz w:val="22"/>
                <w:szCs w:val="22"/>
                <w:lang w:val="en"/>
              </w:rPr>
              <w:t xml:space="preserve">(2015). From workplace to profession: New focus for the information literacy discourse. In </w:t>
            </w:r>
            <w:r w:rsidRPr="00892988">
              <w:rPr>
                <w:rStyle w:val="personname"/>
                <w:rFonts w:asciiTheme="minorHAnsi" w:hAnsiTheme="minorHAnsi"/>
                <w:sz w:val="22"/>
                <w:szCs w:val="22"/>
                <w:lang w:val="en"/>
              </w:rPr>
              <w:t>Kurbanoğlu, Serap</w:t>
            </w:r>
            <w:r w:rsidRPr="00892988">
              <w:rPr>
                <w:rStyle w:val="citation1"/>
                <w:rFonts w:asciiTheme="minorHAnsi" w:hAnsiTheme="minorHAnsi"/>
                <w:sz w:val="22"/>
                <w:szCs w:val="22"/>
                <w:lang w:val="en"/>
              </w:rPr>
              <w:t xml:space="preserve">, </w:t>
            </w:r>
            <w:r w:rsidRPr="00892988">
              <w:rPr>
                <w:rStyle w:val="personname"/>
                <w:rFonts w:asciiTheme="minorHAnsi" w:hAnsiTheme="minorHAnsi"/>
                <w:sz w:val="22"/>
                <w:szCs w:val="22"/>
                <w:lang w:val="en"/>
              </w:rPr>
              <w:t>Boustany, Joumana</w:t>
            </w:r>
            <w:r w:rsidRPr="00892988">
              <w:rPr>
                <w:rStyle w:val="citation1"/>
                <w:rFonts w:asciiTheme="minorHAnsi" w:hAnsiTheme="minorHAnsi"/>
                <w:sz w:val="22"/>
                <w:szCs w:val="22"/>
                <w:lang w:val="en"/>
              </w:rPr>
              <w:t xml:space="preserve">, </w:t>
            </w:r>
            <w:r w:rsidRPr="00892988">
              <w:rPr>
                <w:rStyle w:val="personname"/>
                <w:rFonts w:asciiTheme="minorHAnsi" w:hAnsiTheme="minorHAnsi"/>
                <w:sz w:val="22"/>
                <w:szCs w:val="22"/>
                <w:lang w:val="en"/>
              </w:rPr>
              <w:t>Špiranec, Sonja</w:t>
            </w:r>
            <w:r w:rsidRPr="00892988">
              <w:rPr>
                <w:rStyle w:val="citation1"/>
                <w:rFonts w:asciiTheme="minorHAnsi" w:hAnsiTheme="minorHAnsi"/>
                <w:sz w:val="22"/>
                <w:szCs w:val="22"/>
                <w:lang w:val="en"/>
              </w:rPr>
              <w:t xml:space="preserve">, </w:t>
            </w:r>
            <w:r w:rsidRPr="00892988">
              <w:rPr>
                <w:rStyle w:val="personname"/>
                <w:rFonts w:asciiTheme="minorHAnsi" w:hAnsiTheme="minorHAnsi"/>
                <w:sz w:val="22"/>
                <w:szCs w:val="22"/>
                <w:lang w:val="en"/>
              </w:rPr>
              <w:t>Grassian, Esther</w:t>
            </w:r>
            <w:r w:rsidRPr="00892988">
              <w:rPr>
                <w:rStyle w:val="citation1"/>
                <w:rFonts w:asciiTheme="minorHAnsi" w:hAnsiTheme="minorHAnsi"/>
                <w:sz w:val="22"/>
                <w:szCs w:val="22"/>
                <w:lang w:val="en"/>
              </w:rPr>
              <w:t xml:space="preserve">, </w:t>
            </w:r>
            <w:r w:rsidRPr="00892988">
              <w:rPr>
                <w:rStyle w:val="personname"/>
                <w:rFonts w:asciiTheme="minorHAnsi" w:hAnsiTheme="minorHAnsi"/>
                <w:sz w:val="22"/>
                <w:szCs w:val="22"/>
                <w:lang w:val="en"/>
              </w:rPr>
              <w:t>Mizrachi, Diane</w:t>
            </w:r>
            <w:r w:rsidRPr="00892988">
              <w:rPr>
                <w:rStyle w:val="citation1"/>
                <w:rFonts w:asciiTheme="minorHAnsi" w:hAnsiTheme="minorHAnsi"/>
                <w:sz w:val="22"/>
                <w:szCs w:val="22"/>
                <w:lang w:val="en"/>
              </w:rPr>
              <w:t xml:space="preserve">, &amp; </w:t>
            </w:r>
            <w:r w:rsidRPr="00892988">
              <w:rPr>
                <w:rStyle w:val="personname"/>
                <w:rFonts w:asciiTheme="minorHAnsi" w:hAnsiTheme="minorHAnsi"/>
                <w:sz w:val="22"/>
                <w:szCs w:val="22"/>
                <w:lang w:val="en"/>
              </w:rPr>
              <w:t>Roy, Loriene</w:t>
            </w:r>
            <w:r w:rsidRPr="00892988">
              <w:rPr>
                <w:rStyle w:val="citation1"/>
                <w:rFonts w:asciiTheme="minorHAnsi" w:hAnsiTheme="minorHAnsi"/>
                <w:sz w:val="22"/>
                <w:szCs w:val="22"/>
                <w:lang w:val="en"/>
              </w:rPr>
              <w:t xml:space="preserve"> (Eds.) </w:t>
            </w:r>
            <w:r w:rsidRPr="00892988">
              <w:rPr>
                <w:rStyle w:val="Emphasis"/>
                <w:rFonts w:asciiTheme="minorHAnsi" w:hAnsiTheme="minorHAnsi"/>
                <w:sz w:val="22"/>
                <w:szCs w:val="22"/>
                <w:lang w:val="en"/>
              </w:rPr>
              <w:t>Information Literacy: Moving Toward Sustainability.</w:t>
            </w:r>
            <w:r w:rsidRPr="00892988">
              <w:rPr>
                <w:rStyle w:val="citation1"/>
                <w:rFonts w:asciiTheme="minorHAnsi" w:hAnsiTheme="minorHAnsi"/>
                <w:sz w:val="22"/>
                <w:szCs w:val="22"/>
                <w:lang w:val="en"/>
              </w:rPr>
              <w:t xml:space="preserve"> Springer, pp. 59-69.</w:t>
            </w:r>
          </w:p>
          <w:p w14:paraId="440DF282" w14:textId="77777777" w:rsidR="0046091A" w:rsidRPr="00892988" w:rsidRDefault="0046091A" w:rsidP="00892988">
            <w:pPr>
              <w:autoSpaceDE w:val="0"/>
              <w:autoSpaceDN w:val="0"/>
              <w:adjustRightInd w:val="0"/>
              <w:rPr>
                <w:rFonts w:asciiTheme="minorHAnsi" w:hAnsiTheme="minorHAnsi"/>
                <w:sz w:val="22"/>
                <w:szCs w:val="22"/>
              </w:rPr>
            </w:pPr>
            <w:r w:rsidRPr="00892988">
              <w:rPr>
                <w:rFonts w:asciiTheme="minorHAnsi" w:hAnsiTheme="minorHAnsi"/>
                <w:sz w:val="22"/>
                <w:szCs w:val="22"/>
              </w:rPr>
              <w:t>Wilson, T. D. &amp; Walsh, C. (1996</w:t>
            </w:r>
            <w:r w:rsidRPr="00892988">
              <w:rPr>
                <w:rFonts w:asciiTheme="minorHAnsi" w:hAnsiTheme="minorHAnsi"/>
                <w:i/>
                <w:sz w:val="22"/>
                <w:szCs w:val="22"/>
              </w:rPr>
              <w:t>). Information behaviour: An interdisciplinary perspective</w:t>
            </w:r>
            <w:r w:rsidRPr="00892988">
              <w:rPr>
                <w:rFonts w:asciiTheme="minorHAnsi" w:hAnsiTheme="minorHAnsi"/>
                <w:sz w:val="22"/>
                <w:szCs w:val="22"/>
              </w:rPr>
              <w:t>. Sheffield: University of Sheffield Department of Information Studies. Retrieved 24</w:t>
            </w:r>
            <w:r w:rsidRPr="00892988">
              <w:rPr>
                <w:rFonts w:asciiTheme="minorHAnsi" w:hAnsiTheme="minorHAnsi"/>
                <w:sz w:val="22"/>
                <w:szCs w:val="22"/>
                <w:vertAlign w:val="superscript"/>
              </w:rPr>
              <w:t>th</w:t>
            </w:r>
            <w:r w:rsidRPr="00892988">
              <w:rPr>
                <w:rFonts w:asciiTheme="minorHAnsi" w:hAnsiTheme="minorHAnsi"/>
                <w:sz w:val="22"/>
                <w:szCs w:val="22"/>
              </w:rPr>
              <w:t xml:space="preserve"> July 2016, from http://informationr.net/tdw/publ/infbehav/cont.html (Archived by WebCiteR at http://www.webcitation.org/6BGeZER3i)</w:t>
            </w:r>
          </w:p>
          <w:p w14:paraId="661D497B" w14:textId="77777777" w:rsidR="00861793" w:rsidRPr="002C4292" w:rsidRDefault="00861793" w:rsidP="0046091A">
            <w:pPr>
              <w:rPr>
                <w:rFonts w:asciiTheme="minorHAnsi" w:hAnsiTheme="minorHAnsi"/>
              </w:rPr>
            </w:pPr>
          </w:p>
        </w:tc>
      </w:tr>
      <w:tr w:rsidR="00861793" w:rsidRPr="000E3051" w14:paraId="5E8992DE" w14:textId="77777777" w:rsidTr="00501C29">
        <w:trPr>
          <w:jc w:val="center"/>
        </w:trPr>
        <w:tc>
          <w:tcPr>
            <w:tcW w:w="2789" w:type="dxa"/>
          </w:tcPr>
          <w:p w14:paraId="5D451D06" w14:textId="5A5D47EF" w:rsidR="00861793" w:rsidRPr="000E3051" w:rsidRDefault="00861793" w:rsidP="002E4DAA">
            <w:pPr>
              <w:rPr>
                <w:rFonts w:asciiTheme="minorHAnsi" w:hAnsiTheme="minorHAnsi"/>
              </w:rPr>
            </w:pPr>
            <w:r w:rsidRPr="000E3051">
              <w:rPr>
                <w:rFonts w:asciiTheme="minorHAnsi" w:hAnsiTheme="minorHAnsi"/>
                <w:sz w:val="22"/>
                <w:szCs w:val="22"/>
              </w:rPr>
              <w:lastRenderedPageBreak/>
              <w:t>Additional Information:</w:t>
            </w:r>
          </w:p>
        </w:tc>
        <w:tc>
          <w:tcPr>
            <w:tcW w:w="6756" w:type="dxa"/>
            <w:gridSpan w:val="2"/>
          </w:tcPr>
          <w:p w14:paraId="3F774B1E" w14:textId="3CEF38B8" w:rsidR="00861793" w:rsidRPr="002C4292" w:rsidRDefault="00861793" w:rsidP="00C25A0D">
            <w:pPr>
              <w:jc w:val="both"/>
              <w:rPr>
                <w:rFonts w:asciiTheme="minorHAnsi" w:hAnsiTheme="minorHAnsi"/>
                <w:sz w:val="22"/>
                <w:szCs w:val="22"/>
              </w:rPr>
            </w:pPr>
          </w:p>
        </w:tc>
      </w:tr>
    </w:tbl>
    <w:p w14:paraId="5ED427BD"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 xml:space="preserve">Once completed, please email this form (as an attachment) to </w:t>
      </w:r>
      <w:hyperlink r:id="rId10" w:history="1">
        <w:r w:rsidRPr="000E3051">
          <w:rPr>
            <w:rStyle w:val="Hyperlink"/>
            <w:rFonts w:asciiTheme="minorHAnsi" w:hAnsiTheme="minorHAnsi"/>
            <w:sz w:val="22"/>
            <w:szCs w:val="22"/>
          </w:rPr>
          <w:t>i3submissions@rgu.ac.uk</w:t>
        </w:r>
      </w:hyperlink>
      <w:r w:rsidRPr="000E3051">
        <w:rPr>
          <w:rFonts w:asciiTheme="minorHAnsi" w:hAnsiTheme="minorHAnsi"/>
          <w:sz w:val="22"/>
          <w:szCs w:val="22"/>
        </w:rPr>
        <w:t>. The receipt of your abstract will be acknowledged.</w:t>
      </w:r>
    </w:p>
    <w:sectPr w:rsidR="00861793" w:rsidRPr="000E3051" w:rsidSect="0064160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2F42A" w14:textId="77777777" w:rsidR="004E0006" w:rsidRDefault="004E0006" w:rsidP="006707CE">
      <w:r>
        <w:separator/>
      </w:r>
    </w:p>
  </w:endnote>
  <w:endnote w:type="continuationSeparator" w:id="0">
    <w:p w14:paraId="53CA8AFC" w14:textId="77777777" w:rsidR="004E0006" w:rsidRDefault="004E0006" w:rsidP="0067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BF92" w14:textId="77777777" w:rsidR="004E0006" w:rsidRDefault="004E0006" w:rsidP="006707CE">
      <w:r>
        <w:separator/>
      </w:r>
    </w:p>
  </w:footnote>
  <w:footnote w:type="continuationSeparator" w:id="0">
    <w:p w14:paraId="4CE3D0D4" w14:textId="77777777" w:rsidR="004E0006" w:rsidRDefault="004E0006" w:rsidP="006707CE">
      <w:r>
        <w:continuationSeparator/>
      </w:r>
    </w:p>
  </w:footnote>
  <w:footnote w:id="1">
    <w:p w14:paraId="2CFD1F47" w14:textId="77777777" w:rsidR="004E0006" w:rsidRPr="00AA0BB2" w:rsidRDefault="004E0006" w:rsidP="00AA0BB2">
      <w:pPr>
        <w:pStyle w:val="FootnoteText"/>
        <w:rPr>
          <w:rFonts w:asciiTheme="minorHAnsi" w:hAnsiTheme="minorHAnsi"/>
          <w:sz w:val="20"/>
          <w:szCs w:val="20"/>
          <w:lang w:val="en-US"/>
        </w:rPr>
      </w:pPr>
      <w:r w:rsidRPr="00AA0BB2">
        <w:rPr>
          <w:rStyle w:val="FootnoteReference"/>
          <w:rFonts w:asciiTheme="minorHAnsi" w:hAnsiTheme="minorHAnsi"/>
          <w:sz w:val="20"/>
          <w:szCs w:val="20"/>
        </w:rPr>
        <w:footnoteRef/>
      </w:r>
      <w:r w:rsidRPr="00AA0BB2">
        <w:rPr>
          <w:rFonts w:asciiTheme="minorHAnsi" w:hAnsiTheme="minorHAnsi"/>
          <w:sz w:val="20"/>
          <w:szCs w:val="20"/>
        </w:rPr>
        <w:t xml:space="preserve"> </w:t>
      </w:r>
      <w:r>
        <w:rPr>
          <w:rFonts w:asciiTheme="minorHAnsi" w:hAnsiTheme="minorHAnsi"/>
          <w:sz w:val="20"/>
          <w:szCs w:val="20"/>
        </w:rPr>
        <w:t>Social Cognitive Th</w:t>
      </w:r>
      <w:r w:rsidRPr="00AA0BB2">
        <w:rPr>
          <w:rFonts w:asciiTheme="minorHAnsi" w:hAnsiTheme="minorHAnsi"/>
          <w:sz w:val="20"/>
          <w:szCs w:val="20"/>
        </w:rPr>
        <w:t>e</w:t>
      </w:r>
      <w:r>
        <w:rPr>
          <w:rFonts w:asciiTheme="minorHAnsi" w:hAnsiTheme="minorHAnsi"/>
          <w:sz w:val="20"/>
          <w:szCs w:val="20"/>
        </w:rPr>
        <w:t>o</w:t>
      </w:r>
      <w:r w:rsidRPr="00AA0BB2">
        <w:rPr>
          <w:rFonts w:asciiTheme="minorHAnsi" w:hAnsiTheme="minorHAnsi"/>
          <w:sz w:val="20"/>
          <w:szCs w:val="20"/>
        </w:rPr>
        <w:t xml:space="preserve">ry originates in Psychology, but like many theories </w:t>
      </w:r>
      <w:r>
        <w:rPr>
          <w:rFonts w:asciiTheme="minorHAnsi" w:hAnsiTheme="minorHAnsi"/>
          <w:sz w:val="20"/>
          <w:szCs w:val="20"/>
        </w:rPr>
        <w:t xml:space="preserve">it </w:t>
      </w:r>
      <w:r w:rsidRPr="00AA0BB2">
        <w:rPr>
          <w:rFonts w:asciiTheme="minorHAnsi" w:hAnsiTheme="minorHAnsi"/>
          <w:sz w:val="20"/>
          <w:szCs w:val="20"/>
        </w:rPr>
        <w:t>has often been applied to research domains beyond its theoretical origins (Wilson &amp; Walsh, 1996).</w:t>
      </w:r>
    </w:p>
  </w:footnote>
  <w:footnote w:id="2">
    <w:p w14:paraId="08305E1C" w14:textId="77777777" w:rsidR="004E0006" w:rsidRPr="00897A70" w:rsidRDefault="004E0006" w:rsidP="00FB3C92">
      <w:pPr>
        <w:pStyle w:val="FootnoteText"/>
        <w:rPr>
          <w:rFonts w:asciiTheme="minorHAnsi" w:hAnsiTheme="minorHAnsi"/>
          <w:sz w:val="20"/>
          <w:szCs w:val="20"/>
          <w:lang w:val="en-US"/>
        </w:rPr>
      </w:pPr>
      <w:r w:rsidRPr="00897A70">
        <w:rPr>
          <w:rStyle w:val="FootnoteReference"/>
          <w:rFonts w:asciiTheme="minorHAnsi" w:hAnsiTheme="minorHAnsi"/>
          <w:sz w:val="20"/>
          <w:szCs w:val="20"/>
        </w:rPr>
        <w:footnoteRef/>
      </w:r>
      <w:r w:rsidRPr="00897A70">
        <w:rPr>
          <w:rFonts w:asciiTheme="minorHAnsi" w:hAnsiTheme="minorHAnsi"/>
          <w:sz w:val="20"/>
          <w:szCs w:val="20"/>
        </w:rPr>
        <w:t xml:space="preserve"> </w:t>
      </w:r>
      <w:r w:rsidRPr="00897A70">
        <w:rPr>
          <w:rFonts w:asciiTheme="minorHAnsi" w:hAnsiTheme="minorHAnsi"/>
          <w:sz w:val="20"/>
          <w:szCs w:val="20"/>
          <w:lang w:val="en-US"/>
        </w:rPr>
        <w:t>Due for completion in summer 2018</w:t>
      </w:r>
      <w:r>
        <w:rPr>
          <w:rFonts w:asciiTheme="minorHAnsi" w:hAnsiTheme="minorHAnsi"/>
          <w:sz w:val="20"/>
          <w:szCs w:val="20"/>
          <w:lang w:val="en-US"/>
        </w:rPr>
        <w:t>.</w:t>
      </w:r>
    </w:p>
  </w:footnote>
  <w:footnote w:id="3">
    <w:p w14:paraId="429701FB" w14:textId="62AF0846" w:rsidR="004E0006" w:rsidRPr="006707CE" w:rsidRDefault="004E0006" w:rsidP="00FB3C92">
      <w:pPr>
        <w:pStyle w:val="FootnoteText"/>
        <w:rPr>
          <w:rFonts w:asciiTheme="minorHAnsi" w:hAnsiTheme="minorHAnsi"/>
          <w:sz w:val="20"/>
          <w:szCs w:val="20"/>
          <w:lang w:val="en-US"/>
        </w:rPr>
      </w:pPr>
      <w:r w:rsidRPr="006707CE">
        <w:rPr>
          <w:rStyle w:val="FootnoteReference"/>
          <w:rFonts w:asciiTheme="minorHAnsi" w:hAnsiTheme="minorHAnsi"/>
          <w:sz w:val="20"/>
          <w:szCs w:val="20"/>
        </w:rPr>
        <w:footnoteRef/>
      </w:r>
      <w:r w:rsidRPr="006707CE">
        <w:rPr>
          <w:rFonts w:asciiTheme="minorHAnsi" w:hAnsiTheme="minorHAnsi"/>
          <w:sz w:val="20"/>
          <w:szCs w:val="20"/>
        </w:rPr>
        <w:t xml:space="preserve"> </w:t>
      </w:r>
      <w:r w:rsidRPr="006707CE">
        <w:rPr>
          <w:rFonts w:asciiTheme="minorHAnsi" w:hAnsiTheme="minorHAnsi"/>
          <w:sz w:val="20"/>
          <w:szCs w:val="20"/>
          <w:lang w:val="en-US"/>
        </w:rPr>
        <w:t>A co-sponsor of the research</w:t>
      </w:r>
      <w:r>
        <w:rPr>
          <w:rFonts w:asciiTheme="minorHAnsi" w:hAnsiTheme="minorHAnsi"/>
          <w:sz w:val="20"/>
          <w:szCs w:val="2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1031"/>
    <w:multiLevelType w:val="hybridMultilevel"/>
    <w:tmpl w:val="740C9152"/>
    <w:lvl w:ilvl="0" w:tplc="D6925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F2FCB"/>
    <w:multiLevelType w:val="hybridMultilevel"/>
    <w:tmpl w:val="6EF05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268E7"/>
    <w:multiLevelType w:val="hybridMultilevel"/>
    <w:tmpl w:val="C452F096"/>
    <w:lvl w:ilvl="0" w:tplc="AE72E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00113"/>
    <w:multiLevelType w:val="hybridMultilevel"/>
    <w:tmpl w:val="AD9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50D4B"/>
    <w:multiLevelType w:val="hybridMultilevel"/>
    <w:tmpl w:val="5360F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07A0B"/>
    <w:multiLevelType w:val="hybridMultilevel"/>
    <w:tmpl w:val="83D62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15EEB"/>
    <w:multiLevelType w:val="hybridMultilevel"/>
    <w:tmpl w:val="D68E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00"/>
    <w:rsid w:val="000020AE"/>
    <w:rsid w:val="00003B7D"/>
    <w:rsid w:val="00063453"/>
    <w:rsid w:val="000E3051"/>
    <w:rsid w:val="00145FF1"/>
    <w:rsid w:val="00154BC0"/>
    <w:rsid w:val="00171D85"/>
    <w:rsid w:val="001A6962"/>
    <w:rsid w:val="001B4634"/>
    <w:rsid w:val="00235F4A"/>
    <w:rsid w:val="00274F50"/>
    <w:rsid w:val="00280E3A"/>
    <w:rsid w:val="002C4292"/>
    <w:rsid w:val="002E4DAA"/>
    <w:rsid w:val="002F0D4F"/>
    <w:rsid w:val="003066B9"/>
    <w:rsid w:val="00317F42"/>
    <w:rsid w:val="003A2DFF"/>
    <w:rsid w:val="003C574C"/>
    <w:rsid w:val="003D4DE7"/>
    <w:rsid w:val="003F6911"/>
    <w:rsid w:val="00445B35"/>
    <w:rsid w:val="0046091A"/>
    <w:rsid w:val="00494854"/>
    <w:rsid w:val="004A6D52"/>
    <w:rsid w:val="004E0006"/>
    <w:rsid w:val="00501C29"/>
    <w:rsid w:val="00517826"/>
    <w:rsid w:val="005225CE"/>
    <w:rsid w:val="005745F3"/>
    <w:rsid w:val="005F351F"/>
    <w:rsid w:val="00600A15"/>
    <w:rsid w:val="00620948"/>
    <w:rsid w:val="00641600"/>
    <w:rsid w:val="00665649"/>
    <w:rsid w:val="006707CE"/>
    <w:rsid w:val="00693290"/>
    <w:rsid w:val="00696394"/>
    <w:rsid w:val="006B6D40"/>
    <w:rsid w:val="006F525D"/>
    <w:rsid w:val="00750DC3"/>
    <w:rsid w:val="007A39EB"/>
    <w:rsid w:val="007D4A0F"/>
    <w:rsid w:val="00806840"/>
    <w:rsid w:val="0081770E"/>
    <w:rsid w:val="0086151A"/>
    <w:rsid w:val="00861793"/>
    <w:rsid w:val="00882ACD"/>
    <w:rsid w:val="00892988"/>
    <w:rsid w:val="00897A70"/>
    <w:rsid w:val="008A350D"/>
    <w:rsid w:val="008C6DFE"/>
    <w:rsid w:val="008D28EF"/>
    <w:rsid w:val="008D2B54"/>
    <w:rsid w:val="008D563B"/>
    <w:rsid w:val="00927EB0"/>
    <w:rsid w:val="00934AB5"/>
    <w:rsid w:val="00951B2F"/>
    <w:rsid w:val="009C7EF8"/>
    <w:rsid w:val="00A2189B"/>
    <w:rsid w:val="00A70DCE"/>
    <w:rsid w:val="00AA0BB2"/>
    <w:rsid w:val="00AD0DAD"/>
    <w:rsid w:val="00B46603"/>
    <w:rsid w:val="00B8194A"/>
    <w:rsid w:val="00BD3AD4"/>
    <w:rsid w:val="00C07C78"/>
    <w:rsid w:val="00C25A0D"/>
    <w:rsid w:val="00C8288C"/>
    <w:rsid w:val="00CF2CDC"/>
    <w:rsid w:val="00D502AE"/>
    <w:rsid w:val="00D61CA3"/>
    <w:rsid w:val="00D653A3"/>
    <w:rsid w:val="00D662AD"/>
    <w:rsid w:val="00D9631D"/>
    <w:rsid w:val="00E01C05"/>
    <w:rsid w:val="00E113EB"/>
    <w:rsid w:val="00E33EFB"/>
    <w:rsid w:val="00EB3164"/>
    <w:rsid w:val="00EF5D83"/>
    <w:rsid w:val="00F13635"/>
    <w:rsid w:val="00F63D3D"/>
    <w:rsid w:val="00FB3C92"/>
    <w:rsid w:val="00FD21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0CE09"/>
  <w15:docId w15:val="{CC3CE472-7BA3-4A75-BCE5-F0109B0F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160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41600"/>
    <w:rPr>
      <w:rFonts w:cs="Times New Roman"/>
      <w:color w:val="0000FF"/>
      <w:u w:val="single"/>
    </w:rPr>
  </w:style>
  <w:style w:type="paragraph" w:styleId="BalloonText">
    <w:name w:val="Balloon Text"/>
    <w:basedOn w:val="Normal"/>
    <w:link w:val="BalloonTextChar"/>
    <w:uiPriority w:val="99"/>
    <w:semiHidden/>
    <w:unhideWhenUsed/>
    <w:rsid w:val="00D9631D"/>
    <w:rPr>
      <w:rFonts w:ascii="Tahoma" w:hAnsi="Tahoma" w:cs="Tahoma"/>
      <w:sz w:val="16"/>
      <w:szCs w:val="16"/>
    </w:rPr>
  </w:style>
  <w:style w:type="character" w:customStyle="1" w:styleId="BalloonTextChar">
    <w:name w:val="Balloon Text Char"/>
    <w:basedOn w:val="DefaultParagraphFont"/>
    <w:link w:val="BalloonText"/>
    <w:uiPriority w:val="99"/>
    <w:semiHidden/>
    <w:rsid w:val="00D9631D"/>
    <w:rPr>
      <w:rFonts w:ascii="Tahoma" w:hAnsi="Tahoma" w:cs="Tahoma"/>
      <w:sz w:val="16"/>
      <w:szCs w:val="16"/>
    </w:rPr>
  </w:style>
  <w:style w:type="paragraph" w:customStyle="1" w:styleId="Default">
    <w:name w:val="Default"/>
    <w:rsid w:val="00951B2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customStyle="1" w:styleId="Hyperlink0">
    <w:name w:val="Hyperlink.0"/>
    <w:basedOn w:val="Hyperlink"/>
    <w:rsid w:val="00951B2F"/>
    <w:rPr>
      <w:rFonts w:cs="Times New Roman"/>
      <w:color w:val="0000FF"/>
      <w:u w:val="single"/>
    </w:rPr>
  </w:style>
  <w:style w:type="paragraph" w:styleId="ListParagraph">
    <w:name w:val="List Paragraph"/>
    <w:basedOn w:val="Normal"/>
    <w:uiPriority w:val="34"/>
    <w:qFormat/>
    <w:rsid w:val="0086151A"/>
    <w:pPr>
      <w:ind w:left="720"/>
      <w:contextualSpacing/>
    </w:pPr>
    <w:rPr>
      <w:rFonts w:asciiTheme="minorHAnsi" w:eastAsiaTheme="minorEastAsia" w:hAnsiTheme="minorHAnsi" w:cstheme="minorBidi"/>
      <w:lang w:val="en-US" w:eastAsia="en-US"/>
    </w:rPr>
  </w:style>
  <w:style w:type="paragraph" w:styleId="NormalWeb">
    <w:name w:val="Normal (Web)"/>
    <w:basedOn w:val="Normal"/>
    <w:uiPriority w:val="99"/>
    <w:unhideWhenUsed/>
    <w:rsid w:val="00501C29"/>
    <w:pPr>
      <w:spacing w:before="100" w:beforeAutospacing="1" w:after="100" w:afterAutospacing="1"/>
    </w:pPr>
  </w:style>
  <w:style w:type="character" w:styleId="Emphasis">
    <w:name w:val="Emphasis"/>
    <w:basedOn w:val="DefaultParagraphFont"/>
    <w:uiPriority w:val="20"/>
    <w:qFormat/>
    <w:locked/>
    <w:rsid w:val="00154BC0"/>
    <w:rPr>
      <w:i/>
      <w:iCs/>
    </w:rPr>
  </w:style>
  <w:style w:type="character" w:customStyle="1" w:styleId="personname">
    <w:name w:val="person_name"/>
    <w:basedOn w:val="DefaultParagraphFont"/>
    <w:rsid w:val="00154BC0"/>
  </w:style>
  <w:style w:type="character" w:customStyle="1" w:styleId="citation1">
    <w:name w:val="citation1"/>
    <w:basedOn w:val="DefaultParagraphFont"/>
    <w:rsid w:val="00154BC0"/>
    <w:rPr>
      <w:sz w:val="29"/>
      <w:szCs w:val="29"/>
    </w:rPr>
  </w:style>
  <w:style w:type="character" w:styleId="CommentReference">
    <w:name w:val="annotation reference"/>
    <w:basedOn w:val="DefaultParagraphFont"/>
    <w:uiPriority w:val="99"/>
    <w:semiHidden/>
    <w:unhideWhenUsed/>
    <w:rsid w:val="00892988"/>
    <w:rPr>
      <w:sz w:val="16"/>
      <w:szCs w:val="16"/>
    </w:rPr>
  </w:style>
  <w:style w:type="paragraph" w:styleId="CommentText">
    <w:name w:val="annotation text"/>
    <w:basedOn w:val="Normal"/>
    <w:link w:val="CommentTextChar"/>
    <w:uiPriority w:val="99"/>
    <w:semiHidden/>
    <w:unhideWhenUsed/>
    <w:rsid w:val="00892988"/>
    <w:rPr>
      <w:sz w:val="20"/>
      <w:szCs w:val="20"/>
    </w:rPr>
  </w:style>
  <w:style w:type="character" w:customStyle="1" w:styleId="CommentTextChar">
    <w:name w:val="Comment Text Char"/>
    <w:basedOn w:val="DefaultParagraphFont"/>
    <w:link w:val="CommentText"/>
    <w:uiPriority w:val="99"/>
    <w:semiHidden/>
    <w:rsid w:val="00892988"/>
    <w:rPr>
      <w:sz w:val="20"/>
      <w:szCs w:val="20"/>
    </w:rPr>
  </w:style>
  <w:style w:type="paragraph" w:styleId="CommentSubject">
    <w:name w:val="annotation subject"/>
    <w:basedOn w:val="CommentText"/>
    <w:next w:val="CommentText"/>
    <w:link w:val="CommentSubjectChar"/>
    <w:uiPriority w:val="99"/>
    <w:semiHidden/>
    <w:unhideWhenUsed/>
    <w:rsid w:val="00892988"/>
    <w:rPr>
      <w:b/>
      <w:bCs/>
    </w:rPr>
  </w:style>
  <w:style w:type="character" w:customStyle="1" w:styleId="CommentSubjectChar">
    <w:name w:val="Comment Subject Char"/>
    <w:basedOn w:val="CommentTextChar"/>
    <w:link w:val="CommentSubject"/>
    <w:uiPriority w:val="99"/>
    <w:semiHidden/>
    <w:rsid w:val="00892988"/>
    <w:rPr>
      <w:b/>
      <w:bCs/>
      <w:sz w:val="20"/>
      <w:szCs w:val="20"/>
    </w:rPr>
  </w:style>
  <w:style w:type="paragraph" w:styleId="FootnoteText">
    <w:name w:val="footnote text"/>
    <w:basedOn w:val="Normal"/>
    <w:link w:val="FootnoteTextChar"/>
    <w:uiPriority w:val="99"/>
    <w:unhideWhenUsed/>
    <w:rsid w:val="006707CE"/>
  </w:style>
  <w:style w:type="character" w:customStyle="1" w:styleId="FootnoteTextChar">
    <w:name w:val="Footnote Text Char"/>
    <w:basedOn w:val="DefaultParagraphFont"/>
    <w:link w:val="FootnoteText"/>
    <w:uiPriority w:val="99"/>
    <w:rsid w:val="006707CE"/>
    <w:rPr>
      <w:sz w:val="24"/>
      <w:szCs w:val="24"/>
    </w:rPr>
  </w:style>
  <w:style w:type="character" w:styleId="FootnoteReference">
    <w:name w:val="footnote reference"/>
    <w:basedOn w:val="DefaultParagraphFont"/>
    <w:uiPriority w:val="99"/>
    <w:unhideWhenUsed/>
    <w:rsid w:val="00670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3submissions@rgu.ac.uk" TargetMode="External"/><Relationship Id="rId4" Type="http://schemas.openxmlformats.org/officeDocument/2006/relationships/settings" Target="settings.xml"/><Relationship Id="rId9" Type="http://schemas.openxmlformats.org/officeDocument/2006/relationships/hyperlink" Target="http://doi.org/10.1016/j.tourman.2015.09.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8B73-5BFB-4DEE-97AD-91A36DA1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Gibson, Lyn</cp:lastModifiedBy>
  <cp:revision>2</cp:revision>
  <cp:lastPrinted>2014-10-09T09:03:00Z</cp:lastPrinted>
  <dcterms:created xsi:type="dcterms:W3CDTF">2017-04-03T09:59:00Z</dcterms:created>
  <dcterms:modified xsi:type="dcterms:W3CDTF">2017-04-03T09:59:00Z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