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708" w:rsidRPr="005E5981" w:rsidRDefault="00EE6185" w:rsidP="00EE6185">
      <w:pPr>
        <w:jc w:val="center"/>
        <w:rPr>
          <w:rFonts w:ascii="Century Gothic" w:hAnsi="Century Gothic" w:cs="Arial"/>
          <w:b/>
          <w:sz w:val="32"/>
          <w:szCs w:val="20"/>
        </w:rPr>
      </w:pPr>
      <w:r w:rsidRPr="005E5981">
        <w:rPr>
          <w:rFonts w:ascii="Century Gothic" w:hAnsi="Century Gothic" w:cs="Arial"/>
          <w:b/>
          <w:sz w:val="32"/>
          <w:szCs w:val="20"/>
        </w:rPr>
        <w:t>Bio inspired design: when sun and wind are there to help</w:t>
      </w:r>
    </w:p>
    <w:p w:rsidR="005E5981" w:rsidRPr="005E5981" w:rsidRDefault="005E5981" w:rsidP="00EE6185">
      <w:pPr>
        <w:jc w:val="center"/>
        <w:rPr>
          <w:rFonts w:ascii="Century Gothic" w:hAnsi="Century Gothic" w:cs="Arial"/>
          <w:b/>
          <w:sz w:val="20"/>
          <w:szCs w:val="20"/>
          <w:lang w:val="it-IT"/>
        </w:rPr>
      </w:pPr>
      <w:r w:rsidRPr="005E5981">
        <w:rPr>
          <w:rFonts w:ascii="Century Gothic" w:hAnsi="Century Gothic" w:cs="Arial"/>
          <w:b/>
          <w:sz w:val="20"/>
          <w:szCs w:val="20"/>
          <w:lang w:val="it-IT"/>
        </w:rPr>
        <w:t>Francesco Pomponi</w:t>
      </w:r>
      <w:r>
        <w:rPr>
          <w:rFonts w:ascii="Century Gothic" w:hAnsi="Century Gothic" w:cs="Arial"/>
          <w:b/>
          <w:sz w:val="20"/>
          <w:szCs w:val="20"/>
          <w:lang w:val="it-IT"/>
        </w:rPr>
        <w:t>*</w:t>
      </w:r>
      <w:r w:rsidRPr="005E5981">
        <w:rPr>
          <w:rFonts w:ascii="Century Gothic" w:hAnsi="Century Gothic" w:cs="Arial"/>
          <w:b/>
          <w:sz w:val="20"/>
          <w:szCs w:val="20"/>
          <w:lang w:val="it-IT"/>
        </w:rPr>
        <w:t xml:space="preserve">, Liliana Medina Campos, Alice M. </w:t>
      </w:r>
      <w:r>
        <w:rPr>
          <w:rFonts w:ascii="Century Gothic" w:hAnsi="Century Gothic" w:cs="Arial"/>
          <w:b/>
          <w:sz w:val="20"/>
          <w:szCs w:val="20"/>
          <w:lang w:val="it-IT"/>
        </w:rPr>
        <w:t>Moncaster</w:t>
      </w:r>
    </w:p>
    <w:p w:rsidR="00EE6185" w:rsidRDefault="00EE6185" w:rsidP="00EE6185">
      <w:pPr>
        <w:rPr>
          <w:rFonts w:ascii="Century Gothic" w:hAnsi="Century Gothic" w:cs="Arial"/>
          <w:sz w:val="20"/>
          <w:szCs w:val="20"/>
        </w:rPr>
      </w:pPr>
      <w:r w:rsidRPr="00315E8E">
        <w:rPr>
          <w:rFonts w:ascii="Century Gothic" w:hAnsi="Century Gothic" w:cs="Arial"/>
          <w:sz w:val="20"/>
          <w:szCs w:val="20"/>
        </w:rPr>
        <w:t>Colom</w:t>
      </w:r>
      <w:r>
        <w:rPr>
          <w:rFonts w:ascii="Century Gothic" w:hAnsi="Century Gothic" w:cs="Arial"/>
          <w:sz w:val="20"/>
          <w:szCs w:val="20"/>
        </w:rPr>
        <w:t>bia is increasingly acknowledging the role that bioclimatic design of buildings can play within both environmental sustainability—through reductions in energy consumption and GHG emissions—and social sustainability—through the promotion of vernacular architecture and the r</w:t>
      </w:r>
      <w:bookmarkStart w:id="0" w:name="_GoBack"/>
      <w:bookmarkEnd w:id="0"/>
      <w:r>
        <w:rPr>
          <w:rFonts w:ascii="Century Gothic" w:hAnsi="Century Gothic" w:cs="Arial"/>
          <w:sz w:val="20"/>
          <w:szCs w:val="20"/>
        </w:rPr>
        <w:t xml:space="preserve">econnection of citizens with their surrounding environment. </w:t>
      </w:r>
    </w:p>
    <w:p w:rsidR="00EE6185" w:rsidRDefault="00EE6185" w:rsidP="00EE6185">
      <w:pPr>
        <w:rPr>
          <w:rFonts w:ascii="Century Gothic" w:hAnsi="Century Gothic" w:cs="Arial"/>
          <w:sz w:val="20"/>
          <w:szCs w:val="20"/>
        </w:rPr>
      </w:pPr>
      <w:r>
        <w:rPr>
          <w:rFonts w:ascii="Century Gothic" w:hAnsi="Century Gothic" w:cs="Arial"/>
          <w:sz w:val="20"/>
          <w:szCs w:val="20"/>
        </w:rPr>
        <w:t xml:space="preserve">Façades, at the interface separating the internal and external environments, have the role of regulating the heat and air transfers between the two. In developed countries ventilated façades are a well-understood and widely-used technology to reduce energy consumption whilst providing indoor comfort. While there is little knowledge of how they would perform in climates such as that of Colombia, some initial comparative studies have shown promising results. The peculiarity of several Latin-American countries (with Colombia and Brazil </w:t>
      </w:r>
      <w:r w:rsidRPr="00EE64E5">
        <w:rPr>
          <w:rFonts w:ascii="Century Gothic" w:hAnsi="Century Gothic" w:cs="Arial"/>
          <w:i/>
          <w:sz w:val="20"/>
          <w:szCs w:val="20"/>
        </w:rPr>
        <w:t>in primis</w:t>
      </w:r>
      <w:r>
        <w:rPr>
          <w:rFonts w:ascii="Century Gothic" w:hAnsi="Century Gothic" w:cs="Arial"/>
          <w:sz w:val="20"/>
          <w:szCs w:val="20"/>
        </w:rPr>
        <w:t xml:space="preserve">) is that they are so diverse that one single climate is insufficient to characterise them. Indeed, in July 2015, the Colombian Government, through resolution No. 549, defined four separate climatic areas for building design.  </w:t>
      </w:r>
    </w:p>
    <w:p w:rsidR="00EE6185" w:rsidRDefault="00910096" w:rsidP="00910096">
      <w:pPr>
        <w:rPr>
          <w:rFonts w:ascii="Century Gothic" w:hAnsi="Century Gothic" w:cs="Arial"/>
          <w:sz w:val="20"/>
          <w:szCs w:val="20"/>
        </w:rPr>
      </w:pPr>
      <w:r>
        <w:rPr>
          <w:rFonts w:ascii="Century Gothic" w:hAnsi="Century Gothic" w:cs="Arial"/>
          <w:sz w:val="20"/>
          <w:szCs w:val="20"/>
        </w:rPr>
        <w:t>This paper reports on the findings of a funded</w:t>
      </w:r>
      <w:r w:rsidR="00EE6185">
        <w:rPr>
          <w:rFonts w:ascii="Century Gothic" w:hAnsi="Century Gothic" w:cs="Arial"/>
          <w:sz w:val="20"/>
          <w:szCs w:val="20"/>
        </w:rPr>
        <w:t xml:space="preserve"> project </w:t>
      </w:r>
      <w:r>
        <w:rPr>
          <w:rFonts w:ascii="Century Gothic" w:hAnsi="Century Gothic" w:cs="Arial"/>
          <w:sz w:val="20"/>
          <w:szCs w:val="20"/>
        </w:rPr>
        <w:t>based</w:t>
      </w:r>
      <w:r w:rsidR="00EE6185">
        <w:rPr>
          <w:rFonts w:ascii="Century Gothic" w:hAnsi="Century Gothic" w:cs="Arial"/>
          <w:sz w:val="20"/>
          <w:szCs w:val="20"/>
        </w:rPr>
        <w:t xml:space="preserve"> on a </w:t>
      </w:r>
      <w:r>
        <w:rPr>
          <w:rFonts w:ascii="Century Gothic" w:hAnsi="Century Gothic" w:cs="Arial"/>
          <w:sz w:val="20"/>
          <w:szCs w:val="20"/>
        </w:rPr>
        <w:t xml:space="preserve">real </w:t>
      </w:r>
      <w:r w:rsidR="00EE6185">
        <w:rPr>
          <w:rFonts w:ascii="Century Gothic" w:hAnsi="Century Gothic" w:cs="Arial"/>
          <w:sz w:val="20"/>
          <w:szCs w:val="20"/>
        </w:rPr>
        <w:t xml:space="preserve">building in the District Capital city of Bogota’. “Torre de La Indipendencia” is a mixed purpose 19-storey building, with the first two floors of commercial space, two floors of car parking, and residential space for the remaining 15 floors. The building includes a ventilated façade which was developed based on dynamic energy modelling and general design guidelines. Its performance </w:t>
      </w:r>
      <w:r>
        <w:rPr>
          <w:rFonts w:ascii="Century Gothic" w:hAnsi="Century Gothic" w:cs="Arial"/>
          <w:sz w:val="20"/>
          <w:szCs w:val="20"/>
        </w:rPr>
        <w:t>has been</w:t>
      </w:r>
      <w:r w:rsidR="00EE6185">
        <w:rPr>
          <w:rFonts w:ascii="Century Gothic" w:hAnsi="Century Gothic" w:cs="Arial"/>
          <w:sz w:val="20"/>
          <w:szCs w:val="20"/>
        </w:rPr>
        <w:t xml:space="preserve"> monitored in partnership with </w:t>
      </w:r>
      <w:r>
        <w:rPr>
          <w:rFonts w:ascii="Century Gothic" w:hAnsi="Century Gothic" w:cs="Arial"/>
          <w:sz w:val="20"/>
          <w:szCs w:val="20"/>
        </w:rPr>
        <w:t xml:space="preserve">Colombian </w:t>
      </w:r>
      <w:r w:rsidR="00EE6185">
        <w:rPr>
          <w:rFonts w:ascii="Century Gothic" w:hAnsi="Century Gothic" w:cs="Arial"/>
          <w:sz w:val="20"/>
          <w:szCs w:val="20"/>
        </w:rPr>
        <w:t xml:space="preserve">academics and compared with predictions to assess the potential of this technology in new contexts such as Colombia. </w:t>
      </w:r>
    </w:p>
    <w:p w:rsidR="00910096" w:rsidRPr="001467DC" w:rsidRDefault="00910096" w:rsidP="00910096">
      <w:pPr>
        <w:rPr>
          <w:rFonts w:ascii="Century Gothic" w:hAnsi="Century Gothic" w:cs="Arial"/>
          <w:sz w:val="20"/>
          <w:szCs w:val="20"/>
        </w:rPr>
      </w:pPr>
      <w:r>
        <w:rPr>
          <w:rFonts w:ascii="Century Gothic" w:hAnsi="Century Gothic" w:cs="Arial"/>
          <w:sz w:val="20"/>
          <w:szCs w:val="20"/>
        </w:rPr>
        <w:t xml:space="preserve">This research is therefore relevant to monetary/energy savings and economic development as well as people’s health and wellbeing. </w:t>
      </w:r>
      <w:r>
        <w:rPr>
          <w:rFonts w:ascii="Century Gothic" w:hAnsi="Century Gothic" w:cs="Arial"/>
          <w:sz w:val="20"/>
          <w:szCs w:val="20"/>
        </w:rPr>
        <w:t xml:space="preserve">As such, it </w:t>
      </w:r>
      <w:r>
        <w:rPr>
          <w:rFonts w:ascii="Century Gothic" w:hAnsi="Century Gothic" w:cs="Arial"/>
          <w:sz w:val="20"/>
          <w:szCs w:val="20"/>
        </w:rPr>
        <w:t>relates to several UN SDGs; specifically, No.3 (health and well-being), No.4 (clean energy), No.8 (economic growth), No.9 (innovation), No.11 (sustainable cities), and No.13 (climate action).</w:t>
      </w:r>
    </w:p>
    <w:p w:rsidR="00EE6185" w:rsidRPr="00EE6185" w:rsidRDefault="00EE6185" w:rsidP="00EE6185">
      <w:pPr>
        <w:jc w:val="both"/>
        <w:rPr>
          <w:b/>
        </w:rPr>
      </w:pPr>
    </w:p>
    <w:sectPr w:rsidR="00EE6185" w:rsidRPr="00EE61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325" w:rsidRDefault="00721325" w:rsidP="00EE6185">
      <w:pPr>
        <w:spacing w:after="0" w:line="240" w:lineRule="auto"/>
      </w:pPr>
      <w:r>
        <w:separator/>
      </w:r>
    </w:p>
  </w:endnote>
  <w:endnote w:type="continuationSeparator" w:id="0">
    <w:p w:rsidR="00721325" w:rsidRDefault="00721325" w:rsidP="00EE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325" w:rsidRDefault="00721325" w:rsidP="00EE6185">
      <w:pPr>
        <w:spacing w:after="0" w:line="240" w:lineRule="auto"/>
      </w:pPr>
      <w:r>
        <w:separator/>
      </w:r>
    </w:p>
  </w:footnote>
  <w:footnote w:type="continuationSeparator" w:id="0">
    <w:p w:rsidR="00721325" w:rsidRDefault="00721325" w:rsidP="00EE6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0F1C"/>
    <w:multiLevelType w:val="hybridMultilevel"/>
    <w:tmpl w:val="941A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85"/>
    <w:rsid w:val="00055CC7"/>
    <w:rsid w:val="000E0270"/>
    <w:rsid w:val="00402514"/>
    <w:rsid w:val="00500C40"/>
    <w:rsid w:val="005C682B"/>
    <w:rsid w:val="005E5981"/>
    <w:rsid w:val="00721325"/>
    <w:rsid w:val="00910096"/>
    <w:rsid w:val="00A11708"/>
    <w:rsid w:val="00BD0235"/>
    <w:rsid w:val="00EE6185"/>
    <w:rsid w:val="00F70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4D22"/>
  <w15:chartTrackingRefBased/>
  <w15:docId w15:val="{EC13CD30-F7CA-4C57-BF83-ED4C9030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1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185"/>
    <w:pPr>
      <w:ind w:left="720"/>
      <w:contextualSpacing/>
    </w:pPr>
  </w:style>
  <w:style w:type="paragraph" w:styleId="FootnoteText">
    <w:name w:val="footnote text"/>
    <w:basedOn w:val="Normal"/>
    <w:link w:val="FootnoteTextChar"/>
    <w:uiPriority w:val="99"/>
    <w:semiHidden/>
    <w:unhideWhenUsed/>
    <w:rsid w:val="00EE6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185"/>
    <w:rPr>
      <w:sz w:val="20"/>
      <w:szCs w:val="20"/>
    </w:rPr>
  </w:style>
  <w:style w:type="character" w:styleId="FootnoteReference">
    <w:name w:val="footnote reference"/>
    <w:basedOn w:val="DefaultParagraphFont"/>
    <w:uiPriority w:val="99"/>
    <w:semiHidden/>
    <w:unhideWhenUsed/>
    <w:rsid w:val="00EE6185"/>
    <w:rPr>
      <w:vertAlign w:val="superscript"/>
    </w:rPr>
  </w:style>
  <w:style w:type="character" w:styleId="Hyperlink">
    <w:name w:val="Hyperlink"/>
    <w:basedOn w:val="DefaultParagraphFont"/>
    <w:uiPriority w:val="99"/>
    <w:unhideWhenUsed/>
    <w:rsid w:val="009100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Pomponi</dc:creator>
  <cp:keywords/>
  <dc:description/>
  <cp:lastModifiedBy>F Pomponi</cp:lastModifiedBy>
  <cp:revision>3</cp:revision>
  <dcterms:created xsi:type="dcterms:W3CDTF">2016-12-19T14:56:00Z</dcterms:created>
  <dcterms:modified xsi:type="dcterms:W3CDTF">2016-12-19T14:57:00Z</dcterms:modified>
</cp:coreProperties>
</file>