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CC" w:rsidRPr="000E753A" w:rsidRDefault="00652CCC" w:rsidP="00652CCC">
      <w:pPr>
        <w:pStyle w:val="BodyText2"/>
        <w:spacing w:line="480" w:lineRule="auto"/>
        <w:rPr>
          <w:rFonts w:eastAsia="MS Mincho"/>
          <w:b/>
          <w:i/>
          <w:sz w:val="24"/>
          <w:szCs w:val="24"/>
        </w:rPr>
      </w:pPr>
      <w:bookmarkStart w:id="0" w:name="_GoBack"/>
      <w:bookmarkEnd w:id="0"/>
      <w:r w:rsidRPr="000E753A">
        <w:rPr>
          <w:rFonts w:eastAsia="MS Mincho"/>
          <w:b/>
          <w:i/>
          <w:sz w:val="24"/>
          <w:szCs w:val="24"/>
        </w:rPr>
        <w:t>Supplementary Information: Summary of Excluded Studies: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706"/>
        <w:gridCol w:w="3516"/>
        <w:gridCol w:w="2367"/>
      </w:tblGrid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  <w:b/>
              </w:rPr>
            </w:pPr>
            <w:r w:rsidRPr="000E753A">
              <w:rPr>
                <w:rFonts w:ascii="Arial" w:hAnsi="Arial" w:cs="Arial"/>
                <w:b/>
              </w:rPr>
              <w:t xml:space="preserve">Authors/Year/Location 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  <w:b/>
              </w:rPr>
            </w:pPr>
            <w:r w:rsidRPr="000E753A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  <w:b/>
              </w:rPr>
            </w:pPr>
            <w:r w:rsidRPr="000E753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  <w:b/>
              </w:rPr>
            </w:pPr>
            <w:r w:rsidRPr="000E753A">
              <w:rPr>
                <w:rFonts w:ascii="Arial" w:hAnsi="Arial" w:cs="Arial"/>
                <w:b/>
              </w:rPr>
              <w:t>Reasons for exclusion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>Attanasio et al.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2009</w:t>
            </w:r>
          </w:p>
        </w:tc>
        <w:tc>
          <w:tcPr>
            <w:tcW w:w="0" w:type="auto"/>
          </w:tcPr>
          <w:p w:rsidR="00D00B0E" w:rsidRPr="000E753A" w:rsidRDefault="00F10FA0" w:rsidP="005C44F3">
            <w:pPr>
              <w:rPr>
                <w:rFonts w:ascii="Arial" w:hAnsi="Arial" w:cs="Arial"/>
              </w:rPr>
            </w:pPr>
            <w:hyperlink r:id="rId5" w:history="1">
              <w:r w:rsidR="00D00B0E" w:rsidRPr="000E753A">
                <w:rPr>
                  <w:rFonts w:ascii="Arial" w:hAnsi="Arial" w:cs="Arial"/>
                  <w:bCs/>
                </w:rPr>
                <w:t>Clinical outcomes and complications of enteral nutrition among older adults</w:t>
              </w:r>
            </w:hyperlink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>No specific detail relates restraint use to stroke patients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eastAsia="MS Mincho" w:hAnsi="Arial" w:cs="Arial"/>
                <w:bCs/>
              </w:rPr>
            </w:pPr>
            <w:r w:rsidRPr="000E753A">
              <w:rPr>
                <w:rFonts w:ascii="Arial" w:eastAsia="MS Mincho" w:hAnsi="Arial" w:cs="Arial"/>
                <w:bCs/>
              </w:rPr>
              <w:t>Lui et al.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D00B0E" w:rsidRPr="000E753A" w:rsidRDefault="00D00B0E" w:rsidP="00D00B0E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Feasibility of a novel two-piece nasogastric feeding tube for patients with dysphagia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eastAsia="MS Mincho" w:hAnsi="Arial" w:cs="Arial"/>
                <w:bCs/>
              </w:rPr>
            </w:pPr>
            <w:r w:rsidRPr="000E753A">
              <w:rPr>
                <w:rFonts w:ascii="Arial" w:eastAsia="MS Mincho" w:hAnsi="Arial" w:cs="Arial"/>
                <w:bCs/>
              </w:rPr>
              <w:t>Did not explore maintaining NGT feeding with a standard NGT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eastAsia="MS Mincho" w:hAnsi="Arial" w:cs="Arial"/>
              </w:rPr>
            </w:pPr>
            <w:r w:rsidRPr="000E753A">
              <w:rPr>
                <w:rFonts w:ascii="Arial" w:eastAsia="MS Mincho" w:hAnsi="Arial" w:cs="Arial"/>
              </w:rPr>
              <w:t>Mahoney et al.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Nasogastric feeding for stroke patients: practice and education.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pStyle w:val="BodyText2"/>
              <w:spacing w:line="240" w:lineRule="auto"/>
              <w:rPr>
                <w:rFonts w:eastAsia="MS Mincho"/>
                <w:szCs w:val="22"/>
              </w:rPr>
            </w:pPr>
            <w:r w:rsidRPr="000E753A">
              <w:rPr>
                <w:rFonts w:eastAsia="MS Mincho"/>
                <w:szCs w:val="22"/>
              </w:rPr>
              <w:t>Reported on staff survey; did not include dysphagic stroke patients directly.</w:t>
            </w:r>
          </w:p>
          <w:p w:rsidR="00D00B0E" w:rsidRPr="000E753A" w:rsidRDefault="00D00B0E" w:rsidP="005C44F3">
            <w:pPr>
              <w:rPr>
                <w:rFonts w:ascii="Arial" w:eastAsia="MS Mincho" w:hAnsi="Arial" w:cs="Arial"/>
              </w:rPr>
            </w:pP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>Mitchell and Kiely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A cross-national comparison of institutionalised tube-fed older persons: the influence of contrasting healthcare systems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>Did not specify the type of tube feeding (NGT or PEG)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eastAsia="MS Mincho" w:hAnsi="Arial" w:cs="Arial"/>
              </w:rPr>
            </w:pPr>
            <w:r w:rsidRPr="000E753A">
              <w:rPr>
                <w:rFonts w:ascii="Arial" w:eastAsia="MS Mincho" w:hAnsi="Arial" w:cs="Arial"/>
              </w:rPr>
              <w:t>Rowat</w:t>
            </w:r>
          </w:p>
        </w:tc>
        <w:tc>
          <w:tcPr>
            <w:tcW w:w="0" w:type="auto"/>
          </w:tcPr>
          <w:p w:rsidR="00D00B0E" w:rsidRPr="000E753A" w:rsidRDefault="00D00B0E" w:rsidP="00652CCC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lang w:eastAsia="en-GB"/>
              </w:rPr>
            </w:pPr>
            <w:r w:rsidRPr="000E753A">
              <w:rPr>
                <w:rFonts w:ascii="Arial" w:eastAsia="Times New Roman" w:hAnsi="Arial" w:cs="Arial"/>
                <w:bCs/>
                <w:color w:val="000000"/>
                <w:kern w:val="36"/>
                <w:lang w:eastAsia="en-GB"/>
              </w:rPr>
              <w:t>2015</w:t>
            </w:r>
          </w:p>
        </w:tc>
        <w:tc>
          <w:tcPr>
            <w:tcW w:w="0" w:type="auto"/>
          </w:tcPr>
          <w:p w:rsidR="00D00B0E" w:rsidRPr="000E753A" w:rsidRDefault="00D00B0E" w:rsidP="00652CCC">
            <w:pPr>
              <w:shd w:val="clear" w:color="auto" w:fill="FFFFFF"/>
              <w:spacing w:before="90" w:after="90" w:line="270" w:lineRule="atLeast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lang w:eastAsia="en-GB"/>
              </w:rPr>
            </w:pPr>
            <w:r w:rsidRPr="000E753A">
              <w:rPr>
                <w:rFonts w:ascii="Arial" w:eastAsia="Times New Roman" w:hAnsi="Arial" w:cs="Arial"/>
                <w:bCs/>
                <w:color w:val="000000"/>
                <w:kern w:val="36"/>
                <w:lang w:eastAsia="en-GB"/>
              </w:rPr>
              <w:t>Enteral tube feeding for dysphagic stroke patients</w:t>
            </w:r>
          </w:p>
          <w:p w:rsidR="00D00B0E" w:rsidRPr="000E753A" w:rsidRDefault="00D00B0E" w:rsidP="005C44F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eastAsia="MS Mincho" w:hAnsi="Arial" w:cs="Arial"/>
              </w:rPr>
            </w:pPr>
            <w:r w:rsidRPr="000E753A">
              <w:rPr>
                <w:rFonts w:ascii="Arial" w:eastAsia="MS Mincho" w:hAnsi="Arial" w:cs="Arial"/>
              </w:rPr>
              <w:t>Non-systematic expert review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D00B0E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 xml:space="preserve">Williams, Morton and Patrick 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1990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The Emory cubicle bed: an alternative to restraints for agitated traumatically brain injured clients.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  <w:bCs/>
              </w:rPr>
              <w:t>Did not explore the use of restraint with NGT fed stroke patients</w:t>
            </w:r>
          </w:p>
        </w:tc>
      </w:tr>
      <w:tr w:rsidR="00D00B0E" w:rsidRPr="000E753A" w:rsidTr="000E753A">
        <w:tc>
          <w:tcPr>
            <w:tcW w:w="0" w:type="auto"/>
          </w:tcPr>
          <w:p w:rsidR="00D00B0E" w:rsidRPr="000E753A" w:rsidRDefault="00D00B0E" w:rsidP="00D00B0E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</w:rPr>
              <w:t xml:space="preserve">Zaherah Mohamed Shah et al 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hAnsi="Arial" w:cs="Arial"/>
              </w:rPr>
              <w:t>Long-term nasogastric tube feeding in elderly stroke patients-an assessment of nutritional adequacy and attitudes to gastrostomy feeding in Asians</w:t>
            </w:r>
          </w:p>
        </w:tc>
        <w:tc>
          <w:tcPr>
            <w:tcW w:w="0" w:type="auto"/>
          </w:tcPr>
          <w:p w:rsidR="00D00B0E" w:rsidRPr="000E753A" w:rsidRDefault="00D00B0E" w:rsidP="005C44F3">
            <w:pPr>
              <w:rPr>
                <w:rFonts w:ascii="Arial" w:hAnsi="Arial" w:cs="Arial"/>
              </w:rPr>
            </w:pPr>
            <w:r w:rsidRPr="000E753A">
              <w:rPr>
                <w:rFonts w:ascii="Arial" w:eastAsia="MS Mincho" w:hAnsi="Arial" w:cs="Arial"/>
              </w:rPr>
              <w:t>Addresses NGT dislodgement but not interventions for overcoming it</w:t>
            </w:r>
          </w:p>
        </w:tc>
      </w:tr>
    </w:tbl>
    <w:p w:rsidR="000E753A" w:rsidRPr="000E753A" w:rsidRDefault="000E753A">
      <w:pPr>
        <w:rPr>
          <w:rFonts w:ascii="Arial" w:hAnsi="Arial" w:cs="Arial"/>
          <w:b/>
          <w:sz w:val="24"/>
          <w:szCs w:val="24"/>
        </w:rPr>
      </w:pPr>
    </w:p>
    <w:p w:rsidR="000E753A" w:rsidRDefault="000E753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52CCC" w:rsidRPr="000E753A" w:rsidRDefault="00652CCC">
      <w:pPr>
        <w:rPr>
          <w:rFonts w:ascii="Arial" w:hAnsi="Arial" w:cs="Arial"/>
          <w:b/>
          <w:sz w:val="24"/>
          <w:szCs w:val="24"/>
        </w:rPr>
      </w:pPr>
      <w:r w:rsidRPr="000E753A">
        <w:rPr>
          <w:rFonts w:ascii="Arial" w:hAnsi="Arial" w:cs="Arial"/>
          <w:b/>
          <w:sz w:val="24"/>
          <w:szCs w:val="24"/>
        </w:rPr>
        <w:lastRenderedPageBreak/>
        <w:t>Referenc</w:t>
      </w:r>
      <w:r w:rsidR="00D83280" w:rsidRPr="000E753A">
        <w:rPr>
          <w:rFonts w:ascii="Arial" w:hAnsi="Arial" w:cs="Arial"/>
          <w:b/>
          <w:sz w:val="24"/>
          <w:szCs w:val="24"/>
        </w:rPr>
        <w:t>es Excluded S</w:t>
      </w:r>
      <w:r w:rsidRPr="000E753A">
        <w:rPr>
          <w:rFonts w:ascii="Arial" w:hAnsi="Arial" w:cs="Arial"/>
          <w:b/>
          <w:sz w:val="24"/>
          <w:szCs w:val="24"/>
        </w:rPr>
        <w:t>tudies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after="30"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 xml:space="preserve">Attanasio A., Bedin M., Stocco S., Negrin V., Biancon A., Cecchetto G., Tagliapietra M (2009) </w:t>
      </w:r>
      <w:hyperlink r:id="rId6" w:history="1">
        <w:r w:rsidRPr="000E753A">
          <w:rPr>
            <w:rFonts w:ascii="Arial" w:hAnsi="Arial" w:cs="Arial"/>
            <w:bCs/>
            <w:sz w:val="24"/>
            <w:szCs w:val="24"/>
          </w:rPr>
          <w:t>Clinical outcomes and complications of enteral nutrition among older adults</w:t>
        </w:r>
      </w:hyperlink>
      <w:r w:rsidRPr="000E753A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Pr="000E753A">
          <w:rPr>
            <w:rFonts w:ascii="Arial" w:hAnsi="Arial" w:cs="Arial"/>
            <w:bCs/>
            <w:sz w:val="24"/>
            <w:szCs w:val="24"/>
          </w:rPr>
          <w:t>Minerva Medica</w:t>
        </w:r>
      </w:hyperlink>
      <w:r w:rsidRPr="000E753A">
        <w:rPr>
          <w:rFonts w:ascii="Arial" w:hAnsi="Arial" w:cs="Arial"/>
          <w:bCs/>
          <w:sz w:val="24"/>
          <w:szCs w:val="24"/>
        </w:rPr>
        <w:t xml:space="preserve"> 100(2):159-66</w:t>
      </w:r>
    </w:p>
    <w:p w:rsidR="000E753A" w:rsidRPr="000E753A" w:rsidRDefault="000E753A" w:rsidP="000E75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>Liu, S.Y.,Yang, C.P., Wei, T.S., Chen, Y.C., Liang, C.H., Wu, C.H., Chen, C.L. &amp; Wu, T.J. (2013) Feasibility of a novel two piece nasogastric feeding tube for patients with dysphagia. Singapore Medical Journal 54 (4) pp.227-230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after="30"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bCs/>
          <w:sz w:val="24"/>
          <w:szCs w:val="24"/>
        </w:rPr>
        <w:t xml:space="preserve">Mahoney, C., Rowat, A., Macmillan, M. and Dennis, M. (2015) 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 xml:space="preserve">Mitchell, S.L. and Kiely, D.K. A cross-national comparison of institutionalised tube-fed older persons: the influence of contrasting healthcare systems. </w:t>
      </w:r>
      <w:r w:rsidRPr="000E753A">
        <w:rPr>
          <w:rFonts w:ascii="Arial" w:hAnsi="Arial" w:cs="Arial"/>
          <w:i/>
          <w:sz w:val="24"/>
          <w:szCs w:val="24"/>
        </w:rPr>
        <w:t>Journal of the American Medical Directors Association.</w:t>
      </w:r>
      <w:r w:rsidRPr="000E753A">
        <w:rPr>
          <w:rFonts w:ascii="Arial" w:hAnsi="Arial" w:cs="Arial"/>
          <w:sz w:val="24"/>
          <w:szCs w:val="24"/>
        </w:rPr>
        <w:t xml:space="preserve"> </w:t>
      </w:r>
      <w:r w:rsidRPr="000E753A">
        <w:rPr>
          <w:rFonts w:ascii="Arial" w:hAnsi="Arial" w:cs="Arial"/>
          <w:b/>
          <w:sz w:val="24"/>
          <w:szCs w:val="24"/>
        </w:rPr>
        <w:t xml:space="preserve">2 </w:t>
      </w:r>
      <w:r w:rsidRPr="000E753A">
        <w:rPr>
          <w:rFonts w:ascii="Arial" w:hAnsi="Arial" w:cs="Arial"/>
          <w:sz w:val="24"/>
          <w:szCs w:val="24"/>
        </w:rPr>
        <w:t>(1), pp. 10-14.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 xml:space="preserve">Rowat, A.M. (2015). Enteral Tube Feeding for Dysphagic Stroke Patients.  </w:t>
      </w:r>
      <w:r w:rsidRPr="000E753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British Journal of Nursing.</w:t>
      </w:r>
      <w:r w:rsidRPr="000E75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753A">
        <w:rPr>
          <w:rFonts w:ascii="Arial" w:hAnsi="Arial" w:cs="Arial"/>
          <w:color w:val="000000"/>
          <w:sz w:val="24"/>
          <w:szCs w:val="24"/>
          <w:shd w:val="clear" w:color="auto" w:fill="FFFFFF"/>
        </w:rPr>
        <w:t>24(3): pp138, 140, 142-5.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 xml:space="preserve">Williams L.M., Morton, G.A. &amp; Patrick, C.H. (1990) The Emory cubicle bed: an alternative to restraints for agitated traumatically brain injured clients. </w:t>
      </w:r>
      <w:r w:rsidRPr="000E753A">
        <w:rPr>
          <w:rFonts w:ascii="Arial" w:hAnsi="Arial" w:cs="Arial"/>
          <w:i/>
          <w:sz w:val="24"/>
          <w:szCs w:val="24"/>
        </w:rPr>
        <w:t>Rehabilitation Nursing</w:t>
      </w:r>
      <w:r w:rsidRPr="000E753A">
        <w:rPr>
          <w:rFonts w:ascii="Arial" w:hAnsi="Arial" w:cs="Arial"/>
          <w:sz w:val="24"/>
          <w:szCs w:val="24"/>
        </w:rPr>
        <w:t xml:space="preserve">. </w:t>
      </w:r>
      <w:r w:rsidRPr="000E753A">
        <w:rPr>
          <w:rFonts w:ascii="Arial" w:hAnsi="Arial" w:cs="Arial"/>
          <w:b/>
          <w:sz w:val="24"/>
          <w:szCs w:val="24"/>
        </w:rPr>
        <w:t>15</w:t>
      </w:r>
      <w:r w:rsidRPr="000E753A">
        <w:rPr>
          <w:rFonts w:ascii="Arial" w:hAnsi="Arial" w:cs="Arial"/>
          <w:sz w:val="24"/>
          <w:szCs w:val="24"/>
        </w:rPr>
        <w:t>(1), pp.30-33.</w:t>
      </w:r>
    </w:p>
    <w:p w:rsidR="00652CCC" w:rsidRPr="000E753A" w:rsidRDefault="00652CCC" w:rsidP="00652CC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E753A">
        <w:rPr>
          <w:rFonts w:ascii="Arial" w:hAnsi="Arial" w:cs="Arial"/>
          <w:sz w:val="24"/>
          <w:szCs w:val="24"/>
        </w:rPr>
        <w:t xml:space="preserve">Zaherah Mohamed Shah, F., Suraiya, H.S., Poi, P.J-H., Tan, K.S., Lai, P.S.M., Ramakrishnan, K. &amp; Mahadeva.S. (2012). Long-term nasogastric tube feeding in elderly stroke patients-an assessment of nutritional adequacy and attitudes to gastrostomy feeding in Asians. </w:t>
      </w:r>
      <w:r w:rsidRPr="000E753A">
        <w:rPr>
          <w:rFonts w:ascii="Arial" w:hAnsi="Arial" w:cs="Arial"/>
          <w:i/>
          <w:sz w:val="24"/>
          <w:szCs w:val="24"/>
        </w:rPr>
        <w:t>Journal of Nutrition, Health and Ageing.</w:t>
      </w:r>
      <w:r w:rsidRPr="000E753A">
        <w:rPr>
          <w:rFonts w:ascii="Arial" w:hAnsi="Arial" w:cs="Arial"/>
          <w:sz w:val="24"/>
          <w:szCs w:val="24"/>
        </w:rPr>
        <w:t xml:space="preserve"> </w:t>
      </w:r>
      <w:r w:rsidRPr="000E753A">
        <w:rPr>
          <w:rFonts w:ascii="Arial" w:hAnsi="Arial" w:cs="Arial"/>
          <w:b/>
          <w:sz w:val="24"/>
          <w:szCs w:val="24"/>
        </w:rPr>
        <w:t>16</w:t>
      </w:r>
      <w:r w:rsidRPr="000E753A">
        <w:rPr>
          <w:rFonts w:ascii="Arial" w:hAnsi="Arial" w:cs="Arial"/>
          <w:sz w:val="24"/>
          <w:szCs w:val="24"/>
        </w:rPr>
        <w:t xml:space="preserve"> (8) pp.701-706</w:t>
      </w:r>
    </w:p>
    <w:p w:rsidR="00652CCC" w:rsidRPr="000E753A" w:rsidRDefault="00652CCC">
      <w:pPr>
        <w:rPr>
          <w:rFonts w:ascii="Arial" w:hAnsi="Arial" w:cs="Arial"/>
          <w:sz w:val="24"/>
          <w:szCs w:val="24"/>
        </w:rPr>
      </w:pPr>
    </w:p>
    <w:sectPr w:rsidR="00652CCC" w:rsidRPr="000E753A" w:rsidSect="000E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0F2E"/>
    <w:multiLevelType w:val="hybridMultilevel"/>
    <w:tmpl w:val="17600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4C9D"/>
    <w:multiLevelType w:val="hybridMultilevel"/>
    <w:tmpl w:val="D818D1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C"/>
    <w:rsid w:val="000E753A"/>
    <w:rsid w:val="0010411A"/>
    <w:rsid w:val="001D3604"/>
    <w:rsid w:val="005E243D"/>
    <w:rsid w:val="00652CCC"/>
    <w:rsid w:val="00800DD1"/>
    <w:rsid w:val="00D00B0E"/>
    <w:rsid w:val="00D83280"/>
    <w:rsid w:val="00ED6BE1"/>
    <w:rsid w:val="00F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3F94E-04C5-49BB-B15D-74FA3116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CC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652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52CCC"/>
    <w:pPr>
      <w:spacing w:after="0" w:line="360" w:lineRule="auto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652CCC"/>
    <w:rPr>
      <w:rFonts w:ascii="Arial" w:eastAsia="Times New Roman" w:hAnsi="Arial" w:cs="Arial"/>
      <w:szCs w:val="20"/>
    </w:rPr>
  </w:style>
  <w:style w:type="table" w:styleId="TableGrid">
    <w:name w:val="Table Grid"/>
    <w:basedOn w:val="TableNormal"/>
    <w:uiPriority w:val="39"/>
    <w:rsid w:val="0065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C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52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2C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rvamedica.it/en/journals/minerva-medica/article.php?cod=R10Y2009N02A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rvamedica.it/en/journals/minerva-medica/article.php?cod=R10Y2009N02A0159" TargetMode="External"/><Relationship Id="rId5" Type="http://schemas.openxmlformats.org/officeDocument/2006/relationships/hyperlink" Target="http://www.minervamedica.it/en/journals/minerva-medica/article.php?cod=R10Y2009N02A01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slewis</dc:creator>
  <cp:lastModifiedBy>Gibson, Lyn</cp:lastModifiedBy>
  <cp:revision>2</cp:revision>
  <dcterms:created xsi:type="dcterms:W3CDTF">2017-08-09T13:54:00Z</dcterms:created>
  <dcterms:modified xsi:type="dcterms:W3CDTF">2017-08-09T13:54:00Z</dcterms:modified>
</cp:coreProperties>
</file>