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944" w:rsidRDefault="005D4944" w:rsidP="001F0966">
      <w:pPr>
        <w:pStyle w:val="Title-authors"/>
        <w:rPr>
          <w:b/>
          <w:bCs/>
          <w:i w:val="0"/>
          <w:iCs w:val="0"/>
          <w:sz w:val="40"/>
        </w:rPr>
      </w:pPr>
      <w:r w:rsidRPr="005D4944">
        <w:rPr>
          <w:b/>
          <w:bCs/>
          <w:i w:val="0"/>
          <w:iCs w:val="0"/>
          <w:sz w:val="40"/>
        </w:rPr>
        <w:t xml:space="preserve">Miniaturized Balanced Antenna with Integrated </w:t>
      </w:r>
      <w:proofErr w:type="spellStart"/>
      <w:r w:rsidRPr="005D4944">
        <w:rPr>
          <w:b/>
          <w:bCs/>
          <w:i w:val="0"/>
          <w:iCs w:val="0"/>
          <w:sz w:val="40"/>
        </w:rPr>
        <w:t>Balun</w:t>
      </w:r>
      <w:proofErr w:type="spellEnd"/>
      <w:r w:rsidRPr="005D4944">
        <w:rPr>
          <w:b/>
          <w:bCs/>
          <w:i w:val="0"/>
          <w:iCs w:val="0"/>
          <w:sz w:val="40"/>
        </w:rPr>
        <w:t xml:space="preserve"> for Practical LTE Applications</w:t>
      </w:r>
    </w:p>
    <w:p w:rsidR="005D4944" w:rsidRDefault="005D4944">
      <w:pPr>
        <w:pStyle w:val="Title-address"/>
        <w:rPr>
          <w:i/>
          <w:iCs/>
          <w:sz w:val="24"/>
        </w:rPr>
      </w:pPr>
      <w:r w:rsidRPr="005D4944">
        <w:rPr>
          <w:i/>
          <w:iCs/>
          <w:sz w:val="24"/>
        </w:rPr>
        <w:t>Issa ELFERGANI</w:t>
      </w:r>
      <w:r w:rsidRPr="00C20C76">
        <w:rPr>
          <w:i/>
          <w:iCs/>
          <w:sz w:val="24"/>
          <w:vertAlign w:val="superscript"/>
        </w:rPr>
        <w:t>1</w:t>
      </w:r>
      <w:r w:rsidRPr="005D4944">
        <w:rPr>
          <w:i/>
          <w:iCs/>
          <w:sz w:val="24"/>
        </w:rPr>
        <w:t>, Jonathan RODRIGUEZ</w:t>
      </w:r>
      <w:r w:rsidRPr="00C20C76">
        <w:rPr>
          <w:i/>
          <w:iCs/>
          <w:sz w:val="24"/>
          <w:vertAlign w:val="superscript"/>
        </w:rPr>
        <w:t>1,2</w:t>
      </w:r>
      <w:r w:rsidRPr="005D4944">
        <w:rPr>
          <w:i/>
          <w:iCs/>
          <w:sz w:val="24"/>
        </w:rPr>
        <w:t xml:space="preserve">, </w:t>
      </w:r>
      <w:proofErr w:type="spellStart"/>
      <w:r w:rsidRPr="005D4944">
        <w:rPr>
          <w:i/>
          <w:iCs/>
          <w:sz w:val="24"/>
        </w:rPr>
        <w:t>Fathi</w:t>
      </w:r>
      <w:proofErr w:type="spellEnd"/>
      <w:r w:rsidRPr="005D4944">
        <w:rPr>
          <w:i/>
          <w:iCs/>
          <w:sz w:val="24"/>
        </w:rPr>
        <w:t xml:space="preserve"> ABDUSSALAM </w:t>
      </w:r>
      <w:r w:rsidRPr="00C20C76">
        <w:rPr>
          <w:i/>
          <w:iCs/>
          <w:sz w:val="24"/>
          <w:vertAlign w:val="superscript"/>
        </w:rPr>
        <w:t>3</w:t>
      </w:r>
      <w:r w:rsidRPr="005D4944">
        <w:rPr>
          <w:i/>
          <w:iCs/>
          <w:sz w:val="24"/>
        </w:rPr>
        <w:t xml:space="preserve">, Chan H SEE </w:t>
      </w:r>
      <w:r w:rsidRPr="00C20C76">
        <w:rPr>
          <w:i/>
          <w:iCs/>
          <w:sz w:val="24"/>
          <w:vertAlign w:val="superscript"/>
        </w:rPr>
        <w:t>4</w:t>
      </w:r>
      <w:r w:rsidR="00C20C76">
        <w:rPr>
          <w:i/>
          <w:iCs/>
          <w:sz w:val="24"/>
        </w:rPr>
        <w:t>, Read ABD-ALHAMEED</w:t>
      </w:r>
      <w:r w:rsidRPr="00C20C76">
        <w:rPr>
          <w:i/>
          <w:iCs/>
          <w:sz w:val="24"/>
          <w:vertAlign w:val="superscript"/>
        </w:rPr>
        <w:t>3</w:t>
      </w:r>
    </w:p>
    <w:p w:rsidR="005D4944" w:rsidRDefault="005D4944" w:rsidP="005D4944">
      <w:pPr>
        <w:pStyle w:val="Title-address"/>
        <w:spacing w:before="0"/>
        <w:rPr>
          <w:vertAlign w:val="superscript"/>
          <w:lang w:val="pt-PT"/>
        </w:rPr>
      </w:pPr>
    </w:p>
    <w:p w:rsidR="005D4944" w:rsidRPr="005D4944" w:rsidRDefault="00717811" w:rsidP="005D4944">
      <w:pPr>
        <w:pStyle w:val="Title-address"/>
        <w:spacing w:before="0"/>
        <w:rPr>
          <w:lang w:val="pt-PT"/>
        </w:rPr>
      </w:pPr>
      <w:r w:rsidRPr="005D4944">
        <w:rPr>
          <w:vertAlign w:val="superscript"/>
          <w:lang w:val="pt-PT"/>
        </w:rPr>
        <w:t>1</w:t>
      </w:r>
      <w:r w:rsidRPr="005D4944">
        <w:rPr>
          <w:lang w:val="pt-PT"/>
        </w:rPr>
        <w:t xml:space="preserve"> </w:t>
      </w:r>
      <w:r w:rsidR="005D4944" w:rsidRPr="005D4944">
        <w:rPr>
          <w:lang w:val="pt-PT"/>
        </w:rPr>
        <w:t>1Instituto de Telecomunicações, Aveiro, Portugal</w:t>
      </w:r>
    </w:p>
    <w:p w:rsidR="005D4944" w:rsidRPr="005D4944" w:rsidRDefault="005D4944" w:rsidP="005D4944">
      <w:pPr>
        <w:pStyle w:val="Title-address"/>
        <w:spacing w:before="0"/>
        <w:rPr>
          <w:lang w:val="pt-PT"/>
        </w:rPr>
      </w:pPr>
      <w:r w:rsidRPr="00C20C76">
        <w:rPr>
          <w:vertAlign w:val="superscript"/>
          <w:lang w:val="pt-PT"/>
        </w:rPr>
        <w:t>2</w:t>
      </w:r>
      <w:r w:rsidRPr="005D4944">
        <w:rPr>
          <w:lang w:val="pt-PT"/>
        </w:rPr>
        <w:t>Universidade de Aveiro, Portugal</w:t>
      </w:r>
    </w:p>
    <w:p w:rsidR="005D4944" w:rsidRDefault="005D4944" w:rsidP="005D4944">
      <w:pPr>
        <w:pStyle w:val="Title-address"/>
        <w:spacing w:before="0"/>
      </w:pPr>
      <w:r w:rsidRPr="00C20C76">
        <w:rPr>
          <w:vertAlign w:val="superscript"/>
        </w:rPr>
        <w:t>3</w:t>
      </w:r>
      <w:r>
        <w:t>Antennas and Applied Electromagnetics Research Group, School of Engineering and Informatics, University of Bradford, Bradford, BD7 1DP, UK</w:t>
      </w:r>
    </w:p>
    <w:p w:rsidR="005D4944" w:rsidRDefault="005D4944" w:rsidP="005D4944">
      <w:pPr>
        <w:pStyle w:val="Title-address"/>
        <w:spacing w:before="0"/>
      </w:pPr>
      <w:r w:rsidRPr="00C20C76">
        <w:rPr>
          <w:vertAlign w:val="superscript"/>
        </w:rPr>
        <w:t>4</w:t>
      </w:r>
      <w:r>
        <w:t>School of Engineering, University of Bolton, Bolton, BL3 5AB, UK.</w:t>
      </w:r>
    </w:p>
    <w:p w:rsidR="005D4944" w:rsidRDefault="005D4944" w:rsidP="005D4944">
      <w:pPr>
        <w:pStyle w:val="Title-address"/>
        <w:spacing w:before="0"/>
      </w:pPr>
      <w:r>
        <w:t>i.t.e.elfergani@av.it.pt, jonathan@av.it.pt</w:t>
      </w:r>
    </w:p>
    <w:p w:rsidR="005D4944" w:rsidRDefault="005D4944" w:rsidP="005D4944">
      <w:pPr>
        <w:pStyle w:val="Title-address"/>
        <w:spacing w:before="0"/>
      </w:pPr>
      <w:r>
        <w:t xml:space="preserve">         </w:t>
      </w:r>
      <w:proofErr w:type="spellStart"/>
      <w:r>
        <w:t>r.a.a.abd</w:t>
      </w:r>
      <w:proofErr w:type="spellEnd"/>
      <w:r>
        <w:t xml:space="preserve">, </w:t>
      </w:r>
      <w:proofErr w:type="spellStart"/>
      <w:r>
        <w:t>f.m.</w:t>
      </w:r>
      <w:proofErr w:type="gramStart"/>
      <w:r>
        <w:t>a.abdussalam</w:t>
      </w:r>
      <w:proofErr w:type="spellEnd"/>
      <w:proofErr w:type="gramEnd"/>
      <w:r>
        <w:t xml:space="preserve"> @bradford.ac.uk</w:t>
      </w:r>
    </w:p>
    <w:p w:rsidR="00717811" w:rsidRPr="008D5432" w:rsidRDefault="005D4944" w:rsidP="005D4944">
      <w:pPr>
        <w:pStyle w:val="Title-address"/>
        <w:spacing w:before="0"/>
      </w:pPr>
      <w:r>
        <w:t xml:space="preserve">   C.See@bolton.ac.uk</w:t>
      </w:r>
    </w:p>
    <w:p w:rsidR="00717811" w:rsidRPr="008D5432" w:rsidRDefault="00717811" w:rsidP="00593C61">
      <w:pPr>
        <w:pStyle w:val="Title-address"/>
        <w:spacing w:before="120"/>
      </w:pPr>
    </w:p>
    <w:p w:rsidR="00717811" w:rsidRPr="008D5432" w:rsidRDefault="00717811">
      <w:pPr>
        <w:pStyle w:val="Title-address"/>
        <w:sectPr w:rsidR="00717811" w:rsidRPr="008D5432" w:rsidSect="007858B6">
          <w:headerReference w:type="even" r:id="rId8"/>
          <w:headerReference w:type="default" r:id="rId9"/>
          <w:footerReference w:type="default" r:id="rId10"/>
          <w:pgSz w:w="11907" w:h="16840"/>
          <w:pgMar w:top="1418" w:right="851" w:bottom="1418" w:left="851" w:header="709" w:footer="709" w:gutter="284"/>
          <w:cols w:sep="1" w:space="340" w:equalWidth="0">
            <w:col w:w="9921"/>
          </w:cols>
        </w:sectPr>
      </w:pPr>
    </w:p>
    <w:p w:rsidR="00715693" w:rsidRDefault="00717811" w:rsidP="005D4944">
      <w:pPr>
        <w:pStyle w:val="Abstract"/>
      </w:pPr>
      <w:r w:rsidRPr="008D5432">
        <w:rPr>
          <w:b/>
          <w:bCs w:val="0"/>
          <w:i w:val="0"/>
          <w:iCs w:val="0"/>
        </w:rPr>
        <w:t>Abstract.</w:t>
      </w:r>
      <w:r w:rsidRPr="008D5432">
        <w:t xml:space="preserve"> </w:t>
      </w:r>
      <w:r w:rsidR="005D4944" w:rsidRPr="005D4944">
        <w:t>A design of dual-band bal</w:t>
      </w:r>
      <w:r w:rsidR="00FD6846">
        <w:t xml:space="preserve">anced antenna structure </w:t>
      </w:r>
      <w:r w:rsidR="00FD6846" w:rsidRPr="00FD6846">
        <w:rPr>
          <w:color w:val="FF0000"/>
        </w:rPr>
        <w:t>operatin</w:t>
      </w:r>
      <w:r w:rsidR="00FD6846">
        <w:t>g</w:t>
      </w:r>
      <w:r w:rsidR="005D4944" w:rsidRPr="005D4944">
        <w:t xml:space="preserve"> in the 700 and 2600MHz LTE bands is studied and investigated. The overall dimensions of the radiator are 50 × 18 × 7 mm3 allowing it to be easily concealed within mobile handsets. A broad-band </w:t>
      </w:r>
      <w:proofErr w:type="spellStart"/>
      <w:r w:rsidR="005D4944" w:rsidRPr="005D4944">
        <w:t>balun</w:t>
      </w:r>
      <w:proofErr w:type="spellEnd"/>
      <w:r w:rsidR="005D4944" w:rsidRPr="005D4944">
        <w:t xml:space="preserve"> is designed and integrated with the antenna handset in order to provide the feeding network and perform the measurements of the antenna radiation performance. Prototypes of proposed antenna with and without </w:t>
      </w:r>
      <w:proofErr w:type="spellStart"/>
      <w:r w:rsidR="005D4944" w:rsidRPr="005D4944">
        <w:t>balun</w:t>
      </w:r>
      <w:proofErr w:type="spellEnd"/>
      <w:r w:rsidR="005D4944" w:rsidRPr="005D4944">
        <w:t xml:space="preserve"> are fabricated and verified. The simulated and practical results with and without the hand held effect in terms of reflection coefficient, power gain and radiation pattern show good agreement.</w:t>
      </w:r>
    </w:p>
    <w:p w:rsidR="00717811" w:rsidRPr="00715693" w:rsidRDefault="00717811" w:rsidP="005D4944">
      <w:pPr>
        <w:pStyle w:val="Abstract"/>
        <w:rPr>
          <w:b/>
          <w:i w:val="0"/>
          <w:sz w:val="28"/>
          <w:szCs w:val="28"/>
        </w:rPr>
      </w:pPr>
      <w:r w:rsidRPr="00715693">
        <w:rPr>
          <w:b/>
          <w:i w:val="0"/>
          <w:sz w:val="28"/>
          <w:szCs w:val="28"/>
        </w:rPr>
        <w:t>Keywords</w:t>
      </w:r>
    </w:p>
    <w:p w:rsidR="005D4944" w:rsidRPr="00E62DED" w:rsidRDefault="005D4944" w:rsidP="005D4944">
      <w:pPr>
        <w:pStyle w:val="Default"/>
        <w:rPr>
          <w:lang w:val="en-GB"/>
        </w:rPr>
      </w:pPr>
      <w:r w:rsidRPr="00E62DED">
        <w:rPr>
          <w:rFonts w:eastAsia="Times New Roman"/>
          <w:bCs/>
          <w:sz w:val="20"/>
          <w:szCs w:val="20"/>
          <w:lang w:val="en-US"/>
        </w:rPr>
        <w:t xml:space="preserve">Balanced Antenna, </w:t>
      </w:r>
      <w:r w:rsidR="008667AD">
        <w:rPr>
          <w:rFonts w:eastAsia="Times New Roman"/>
          <w:bCs/>
          <w:sz w:val="20"/>
          <w:szCs w:val="20"/>
          <w:lang w:val="en-US"/>
        </w:rPr>
        <w:t xml:space="preserve">Printed Dipole, </w:t>
      </w:r>
      <w:r w:rsidRPr="00E62DED">
        <w:rPr>
          <w:rFonts w:eastAsia="Times New Roman"/>
          <w:bCs/>
          <w:sz w:val="20"/>
          <w:szCs w:val="20"/>
          <w:lang w:val="en-US"/>
        </w:rPr>
        <w:t xml:space="preserve">Dual-band, LTE, </w:t>
      </w:r>
      <w:proofErr w:type="spellStart"/>
      <w:r w:rsidRPr="00E62DED">
        <w:rPr>
          <w:rFonts w:eastAsia="Times New Roman"/>
          <w:bCs/>
          <w:sz w:val="20"/>
          <w:szCs w:val="20"/>
          <w:lang w:val="en-US"/>
        </w:rPr>
        <w:t>Balun</w:t>
      </w:r>
      <w:proofErr w:type="spellEnd"/>
      <w:r w:rsidRPr="00F53495">
        <w:rPr>
          <w:rFonts w:eastAsia="Times New Roman"/>
          <w:bCs/>
          <w:lang w:val="en-US"/>
        </w:rPr>
        <w:t>.</w:t>
      </w:r>
    </w:p>
    <w:p w:rsidR="005D4944" w:rsidRPr="000245E8" w:rsidRDefault="005D4944" w:rsidP="000245E8">
      <w:pPr>
        <w:pStyle w:val="Heading1"/>
      </w:pPr>
      <w:r>
        <w:t>Introduction</w:t>
      </w:r>
    </w:p>
    <w:p w:rsidR="005D4944" w:rsidRPr="005D4944" w:rsidRDefault="005D4944" w:rsidP="00C20C76">
      <w:pPr>
        <w:rPr>
          <w:bCs/>
          <w:iCs/>
        </w:rPr>
      </w:pPr>
      <w:r w:rsidRPr="005D4944">
        <w:rPr>
          <w:bCs/>
          <w:iCs/>
        </w:rPr>
        <w:t>The demand for multisystem handset equipment has increased rapidly in recent years. The design of a wireless transceiver in a smart phone or a portable device must support multisystem operations, since the forthcoming mobile networking ecosystem will constitute legacy and future 5G technology. This raises numerous challenges and requirements for mobile phone antenna designers</w:t>
      </w:r>
      <w:r w:rsidR="003F413E">
        <w:rPr>
          <w:bCs/>
          <w:iCs/>
        </w:rPr>
        <w:t xml:space="preserve"> </w:t>
      </w:r>
      <w:r w:rsidR="003F413E" w:rsidRPr="003F413E">
        <w:rPr>
          <w:bCs/>
          <w:iCs/>
          <w:color w:val="FF0000"/>
        </w:rPr>
        <w:t>[</w:t>
      </w:r>
      <w:r w:rsidR="008F4BA4">
        <w:rPr>
          <w:bCs/>
          <w:iCs/>
          <w:color w:val="FF0000"/>
        </w:rPr>
        <w:t>1</w:t>
      </w:r>
      <w:r w:rsidR="003F413E" w:rsidRPr="003F413E">
        <w:rPr>
          <w:bCs/>
          <w:iCs/>
          <w:color w:val="FF0000"/>
        </w:rPr>
        <w:t>]</w:t>
      </w:r>
      <w:r w:rsidRPr="005D4944">
        <w:rPr>
          <w:bCs/>
          <w:iCs/>
        </w:rPr>
        <w:t>. Such antenna requirements lie in its incorporation into portable devices, and moreover it is required to be thin, light, compact design, reduced volume size, and low energy. Therefore, to meet these requirements of current mobile phone built-in antenna, several works have been recently dedicated to internal multiband antennas in mobile handset applications. The planar Inverted-F antennas (PIFA) [</w:t>
      </w:r>
      <w:r w:rsidR="00BB2DF2" w:rsidRPr="00BB2DF2">
        <w:rPr>
          <w:bCs/>
          <w:iCs/>
          <w:color w:val="FF0000"/>
        </w:rPr>
        <w:t>2</w:t>
      </w:r>
      <w:r w:rsidR="00666921">
        <w:rPr>
          <w:bCs/>
          <w:iCs/>
        </w:rPr>
        <w:t>-</w:t>
      </w:r>
      <w:r w:rsidR="00BB2DF2" w:rsidRPr="00BB2DF2">
        <w:rPr>
          <w:bCs/>
          <w:iCs/>
          <w:color w:val="FF0000"/>
        </w:rPr>
        <w:t>3</w:t>
      </w:r>
      <w:r w:rsidRPr="005D4944">
        <w:rPr>
          <w:bCs/>
          <w:iCs/>
        </w:rPr>
        <w:t xml:space="preserve">], </w:t>
      </w:r>
      <w:proofErr w:type="spellStart"/>
      <w:r w:rsidRPr="005D4944">
        <w:rPr>
          <w:bCs/>
          <w:iCs/>
        </w:rPr>
        <w:t>microstrip</w:t>
      </w:r>
      <w:proofErr w:type="spellEnd"/>
      <w:r w:rsidRPr="005D4944">
        <w:rPr>
          <w:bCs/>
          <w:iCs/>
        </w:rPr>
        <w:t xml:space="preserve"> patch antennas [</w:t>
      </w:r>
      <w:r w:rsidR="00BB2DF2" w:rsidRPr="00BB2DF2">
        <w:rPr>
          <w:bCs/>
          <w:iCs/>
          <w:color w:val="FF0000"/>
        </w:rPr>
        <w:t>4</w:t>
      </w:r>
      <w:r w:rsidR="00666921">
        <w:rPr>
          <w:bCs/>
          <w:iCs/>
        </w:rPr>
        <w:t>-</w:t>
      </w:r>
      <w:r w:rsidR="00BB2DF2" w:rsidRPr="00BB2DF2">
        <w:rPr>
          <w:bCs/>
          <w:iCs/>
          <w:color w:val="FF0000"/>
        </w:rPr>
        <w:t>5</w:t>
      </w:r>
      <w:r w:rsidRPr="005D4944">
        <w:rPr>
          <w:bCs/>
          <w:iCs/>
        </w:rPr>
        <w:t>] and monopole printed structures [</w:t>
      </w:r>
      <w:r w:rsidR="00BB2DF2" w:rsidRPr="00BB2DF2">
        <w:rPr>
          <w:bCs/>
          <w:iCs/>
          <w:color w:val="FF0000"/>
        </w:rPr>
        <w:t>6</w:t>
      </w:r>
      <w:r w:rsidR="00666921">
        <w:rPr>
          <w:bCs/>
          <w:iCs/>
        </w:rPr>
        <w:t>-</w:t>
      </w:r>
      <w:r w:rsidR="00BB2DF2" w:rsidRPr="00BB2DF2">
        <w:rPr>
          <w:bCs/>
          <w:iCs/>
          <w:color w:val="FF0000"/>
        </w:rPr>
        <w:t>7</w:t>
      </w:r>
      <w:r w:rsidRPr="005D4944">
        <w:rPr>
          <w:bCs/>
          <w:iCs/>
        </w:rPr>
        <w:t>] have been considered as the most common internal mobile phone antennas.</w:t>
      </w:r>
      <w:r w:rsidR="00C20C76">
        <w:rPr>
          <w:bCs/>
          <w:iCs/>
        </w:rPr>
        <w:t xml:space="preserve"> </w:t>
      </w:r>
      <w:r w:rsidRPr="005D4944">
        <w:rPr>
          <w:bCs/>
          <w:iCs/>
        </w:rPr>
        <w:t xml:space="preserve">In particular, with the advancement of the LTE technology, smart phones are now broadly used, thus designing new LTE antenna for legacy and future releases of the LTE standard, catering for carrier </w:t>
      </w:r>
      <w:r w:rsidRPr="005D4944">
        <w:rPr>
          <w:bCs/>
          <w:iCs/>
        </w:rPr>
        <w:t>aggregation and multiple wideband frequency bands are now of much interest in the research community. Numerous miniaturized LTE handset antennas have been reported [</w:t>
      </w:r>
      <w:r w:rsidR="00BB2DF2" w:rsidRPr="00BB2DF2">
        <w:rPr>
          <w:bCs/>
          <w:iCs/>
          <w:color w:val="FF0000"/>
        </w:rPr>
        <w:t>8</w:t>
      </w:r>
      <w:r w:rsidR="00666921">
        <w:rPr>
          <w:bCs/>
          <w:iCs/>
        </w:rPr>
        <w:t>-</w:t>
      </w:r>
      <w:r w:rsidR="00BB2DF2" w:rsidRPr="00BB2DF2">
        <w:rPr>
          <w:bCs/>
          <w:iCs/>
          <w:color w:val="FF0000"/>
        </w:rPr>
        <w:t>13</w:t>
      </w:r>
      <w:r w:rsidRPr="005D4944">
        <w:rPr>
          <w:bCs/>
          <w:iCs/>
        </w:rPr>
        <w:t xml:space="preserve">]. </w:t>
      </w:r>
    </w:p>
    <w:p w:rsidR="00E966AB" w:rsidRPr="00617786" w:rsidRDefault="00617786" w:rsidP="00617786">
      <w:pPr>
        <w:rPr>
          <w:color w:val="FF0000"/>
          <w:lang w:eastAsia="en-GB"/>
        </w:rPr>
      </w:pPr>
      <w:r w:rsidRPr="005D4944">
        <w:rPr>
          <w:bCs/>
          <w:iCs/>
        </w:rPr>
        <w:t>By examining the work [</w:t>
      </w:r>
      <w:r w:rsidRPr="00BB2DF2">
        <w:rPr>
          <w:bCs/>
          <w:iCs/>
          <w:color w:val="FF0000"/>
        </w:rPr>
        <w:t>8</w:t>
      </w:r>
      <w:r w:rsidR="00666921">
        <w:rPr>
          <w:bCs/>
          <w:iCs/>
        </w:rPr>
        <w:t>-</w:t>
      </w:r>
      <w:r w:rsidRPr="00BB2DF2">
        <w:rPr>
          <w:bCs/>
          <w:iCs/>
          <w:color w:val="FF0000"/>
        </w:rPr>
        <w:t>13</w:t>
      </w:r>
      <w:r w:rsidRPr="005D4944">
        <w:rPr>
          <w:bCs/>
          <w:iCs/>
        </w:rPr>
        <w:t>], one can note that</w:t>
      </w:r>
      <w:r>
        <w:rPr>
          <w:bCs/>
          <w:iCs/>
        </w:rPr>
        <w:t xml:space="preserve"> these antennas </w:t>
      </w:r>
      <w:r w:rsidRPr="00E966AB">
        <w:rPr>
          <w:color w:val="FF0000"/>
          <w:lang w:val="en-GB" w:eastAsia="en-GB"/>
        </w:rPr>
        <w:t>have only</w:t>
      </w:r>
      <w:r>
        <w:rPr>
          <w:color w:val="FF0000"/>
          <w:lang w:val="en-GB" w:eastAsia="en-GB"/>
        </w:rPr>
        <w:t xml:space="preserve"> </w:t>
      </w:r>
      <w:r w:rsidRPr="00E966AB">
        <w:rPr>
          <w:color w:val="FF0000"/>
          <w:lang w:val="en-GB" w:eastAsia="en-GB"/>
        </w:rPr>
        <w:t>a single terminal and drive</w:t>
      </w:r>
      <w:r>
        <w:rPr>
          <w:color w:val="FF0000"/>
          <w:lang w:val="en-GB" w:eastAsia="en-GB"/>
        </w:rPr>
        <w:t xml:space="preserve">n against a local ground plane. </w:t>
      </w:r>
      <w:r w:rsidR="00EC1ADE" w:rsidRPr="00EC1ADE">
        <w:rPr>
          <w:color w:val="auto"/>
          <w:lang w:val="en-GB" w:eastAsia="en-GB"/>
        </w:rPr>
        <w:t>Having</w:t>
      </w:r>
      <w:r w:rsidRPr="005D4944">
        <w:rPr>
          <w:bCs/>
          <w:iCs/>
        </w:rPr>
        <w:t xml:space="preserve"> an antenna along with the system ground plane may help in improving the bandwidth and gain performance. </w:t>
      </w:r>
      <w:r w:rsidRPr="00E966AB">
        <w:rPr>
          <w:color w:val="FF0000"/>
          <w:lang w:val="en-GB" w:eastAsia="en-GB"/>
        </w:rPr>
        <w:t xml:space="preserve">These </w:t>
      </w:r>
      <w:r>
        <w:rPr>
          <w:color w:val="FF0000"/>
          <w:lang w:val="en-GB" w:eastAsia="en-GB"/>
        </w:rPr>
        <w:t xml:space="preserve">unbalanced antennas </w:t>
      </w:r>
      <w:r w:rsidRPr="00E966AB">
        <w:rPr>
          <w:color w:val="FF0000"/>
          <w:lang w:val="en-GB" w:eastAsia="en-GB"/>
        </w:rPr>
        <w:t>have been exploited in commercial handsets</w:t>
      </w:r>
      <w:r w:rsidRPr="005D4944">
        <w:rPr>
          <w:bCs/>
          <w:iCs/>
        </w:rPr>
        <w:t>, especially as the mobile device is quite small</w:t>
      </w:r>
      <w:r>
        <w:rPr>
          <w:color w:val="FF0000"/>
          <w:lang w:val="en-GB" w:eastAsia="en-GB"/>
        </w:rPr>
        <w:t>. However</w:t>
      </w:r>
      <w:r w:rsidRPr="00E966AB">
        <w:rPr>
          <w:color w:val="FF0000"/>
          <w:lang w:val="en-GB" w:eastAsia="en-GB"/>
        </w:rPr>
        <w:t>, these</w:t>
      </w:r>
      <w:r>
        <w:rPr>
          <w:color w:val="FF0000"/>
          <w:lang w:val="en-GB" w:eastAsia="en-GB"/>
        </w:rPr>
        <w:t xml:space="preserve"> unbalanced</w:t>
      </w:r>
      <w:r w:rsidRPr="00E966AB">
        <w:rPr>
          <w:color w:val="FF0000"/>
          <w:lang w:val="en-GB" w:eastAsia="en-GB"/>
        </w:rPr>
        <w:t xml:space="preserve"> structures are sensitive to user hand held effect, in that the user´s hand covers a large area of the antenna ground plane</w:t>
      </w:r>
      <w:r>
        <w:rPr>
          <w:color w:val="FF0000"/>
          <w:lang w:val="en-GB" w:eastAsia="en-GB"/>
        </w:rPr>
        <w:t xml:space="preserve"> in which</w:t>
      </w:r>
      <w:r w:rsidRPr="00E966AB">
        <w:rPr>
          <w:color w:val="FF0000"/>
          <w:lang w:val="en-GB" w:eastAsia="en-GB"/>
        </w:rPr>
        <w:t xml:space="preserve"> </w:t>
      </w:r>
      <w:r>
        <w:rPr>
          <w:color w:val="FF0000"/>
          <w:lang w:val="en-GB" w:eastAsia="en-GB"/>
        </w:rPr>
        <w:t>may change</w:t>
      </w:r>
      <w:r w:rsidRPr="00E966AB">
        <w:rPr>
          <w:color w:val="FF0000"/>
          <w:lang w:val="en-GB" w:eastAsia="en-GB"/>
        </w:rPr>
        <w:t xml:space="preserve"> the impedance matching requirements of the antenna </w:t>
      </w:r>
      <w:r>
        <w:rPr>
          <w:color w:val="FF0000"/>
          <w:lang w:val="en-GB" w:eastAsia="en-GB"/>
        </w:rPr>
        <w:t>and lead in</w:t>
      </w:r>
      <w:r w:rsidRPr="00E966AB">
        <w:rPr>
          <w:color w:val="FF0000"/>
          <w:lang w:val="en-GB" w:eastAsia="en-GB"/>
        </w:rPr>
        <w:t xml:space="preserve"> performance degradation. This is because the ground plane of the unbalanced antennas is being used as part of the radiator structure in which a large amount of current would be induced on the radiator as well as on the antenna ground. As a result, while the device is being held by the users’ hand, the current flows on the human hand/body and lead in depredating the antenna performance </w:t>
      </w:r>
      <w:r w:rsidRPr="005D4944">
        <w:rPr>
          <w:bCs/>
          <w:iCs/>
        </w:rPr>
        <w:t>[</w:t>
      </w:r>
      <w:r w:rsidRPr="00BB2DF2">
        <w:rPr>
          <w:bCs/>
          <w:iCs/>
          <w:color w:val="FF0000"/>
        </w:rPr>
        <w:t>14</w:t>
      </w:r>
      <w:r w:rsidR="00666921">
        <w:rPr>
          <w:bCs/>
          <w:iCs/>
        </w:rPr>
        <w:t>-</w:t>
      </w:r>
      <w:r w:rsidRPr="00BB2DF2">
        <w:rPr>
          <w:bCs/>
          <w:iCs/>
          <w:color w:val="FF0000"/>
        </w:rPr>
        <w:t>16].</w:t>
      </w:r>
    </w:p>
    <w:p w:rsidR="005D4944" w:rsidRPr="005D4944" w:rsidRDefault="005D4944" w:rsidP="005D4944">
      <w:pPr>
        <w:rPr>
          <w:bCs/>
          <w:iCs/>
        </w:rPr>
      </w:pPr>
      <w:r w:rsidRPr="005D4944">
        <w:rPr>
          <w:bCs/>
          <w:iCs/>
        </w:rPr>
        <w:t>To avoid such degradation performance phenomena, a balanced antenna is deemed as a promising candidate for the mobile phone since the current induced on the ground is small or approximately neglected, which leads to minor influences on the performances of the antenna in the scenario of device being held by the user’s hand.</w:t>
      </w:r>
    </w:p>
    <w:p w:rsidR="005D4944" w:rsidRPr="005D4944" w:rsidRDefault="005D4944" w:rsidP="005D4944">
      <w:pPr>
        <w:rPr>
          <w:bCs/>
          <w:iCs/>
        </w:rPr>
      </w:pPr>
      <w:r w:rsidRPr="005D4944">
        <w:rPr>
          <w:bCs/>
          <w:iCs/>
        </w:rPr>
        <w:t>To exploit this beneficial property, a number of mobile phone balanced antenna structures operate in dual-band, multiband and wide band have been recently studied [</w:t>
      </w:r>
      <w:r w:rsidR="00BC20FE" w:rsidRPr="00BC20FE">
        <w:rPr>
          <w:bCs/>
          <w:iCs/>
          <w:color w:val="FF0000"/>
          <w:highlight w:val="yellow"/>
        </w:rPr>
        <w:t>16</w:t>
      </w:r>
      <w:r w:rsidR="00666921">
        <w:rPr>
          <w:bCs/>
          <w:iCs/>
        </w:rPr>
        <w:t>-</w:t>
      </w:r>
      <w:r w:rsidR="008A6FBD">
        <w:rPr>
          <w:bCs/>
          <w:iCs/>
          <w:color w:val="FF0000"/>
          <w:highlight w:val="yellow"/>
        </w:rPr>
        <w:t>29</w:t>
      </w:r>
      <w:r w:rsidRPr="008F4BA4">
        <w:rPr>
          <w:bCs/>
          <w:iCs/>
          <w:highlight w:val="yellow"/>
        </w:rPr>
        <w:t>].</w:t>
      </w:r>
      <w:r w:rsidRPr="005D4944">
        <w:rPr>
          <w:bCs/>
          <w:iCs/>
        </w:rPr>
        <w:t xml:space="preserve"> Table1 shows the differences between these antennas in terms of operating frequency band, antenna size, power gain and efficiency. </w:t>
      </w:r>
    </w:p>
    <w:p w:rsidR="005D4944" w:rsidRPr="005B6F44" w:rsidRDefault="005D4944" w:rsidP="00256671">
      <w:pPr>
        <w:rPr>
          <w:bCs/>
          <w:iCs/>
          <w:color w:val="FF0000"/>
        </w:rPr>
      </w:pPr>
      <w:r w:rsidRPr="005B6F44">
        <w:rPr>
          <w:bCs/>
          <w:iCs/>
          <w:color w:val="FF0000"/>
        </w:rPr>
        <w:t xml:space="preserve">By investigating Table 1, it is clearly noticed that these available balanced antennas can only cover </w:t>
      </w:r>
      <w:r w:rsidR="0064202C" w:rsidRPr="005B6F44">
        <w:rPr>
          <w:bCs/>
          <w:iCs/>
          <w:color w:val="FF0000"/>
        </w:rPr>
        <w:t xml:space="preserve">either </w:t>
      </w:r>
      <w:r w:rsidRPr="005B6F44">
        <w:rPr>
          <w:bCs/>
          <w:iCs/>
          <w:color w:val="FF0000"/>
        </w:rPr>
        <w:t>the major existing mobile bands</w:t>
      </w:r>
      <w:r w:rsidR="0064202C" w:rsidRPr="005B6F44">
        <w:rPr>
          <w:bCs/>
          <w:iCs/>
          <w:color w:val="FF0000"/>
        </w:rPr>
        <w:t xml:space="preserve"> or/and UWB </w:t>
      </w:r>
      <w:proofErr w:type="spellStart"/>
      <w:r w:rsidR="0064202C" w:rsidRPr="005B6F44">
        <w:rPr>
          <w:bCs/>
          <w:iCs/>
          <w:color w:val="FF0000"/>
        </w:rPr>
        <w:t>sepcturm</w:t>
      </w:r>
      <w:proofErr w:type="spellEnd"/>
      <w:r w:rsidRPr="005B6F44">
        <w:rPr>
          <w:bCs/>
          <w:iCs/>
          <w:color w:val="FF0000"/>
        </w:rPr>
        <w:t>, for example: antenna design in [</w:t>
      </w:r>
      <w:r w:rsidR="00C521DA" w:rsidRPr="005B6F44">
        <w:rPr>
          <w:bCs/>
          <w:iCs/>
          <w:color w:val="FF0000"/>
          <w:highlight w:val="yellow"/>
        </w:rPr>
        <w:t>17</w:t>
      </w:r>
      <w:r w:rsidRPr="005B6F44">
        <w:rPr>
          <w:bCs/>
          <w:iCs/>
          <w:color w:val="FF0000"/>
        </w:rPr>
        <w:t>] can only cover GSM</w:t>
      </w:r>
      <w:r w:rsidR="004A2E19">
        <w:rPr>
          <w:bCs/>
          <w:iCs/>
          <w:color w:val="FF0000"/>
        </w:rPr>
        <w:t>900, the antenna geometry in [</w:t>
      </w:r>
      <w:r w:rsidR="00C521DA" w:rsidRPr="005B6F44">
        <w:rPr>
          <w:bCs/>
          <w:iCs/>
          <w:color w:val="FF0000"/>
          <w:highlight w:val="yellow"/>
        </w:rPr>
        <w:t>18</w:t>
      </w:r>
      <w:r w:rsidRPr="005B6F44">
        <w:rPr>
          <w:bCs/>
          <w:iCs/>
          <w:color w:val="FF0000"/>
        </w:rPr>
        <w:t xml:space="preserve">] is capable to work for GSM1800, fitting </w:t>
      </w:r>
      <w:r w:rsidRPr="005B6F44">
        <w:rPr>
          <w:bCs/>
          <w:iCs/>
          <w:color w:val="FF0000"/>
        </w:rPr>
        <w:lastRenderedPageBreak/>
        <w:t>toget</w:t>
      </w:r>
      <w:r w:rsidR="004A2E19">
        <w:rPr>
          <w:bCs/>
          <w:iCs/>
          <w:color w:val="FF0000"/>
        </w:rPr>
        <w:t xml:space="preserve">her GSM900/1800 </w:t>
      </w:r>
      <w:r w:rsidR="00EC1ADE">
        <w:rPr>
          <w:bCs/>
          <w:iCs/>
          <w:color w:val="FF0000"/>
        </w:rPr>
        <w:t>was proposed</w:t>
      </w:r>
      <w:r w:rsidR="004A2E19">
        <w:rPr>
          <w:bCs/>
          <w:iCs/>
          <w:color w:val="FF0000"/>
        </w:rPr>
        <w:t xml:space="preserve"> in [</w:t>
      </w:r>
      <w:r w:rsidR="00C521DA" w:rsidRPr="005B6F44">
        <w:rPr>
          <w:bCs/>
          <w:iCs/>
          <w:color w:val="FF0000"/>
          <w:highlight w:val="yellow"/>
        </w:rPr>
        <w:t>19</w:t>
      </w:r>
      <w:r w:rsidRPr="005B6F44">
        <w:rPr>
          <w:bCs/>
          <w:iCs/>
          <w:color w:val="FF0000"/>
        </w:rPr>
        <w:t>]; moreover, [</w:t>
      </w:r>
      <w:r w:rsidR="00C521DA" w:rsidRPr="005B6F44">
        <w:rPr>
          <w:bCs/>
          <w:iCs/>
          <w:color w:val="FF0000"/>
          <w:highlight w:val="yellow"/>
        </w:rPr>
        <w:t>16</w:t>
      </w:r>
      <w:r w:rsidR="00C521DA" w:rsidRPr="005B6F44">
        <w:rPr>
          <w:bCs/>
          <w:iCs/>
          <w:color w:val="FF0000"/>
        </w:rPr>
        <w:t>,</w:t>
      </w:r>
      <w:r w:rsidR="005D2D46">
        <w:rPr>
          <w:bCs/>
          <w:iCs/>
          <w:color w:val="FF0000"/>
        </w:rPr>
        <w:t xml:space="preserve"> </w:t>
      </w:r>
      <w:r w:rsidR="00C521DA" w:rsidRPr="005B6F44">
        <w:rPr>
          <w:bCs/>
          <w:iCs/>
          <w:color w:val="FF0000"/>
          <w:highlight w:val="yellow"/>
        </w:rPr>
        <w:t>20</w:t>
      </w:r>
      <w:r w:rsidR="004A2E19">
        <w:rPr>
          <w:bCs/>
          <w:iCs/>
          <w:color w:val="FF0000"/>
        </w:rPr>
        <w:t>-</w:t>
      </w:r>
      <w:r w:rsidR="00C521DA" w:rsidRPr="005B6F44">
        <w:rPr>
          <w:bCs/>
          <w:iCs/>
          <w:color w:val="FF0000"/>
          <w:highlight w:val="yellow"/>
        </w:rPr>
        <w:t>2</w:t>
      </w:r>
      <w:r w:rsidR="009374E9">
        <w:rPr>
          <w:bCs/>
          <w:iCs/>
          <w:color w:val="FF0000"/>
        </w:rPr>
        <w:t>3</w:t>
      </w:r>
      <w:r w:rsidRPr="005B6F44">
        <w:rPr>
          <w:bCs/>
          <w:iCs/>
          <w:color w:val="FF0000"/>
        </w:rPr>
        <w:t>] proposed to operate i</w:t>
      </w:r>
      <w:r w:rsidR="004A2E19">
        <w:rPr>
          <w:bCs/>
          <w:iCs/>
          <w:color w:val="FF0000"/>
        </w:rPr>
        <w:t xml:space="preserve">n WLAN, joining GSM and UMTS </w:t>
      </w:r>
      <w:r w:rsidR="00EC1ADE">
        <w:rPr>
          <w:bCs/>
          <w:iCs/>
          <w:color w:val="FF0000"/>
        </w:rPr>
        <w:t xml:space="preserve">in </w:t>
      </w:r>
      <w:r w:rsidR="004A2E19">
        <w:rPr>
          <w:bCs/>
          <w:iCs/>
          <w:color w:val="FF0000"/>
        </w:rPr>
        <w:t>[</w:t>
      </w:r>
      <w:r w:rsidR="00566887" w:rsidRPr="005B6F44">
        <w:rPr>
          <w:bCs/>
          <w:iCs/>
          <w:color w:val="FF0000"/>
          <w:highlight w:val="yellow"/>
        </w:rPr>
        <w:t>2</w:t>
      </w:r>
      <w:r w:rsidR="009374E9">
        <w:rPr>
          <w:bCs/>
          <w:iCs/>
          <w:color w:val="FF0000"/>
        </w:rPr>
        <w:t>4</w:t>
      </w:r>
      <w:r w:rsidR="004A2E19">
        <w:rPr>
          <w:bCs/>
          <w:iCs/>
          <w:color w:val="FF0000"/>
        </w:rPr>
        <w:t>], whilst [</w:t>
      </w:r>
      <w:r w:rsidR="00566887" w:rsidRPr="005B6F44">
        <w:rPr>
          <w:bCs/>
          <w:iCs/>
          <w:color w:val="FF0000"/>
          <w:highlight w:val="yellow"/>
        </w:rPr>
        <w:t>2</w:t>
      </w:r>
      <w:r w:rsidR="009374E9">
        <w:rPr>
          <w:bCs/>
          <w:iCs/>
          <w:color w:val="FF0000"/>
          <w:highlight w:val="yellow"/>
        </w:rPr>
        <w:t>5</w:t>
      </w:r>
      <w:r w:rsidRPr="005B6F44">
        <w:rPr>
          <w:bCs/>
          <w:iCs/>
          <w:color w:val="FF0000"/>
          <w:highlight w:val="yellow"/>
        </w:rPr>
        <w:t>]</w:t>
      </w:r>
      <w:r w:rsidR="005D2D46">
        <w:rPr>
          <w:bCs/>
          <w:iCs/>
          <w:color w:val="FF0000"/>
        </w:rPr>
        <w:t xml:space="preserve"> </w:t>
      </w:r>
      <w:r w:rsidRPr="005B6F44">
        <w:rPr>
          <w:bCs/>
          <w:iCs/>
          <w:color w:val="FF0000"/>
        </w:rPr>
        <w:t xml:space="preserve">designed a balanced antenna to operate in GSM and WLAN, and </w:t>
      </w:r>
      <w:r w:rsidR="00EC1ADE">
        <w:rPr>
          <w:bCs/>
          <w:iCs/>
          <w:color w:val="FF0000"/>
        </w:rPr>
        <w:t xml:space="preserve">authors in [26] offered balanced </w:t>
      </w:r>
      <w:r w:rsidRPr="005B6F44">
        <w:rPr>
          <w:bCs/>
          <w:iCs/>
          <w:color w:val="FF0000"/>
        </w:rPr>
        <w:t xml:space="preserve">antenna </w:t>
      </w:r>
      <w:r w:rsidR="00EC1ADE">
        <w:rPr>
          <w:bCs/>
          <w:iCs/>
          <w:color w:val="FF0000"/>
        </w:rPr>
        <w:t xml:space="preserve">that work </w:t>
      </w:r>
      <w:r w:rsidRPr="005B6F44">
        <w:rPr>
          <w:bCs/>
          <w:iCs/>
          <w:color w:val="FF0000"/>
        </w:rPr>
        <w:t xml:space="preserve">in the full operation </w:t>
      </w:r>
      <w:r w:rsidR="00EC1ADE">
        <w:rPr>
          <w:bCs/>
          <w:iCs/>
          <w:color w:val="FF0000"/>
        </w:rPr>
        <w:t>of</w:t>
      </w:r>
      <w:r w:rsidRPr="005B6F44">
        <w:rPr>
          <w:bCs/>
          <w:iCs/>
          <w:color w:val="FF0000"/>
        </w:rPr>
        <w:t xml:space="preserve"> three mobile radio bands of GSM900/1800, PCS/1900 a</w:t>
      </w:r>
      <w:r w:rsidR="00EC1ADE">
        <w:rPr>
          <w:bCs/>
          <w:iCs/>
          <w:color w:val="FF0000"/>
        </w:rPr>
        <w:t>nd UMTS/2200.</w:t>
      </w:r>
    </w:p>
    <w:p w:rsidR="00566887" w:rsidRPr="005B6F44" w:rsidRDefault="005B6F44" w:rsidP="005B6F44">
      <w:pPr>
        <w:pStyle w:val="Default"/>
        <w:spacing w:before="120"/>
        <w:ind w:firstLine="425"/>
        <w:jc w:val="both"/>
        <w:rPr>
          <w:rFonts w:eastAsia="Times New Roman"/>
          <w:color w:val="FF0000"/>
          <w:sz w:val="20"/>
          <w:szCs w:val="20"/>
          <w:lang w:val="en-GB" w:eastAsia="en-GB"/>
        </w:rPr>
      </w:pPr>
      <w:r w:rsidRPr="005B6F44">
        <w:rPr>
          <w:bCs/>
          <w:iCs/>
          <w:color w:val="FF0000"/>
          <w:sz w:val="20"/>
          <w:szCs w:val="20"/>
          <w:highlight w:val="yellow"/>
          <w:lang w:val="en-GB"/>
        </w:rPr>
        <w:t xml:space="preserve"> </w:t>
      </w:r>
      <w:r w:rsidR="00256671" w:rsidRPr="004D2D19">
        <w:rPr>
          <w:bCs/>
          <w:iCs/>
          <w:color w:val="FF0000"/>
          <w:sz w:val="20"/>
          <w:szCs w:val="20"/>
          <w:lang w:val="en-GB"/>
        </w:rPr>
        <w:t xml:space="preserve">On other hand, several work has been reported to operate over the UWB spectrum such as authors in [27] have proposed an antenna design that operates in both lower band of UWB from </w:t>
      </w:r>
      <w:r w:rsidR="00256671" w:rsidRPr="004D2D19">
        <w:rPr>
          <w:color w:val="FF0000"/>
          <w:sz w:val="20"/>
          <w:szCs w:val="20"/>
          <w:lang w:val="en-GB" w:eastAsia="en-GB"/>
        </w:rPr>
        <w:t>2.36 to 2.56 and higher bands of UWB spectrum from 5.13 to 12 GHz</w:t>
      </w:r>
      <w:r w:rsidR="00256671" w:rsidRPr="004D2D19">
        <w:rPr>
          <w:bCs/>
          <w:iCs/>
          <w:color w:val="FF0000"/>
          <w:sz w:val="20"/>
          <w:szCs w:val="20"/>
          <w:lang w:val="en-GB"/>
        </w:rPr>
        <w:t xml:space="preserve">. Furthermore, in [28-29] </w:t>
      </w:r>
      <w:r w:rsidR="00256671" w:rsidRPr="004D2D19">
        <w:rPr>
          <w:color w:val="FF0000"/>
          <w:sz w:val="20"/>
          <w:szCs w:val="20"/>
          <w:lang w:val="en-GB" w:eastAsia="en-GB"/>
        </w:rPr>
        <w:t>Vivaldi balanced antennas covers the whole range of UWB from 3.1-10.6 GHz have been designed and tested.</w:t>
      </w:r>
      <w:r w:rsidR="00256671" w:rsidRPr="005B6F44">
        <w:rPr>
          <w:color w:val="FF0000"/>
          <w:sz w:val="20"/>
          <w:szCs w:val="20"/>
          <w:lang w:val="en-GB" w:eastAsia="en-GB"/>
        </w:rPr>
        <w:t xml:space="preserve"> </w:t>
      </w:r>
      <w:r w:rsidR="00566887" w:rsidRPr="005B6F44">
        <w:rPr>
          <w:bCs/>
          <w:iCs/>
          <w:color w:val="FF0000"/>
          <w:sz w:val="20"/>
          <w:szCs w:val="20"/>
          <w:lang w:val="en-GB"/>
        </w:rPr>
        <w:t xml:space="preserve"> </w:t>
      </w:r>
    </w:p>
    <w:p w:rsidR="005D4944" w:rsidRPr="005451C7" w:rsidRDefault="005D4944" w:rsidP="005D4944">
      <w:pPr>
        <w:tabs>
          <w:tab w:val="left" w:pos="1223"/>
        </w:tabs>
        <w:autoSpaceDE w:val="0"/>
        <w:autoSpaceDN w:val="0"/>
        <w:adjustRightInd w:val="0"/>
        <w:spacing w:line="360" w:lineRule="auto"/>
        <w:ind w:right="-315" w:firstLine="0"/>
        <w:rPr>
          <w:color w:val="FF0000"/>
          <w:sz w:val="16"/>
          <w:szCs w:val="16"/>
        </w:rPr>
      </w:pPr>
      <w:r w:rsidRPr="005451C7">
        <w:rPr>
          <w:b/>
          <w:color w:val="FF0000"/>
          <w:sz w:val="16"/>
          <w:szCs w:val="16"/>
          <w:lang w:val="en-GB"/>
        </w:rPr>
        <w:t xml:space="preserve">Tab. 1. </w:t>
      </w:r>
      <w:r w:rsidRPr="005451C7">
        <w:rPr>
          <w:color w:val="FF0000"/>
          <w:sz w:val="16"/>
          <w:szCs w:val="16"/>
        </w:rPr>
        <w:t>Comparison of the performance of the published balanced antennas.</w:t>
      </w:r>
    </w:p>
    <w:tbl>
      <w:tblPr>
        <w:tblW w:w="5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082"/>
        <w:gridCol w:w="1216"/>
        <w:gridCol w:w="1053"/>
        <w:gridCol w:w="896"/>
      </w:tblGrid>
      <w:tr w:rsidR="00D8184F" w:rsidRPr="005451C7" w:rsidTr="009374E9">
        <w:trPr>
          <w:trHeight w:val="519"/>
          <w:jc w:val="center"/>
        </w:trPr>
        <w:tc>
          <w:tcPr>
            <w:tcW w:w="804" w:type="dxa"/>
            <w:shd w:val="clear" w:color="auto" w:fill="auto"/>
          </w:tcPr>
          <w:p w:rsidR="005D4944" w:rsidRPr="005451C7" w:rsidRDefault="005D4944" w:rsidP="005D4944">
            <w:pPr>
              <w:spacing w:before="0"/>
              <w:ind w:firstLine="0"/>
              <w:jc w:val="center"/>
              <w:rPr>
                <w:b/>
                <w:color w:val="FF0000"/>
                <w:sz w:val="16"/>
                <w:szCs w:val="16"/>
              </w:rPr>
            </w:pPr>
            <w:r w:rsidRPr="005451C7">
              <w:rPr>
                <w:b/>
                <w:color w:val="FF0000"/>
                <w:sz w:val="16"/>
                <w:szCs w:val="16"/>
              </w:rPr>
              <w:t>Ref</w:t>
            </w:r>
          </w:p>
        </w:tc>
        <w:tc>
          <w:tcPr>
            <w:tcW w:w="1141" w:type="dxa"/>
            <w:shd w:val="clear" w:color="auto" w:fill="auto"/>
          </w:tcPr>
          <w:p w:rsidR="005D4944" w:rsidRPr="005451C7" w:rsidRDefault="005D4944" w:rsidP="005D4944">
            <w:pPr>
              <w:spacing w:before="0"/>
              <w:ind w:firstLine="0"/>
              <w:jc w:val="center"/>
              <w:rPr>
                <w:b/>
                <w:color w:val="FF0000"/>
                <w:sz w:val="16"/>
                <w:szCs w:val="16"/>
              </w:rPr>
            </w:pPr>
            <w:r w:rsidRPr="005451C7">
              <w:rPr>
                <w:rFonts w:eastAsia="AdvP6975"/>
                <w:b/>
                <w:color w:val="FF0000"/>
                <w:sz w:val="16"/>
                <w:szCs w:val="16"/>
              </w:rPr>
              <w:t>Operating Frequency Band (GHz)</w:t>
            </w:r>
          </w:p>
        </w:tc>
        <w:tc>
          <w:tcPr>
            <w:tcW w:w="1109" w:type="dxa"/>
            <w:shd w:val="clear" w:color="auto" w:fill="auto"/>
          </w:tcPr>
          <w:p w:rsidR="005D4944" w:rsidRPr="005451C7" w:rsidRDefault="005D4944" w:rsidP="005D4944">
            <w:pPr>
              <w:spacing w:before="0"/>
              <w:ind w:firstLine="0"/>
              <w:jc w:val="center"/>
              <w:rPr>
                <w:rFonts w:eastAsia="AdvP6975"/>
                <w:b/>
                <w:color w:val="FF0000"/>
                <w:sz w:val="16"/>
                <w:szCs w:val="16"/>
                <w:vertAlign w:val="superscript"/>
              </w:rPr>
            </w:pPr>
            <w:r w:rsidRPr="005451C7">
              <w:rPr>
                <w:rFonts w:eastAsia="AdvP6975"/>
                <w:b/>
                <w:color w:val="FF0000"/>
                <w:sz w:val="16"/>
                <w:szCs w:val="16"/>
              </w:rPr>
              <w:t>Size mm</w:t>
            </w:r>
            <w:r w:rsidRPr="005451C7">
              <w:rPr>
                <w:rFonts w:eastAsia="AdvP6975"/>
                <w:b/>
                <w:color w:val="FF0000"/>
                <w:sz w:val="16"/>
                <w:szCs w:val="16"/>
                <w:vertAlign w:val="superscript"/>
              </w:rPr>
              <w:t>3</w:t>
            </w:r>
          </w:p>
          <w:p w:rsidR="006776A5" w:rsidRPr="005451C7" w:rsidRDefault="006776A5" w:rsidP="005D4944">
            <w:pPr>
              <w:spacing w:before="0"/>
              <w:ind w:firstLine="0"/>
              <w:jc w:val="center"/>
              <w:rPr>
                <w:b/>
                <w:color w:val="FF0000"/>
                <w:sz w:val="16"/>
                <w:szCs w:val="16"/>
              </w:rPr>
            </w:pPr>
            <w:r w:rsidRPr="005451C7">
              <w:rPr>
                <w:rFonts w:eastAsia="AdvP6975"/>
                <w:b/>
                <w:color w:val="FF0000"/>
                <w:sz w:val="16"/>
                <w:szCs w:val="16"/>
              </w:rPr>
              <w:t>including ground plane</w:t>
            </w:r>
          </w:p>
        </w:tc>
        <w:tc>
          <w:tcPr>
            <w:tcW w:w="1099" w:type="dxa"/>
            <w:shd w:val="clear" w:color="auto" w:fill="auto"/>
          </w:tcPr>
          <w:p w:rsidR="005D4944" w:rsidRPr="005451C7" w:rsidRDefault="005D4944" w:rsidP="005D4944">
            <w:pPr>
              <w:autoSpaceDE w:val="0"/>
              <w:autoSpaceDN w:val="0"/>
              <w:adjustRightInd w:val="0"/>
              <w:spacing w:before="0"/>
              <w:ind w:firstLine="0"/>
              <w:jc w:val="center"/>
              <w:rPr>
                <w:rFonts w:eastAsia="AdvP6975"/>
                <w:b/>
                <w:color w:val="FF0000"/>
                <w:sz w:val="16"/>
                <w:szCs w:val="16"/>
              </w:rPr>
            </w:pPr>
            <w:r w:rsidRPr="005451C7">
              <w:rPr>
                <w:rFonts w:eastAsia="AdvP6975"/>
                <w:b/>
                <w:color w:val="FF0000"/>
                <w:sz w:val="16"/>
                <w:szCs w:val="16"/>
              </w:rPr>
              <w:t>Peak Gain Range (</w:t>
            </w:r>
            <w:proofErr w:type="spellStart"/>
            <w:r w:rsidRPr="005451C7">
              <w:rPr>
                <w:rFonts w:eastAsia="AdvP6975"/>
                <w:b/>
                <w:color w:val="FF0000"/>
                <w:sz w:val="16"/>
                <w:szCs w:val="16"/>
              </w:rPr>
              <w:t>dBi</w:t>
            </w:r>
            <w:proofErr w:type="spellEnd"/>
            <w:r w:rsidRPr="005451C7">
              <w:rPr>
                <w:rFonts w:eastAsia="AdvP6975"/>
                <w:b/>
                <w:color w:val="FF0000"/>
                <w:sz w:val="16"/>
                <w:szCs w:val="16"/>
              </w:rPr>
              <w:t>)</w:t>
            </w:r>
          </w:p>
        </w:tc>
        <w:tc>
          <w:tcPr>
            <w:tcW w:w="898" w:type="dxa"/>
            <w:shd w:val="clear" w:color="auto" w:fill="auto"/>
          </w:tcPr>
          <w:p w:rsidR="005D4944" w:rsidRPr="005451C7" w:rsidRDefault="005D4944" w:rsidP="005D4944">
            <w:pPr>
              <w:spacing w:before="0"/>
              <w:ind w:firstLine="0"/>
              <w:jc w:val="center"/>
              <w:rPr>
                <w:b/>
                <w:color w:val="FF0000"/>
                <w:sz w:val="16"/>
                <w:szCs w:val="16"/>
              </w:rPr>
            </w:pPr>
            <w:r w:rsidRPr="005451C7">
              <w:rPr>
                <w:b/>
                <w:color w:val="FF0000"/>
                <w:sz w:val="16"/>
                <w:szCs w:val="16"/>
              </w:rPr>
              <w:t>Radiation efficiency %</w:t>
            </w:r>
          </w:p>
        </w:tc>
      </w:tr>
      <w:tr w:rsidR="00D8184F" w:rsidRPr="005451C7" w:rsidTr="009374E9">
        <w:trPr>
          <w:trHeight w:val="306"/>
          <w:jc w:val="center"/>
        </w:trPr>
        <w:tc>
          <w:tcPr>
            <w:tcW w:w="804" w:type="dxa"/>
            <w:shd w:val="clear" w:color="auto" w:fill="auto"/>
          </w:tcPr>
          <w:p w:rsidR="005D4944" w:rsidRPr="005451C7" w:rsidRDefault="00A43E06" w:rsidP="00A43E06">
            <w:pPr>
              <w:spacing w:before="0"/>
              <w:ind w:firstLine="0"/>
              <w:jc w:val="center"/>
              <w:rPr>
                <w:color w:val="FF0000"/>
                <w:sz w:val="16"/>
                <w:szCs w:val="16"/>
              </w:rPr>
            </w:pPr>
            <w:r w:rsidRPr="005451C7">
              <w:rPr>
                <w:color w:val="FF0000"/>
                <w:sz w:val="16"/>
                <w:szCs w:val="16"/>
              </w:rPr>
              <w:t>16</w:t>
            </w:r>
          </w:p>
        </w:tc>
        <w:tc>
          <w:tcPr>
            <w:tcW w:w="1141" w:type="dxa"/>
            <w:shd w:val="clear" w:color="auto" w:fill="auto"/>
          </w:tcPr>
          <w:p w:rsidR="005D4944" w:rsidRPr="005451C7" w:rsidRDefault="009E788D" w:rsidP="00097CB4">
            <w:pPr>
              <w:spacing w:before="0"/>
              <w:rPr>
                <w:color w:val="FF0000"/>
                <w:sz w:val="16"/>
                <w:szCs w:val="16"/>
              </w:rPr>
            </w:pPr>
            <w:r w:rsidRPr="005451C7">
              <w:rPr>
                <w:color w:val="FF0000"/>
                <w:sz w:val="16"/>
                <w:szCs w:val="16"/>
              </w:rPr>
              <w:t>2.4</w:t>
            </w:r>
          </w:p>
        </w:tc>
        <w:tc>
          <w:tcPr>
            <w:tcW w:w="1109" w:type="dxa"/>
            <w:shd w:val="clear" w:color="auto" w:fill="auto"/>
          </w:tcPr>
          <w:p w:rsidR="005D4944" w:rsidRPr="005451C7" w:rsidRDefault="009E788D" w:rsidP="00097CB4">
            <w:pPr>
              <w:spacing w:before="0"/>
              <w:ind w:firstLine="0"/>
              <w:jc w:val="center"/>
              <w:rPr>
                <w:color w:val="FF0000"/>
                <w:sz w:val="16"/>
                <w:szCs w:val="16"/>
              </w:rPr>
            </w:pPr>
            <w:r w:rsidRPr="005451C7">
              <w:rPr>
                <w:color w:val="FF0000"/>
                <w:sz w:val="16"/>
                <w:szCs w:val="16"/>
              </w:rPr>
              <w:t>118x62.5x0.8</w:t>
            </w:r>
          </w:p>
        </w:tc>
        <w:tc>
          <w:tcPr>
            <w:tcW w:w="1099" w:type="dxa"/>
            <w:shd w:val="clear" w:color="auto" w:fill="auto"/>
          </w:tcPr>
          <w:p w:rsidR="005D4944" w:rsidRPr="005451C7" w:rsidRDefault="009E788D" w:rsidP="00097CB4">
            <w:pPr>
              <w:spacing w:before="0"/>
              <w:rPr>
                <w:color w:val="FF0000"/>
                <w:sz w:val="16"/>
                <w:szCs w:val="16"/>
              </w:rPr>
            </w:pPr>
            <w:proofErr w:type="spellStart"/>
            <w:r w:rsidRPr="005451C7">
              <w:rPr>
                <w:color w:val="FF0000"/>
                <w:sz w:val="16"/>
                <w:szCs w:val="16"/>
              </w:rPr>
              <w:t>NaN</w:t>
            </w:r>
            <w:proofErr w:type="spellEnd"/>
          </w:p>
        </w:tc>
        <w:tc>
          <w:tcPr>
            <w:tcW w:w="898" w:type="dxa"/>
            <w:shd w:val="clear" w:color="auto" w:fill="auto"/>
          </w:tcPr>
          <w:p w:rsidR="005D4944" w:rsidRPr="008B7A4A" w:rsidRDefault="008B7A4A" w:rsidP="00097CB4">
            <w:pPr>
              <w:spacing w:before="0"/>
              <w:ind w:firstLine="0"/>
              <w:jc w:val="center"/>
              <w:rPr>
                <w:color w:val="FF0000"/>
                <w:sz w:val="16"/>
                <w:szCs w:val="16"/>
              </w:rPr>
            </w:pPr>
            <w:r w:rsidRPr="008B7A4A">
              <w:rPr>
                <w:color w:val="FF0000"/>
                <w:sz w:val="16"/>
                <w:szCs w:val="16"/>
                <w:lang w:val="en-GB" w:eastAsia="en-GB"/>
              </w:rPr>
              <w:t>75.3</w:t>
            </w:r>
          </w:p>
        </w:tc>
      </w:tr>
      <w:tr w:rsidR="00D8184F" w:rsidRPr="005451C7" w:rsidTr="009374E9">
        <w:trPr>
          <w:trHeight w:val="306"/>
          <w:jc w:val="center"/>
        </w:trPr>
        <w:tc>
          <w:tcPr>
            <w:tcW w:w="804" w:type="dxa"/>
            <w:shd w:val="clear" w:color="auto" w:fill="auto"/>
          </w:tcPr>
          <w:p w:rsidR="00A43E06" w:rsidRPr="005451C7" w:rsidRDefault="00A43E06" w:rsidP="00097CB4">
            <w:pPr>
              <w:spacing w:before="0"/>
              <w:ind w:firstLine="0"/>
              <w:jc w:val="center"/>
              <w:rPr>
                <w:color w:val="FF0000"/>
                <w:sz w:val="16"/>
                <w:szCs w:val="16"/>
              </w:rPr>
            </w:pPr>
            <w:r w:rsidRPr="005451C7">
              <w:rPr>
                <w:color w:val="FF0000"/>
                <w:sz w:val="16"/>
                <w:szCs w:val="16"/>
              </w:rPr>
              <w:t>17</w:t>
            </w:r>
          </w:p>
        </w:tc>
        <w:tc>
          <w:tcPr>
            <w:tcW w:w="1141" w:type="dxa"/>
            <w:shd w:val="clear" w:color="auto" w:fill="auto"/>
          </w:tcPr>
          <w:p w:rsidR="00A43E06" w:rsidRPr="005451C7" w:rsidRDefault="00A43E06" w:rsidP="00097CB4">
            <w:pPr>
              <w:spacing w:before="0"/>
              <w:rPr>
                <w:color w:val="FF0000"/>
                <w:sz w:val="16"/>
                <w:szCs w:val="16"/>
              </w:rPr>
            </w:pPr>
            <w:r w:rsidRPr="005451C7">
              <w:rPr>
                <w:color w:val="FF0000"/>
                <w:sz w:val="16"/>
                <w:szCs w:val="16"/>
              </w:rPr>
              <w:t>0.9</w:t>
            </w:r>
          </w:p>
        </w:tc>
        <w:tc>
          <w:tcPr>
            <w:tcW w:w="1109" w:type="dxa"/>
            <w:shd w:val="clear" w:color="auto" w:fill="auto"/>
          </w:tcPr>
          <w:p w:rsidR="00A43E06" w:rsidRPr="005451C7" w:rsidRDefault="00A43E06" w:rsidP="00097CB4">
            <w:pPr>
              <w:spacing w:before="0"/>
              <w:ind w:firstLine="0"/>
              <w:jc w:val="center"/>
              <w:rPr>
                <w:color w:val="FF0000"/>
                <w:sz w:val="16"/>
                <w:szCs w:val="16"/>
              </w:rPr>
            </w:pPr>
            <w:r w:rsidRPr="005451C7">
              <w:rPr>
                <w:color w:val="FF0000"/>
                <w:sz w:val="16"/>
                <w:szCs w:val="16"/>
              </w:rPr>
              <w:t>100x50x10</w:t>
            </w:r>
          </w:p>
        </w:tc>
        <w:tc>
          <w:tcPr>
            <w:tcW w:w="1099" w:type="dxa"/>
            <w:shd w:val="clear" w:color="auto" w:fill="auto"/>
          </w:tcPr>
          <w:p w:rsidR="00A43E06" w:rsidRPr="005451C7" w:rsidRDefault="00A43E06" w:rsidP="00097CB4">
            <w:pPr>
              <w:spacing w:before="0"/>
              <w:rPr>
                <w:color w:val="FF0000"/>
                <w:sz w:val="16"/>
                <w:szCs w:val="16"/>
              </w:rPr>
            </w:pPr>
            <w:proofErr w:type="spellStart"/>
            <w:r w:rsidRPr="005451C7">
              <w:rPr>
                <w:color w:val="FF0000"/>
                <w:sz w:val="16"/>
                <w:szCs w:val="16"/>
              </w:rPr>
              <w:t>NaN</w:t>
            </w:r>
            <w:proofErr w:type="spellEnd"/>
          </w:p>
        </w:tc>
        <w:tc>
          <w:tcPr>
            <w:tcW w:w="898" w:type="dxa"/>
            <w:shd w:val="clear" w:color="auto" w:fill="auto"/>
          </w:tcPr>
          <w:p w:rsidR="00A43E06" w:rsidRPr="005451C7" w:rsidRDefault="00A43E06" w:rsidP="00097CB4">
            <w:pPr>
              <w:spacing w:before="0"/>
              <w:ind w:firstLine="0"/>
              <w:jc w:val="center"/>
              <w:rPr>
                <w:color w:val="FF0000"/>
                <w:sz w:val="16"/>
                <w:szCs w:val="16"/>
              </w:rPr>
            </w:pPr>
            <w:proofErr w:type="spellStart"/>
            <w:r w:rsidRPr="005451C7">
              <w:rPr>
                <w:color w:val="FF0000"/>
                <w:sz w:val="16"/>
                <w:szCs w:val="16"/>
              </w:rPr>
              <w:t>NaN</w:t>
            </w:r>
            <w:proofErr w:type="spellEnd"/>
          </w:p>
        </w:tc>
      </w:tr>
      <w:tr w:rsidR="00D8184F" w:rsidRPr="005451C7" w:rsidTr="009374E9">
        <w:trPr>
          <w:trHeight w:val="306"/>
          <w:jc w:val="center"/>
        </w:trPr>
        <w:tc>
          <w:tcPr>
            <w:tcW w:w="804" w:type="dxa"/>
            <w:shd w:val="clear" w:color="auto" w:fill="auto"/>
          </w:tcPr>
          <w:p w:rsidR="005D4944" w:rsidRPr="005451C7" w:rsidRDefault="00A43E06" w:rsidP="00A43E06">
            <w:pPr>
              <w:spacing w:before="0"/>
              <w:ind w:firstLine="0"/>
              <w:jc w:val="center"/>
              <w:rPr>
                <w:color w:val="FF0000"/>
                <w:sz w:val="16"/>
                <w:szCs w:val="16"/>
              </w:rPr>
            </w:pPr>
            <w:r w:rsidRPr="005451C7">
              <w:rPr>
                <w:color w:val="FF0000"/>
                <w:sz w:val="16"/>
                <w:szCs w:val="16"/>
              </w:rPr>
              <w:t>18</w:t>
            </w:r>
          </w:p>
        </w:tc>
        <w:tc>
          <w:tcPr>
            <w:tcW w:w="1141" w:type="dxa"/>
            <w:shd w:val="clear" w:color="auto" w:fill="auto"/>
          </w:tcPr>
          <w:p w:rsidR="005D4944" w:rsidRPr="005451C7" w:rsidRDefault="005D4944" w:rsidP="00097CB4">
            <w:pPr>
              <w:spacing w:before="0"/>
              <w:rPr>
                <w:color w:val="FF0000"/>
                <w:sz w:val="16"/>
                <w:szCs w:val="16"/>
              </w:rPr>
            </w:pPr>
            <w:r w:rsidRPr="005451C7">
              <w:rPr>
                <w:color w:val="FF0000"/>
                <w:sz w:val="16"/>
                <w:szCs w:val="16"/>
              </w:rPr>
              <w:t>1.8</w:t>
            </w:r>
          </w:p>
        </w:tc>
        <w:tc>
          <w:tcPr>
            <w:tcW w:w="1109" w:type="dxa"/>
            <w:shd w:val="clear" w:color="auto" w:fill="auto"/>
          </w:tcPr>
          <w:p w:rsidR="005D4944" w:rsidRPr="005451C7" w:rsidRDefault="005D4944" w:rsidP="00097CB4">
            <w:pPr>
              <w:spacing w:before="0"/>
              <w:ind w:firstLine="0"/>
              <w:jc w:val="center"/>
              <w:rPr>
                <w:color w:val="FF0000"/>
                <w:sz w:val="16"/>
                <w:szCs w:val="16"/>
              </w:rPr>
            </w:pPr>
            <w:r w:rsidRPr="005451C7">
              <w:rPr>
                <w:color w:val="FF0000"/>
                <w:sz w:val="16"/>
                <w:szCs w:val="16"/>
              </w:rPr>
              <w:t>120x50x12</w:t>
            </w:r>
          </w:p>
        </w:tc>
        <w:tc>
          <w:tcPr>
            <w:tcW w:w="1099" w:type="dxa"/>
            <w:shd w:val="clear" w:color="auto" w:fill="auto"/>
          </w:tcPr>
          <w:p w:rsidR="005D4944" w:rsidRPr="005451C7" w:rsidRDefault="005D4944" w:rsidP="00097CB4">
            <w:pPr>
              <w:spacing w:before="0"/>
              <w:rPr>
                <w:color w:val="FF0000"/>
                <w:sz w:val="16"/>
                <w:szCs w:val="16"/>
              </w:rPr>
            </w:pPr>
            <w:r w:rsidRPr="005451C7">
              <w:rPr>
                <w:color w:val="FF0000"/>
                <w:sz w:val="16"/>
                <w:szCs w:val="16"/>
              </w:rPr>
              <w:t>4</w:t>
            </w:r>
          </w:p>
        </w:tc>
        <w:tc>
          <w:tcPr>
            <w:tcW w:w="898" w:type="dxa"/>
            <w:shd w:val="clear" w:color="auto" w:fill="auto"/>
          </w:tcPr>
          <w:p w:rsidR="005D4944" w:rsidRPr="005451C7" w:rsidRDefault="005D4944" w:rsidP="00097CB4">
            <w:pPr>
              <w:spacing w:before="0"/>
              <w:ind w:firstLine="0"/>
              <w:jc w:val="center"/>
              <w:rPr>
                <w:color w:val="FF0000"/>
                <w:sz w:val="16"/>
                <w:szCs w:val="16"/>
              </w:rPr>
            </w:pPr>
            <w:proofErr w:type="spellStart"/>
            <w:r w:rsidRPr="005451C7">
              <w:rPr>
                <w:color w:val="FF0000"/>
                <w:sz w:val="16"/>
                <w:szCs w:val="16"/>
              </w:rPr>
              <w:t>NaN</w:t>
            </w:r>
            <w:proofErr w:type="spellEnd"/>
          </w:p>
        </w:tc>
      </w:tr>
      <w:tr w:rsidR="00D8184F" w:rsidRPr="005451C7" w:rsidTr="009374E9">
        <w:trPr>
          <w:trHeight w:val="306"/>
          <w:jc w:val="center"/>
        </w:trPr>
        <w:tc>
          <w:tcPr>
            <w:tcW w:w="804" w:type="dxa"/>
            <w:shd w:val="clear" w:color="auto" w:fill="auto"/>
          </w:tcPr>
          <w:p w:rsidR="005D4944" w:rsidRPr="005451C7" w:rsidRDefault="00A43E06" w:rsidP="00A43E06">
            <w:pPr>
              <w:spacing w:before="0"/>
              <w:ind w:firstLine="0"/>
              <w:jc w:val="center"/>
              <w:rPr>
                <w:color w:val="FF0000"/>
                <w:sz w:val="16"/>
                <w:szCs w:val="16"/>
              </w:rPr>
            </w:pPr>
            <w:r w:rsidRPr="005451C7">
              <w:rPr>
                <w:color w:val="FF0000"/>
                <w:sz w:val="16"/>
                <w:szCs w:val="16"/>
              </w:rPr>
              <w:t>19</w:t>
            </w:r>
          </w:p>
        </w:tc>
        <w:tc>
          <w:tcPr>
            <w:tcW w:w="1141"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0.9 and 1.8</w:t>
            </w:r>
          </w:p>
        </w:tc>
        <w:tc>
          <w:tcPr>
            <w:tcW w:w="1109"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100x50x6.6</w:t>
            </w:r>
          </w:p>
        </w:tc>
        <w:tc>
          <w:tcPr>
            <w:tcW w:w="1099" w:type="dxa"/>
            <w:shd w:val="clear" w:color="auto" w:fill="auto"/>
          </w:tcPr>
          <w:p w:rsidR="005D4944" w:rsidRPr="005451C7" w:rsidRDefault="005D4944" w:rsidP="00097CB4">
            <w:pPr>
              <w:spacing w:before="0"/>
              <w:rPr>
                <w:color w:val="FF0000"/>
                <w:sz w:val="16"/>
                <w:szCs w:val="16"/>
                <w:lang w:val="en-GB"/>
              </w:rPr>
            </w:pPr>
            <w:proofErr w:type="spellStart"/>
            <w:r w:rsidRPr="005451C7">
              <w:rPr>
                <w:color w:val="FF0000"/>
                <w:sz w:val="16"/>
                <w:szCs w:val="16"/>
                <w:lang w:val="en-GB"/>
              </w:rPr>
              <w:t>NaN</w:t>
            </w:r>
            <w:proofErr w:type="spellEnd"/>
          </w:p>
        </w:tc>
        <w:tc>
          <w:tcPr>
            <w:tcW w:w="898" w:type="dxa"/>
            <w:shd w:val="clear" w:color="auto" w:fill="auto"/>
          </w:tcPr>
          <w:p w:rsidR="005D4944" w:rsidRPr="005451C7" w:rsidRDefault="005D4944" w:rsidP="00097CB4">
            <w:pPr>
              <w:spacing w:before="0"/>
              <w:jc w:val="center"/>
              <w:rPr>
                <w:color w:val="FF0000"/>
                <w:sz w:val="16"/>
                <w:szCs w:val="16"/>
                <w:lang w:val="en-GB"/>
              </w:rPr>
            </w:pPr>
          </w:p>
        </w:tc>
      </w:tr>
      <w:tr w:rsidR="00D8184F" w:rsidRPr="005451C7" w:rsidTr="009374E9">
        <w:trPr>
          <w:trHeight w:val="395"/>
          <w:jc w:val="center"/>
        </w:trPr>
        <w:tc>
          <w:tcPr>
            <w:tcW w:w="804" w:type="dxa"/>
            <w:shd w:val="clear" w:color="auto" w:fill="auto"/>
          </w:tcPr>
          <w:p w:rsidR="005D4944" w:rsidRPr="005451C7" w:rsidRDefault="00A43E06" w:rsidP="00A43E06">
            <w:pPr>
              <w:spacing w:before="0"/>
              <w:ind w:firstLine="0"/>
              <w:jc w:val="center"/>
              <w:rPr>
                <w:color w:val="FF0000"/>
                <w:sz w:val="16"/>
                <w:szCs w:val="16"/>
                <w:lang w:val="en-GB"/>
              </w:rPr>
            </w:pPr>
            <w:r w:rsidRPr="005451C7">
              <w:rPr>
                <w:color w:val="FF0000"/>
                <w:sz w:val="16"/>
                <w:szCs w:val="16"/>
                <w:lang w:val="en-GB"/>
              </w:rPr>
              <w:t>20</w:t>
            </w:r>
          </w:p>
        </w:tc>
        <w:tc>
          <w:tcPr>
            <w:tcW w:w="1141" w:type="dxa"/>
            <w:shd w:val="clear" w:color="auto" w:fill="auto"/>
          </w:tcPr>
          <w:p w:rsidR="005D4944" w:rsidRPr="005451C7" w:rsidRDefault="005D4944" w:rsidP="00097CB4">
            <w:pPr>
              <w:autoSpaceDE w:val="0"/>
              <w:autoSpaceDN w:val="0"/>
              <w:adjustRightInd w:val="0"/>
              <w:spacing w:before="0"/>
              <w:ind w:firstLine="0"/>
              <w:jc w:val="center"/>
              <w:rPr>
                <w:color w:val="FF0000"/>
                <w:sz w:val="16"/>
                <w:szCs w:val="16"/>
                <w:lang w:val="en-GB"/>
              </w:rPr>
            </w:pPr>
            <w:r w:rsidRPr="005451C7">
              <w:rPr>
                <w:color w:val="FF0000"/>
                <w:sz w:val="16"/>
                <w:szCs w:val="16"/>
                <w:lang w:val="en-GB"/>
              </w:rPr>
              <w:t>2.4 and 5</w:t>
            </w:r>
          </w:p>
        </w:tc>
        <w:tc>
          <w:tcPr>
            <w:tcW w:w="1109"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90x40x9</w:t>
            </w:r>
          </w:p>
        </w:tc>
        <w:tc>
          <w:tcPr>
            <w:tcW w:w="1099" w:type="dxa"/>
            <w:shd w:val="clear" w:color="auto" w:fill="auto"/>
          </w:tcPr>
          <w:p w:rsidR="005D4944" w:rsidRPr="005451C7" w:rsidRDefault="005D4944" w:rsidP="00097CB4">
            <w:pPr>
              <w:autoSpaceDE w:val="0"/>
              <w:autoSpaceDN w:val="0"/>
              <w:adjustRightInd w:val="0"/>
              <w:spacing w:before="0"/>
              <w:ind w:firstLine="0"/>
              <w:jc w:val="center"/>
              <w:rPr>
                <w:color w:val="FF0000"/>
                <w:sz w:val="16"/>
                <w:szCs w:val="16"/>
                <w:lang w:val="en-GB"/>
              </w:rPr>
            </w:pPr>
            <w:r w:rsidRPr="005451C7">
              <w:rPr>
                <w:color w:val="FF0000"/>
                <w:sz w:val="16"/>
                <w:szCs w:val="16"/>
                <w:lang w:val="en-GB"/>
              </w:rPr>
              <w:t>2.3 -4.3 and 3.5 -5.3</w:t>
            </w:r>
          </w:p>
        </w:tc>
        <w:tc>
          <w:tcPr>
            <w:tcW w:w="898" w:type="dxa"/>
            <w:shd w:val="clear" w:color="auto" w:fill="auto"/>
          </w:tcPr>
          <w:p w:rsidR="005D4944" w:rsidRPr="005451C7" w:rsidRDefault="005D4944" w:rsidP="00097CB4">
            <w:pPr>
              <w:spacing w:before="0"/>
              <w:ind w:firstLine="0"/>
              <w:jc w:val="center"/>
              <w:rPr>
                <w:color w:val="FF0000"/>
                <w:sz w:val="16"/>
                <w:szCs w:val="16"/>
                <w:lang w:val="en-GB"/>
              </w:rPr>
            </w:pPr>
            <w:proofErr w:type="spellStart"/>
            <w:r w:rsidRPr="005451C7">
              <w:rPr>
                <w:color w:val="FF0000"/>
                <w:sz w:val="16"/>
                <w:szCs w:val="16"/>
              </w:rPr>
              <w:t>NaN</w:t>
            </w:r>
            <w:proofErr w:type="spellEnd"/>
          </w:p>
        </w:tc>
      </w:tr>
      <w:tr w:rsidR="00D8184F" w:rsidRPr="005451C7" w:rsidTr="009374E9">
        <w:trPr>
          <w:trHeight w:val="306"/>
          <w:jc w:val="center"/>
        </w:trPr>
        <w:tc>
          <w:tcPr>
            <w:tcW w:w="804" w:type="dxa"/>
            <w:shd w:val="clear" w:color="auto" w:fill="auto"/>
          </w:tcPr>
          <w:p w:rsidR="005D4944" w:rsidRPr="005451C7" w:rsidRDefault="00A43E06" w:rsidP="00097CB4">
            <w:pPr>
              <w:spacing w:before="0"/>
              <w:ind w:firstLine="0"/>
              <w:jc w:val="center"/>
              <w:rPr>
                <w:color w:val="FF0000"/>
                <w:sz w:val="16"/>
                <w:szCs w:val="16"/>
                <w:lang w:val="en-GB"/>
              </w:rPr>
            </w:pPr>
            <w:r w:rsidRPr="005451C7">
              <w:rPr>
                <w:color w:val="FF0000"/>
                <w:sz w:val="16"/>
                <w:szCs w:val="16"/>
                <w:lang w:val="en-GB"/>
              </w:rPr>
              <w:t>21</w:t>
            </w:r>
          </w:p>
        </w:tc>
        <w:tc>
          <w:tcPr>
            <w:tcW w:w="1141"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2.4 and 5</w:t>
            </w:r>
          </w:p>
        </w:tc>
        <w:tc>
          <w:tcPr>
            <w:tcW w:w="1109"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90x40x9</w:t>
            </w:r>
          </w:p>
        </w:tc>
        <w:tc>
          <w:tcPr>
            <w:tcW w:w="1099" w:type="dxa"/>
            <w:shd w:val="clear" w:color="auto" w:fill="auto"/>
          </w:tcPr>
          <w:p w:rsidR="005D4944" w:rsidRPr="005451C7" w:rsidRDefault="005D4944" w:rsidP="00097CB4">
            <w:pPr>
              <w:spacing w:before="0"/>
              <w:rPr>
                <w:color w:val="FF0000"/>
                <w:sz w:val="16"/>
                <w:szCs w:val="16"/>
                <w:lang w:val="en-GB"/>
              </w:rPr>
            </w:pPr>
            <w:proofErr w:type="spellStart"/>
            <w:r w:rsidRPr="005451C7">
              <w:rPr>
                <w:color w:val="FF0000"/>
                <w:sz w:val="16"/>
                <w:szCs w:val="16"/>
                <w:lang w:val="en-GB"/>
              </w:rPr>
              <w:t>NaN</w:t>
            </w:r>
            <w:proofErr w:type="spellEnd"/>
          </w:p>
        </w:tc>
        <w:tc>
          <w:tcPr>
            <w:tcW w:w="898" w:type="dxa"/>
            <w:shd w:val="clear" w:color="auto" w:fill="auto"/>
          </w:tcPr>
          <w:p w:rsidR="005D4944" w:rsidRPr="005451C7" w:rsidRDefault="005D4944" w:rsidP="00097CB4">
            <w:pPr>
              <w:spacing w:before="0"/>
              <w:ind w:firstLine="0"/>
              <w:jc w:val="center"/>
              <w:rPr>
                <w:color w:val="FF0000"/>
                <w:sz w:val="16"/>
                <w:szCs w:val="16"/>
                <w:lang w:val="en-GB"/>
              </w:rPr>
            </w:pPr>
            <w:proofErr w:type="spellStart"/>
            <w:r w:rsidRPr="005451C7">
              <w:rPr>
                <w:color w:val="FF0000"/>
                <w:sz w:val="16"/>
                <w:szCs w:val="16"/>
              </w:rPr>
              <w:t>NaN</w:t>
            </w:r>
            <w:proofErr w:type="spellEnd"/>
          </w:p>
        </w:tc>
      </w:tr>
      <w:tr w:rsidR="00D8184F" w:rsidRPr="005451C7" w:rsidTr="009374E9">
        <w:trPr>
          <w:trHeight w:val="326"/>
          <w:jc w:val="center"/>
        </w:trPr>
        <w:tc>
          <w:tcPr>
            <w:tcW w:w="804" w:type="dxa"/>
            <w:shd w:val="clear" w:color="auto" w:fill="auto"/>
          </w:tcPr>
          <w:p w:rsidR="005D4944" w:rsidRPr="005451C7" w:rsidRDefault="00A43E06" w:rsidP="00097CB4">
            <w:pPr>
              <w:spacing w:before="0"/>
              <w:ind w:firstLine="0"/>
              <w:jc w:val="center"/>
              <w:rPr>
                <w:color w:val="FF0000"/>
                <w:sz w:val="16"/>
                <w:szCs w:val="16"/>
                <w:lang w:val="en-GB"/>
              </w:rPr>
            </w:pPr>
            <w:r w:rsidRPr="005451C7">
              <w:rPr>
                <w:color w:val="FF0000"/>
                <w:sz w:val="16"/>
                <w:szCs w:val="16"/>
                <w:lang w:val="en-GB"/>
              </w:rPr>
              <w:t>22</w:t>
            </w:r>
          </w:p>
        </w:tc>
        <w:tc>
          <w:tcPr>
            <w:tcW w:w="1141"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2.48,5,4 and 6.5</w:t>
            </w:r>
          </w:p>
        </w:tc>
        <w:tc>
          <w:tcPr>
            <w:tcW w:w="1109"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90x40x7</w:t>
            </w:r>
          </w:p>
        </w:tc>
        <w:tc>
          <w:tcPr>
            <w:tcW w:w="1099"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3.5-5.2</w:t>
            </w:r>
          </w:p>
        </w:tc>
        <w:tc>
          <w:tcPr>
            <w:tcW w:w="898" w:type="dxa"/>
            <w:shd w:val="clear" w:color="auto" w:fill="auto"/>
          </w:tcPr>
          <w:p w:rsidR="005D4944" w:rsidRPr="005451C7" w:rsidRDefault="005D4944" w:rsidP="00097CB4">
            <w:pPr>
              <w:spacing w:before="0"/>
              <w:ind w:firstLine="0"/>
              <w:jc w:val="center"/>
              <w:rPr>
                <w:color w:val="FF0000"/>
                <w:sz w:val="16"/>
                <w:szCs w:val="16"/>
                <w:lang w:val="en-GB"/>
              </w:rPr>
            </w:pPr>
            <w:proofErr w:type="spellStart"/>
            <w:r w:rsidRPr="005451C7">
              <w:rPr>
                <w:color w:val="FF0000"/>
                <w:sz w:val="16"/>
                <w:szCs w:val="16"/>
              </w:rPr>
              <w:t>NaN</w:t>
            </w:r>
            <w:proofErr w:type="spellEnd"/>
          </w:p>
        </w:tc>
      </w:tr>
      <w:tr w:rsidR="00D8184F" w:rsidRPr="005451C7" w:rsidTr="009374E9">
        <w:trPr>
          <w:trHeight w:val="306"/>
          <w:jc w:val="center"/>
        </w:trPr>
        <w:tc>
          <w:tcPr>
            <w:tcW w:w="804" w:type="dxa"/>
            <w:shd w:val="clear" w:color="auto" w:fill="auto"/>
          </w:tcPr>
          <w:p w:rsidR="005D4944" w:rsidRPr="005451C7" w:rsidRDefault="00A43E06" w:rsidP="00097CB4">
            <w:pPr>
              <w:spacing w:before="0"/>
              <w:ind w:firstLine="0"/>
              <w:jc w:val="center"/>
              <w:rPr>
                <w:color w:val="FF0000"/>
                <w:sz w:val="16"/>
                <w:szCs w:val="16"/>
                <w:lang w:val="en-GB"/>
              </w:rPr>
            </w:pPr>
            <w:r w:rsidRPr="005451C7">
              <w:rPr>
                <w:color w:val="FF0000"/>
                <w:sz w:val="16"/>
                <w:szCs w:val="16"/>
                <w:lang w:val="en-GB"/>
              </w:rPr>
              <w:t>24</w:t>
            </w:r>
          </w:p>
        </w:tc>
        <w:tc>
          <w:tcPr>
            <w:tcW w:w="1141"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0.9, 1.8 and 2.2</w:t>
            </w:r>
          </w:p>
        </w:tc>
        <w:tc>
          <w:tcPr>
            <w:tcW w:w="1109"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rPr>
              <w:t>120x50x9.5</w:t>
            </w:r>
          </w:p>
        </w:tc>
        <w:tc>
          <w:tcPr>
            <w:tcW w:w="1099" w:type="dxa"/>
            <w:shd w:val="clear" w:color="auto" w:fill="auto"/>
          </w:tcPr>
          <w:p w:rsidR="005D4944" w:rsidRPr="005451C7" w:rsidRDefault="005D4944" w:rsidP="00097CB4">
            <w:pPr>
              <w:autoSpaceDE w:val="0"/>
              <w:autoSpaceDN w:val="0"/>
              <w:adjustRightInd w:val="0"/>
              <w:spacing w:before="0"/>
              <w:ind w:firstLine="0"/>
              <w:jc w:val="center"/>
              <w:rPr>
                <w:color w:val="FF0000"/>
                <w:sz w:val="16"/>
                <w:szCs w:val="16"/>
              </w:rPr>
            </w:pPr>
            <w:r w:rsidRPr="005451C7">
              <w:rPr>
                <w:color w:val="FF0000"/>
                <w:sz w:val="16"/>
                <w:szCs w:val="16"/>
              </w:rPr>
              <w:t>2.5 -3.5</w:t>
            </w:r>
          </w:p>
        </w:tc>
        <w:tc>
          <w:tcPr>
            <w:tcW w:w="898" w:type="dxa"/>
            <w:shd w:val="clear" w:color="auto" w:fill="auto"/>
          </w:tcPr>
          <w:p w:rsidR="005D4944" w:rsidRPr="005451C7" w:rsidRDefault="005D4944" w:rsidP="00097CB4">
            <w:pPr>
              <w:spacing w:before="0"/>
              <w:ind w:firstLine="0"/>
              <w:jc w:val="center"/>
              <w:rPr>
                <w:color w:val="FF0000"/>
                <w:sz w:val="16"/>
                <w:szCs w:val="16"/>
                <w:lang w:val="en-GB"/>
              </w:rPr>
            </w:pPr>
            <w:proofErr w:type="spellStart"/>
            <w:r w:rsidRPr="005451C7">
              <w:rPr>
                <w:color w:val="FF0000"/>
                <w:sz w:val="16"/>
                <w:szCs w:val="16"/>
              </w:rPr>
              <w:t>NaN</w:t>
            </w:r>
            <w:proofErr w:type="spellEnd"/>
          </w:p>
        </w:tc>
      </w:tr>
      <w:tr w:rsidR="00D8184F" w:rsidRPr="005451C7" w:rsidTr="009374E9">
        <w:trPr>
          <w:trHeight w:val="287"/>
          <w:jc w:val="center"/>
        </w:trPr>
        <w:tc>
          <w:tcPr>
            <w:tcW w:w="804" w:type="dxa"/>
            <w:shd w:val="clear" w:color="auto" w:fill="auto"/>
          </w:tcPr>
          <w:p w:rsidR="005D4944" w:rsidRPr="005451C7" w:rsidRDefault="00A43E06" w:rsidP="00097CB4">
            <w:pPr>
              <w:spacing w:before="0"/>
              <w:ind w:firstLine="0"/>
              <w:jc w:val="center"/>
              <w:rPr>
                <w:color w:val="FF0000"/>
                <w:sz w:val="16"/>
                <w:szCs w:val="16"/>
                <w:lang w:val="en-GB"/>
              </w:rPr>
            </w:pPr>
            <w:r w:rsidRPr="005451C7">
              <w:rPr>
                <w:color w:val="FF0000"/>
                <w:sz w:val="16"/>
                <w:szCs w:val="16"/>
                <w:lang w:val="en-GB"/>
              </w:rPr>
              <w:t>25</w:t>
            </w:r>
          </w:p>
        </w:tc>
        <w:tc>
          <w:tcPr>
            <w:tcW w:w="1141" w:type="dxa"/>
            <w:shd w:val="clear" w:color="auto" w:fill="auto"/>
          </w:tcPr>
          <w:p w:rsidR="005D4944" w:rsidRPr="005451C7" w:rsidRDefault="005D4944" w:rsidP="00097CB4">
            <w:pPr>
              <w:autoSpaceDE w:val="0"/>
              <w:autoSpaceDN w:val="0"/>
              <w:adjustRightInd w:val="0"/>
              <w:spacing w:before="0"/>
              <w:ind w:firstLine="0"/>
              <w:jc w:val="center"/>
              <w:rPr>
                <w:color w:val="FF0000"/>
                <w:sz w:val="16"/>
                <w:szCs w:val="16"/>
                <w:lang w:val="en-GB"/>
              </w:rPr>
            </w:pPr>
            <w:r w:rsidRPr="005451C7">
              <w:rPr>
                <w:color w:val="FF0000"/>
                <w:sz w:val="16"/>
                <w:szCs w:val="16"/>
                <w:lang w:val="en-GB"/>
              </w:rPr>
              <w:t>1.8-2.4</w:t>
            </w:r>
          </w:p>
        </w:tc>
        <w:tc>
          <w:tcPr>
            <w:tcW w:w="1109"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120x50x9.5</w:t>
            </w:r>
          </w:p>
        </w:tc>
        <w:tc>
          <w:tcPr>
            <w:tcW w:w="1099"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2.7-4.2</w:t>
            </w:r>
          </w:p>
        </w:tc>
        <w:tc>
          <w:tcPr>
            <w:tcW w:w="898"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70-94</w:t>
            </w:r>
          </w:p>
        </w:tc>
      </w:tr>
      <w:tr w:rsidR="00D8184F" w:rsidRPr="005451C7" w:rsidTr="009374E9">
        <w:trPr>
          <w:trHeight w:val="287"/>
          <w:jc w:val="center"/>
        </w:trPr>
        <w:tc>
          <w:tcPr>
            <w:tcW w:w="804" w:type="dxa"/>
            <w:shd w:val="clear" w:color="auto" w:fill="auto"/>
          </w:tcPr>
          <w:p w:rsidR="00727D46" w:rsidRPr="005451C7" w:rsidRDefault="00727D46" w:rsidP="00097CB4">
            <w:pPr>
              <w:spacing w:before="0"/>
              <w:ind w:firstLine="0"/>
              <w:jc w:val="center"/>
              <w:rPr>
                <w:color w:val="FF0000"/>
                <w:sz w:val="16"/>
                <w:szCs w:val="16"/>
                <w:lang w:val="en-GB"/>
              </w:rPr>
            </w:pPr>
            <w:r w:rsidRPr="005451C7">
              <w:rPr>
                <w:color w:val="FF0000"/>
                <w:sz w:val="16"/>
                <w:szCs w:val="16"/>
                <w:lang w:val="en-GB"/>
              </w:rPr>
              <w:t>27</w:t>
            </w:r>
          </w:p>
        </w:tc>
        <w:tc>
          <w:tcPr>
            <w:tcW w:w="1141" w:type="dxa"/>
            <w:shd w:val="clear" w:color="auto" w:fill="auto"/>
          </w:tcPr>
          <w:p w:rsidR="00727D46" w:rsidRPr="005451C7" w:rsidRDefault="009374E9" w:rsidP="009374E9">
            <w:pPr>
              <w:autoSpaceDE w:val="0"/>
              <w:autoSpaceDN w:val="0"/>
              <w:adjustRightInd w:val="0"/>
              <w:spacing w:before="0"/>
              <w:ind w:firstLine="0"/>
              <w:jc w:val="left"/>
              <w:rPr>
                <w:color w:val="FF0000"/>
                <w:sz w:val="16"/>
                <w:szCs w:val="16"/>
                <w:lang w:val="en-GB" w:eastAsia="en-GB"/>
              </w:rPr>
            </w:pPr>
            <w:r w:rsidRPr="005451C7">
              <w:rPr>
                <w:color w:val="FF0000"/>
                <w:sz w:val="16"/>
                <w:szCs w:val="16"/>
                <w:lang w:val="en-GB" w:eastAsia="en-GB"/>
              </w:rPr>
              <w:t>2.36 - 2.56 and 5.13 - 12</w:t>
            </w:r>
          </w:p>
        </w:tc>
        <w:tc>
          <w:tcPr>
            <w:tcW w:w="1109" w:type="dxa"/>
            <w:shd w:val="clear" w:color="auto" w:fill="auto"/>
          </w:tcPr>
          <w:p w:rsidR="00727D46" w:rsidRPr="005451C7" w:rsidRDefault="00A9732B" w:rsidP="00A9732B">
            <w:pPr>
              <w:spacing w:before="0"/>
              <w:ind w:firstLine="0"/>
              <w:jc w:val="center"/>
              <w:rPr>
                <w:color w:val="FF0000"/>
                <w:sz w:val="16"/>
                <w:szCs w:val="16"/>
                <w:lang w:val="en-GB"/>
              </w:rPr>
            </w:pPr>
            <w:r w:rsidRPr="005451C7">
              <w:rPr>
                <w:color w:val="FF0000"/>
                <w:sz w:val="16"/>
                <w:szCs w:val="16"/>
                <w:lang w:val="en-GB"/>
              </w:rPr>
              <w:t>87</w:t>
            </w:r>
            <w:r w:rsidR="009374E9" w:rsidRPr="005451C7">
              <w:rPr>
                <w:color w:val="FF0000"/>
                <w:sz w:val="16"/>
                <w:szCs w:val="16"/>
                <w:lang w:val="en-GB"/>
              </w:rPr>
              <w:t>x</w:t>
            </w:r>
            <w:r w:rsidRPr="005451C7">
              <w:rPr>
                <w:color w:val="FF0000"/>
                <w:sz w:val="16"/>
                <w:szCs w:val="16"/>
                <w:lang w:val="en-GB"/>
              </w:rPr>
              <w:t>35</w:t>
            </w:r>
            <w:r w:rsidR="009374E9" w:rsidRPr="005451C7">
              <w:rPr>
                <w:color w:val="FF0000"/>
                <w:sz w:val="16"/>
                <w:szCs w:val="16"/>
                <w:lang w:val="en-GB"/>
              </w:rPr>
              <w:t>x1</w:t>
            </w:r>
          </w:p>
        </w:tc>
        <w:tc>
          <w:tcPr>
            <w:tcW w:w="1099" w:type="dxa"/>
            <w:shd w:val="clear" w:color="auto" w:fill="auto"/>
          </w:tcPr>
          <w:p w:rsidR="00727D46" w:rsidRPr="005451C7" w:rsidRDefault="00726AE4" w:rsidP="00097CB4">
            <w:pPr>
              <w:spacing w:before="0"/>
              <w:ind w:firstLine="0"/>
              <w:jc w:val="center"/>
              <w:rPr>
                <w:color w:val="FF0000"/>
                <w:sz w:val="16"/>
                <w:szCs w:val="16"/>
                <w:lang w:val="en-GB"/>
              </w:rPr>
            </w:pPr>
            <w:r w:rsidRPr="005451C7">
              <w:rPr>
                <w:rFonts w:eastAsia="AdvP6975"/>
                <w:color w:val="FF0000"/>
                <w:sz w:val="16"/>
                <w:szCs w:val="16"/>
                <w:lang w:val="en-GB" w:eastAsia="en-GB"/>
              </w:rPr>
              <w:t>0.7- 5</w:t>
            </w:r>
          </w:p>
        </w:tc>
        <w:tc>
          <w:tcPr>
            <w:tcW w:w="898" w:type="dxa"/>
            <w:shd w:val="clear" w:color="auto" w:fill="auto"/>
          </w:tcPr>
          <w:p w:rsidR="00727D46" w:rsidRPr="005451C7" w:rsidRDefault="00A9732B" w:rsidP="00097CB4">
            <w:pPr>
              <w:spacing w:before="0"/>
              <w:ind w:firstLine="0"/>
              <w:jc w:val="center"/>
              <w:rPr>
                <w:color w:val="FF0000"/>
                <w:sz w:val="16"/>
                <w:szCs w:val="16"/>
                <w:lang w:val="en-GB"/>
              </w:rPr>
            </w:pPr>
            <w:proofErr w:type="spellStart"/>
            <w:r w:rsidRPr="005451C7">
              <w:rPr>
                <w:color w:val="FF0000"/>
                <w:sz w:val="16"/>
                <w:szCs w:val="16"/>
              </w:rPr>
              <w:t>NaN</w:t>
            </w:r>
            <w:proofErr w:type="spellEnd"/>
          </w:p>
        </w:tc>
      </w:tr>
      <w:tr w:rsidR="00D8184F" w:rsidRPr="005451C7" w:rsidTr="009374E9">
        <w:trPr>
          <w:trHeight w:val="287"/>
          <w:jc w:val="center"/>
        </w:trPr>
        <w:tc>
          <w:tcPr>
            <w:tcW w:w="804" w:type="dxa"/>
            <w:shd w:val="clear" w:color="auto" w:fill="auto"/>
          </w:tcPr>
          <w:p w:rsidR="00727D46" w:rsidRPr="005451C7" w:rsidRDefault="00727D46" w:rsidP="00097CB4">
            <w:pPr>
              <w:spacing w:before="0"/>
              <w:ind w:firstLine="0"/>
              <w:jc w:val="center"/>
              <w:rPr>
                <w:color w:val="FF0000"/>
                <w:sz w:val="16"/>
                <w:szCs w:val="16"/>
                <w:lang w:val="en-GB"/>
              </w:rPr>
            </w:pPr>
            <w:r w:rsidRPr="005451C7">
              <w:rPr>
                <w:color w:val="FF0000"/>
                <w:sz w:val="16"/>
                <w:szCs w:val="16"/>
                <w:lang w:val="en-GB"/>
              </w:rPr>
              <w:t>28</w:t>
            </w:r>
          </w:p>
        </w:tc>
        <w:tc>
          <w:tcPr>
            <w:tcW w:w="1141" w:type="dxa"/>
            <w:shd w:val="clear" w:color="auto" w:fill="auto"/>
          </w:tcPr>
          <w:p w:rsidR="00727D46" w:rsidRPr="005451C7" w:rsidRDefault="00A9732B" w:rsidP="00097CB4">
            <w:pPr>
              <w:autoSpaceDE w:val="0"/>
              <w:autoSpaceDN w:val="0"/>
              <w:adjustRightInd w:val="0"/>
              <w:spacing w:before="0"/>
              <w:ind w:firstLine="0"/>
              <w:jc w:val="center"/>
              <w:rPr>
                <w:color w:val="FF0000"/>
                <w:sz w:val="16"/>
                <w:szCs w:val="16"/>
                <w:lang w:val="en-GB"/>
              </w:rPr>
            </w:pPr>
            <w:r w:rsidRPr="005451C7">
              <w:rPr>
                <w:color w:val="FF0000"/>
                <w:sz w:val="16"/>
                <w:szCs w:val="16"/>
                <w:lang w:val="en-GB"/>
              </w:rPr>
              <w:t>3.1-10.6</w:t>
            </w:r>
          </w:p>
        </w:tc>
        <w:tc>
          <w:tcPr>
            <w:tcW w:w="1109" w:type="dxa"/>
            <w:shd w:val="clear" w:color="auto" w:fill="auto"/>
          </w:tcPr>
          <w:p w:rsidR="00727D46" w:rsidRPr="005451C7" w:rsidRDefault="00A9732B" w:rsidP="00A9732B">
            <w:pPr>
              <w:spacing w:before="0"/>
              <w:ind w:firstLine="0"/>
              <w:jc w:val="center"/>
              <w:rPr>
                <w:color w:val="FF0000"/>
                <w:sz w:val="16"/>
                <w:szCs w:val="16"/>
                <w:lang w:val="en-GB"/>
              </w:rPr>
            </w:pPr>
            <w:r w:rsidRPr="005451C7">
              <w:rPr>
                <w:color w:val="FF0000"/>
                <w:sz w:val="16"/>
                <w:szCs w:val="16"/>
                <w:lang w:val="en-GB" w:eastAsia="en-GB"/>
              </w:rPr>
              <w:t xml:space="preserve">32 </w:t>
            </w:r>
            <w:r w:rsidRPr="005451C7">
              <w:rPr>
                <w:iCs/>
                <w:color w:val="FF0000"/>
                <w:sz w:val="16"/>
                <w:szCs w:val="16"/>
                <w:lang w:val="en-GB" w:eastAsia="en-GB"/>
              </w:rPr>
              <w:t xml:space="preserve">x </w:t>
            </w:r>
            <w:r w:rsidRPr="005451C7">
              <w:rPr>
                <w:color w:val="FF0000"/>
                <w:sz w:val="16"/>
                <w:szCs w:val="16"/>
                <w:lang w:val="en-GB" w:eastAsia="en-GB"/>
              </w:rPr>
              <w:t xml:space="preserve">35 </w:t>
            </w:r>
            <w:r w:rsidRPr="005451C7">
              <w:rPr>
                <w:iCs/>
                <w:color w:val="FF0000"/>
                <w:sz w:val="16"/>
                <w:szCs w:val="16"/>
                <w:lang w:val="en-GB" w:eastAsia="en-GB"/>
              </w:rPr>
              <w:t>x</w:t>
            </w:r>
            <w:r w:rsidRPr="005451C7">
              <w:rPr>
                <w:color w:val="FF0000"/>
                <w:sz w:val="16"/>
                <w:szCs w:val="16"/>
                <w:lang w:val="en-GB" w:eastAsia="en-GB"/>
              </w:rPr>
              <w:t>1</w:t>
            </w:r>
            <w:r w:rsidRPr="005451C7">
              <w:rPr>
                <w:iCs/>
                <w:color w:val="FF0000"/>
                <w:sz w:val="16"/>
                <w:szCs w:val="16"/>
                <w:lang w:val="en-GB" w:eastAsia="en-GB"/>
              </w:rPr>
              <w:t>.6</w:t>
            </w:r>
          </w:p>
        </w:tc>
        <w:tc>
          <w:tcPr>
            <w:tcW w:w="1099" w:type="dxa"/>
            <w:shd w:val="clear" w:color="auto" w:fill="auto"/>
          </w:tcPr>
          <w:p w:rsidR="00727D46" w:rsidRPr="005451C7" w:rsidRDefault="00F34663" w:rsidP="00097CB4">
            <w:pPr>
              <w:spacing w:before="0"/>
              <w:ind w:firstLine="0"/>
              <w:jc w:val="center"/>
              <w:rPr>
                <w:color w:val="FF0000"/>
                <w:sz w:val="16"/>
                <w:szCs w:val="16"/>
                <w:lang w:val="en-GB"/>
              </w:rPr>
            </w:pPr>
            <w:r w:rsidRPr="005451C7">
              <w:rPr>
                <w:color w:val="FF0000"/>
                <w:sz w:val="16"/>
                <w:szCs w:val="16"/>
                <w:lang w:val="en-GB"/>
              </w:rPr>
              <w:t>-3-5.25</w:t>
            </w:r>
          </w:p>
        </w:tc>
        <w:tc>
          <w:tcPr>
            <w:tcW w:w="898" w:type="dxa"/>
            <w:shd w:val="clear" w:color="auto" w:fill="auto"/>
          </w:tcPr>
          <w:p w:rsidR="00727D46" w:rsidRPr="005451C7" w:rsidRDefault="00106CB9" w:rsidP="00097CB4">
            <w:pPr>
              <w:spacing w:before="0"/>
              <w:ind w:firstLine="0"/>
              <w:jc w:val="center"/>
              <w:rPr>
                <w:color w:val="FF0000"/>
                <w:sz w:val="16"/>
                <w:szCs w:val="16"/>
                <w:lang w:val="en-GB"/>
              </w:rPr>
            </w:pPr>
            <w:proofErr w:type="spellStart"/>
            <w:r w:rsidRPr="005451C7">
              <w:rPr>
                <w:color w:val="FF0000"/>
                <w:sz w:val="16"/>
                <w:szCs w:val="16"/>
              </w:rPr>
              <w:t>NaN</w:t>
            </w:r>
            <w:proofErr w:type="spellEnd"/>
          </w:p>
        </w:tc>
      </w:tr>
      <w:tr w:rsidR="00D8184F" w:rsidRPr="005451C7" w:rsidTr="009374E9">
        <w:trPr>
          <w:trHeight w:val="287"/>
          <w:jc w:val="center"/>
        </w:trPr>
        <w:tc>
          <w:tcPr>
            <w:tcW w:w="804" w:type="dxa"/>
            <w:shd w:val="clear" w:color="auto" w:fill="auto"/>
          </w:tcPr>
          <w:p w:rsidR="00727D46" w:rsidRPr="005451C7" w:rsidRDefault="00727D46" w:rsidP="00097CB4">
            <w:pPr>
              <w:spacing w:before="0"/>
              <w:ind w:firstLine="0"/>
              <w:jc w:val="center"/>
              <w:rPr>
                <w:color w:val="FF0000"/>
                <w:sz w:val="16"/>
                <w:szCs w:val="16"/>
                <w:lang w:val="en-GB"/>
              </w:rPr>
            </w:pPr>
            <w:r w:rsidRPr="005451C7">
              <w:rPr>
                <w:color w:val="FF0000"/>
                <w:sz w:val="16"/>
                <w:szCs w:val="16"/>
                <w:lang w:val="en-GB"/>
              </w:rPr>
              <w:t>29</w:t>
            </w:r>
          </w:p>
        </w:tc>
        <w:tc>
          <w:tcPr>
            <w:tcW w:w="1141" w:type="dxa"/>
            <w:shd w:val="clear" w:color="auto" w:fill="auto"/>
          </w:tcPr>
          <w:p w:rsidR="00727D46" w:rsidRPr="005451C7" w:rsidRDefault="00A9732B" w:rsidP="00097CB4">
            <w:pPr>
              <w:autoSpaceDE w:val="0"/>
              <w:autoSpaceDN w:val="0"/>
              <w:adjustRightInd w:val="0"/>
              <w:spacing w:before="0"/>
              <w:ind w:firstLine="0"/>
              <w:jc w:val="center"/>
              <w:rPr>
                <w:color w:val="FF0000"/>
                <w:sz w:val="16"/>
                <w:szCs w:val="16"/>
                <w:lang w:val="en-GB"/>
              </w:rPr>
            </w:pPr>
            <w:r w:rsidRPr="005451C7">
              <w:rPr>
                <w:color w:val="FF0000"/>
                <w:sz w:val="16"/>
                <w:szCs w:val="16"/>
                <w:lang w:val="en-GB"/>
              </w:rPr>
              <w:t>3.1-10.6</w:t>
            </w:r>
          </w:p>
        </w:tc>
        <w:tc>
          <w:tcPr>
            <w:tcW w:w="1109" w:type="dxa"/>
            <w:shd w:val="clear" w:color="auto" w:fill="auto"/>
          </w:tcPr>
          <w:p w:rsidR="00FF5CC0" w:rsidRPr="005451C7" w:rsidRDefault="00106CB9" w:rsidP="00106CB9">
            <w:pPr>
              <w:pStyle w:val="Default"/>
              <w:rPr>
                <w:color w:val="FF0000"/>
                <w:sz w:val="16"/>
                <w:szCs w:val="16"/>
              </w:rPr>
            </w:pPr>
            <w:r w:rsidRPr="005451C7">
              <w:rPr>
                <w:color w:val="FF0000"/>
                <w:sz w:val="16"/>
                <w:szCs w:val="16"/>
              </w:rPr>
              <w:t>123.5x96.7x1.6</w:t>
            </w:r>
          </w:p>
          <w:p w:rsidR="00727D46" w:rsidRPr="005451C7" w:rsidRDefault="00727D46" w:rsidP="00097CB4">
            <w:pPr>
              <w:spacing w:before="0"/>
              <w:ind w:firstLine="0"/>
              <w:jc w:val="center"/>
              <w:rPr>
                <w:color w:val="FF0000"/>
                <w:sz w:val="16"/>
                <w:szCs w:val="16"/>
                <w:lang w:val="en-GB"/>
              </w:rPr>
            </w:pPr>
          </w:p>
        </w:tc>
        <w:tc>
          <w:tcPr>
            <w:tcW w:w="1099" w:type="dxa"/>
            <w:shd w:val="clear" w:color="auto" w:fill="auto"/>
          </w:tcPr>
          <w:p w:rsidR="00727D46" w:rsidRPr="005451C7" w:rsidRDefault="00106CB9" w:rsidP="00FF5CC0">
            <w:pPr>
              <w:pStyle w:val="Default"/>
              <w:jc w:val="center"/>
              <w:rPr>
                <w:color w:val="FF0000"/>
                <w:sz w:val="16"/>
                <w:szCs w:val="16"/>
                <w:lang w:val="en-GB"/>
              </w:rPr>
            </w:pPr>
            <w:r w:rsidRPr="005451C7">
              <w:rPr>
                <w:color w:val="FF0000"/>
                <w:sz w:val="16"/>
                <w:szCs w:val="16"/>
              </w:rPr>
              <w:t>NaN</w:t>
            </w:r>
          </w:p>
        </w:tc>
        <w:tc>
          <w:tcPr>
            <w:tcW w:w="898" w:type="dxa"/>
            <w:shd w:val="clear" w:color="auto" w:fill="auto"/>
          </w:tcPr>
          <w:p w:rsidR="00727D46" w:rsidRPr="005451C7" w:rsidRDefault="00106CB9" w:rsidP="00097CB4">
            <w:pPr>
              <w:spacing w:before="0"/>
              <w:ind w:firstLine="0"/>
              <w:jc w:val="center"/>
              <w:rPr>
                <w:color w:val="FF0000"/>
                <w:sz w:val="16"/>
                <w:szCs w:val="16"/>
                <w:lang w:val="en-GB"/>
              </w:rPr>
            </w:pPr>
            <w:proofErr w:type="spellStart"/>
            <w:r w:rsidRPr="005451C7">
              <w:rPr>
                <w:color w:val="FF0000"/>
                <w:sz w:val="16"/>
                <w:szCs w:val="16"/>
              </w:rPr>
              <w:t>NaN</w:t>
            </w:r>
            <w:proofErr w:type="spellEnd"/>
          </w:p>
        </w:tc>
      </w:tr>
      <w:tr w:rsidR="00D8184F" w:rsidRPr="005451C7" w:rsidTr="009374E9">
        <w:trPr>
          <w:trHeight w:val="263"/>
          <w:jc w:val="center"/>
        </w:trPr>
        <w:tc>
          <w:tcPr>
            <w:tcW w:w="804"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proposed</w:t>
            </w:r>
          </w:p>
        </w:tc>
        <w:tc>
          <w:tcPr>
            <w:tcW w:w="1141" w:type="dxa"/>
            <w:shd w:val="clear" w:color="auto" w:fill="auto"/>
          </w:tcPr>
          <w:p w:rsidR="005D4944" w:rsidRPr="005451C7" w:rsidRDefault="005D4944" w:rsidP="00097CB4">
            <w:pPr>
              <w:autoSpaceDE w:val="0"/>
              <w:autoSpaceDN w:val="0"/>
              <w:adjustRightInd w:val="0"/>
              <w:spacing w:before="0"/>
              <w:ind w:firstLine="0"/>
              <w:jc w:val="center"/>
              <w:rPr>
                <w:color w:val="FF0000"/>
                <w:sz w:val="16"/>
                <w:szCs w:val="16"/>
                <w:lang w:val="en-GB"/>
              </w:rPr>
            </w:pPr>
            <w:r w:rsidRPr="005451C7">
              <w:rPr>
                <w:color w:val="FF0000"/>
                <w:sz w:val="16"/>
                <w:szCs w:val="16"/>
                <w:lang w:val="en-GB"/>
              </w:rPr>
              <w:t>0.7-2.6</w:t>
            </w:r>
          </w:p>
        </w:tc>
        <w:tc>
          <w:tcPr>
            <w:tcW w:w="1109"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100x50x7</w:t>
            </w:r>
          </w:p>
        </w:tc>
        <w:tc>
          <w:tcPr>
            <w:tcW w:w="1099"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0.95-1.7and 3.8 -4.9</w:t>
            </w:r>
          </w:p>
        </w:tc>
        <w:tc>
          <w:tcPr>
            <w:tcW w:w="898" w:type="dxa"/>
            <w:shd w:val="clear" w:color="auto" w:fill="auto"/>
          </w:tcPr>
          <w:p w:rsidR="005D4944" w:rsidRPr="005451C7" w:rsidRDefault="005D4944" w:rsidP="00097CB4">
            <w:pPr>
              <w:spacing w:before="0"/>
              <w:ind w:firstLine="0"/>
              <w:jc w:val="center"/>
              <w:rPr>
                <w:color w:val="FF0000"/>
                <w:sz w:val="16"/>
                <w:szCs w:val="16"/>
                <w:lang w:val="en-GB"/>
              </w:rPr>
            </w:pPr>
            <w:r w:rsidRPr="005451C7">
              <w:rPr>
                <w:color w:val="FF0000"/>
                <w:sz w:val="16"/>
                <w:szCs w:val="16"/>
                <w:lang w:val="en-GB"/>
              </w:rPr>
              <w:t>79-95</w:t>
            </w:r>
          </w:p>
        </w:tc>
      </w:tr>
    </w:tbl>
    <w:p w:rsidR="005D4944" w:rsidRPr="005D4944" w:rsidRDefault="004D2D19" w:rsidP="005D4944">
      <w:pPr>
        <w:rPr>
          <w:bCs/>
          <w:iCs/>
        </w:rPr>
      </w:pPr>
      <w:r w:rsidRPr="005D4944">
        <w:rPr>
          <w:bCs/>
          <w:iCs/>
        </w:rPr>
        <w:t>In contrast</w:t>
      </w:r>
      <w:r w:rsidR="005D4944" w:rsidRPr="005D4944">
        <w:rPr>
          <w:bCs/>
          <w:iCs/>
        </w:rPr>
        <w:t>, due to the big demand for higher data rate as well as larger bandwidth in recent network of mobile communication; the new technology of the 4th generation namely long term evolution (LTE) has been developed and newly released.</w:t>
      </w:r>
      <w:r w:rsidR="00364878">
        <w:rPr>
          <w:bCs/>
          <w:iCs/>
        </w:rPr>
        <w:t xml:space="preserve"> </w:t>
      </w:r>
      <w:r w:rsidR="00115FC0" w:rsidRPr="009367A4">
        <w:rPr>
          <w:bCs/>
          <w:iCs/>
          <w:color w:val="FF0000"/>
        </w:rPr>
        <w:t>However, n</w:t>
      </w:r>
      <w:r w:rsidR="00364878" w:rsidRPr="009367A4">
        <w:rPr>
          <w:bCs/>
          <w:iCs/>
          <w:color w:val="FF0000"/>
        </w:rPr>
        <w:t xml:space="preserve">one of these </w:t>
      </w:r>
      <w:r w:rsidR="00115FC0" w:rsidRPr="009367A4">
        <w:rPr>
          <w:bCs/>
          <w:iCs/>
          <w:color w:val="FF0000"/>
        </w:rPr>
        <w:t xml:space="preserve">balanced antenna </w:t>
      </w:r>
      <w:r w:rsidR="00364878" w:rsidRPr="009367A4">
        <w:rPr>
          <w:bCs/>
          <w:iCs/>
          <w:color w:val="FF0000"/>
        </w:rPr>
        <w:t>designs in [</w:t>
      </w:r>
      <w:r w:rsidR="008A6FBD" w:rsidRPr="009367A4">
        <w:rPr>
          <w:bCs/>
          <w:iCs/>
          <w:color w:val="FF0000"/>
          <w:highlight w:val="yellow"/>
        </w:rPr>
        <w:t>16-29</w:t>
      </w:r>
      <w:r w:rsidR="005D4944" w:rsidRPr="009367A4">
        <w:rPr>
          <w:bCs/>
          <w:iCs/>
          <w:color w:val="FF0000"/>
        </w:rPr>
        <w:t xml:space="preserve">] have the capability to operate in the range of LTE bands </w:t>
      </w:r>
      <w:r w:rsidR="00115FC0" w:rsidRPr="009367A4">
        <w:rPr>
          <w:bCs/>
          <w:iCs/>
          <w:color w:val="FF0000"/>
        </w:rPr>
        <w:t xml:space="preserve">and </w:t>
      </w:r>
      <w:r w:rsidR="005D4944" w:rsidRPr="009367A4">
        <w:rPr>
          <w:bCs/>
          <w:iCs/>
          <w:color w:val="FF0000"/>
        </w:rPr>
        <w:t xml:space="preserve">in particular the lower band of 700MHz. To address this, </w:t>
      </w:r>
      <w:r w:rsidR="009367A4" w:rsidRPr="009367A4">
        <w:rPr>
          <w:bCs/>
          <w:iCs/>
          <w:color w:val="FF0000"/>
        </w:rPr>
        <w:t xml:space="preserve">we propose </w:t>
      </w:r>
      <w:r w:rsidR="005D4944" w:rsidRPr="009367A4">
        <w:rPr>
          <w:bCs/>
          <w:iCs/>
          <w:color w:val="FF0000"/>
        </w:rPr>
        <w:t>a miniaturized printed folded dipole balanced antenna, which operates at dual-band frequency of LTE, these are 700 and 2600MHz for a mobile communication device.</w:t>
      </w:r>
      <w:r w:rsidR="005D4944" w:rsidRPr="005D4944">
        <w:rPr>
          <w:bCs/>
          <w:iCs/>
        </w:rPr>
        <w:t xml:space="preserve">  </w:t>
      </w:r>
    </w:p>
    <w:p w:rsidR="005D4944" w:rsidRPr="000245E8" w:rsidRDefault="005D4944" w:rsidP="005A5EEC">
      <w:pPr>
        <w:rPr>
          <w:bCs/>
          <w:iCs/>
          <w:color w:val="FF0000"/>
        </w:rPr>
      </w:pPr>
      <w:r w:rsidRPr="000245E8">
        <w:rPr>
          <w:bCs/>
          <w:iCs/>
          <w:color w:val="FF0000"/>
        </w:rPr>
        <w:t>By compromising the bandwidth, antenna size and frequency bands, some approaches were proposed by previous author’s works [</w:t>
      </w:r>
      <w:r w:rsidR="00CE2D74" w:rsidRPr="000245E8">
        <w:rPr>
          <w:bCs/>
          <w:iCs/>
          <w:color w:val="FF0000"/>
          <w:highlight w:val="yellow"/>
        </w:rPr>
        <w:t>18</w:t>
      </w:r>
      <w:r w:rsidR="00EC1ADE">
        <w:rPr>
          <w:bCs/>
          <w:iCs/>
          <w:color w:val="FF0000"/>
        </w:rPr>
        <w:t>, 20-22,23</w:t>
      </w:r>
      <w:r w:rsidR="00364878" w:rsidRPr="000245E8">
        <w:rPr>
          <w:bCs/>
          <w:iCs/>
          <w:color w:val="FF0000"/>
        </w:rPr>
        <w:t>-</w:t>
      </w:r>
      <w:r w:rsidR="00CE2D74" w:rsidRPr="000245E8">
        <w:rPr>
          <w:bCs/>
          <w:iCs/>
          <w:color w:val="FF0000"/>
          <w:highlight w:val="yellow"/>
        </w:rPr>
        <w:t>24</w:t>
      </w:r>
      <w:r w:rsidRPr="000245E8">
        <w:rPr>
          <w:bCs/>
          <w:iCs/>
          <w:color w:val="FF0000"/>
        </w:rPr>
        <w:t xml:space="preserve">] to enable wide-band and dual-band functional operation, as </w:t>
      </w:r>
      <w:r w:rsidR="000F5D23" w:rsidRPr="000245E8">
        <w:rPr>
          <w:bCs/>
          <w:iCs/>
          <w:color w:val="FF0000"/>
        </w:rPr>
        <w:t>shown in Table I. In comparison to</w:t>
      </w:r>
      <w:r w:rsidR="00CE2D74" w:rsidRPr="000245E8">
        <w:rPr>
          <w:bCs/>
          <w:iCs/>
          <w:color w:val="FF0000"/>
        </w:rPr>
        <w:t xml:space="preserve"> </w:t>
      </w:r>
      <w:r w:rsidRPr="000245E8">
        <w:rPr>
          <w:bCs/>
          <w:iCs/>
          <w:color w:val="FF0000"/>
        </w:rPr>
        <w:t>[16–</w:t>
      </w:r>
      <w:r w:rsidR="00E4458D" w:rsidRPr="000245E8">
        <w:rPr>
          <w:bCs/>
          <w:iCs/>
          <w:color w:val="FF0000"/>
          <w:highlight w:val="yellow"/>
        </w:rPr>
        <w:t>29</w:t>
      </w:r>
      <w:r w:rsidRPr="000245E8">
        <w:rPr>
          <w:bCs/>
          <w:iCs/>
          <w:color w:val="FF0000"/>
        </w:rPr>
        <w:t>], this version of the proposed</w:t>
      </w:r>
      <w:r w:rsidR="00292B7B">
        <w:rPr>
          <w:bCs/>
          <w:iCs/>
          <w:color w:val="FF0000"/>
        </w:rPr>
        <w:t xml:space="preserve"> balanced</w:t>
      </w:r>
      <w:r w:rsidRPr="000245E8">
        <w:rPr>
          <w:bCs/>
          <w:iCs/>
          <w:color w:val="FF0000"/>
        </w:rPr>
        <w:t xml:space="preserve"> antenna has come </w:t>
      </w:r>
      <w:r w:rsidR="00292B7B">
        <w:rPr>
          <w:bCs/>
          <w:iCs/>
          <w:color w:val="FF0000"/>
        </w:rPr>
        <w:t>up with such advantage</w:t>
      </w:r>
      <w:r w:rsidRPr="000245E8">
        <w:rPr>
          <w:bCs/>
          <w:iCs/>
          <w:color w:val="FF0000"/>
        </w:rPr>
        <w:t xml:space="preserve"> of covering the dual-band of LTE namely 700/2600MHz as well as achieving a size reduction compared to previous work in [</w:t>
      </w:r>
      <w:r w:rsidRPr="000245E8">
        <w:rPr>
          <w:bCs/>
          <w:iCs/>
          <w:color w:val="FF0000"/>
          <w:highlight w:val="yellow"/>
        </w:rPr>
        <w:t>1</w:t>
      </w:r>
      <w:r w:rsidR="00E4458D" w:rsidRPr="000245E8">
        <w:rPr>
          <w:bCs/>
          <w:iCs/>
          <w:color w:val="FF0000"/>
          <w:highlight w:val="yellow"/>
        </w:rPr>
        <w:t>6</w:t>
      </w:r>
      <w:r w:rsidRPr="000245E8">
        <w:rPr>
          <w:bCs/>
          <w:iCs/>
          <w:color w:val="FF0000"/>
          <w:highlight w:val="yellow"/>
        </w:rPr>
        <w:t>-1</w:t>
      </w:r>
      <w:r w:rsidR="00E4458D" w:rsidRPr="000245E8">
        <w:rPr>
          <w:bCs/>
          <w:iCs/>
          <w:color w:val="FF0000"/>
          <w:highlight w:val="yellow"/>
        </w:rPr>
        <w:t>8</w:t>
      </w:r>
      <w:r w:rsidR="00292B7B">
        <w:rPr>
          <w:bCs/>
          <w:iCs/>
          <w:color w:val="FF0000"/>
        </w:rPr>
        <w:t>,</w:t>
      </w:r>
      <w:r w:rsidRPr="000245E8">
        <w:rPr>
          <w:bCs/>
          <w:iCs/>
          <w:color w:val="FF0000"/>
          <w:highlight w:val="yellow"/>
        </w:rPr>
        <w:t>2</w:t>
      </w:r>
      <w:r w:rsidR="00364878" w:rsidRPr="000245E8">
        <w:rPr>
          <w:bCs/>
          <w:iCs/>
          <w:color w:val="FF0000"/>
          <w:highlight w:val="yellow"/>
        </w:rPr>
        <w:t>4</w:t>
      </w:r>
      <w:r w:rsidRPr="000245E8">
        <w:rPr>
          <w:bCs/>
          <w:iCs/>
          <w:color w:val="FF0000"/>
          <w:highlight w:val="yellow"/>
        </w:rPr>
        <w:t>-2</w:t>
      </w:r>
      <w:r w:rsidR="00364878" w:rsidRPr="000245E8">
        <w:rPr>
          <w:bCs/>
          <w:iCs/>
          <w:color w:val="FF0000"/>
          <w:highlight w:val="yellow"/>
        </w:rPr>
        <w:t>5</w:t>
      </w:r>
      <w:r w:rsidRPr="000245E8">
        <w:rPr>
          <w:bCs/>
          <w:iCs/>
          <w:color w:val="FF0000"/>
          <w:highlight w:val="yellow"/>
        </w:rPr>
        <w:t>].</w:t>
      </w:r>
      <w:r w:rsidRPr="000245E8">
        <w:rPr>
          <w:bCs/>
          <w:iCs/>
          <w:color w:val="FF0000"/>
        </w:rPr>
        <w:t xml:space="preserve"> Moreover, this version has obtained </w:t>
      </w:r>
      <w:r w:rsidRPr="000245E8">
        <w:rPr>
          <w:bCs/>
          <w:iCs/>
          <w:color w:val="FF0000"/>
        </w:rPr>
        <w:t>a better</w:t>
      </w:r>
      <w:r w:rsidR="00292B7B">
        <w:rPr>
          <w:bCs/>
          <w:iCs/>
          <w:color w:val="FF0000"/>
        </w:rPr>
        <w:t xml:space="preserve"> efficiency in contrast to </w:t>
      </w:r>
      <w:r w:rsidRPr="000245E8">
        <w:rPr>
          <w:bCs/>
          <w:iCs/>
          <w:color w:val="FF0000"/>
        </w:rPr>
        <w:t>[</w:t>
      </w:r>
      <w:r w:rsidR="008B7A4A">
        <w:rPr>
          <w:bCs/>
          <w:iCs/>
          <w:color w:val="FF0000"/>
        </w:rPr>
        <w:t>16,</w:t>
      </w:r>
      <w:r w:rsidRPr="000245E8">
        <w:rPr>
          <w:bCs/>
          <w:iCs/>
          <w:color w:val="FF0000"/>
          <w:highlight w:val="yellow"/>
        </w:rPr>
        <w:t>2</w:t>
      </w:r>
      <w:r w:rsidR="00364878" w:rsidRPr="000245E8">
        <w:rPr>
          <w:bCs/>
          <w:iCs/>
          <w:color w:val="FF0000"/>
          <w:highlight w:val="yellow"/>
        </w:rPr>
        <w:t>5</w:t>
      </w:r>
      <w:r w:rsidRPr="000245E8">
        <w:rPr>
          <w:bCs/>
          <w:iCs/>
          <w:color w:val="FF0000"/>
        </w:rPr>
        <w:t>]. Furthermore, it accomplishes an improved</w:t>
      </w:r>
      <w:r w:rsidR="00292B7B">
        <w:rPr>
          <w:bCs/>
          <w:iCs/>
          <w:color w:val="FF0000"/>
        </w:rPr>
        <w:t xml:space="preserve"> gain compared with works in </w:t>
      </w:r>
      <w:r w:rsidR="00871631" w:rsidRPr="000245E8">
        <w:rPr>
          <w:bCs/>
          <w:iCs/>
          <w:color w:val="FF0000"/>
        </w:rPr>
        <w:t>[1</w:t>
      </w:r>
      <w:r w:rsidR="00364878" w:rsidRPr="000245E8">
        <w:rPr>
          <w:bCs/>
          <w:iCs/>
          <w:color w:val="FF0000"/>
          <w:highlight w:val="yellow"/>
        </w:rPr>
        <w:t>8</w:t>
      </w:r>
      <w:r w:rsidRPr="000245E8">
        <w:rPr>
          <w:bCs/>
          <w:iCs/>
          <w:color w:val="FF0000"/>
          <w:highlight w:val="yellow"/>
        </w:rPr>
        <w:t>,</w:t>
      </w:r>
      <w:r w:rsidRPr="000245E8">
        <w:rPr>
          <w:bCs/>
          <w:iCs/>
          <w:color w:val="FF0000"/>
        </w:rPr>
        <w:t xml:space="preserve"> 2</w:t>
      </w:r>
      <w:r w:rsidR="00364878" w:rsidRPr="000245E8">
        <w:rPr>
          <w:bCs/>
          <w:iCs/>
          <w:color w:val="FF0000"/>
          <w:highlight w:val="yellow"/>
        </w:rPr>
        <w:t>4</w:t>
      </w:r>
      <w:r w:rsidRPr="000245E8">
        <w:rPr>
          <w:bCs/>
          <w:iCs/>
          <w:color w:val="FF0000"/>
        </w:rPr>
        <w:t>-2</w:t>
      </w:r>
      <w:r w:rsidR="00364878" w:rsidRPr="000245E8">
        <w:rPr>
          <w:bCs/>
          <w:iCs/>
          <w:color w:val="FF0000"/>
          <w:highlight w:val="yellow"/>
        </w:rPr>
        <w:t>5</w:t>
      </w:r>
      <w:r w:rsidR="00364878" w:rsidRPr="000245E8">
        <w:rPr>
          <w:bCs/>
          <w:iCs/>
          <w:color w:val="FF0000"/>
        </w:rPr>
        <w:t>,</w:t>
      </w:r>
      <w:r w:rsidR="00364878" w:rsidRPr="000245E8">
        <w:rPr>
          <w:bCs/>
          <w:iCs/>
          <w:color w:val="FF0000"/>
          <w:highlight w:val="yellow"/>
        </w:rPr>
        <w:t>27-28</w:t>
      </w:r>
      <w:r w:rsidRPr="000245E8">
        <w:rPr>
          <w:bCs/>
          <w:iCs/>
          <w:color w:val="FF0000"/>
        </w:rPr>
        <w:t>].</w:t>
      </w:r>
    </w:p>
    <w:p w:rsidR="005D4944" w:rsidRDefault="005D4944" w:rsidP="005D4944">
      <w:pPr>
        <w:pStyle w:val="Heading1"/>
      </w:pPr>
      <w:r w:rsidRPr="005D4944">
        <w:t xml:space="preserve">Proposed Antenna Structure </w:t>
      </w:r>
    </w:p>
    <w:p w:rsidR="00181757" w:rsidRPr="00181757" w:rsidRDefault="005D4944" w:rsidP="00181757">
      <w:pPr>
        <w:rPr>
          <w:color w:val="FF0000"/>
        </w:rPr>
      </w:pPr>
      <w:r w:rsidRPr="005D4944">
        <w:t>The full configuration of the present dual-band LTE mobile balanced design is shown in Fig. 1. The present design has a simple structure. The antenna is printed over a FR4 material permittivity of 4.4, tangent loss of 0.025 and with a thickness of 1.6mm. The overall size of the antenna and handheld device is 100 × 50 × 7mm</w:t>
      </w:r>
      <w:r w:rsidRPr="00871631">
        <w:rPr>
          <w:vertAlign w:val="superscript"/>
        </w:rPr>
        <w:t>3</w:t>
      </w:r>
      <w:r w:rsidRPr="005D4944">
        <w:t>, where the antenna size is 50 × 18 × 1.6mm</w:t>
      </w:r>
      <w:r w:rsidRPr="00871631">
        <w:rPr>
          <w:vertAlign w:val="superscript"/>
        </w:rPr>
        <w:t>3</w:t>
      </w:r>
      <w:r w:rsidRPr="005D4944">
        <w:t xml:space="preserve">. A balanced voltage source was used to feed the proposed </w:t>
      </w:r>
      <w:r w:rsidR="000245E8" w:rsidRPr="005D4944">
        <w:t>design.</w:t>
      </w:r>
      <w:r w:rsidR="00181757">
        <w:t xml:space="preserve"> </w:t>
      </w:r>
      <w:r w:rsidR="00181757" w:rsidRPr="00181757">
        <w:rPr>
          <w:color w:val="FF0000"/>
        </w:rPr>
        <w:t xml:space="preserve">The </w:t>
      </w:r>
      <w:r w:rsidR="00181757" w:rsidRPr="00181757">
        <w:rPr>
          <w:color w:val="FF0000"/>
        </w:rPr>
        <w:t>folded printed arms</w:t>
      </w:r>
      <w:r w:rsidR="00181757" w:rsidRPr="00181757">
        <w:rPr>
          <w:color w:val="FF0000"/>
        </w:rPr>
        <w:t xml:space="preserve"> </w:t>
      </w:r>
      <w:r w:rsidR="00181757" w:rsidRPr="00181757">
        <w:rPr>
          <w:color w:val="FF0000"/>
        </w:rPr>
        <w:t>have</w:t>
      </w:r>
      <w:r w:rsidR="00181757" w:rsidRPr="00181757">
        <w:rPr>
          <w:color w:val="FF0000"/>
        </w:rPr>
        <w:t xml:space="preserve"> a uniform width of 1mm.</w:t>
      </w:r>
    </w:p>
    <w:tbl>
      <w:tblPr>
        <w:tblW w:w="0" w:type="auto"/>
        <w:tblLook w:val="04A0" w:firstRow="1" w:lastRow="0" w:firstColumn="1" w:lastColumn="0" w:noHBand="0" w:noVBand="1"/>
      </w:tblPr>
      <w:tblGrid>
        <w:gridCol w:w="4790"/>
      </w:tblGrid>
      <w:tr w:rsidR="005D4944" w:rsidTr="00181757">
        <w:tc>
          <w:tcPr>
            <w:tcW w:w="5006" w:type="dxa"/>
            <w:shd w:val="clear" w:color="auto" w:fill="auto"/>
          </w:tcPr>
          <w:p w:rsidR="005D4944" w:rsidRDefault="00181757" w:rsidP="006779BD">
            <w:pPr>
              <w:spacing w:before="0"/>
              <w:ind w:firstLine="0"/>
            </w:pPr>
            <w:r w:rsidRPr="00BC3E2D">
              <w:rPr>
                <w:noProof/>
                <w:lang w:eastAsia="en-GB"/>
              </w:rPr>
              <w:drawing>
                <wp:anchor distT="0" distB="0" distL="114300" distR="114300" simplePos="0" relativeHeight="251675648" behindDoc="1" locked="0" layoutInCell="1" allowOverlap="1" wp14:anchorId="104A4C72" wp14:editId="0D636CC3">
                  <wp:simplePos x="0" y="0"/>
                  <wp:positionH relativeFrom="column">
                    <wp:posOffset>-68580</wp:posOffset>
                  </wp:positionH>
                  <wp:positionV relativeFrom="paragraph">
                    <wp:posOffset>10795</wp:posOffset>
                  </wp:positionV>
                  <wp:extent cx="3101975" cy="1322705"/>
                  <wp:effectExtent l="0" t="0" r="3175" b="0"/>
                  <wp:wrapTight wrapText="bothSides">
                    <wp:wrapPolygon edited="0">
                      <wp:start x="5173" y="0"/>
                      <wp:lineTo x="1194" y="1555"/>
                      <wp:lineTo x="663" y="2178"/>
                      <wp:lineTo x="663" y="10577"/>
                      <wp:lineTo x="133" y="10888"/>
                      <wp:lineTo x="133" y="12444"/>
                      <wp:lineTo x="663" y="15554"/>
                      <wp:lineTo x="796" y="21154"/>
                      <wp:lineTo x="21489" y="21154"/>
                      <wp:lineTo x="21489" y="1555"/>
                      <wp:lineTo x="6102" y="0"/>
                      <wp:lineTo x="5173" y="0"/>
                    </wp:wrapPolygon>
                  </wp:wrapTight>
                  <wp:docPr id="1" name="Picture 1" descr="C:\Users\i.t.e.elfergani\Pictures\full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e.elfergani\Pictures\fullr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1975" cy="13227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944" w:rsidTr="00181757">
        <w:tc>
          <w:tcPr>
            <w:tcW w:w="5006" w:type="dxa"/>
            <w:shd w:val="clear" w:color="auto" w:fill="auto"/>
          </w:tcPr>
          <w:p w:rsidR="005D4944" w:rsidRPr="005E6F4D" w:rsidRDefault="005D4944" w:rsidP="006779BD">
            <w:pPr>
              <w:spacing w:before="0"/>
              <w:ind w:firstLine="0"/>
              <w:jc w:val="center"/>
              <w:rPr>
                <w:sz w:val="16"/>
                <w:szCs w:val="16"/>
              </w:rPr>
            </w:pPr>
            <w:r w:rsidRPr="005E6F4D">
              <w:rPr>
                <w:sz w:val="16"/>
                <w:szCs w:val="16"/>
              </w:rPr>
              <w:t>a</w:t>
            </w:r>
          </w:p>
        </w:tc>
      </w:tr>
      <w:tr w:rsidR="005D4944" w:rsidTr="00181757">
        <w:trPr>
          <w:trHeight w:val="2491"/>
        </w:trPr>
        <w:tc>
          <w:tcPr>
            <w:tcW w:w="5006" w:type="dxa"/>
            <w:shd w:val="clear" w:color="auto" w:fill="auto"/>
          </w:tcPr>
          <w:p w:rsidR="005D4944" w:rsidRDefault="00D8184F" w:rsidP="006779BD">
            <w:pPr>
              <w:spacing w:before="0"/>
              <w:ind w:firstLine="0"/>
            </w:pPr>
            <w:r>
              <w:rPr>
                <w:noProof/>
                <w:lang w:val="en-GB" w:eastAsia="en-GB"/>
              </w:rPr>
              <w:drawing>
                <wp:anchor distT="0" distB="0" distL="114300" distR="114300" simplePos="0" relativeHeight="251642880" behindDoc="1" locked="0" layoutInCell="1" allowOverlap="1">
                  <wp:simplePos x="0" y="0"/>
                  <wp:positionH relativeFrom="column">
                    <wp:posOffset>-68580</wp:posOffset>
                  </wp:positionH>
                  <wp:positionV relativeFrom="paragraph">
                    <wp:posOffset>46990</wp:posOffset>
                  </wp:positionV>
                  <wp:extent cx="3077210" cy="1710055"/>
                  <wp:effectExtent l="0" t="0" r="8890" b="4445"/>
                  <wp:wrapTight wrapText="bothSides">
                    <wp:wrapPolygon edited="0">
                      <wp:start x="669" y="241"/>
                      <wp:lineTo x="0" y="962"/>
                      <wp:lineTo x="0" y="21416"/>
                      <wp:lineTo x="21529" y="21416"/>
                      <wp:lineTo x="21529" y="962"/>
                      <wp:lineTo x="4145" y="241"/>
                      <wp:lineTo x="669" y="241"/>
                    </wp:wrapPolygon>
                  </wp:wrapTight>
                  <wp:docPr id="33" name="Picture 29" descr="C:\Users\i.t.e.elfergani\Pictures\3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t.e.elfergani\Pictures\3dd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721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944" w:rsidTr="00181757">
        <w:tc>
          <w:tcPr>
            <w:tcW w:w="5006" w:type="dxa"/>
            <w:shd w:val="clear" w:color="auto" w:fill="auto"/>
          </w:tcPr>
          <w:p w:rsidR="005D4944" w:rsidRPr="005E6F4D" w:rsidRDefault="005D4944" w:rsidP="006779BD">
            <w:pPr>
              <w:spacing w:before="0"/>
              <w:ind w:firstLine="0"/>
              <w:jc w:val="center"/>
              <w:rPr>
                <w:sz w:val="16"/>
                <w:szCs w:val="16"/>
              </w:rPr>
            </w:pPr>
            <w:r w:rsidRPr="005E6F4D">
              <w:rPr>
                <w:sz w:val="16"/>
                <w:szCs w:val="16"/>
              </w:rPr>
              <w:t>b</w:t>
            </w:r>
          </w:p>
        </w:tc>
      </w:tr>
      <w:tr w:rsidR="005D4944" w:rsidTr="00181757">
        <w:tc>
          <w:tcPr>
            <w:tcW w:w="5006" w:type="dxa"/>
            <w:shd w:val="clear" w:color="auto" w:fill="auto"/>
          </w:tcPr>
          <w:p w:rsidR="005D4944" w:rsidRDefault="00D8184F" w:rsidP="006779BD">
            <w:pPr>
              <w:spacing w:before="0"/>
              <w:ind w:firstLine="0"/>
            </w:pPr>
            <w:r>
              <w:rPr>
                <w:noProof/>
                <w:lang w:val="en-GB" w:eastAsia="en-GB"/>
              </w:rPr>
              <w:drawing>
                <wp:anchor distT="0" distB="0" distL="114300" distR="114300" simplePos="0" relativeHeight="251643904" behindDoc="1" locked="0" layoutInCell="1" allowOverlap="1">
                  <wp:simplePos x="0" y="0"/>
                  <wp:positionH relativeFrom="column">
                    <wp:posOffset>-68580</wp:posOffset>
                  </wp:positionH>
                  <wp:positionV relativeFrom="paragraph">
                    <wp:posOffset>65405</wp:posOffset>
                  </wp:positionV>
                  <wp:extent cx="3215005" cy="1882140"/>
                  <wp:effectExtent l="0" t="0" r="0" b="0"/>
                  <wp:wrapTight wrapText="bothSides">
                    <wp:wrapPolygon edited="0">
                      <wp:start x="640" y="219"/>
                      <wp:lineTo x="512" y="2623"/>
                      <wp:lineTo x="1024" y="4154"/>
                      <wp:lineTo x="768" y="4154"/>
                      <wp:lineTo x="512" y="4810"/>
                      <wp:lineTo x="512" y="19457"/>
                      <wp:lineTo x="4480" y="20332"/>
                      <wp:lineTo x="9599" y="20769"/>
                      <wp:lineTo x="14335" y="20769"/>
                      <wp:lineTo x="17022" y="20332"/>
                      <wp:lineTo x="19966" y="19239"/>
                      <wp:lineTo x="20094" y="4372"/>
                      <wp:lineTo x="18814" y="4154"/>
                      <wp:lineTo x="7039" y="3498"/>
                      <wp:lineTo x="6911" y="656"/>
                      <wp:lineTo x="3328" y="219"/>
                      <wp:lineTo x="640" y="219"/>
                    </wp:wrapPolygon>
                  </wp:wrapTight>
                  <wp:docPr id="32" name="Picture 28" descr="C:\Users\i.t.e.elfergani\Pictures\ant-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t.e.elfergani\Pictures\ant-b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5005" cy="1882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944" w:rsidTr="00181757">
        <w:tc>
          <w:tcPr>
            <w:tcW w:w="5006" w:type="dxa"/>
            <w:shd w:val="clear" w:color="auto" w:fill="auto"/>
          </w:tcPr>
          <w:p w:rsidR="009D4F83" w:rsidRDefault="009D4F83" w:rsidP="006779BD">
            <w:pPr>
              <w:spacing w:before="0"/>
              <w:ind w:firstLine="0"/>
              <w:jc w:val="center"/>
              <w:rPr>
                <w:noProof/>
                <w:sz w:val="16"/>
                <w:szCs w:val="16"/>
              </w:rPr>
            </w:pPr>
          </w:p>
          <w:p w:rsidR="005D4944" w:rsidRPr="005E6F4D" w:rsidRDefault="005D4944" w:rsidP="006779BD">
            <w:pPr>
              <w:spacing w:before="0"/>
              <w:ind w:firstLine="0"/>
              <w:jc w:val="center"/>
              <w:rPr>
                <w:noProof/>
                <w:sz w:val="16"/>
                <w:szCs w:val="16"/>
              </w:rPr>
            </w:pPr>
            <w:r w:rsidRPr="005E6F4D">
              <w:rPr>
                <w:noProof/>
                <w:sz w:val="16"/>
                <w:szCs w:val="16"/>
              </w:rPr>
              <w:t>c</w:t>
            </w:r>
          </w:p>
        </w:tc>
      </w:tr>
      <w:tr w:rsidR="005D4944" w:rsidTr="00181757">
        <w:tc>
          <w:tcPr>
            <w:tcW w:w="5006" w:type="dxa"/>
            <w:shd w:val="clear" w:color="auto" w:fill="auto"/>
          </w:tcPr>
          <w:p w:rsidR="005A5EEC" w:rsidRDefault="005A5EEC" w:rsidP="006779BD">
            <w:pPr>
              <w:spacing w:before="0"/>
              <w:ind w:firstLine="0"/>
              <w:jc w:val="center"/>
              <w:rPr>
                <w:sz w:val="16"/>
                <w:szCs w:val="16"/>
                <w:lang w:val="en-GB" w:eastAsia="en-GB"/>
              </w:rPr>
            </w:pPr>
          </w:p>
          <w:p w:rsidR="005D4944" w:rsidRPr="00A840B7" w:rsidRDefault="005D4944" w:rsidP="006779BD">
            <w:pPr>
              <w:spacing w:before="0"/>
              <w:ind w:firstLine="0"/>
              <w:jc w:val="center"/>
              <w:rPr>
                <w:noProof/>
                <w:color w:val="FF0000"/>
                <w:sz w:val="16"/>
                <w:szCs w:val="16"/>
              </w:rPr>
            </w:pPr>
            <w:r w:rsidRPr="00A840B7">
              <w:rPr>
                <w:color w:val="FF0000"/>
                <w:sz w:val="16"/>
                <w:szCs w:val="16"/>
                <w:lang w:val="en-GB" w:eastAsia="en-GB"/>
              </w:rPr>
              <w:t xml:space="preserve">Fig.1. Antenna structure; (a) Top view (b) antenna without </w:t>
            </w:r>
            <w:proofErr w:type="spellStart"/>
            <w:r w:rsidRPr="00A840B7">
              <w:rPr>
                <w:color w:val="FF0000"/>
                <w:sz w:val="16"/>
                <w:szCs w:val="16"/>
                <w:lang w:val="en-GB" w:eastAsia="en-GB"/>
              </w:rPr>
              <w:t>balun</w:t>
            </w:r>
            <w:proofErr w:type="spellEnd"/>
            <w:r w:rsidRPr="00A840B7">
              <w:rPr>
                <w:color w:val="FF0000"/>
                <w:sz w:val="16"/>
                <w:szCs w:val="16"/>
                <w:lang w:val="en-GB" w:eastAsia="en-GB"/>
              </w:rPr>
              <w:t xml:space="preserve"> (c) antenna with </w:t>
            </w:r>
            <w:proofErr w:type="spellStart"/>
            <w:r w:rsidRPr="00A840B7">
              <w:rPr>
                <w:color w:val="FF0000"/>
                <w:sz w:val="16"/>
                <w:szCs w:val="16"/>
                <w:lang w:val="en-GB" w:eastAsia="en-GB"/>
              </w:rPr>
              <w:t>balun</w:t>
            </w:r>
            <w:proofErr w:type="spellEnd"/>
            <w:r w:rsidRPr="00A840B7">
              <w:rPr>
                <w:color w:val="FF0000"/>
                <w:sz w:val="16"/>
                <w:szCs w:val="16"/>
                <w:lang w:val="en-GB" w:eastAsia="en-GB"/>
              </w:rPr>
              <w:t>. Unit in mm</w:t>
            </w:r>
          </w:p>
        </w:tc>
      </w:tr>
    </w:tbl>
    <w:p w:rsidR="005D4944" w:rsidRPr="005D4944" w:rsidRDefault="000245E8" w:rsidP="005D4944">
      <w:pPr>
        <w:rPr>
          <w:bCs/>
          <w:iCs/>
        </w:rPr>
      </w:pPr>
      <w:r>
        <w:lastRenderedPageBreak/>
        <w:t xml:space="preserve">The ground plane was shifted backward by 5mm. This has created a defected area under the radiator which has contributed </w:t>
      </w:r>
      <w:r w:rsidRPr="005D4944">
        <w:t>to accomplish and improve the bandwidth of the LTE lower frequency of 700MHz</w:t>
      </w:r>
      <w:r w:rsidRPr="005D4944">
        <w:rPr>
          <w:bCs/>
          <w:iCs/>
        </w:rPr>
        <w:t xml:space="preserve"> </w:t>
      </w:r>
      <w:r w:rsidR="005D4944" w:rsidRPr="005D4944">
        <w:rPr>
          <w:bCs/>
          <w:iCs/>
        </w:rPr>
        <w:t xml:space="preserve">The proposed antenna comprises of two printed dipoles arms with separation slot of 2mm width. Each dipole arm is patterned in a way to create two joint U shapes. The formation of such printed dipole shapes has not only contributed towards the antenna miniaturization, but has also effectively achieved the dual-band LTE frequencies defined within this work in particular the lower band of 700MHz. It should be noted that different set/shapes of folded arms were attempted on the top of the substrate in which it can pave the path towards the targeted dual-band frequencies of 700/2600MHz. </w:t>
      </w:r>
    </w:p>
    <w:p w:rsidR="005B0CE1" w:rsidRDefault="005D4944" w:rsidP="005B0CE1">
      <w:pPr>
        <w:rPr>
          <w:bCs/>
          <w:iCs/>
        </w:rPr>
      </w:pPr>
      <w:r w:rsidRPr="005D4944">
        <w:rPr>
          <w:bCs/>
          <w:iCs/>
        </w:rPr>
        <w:t xml:space="preserve">To further understand the contribution of the printed folded arms technique in size miniaturization, different antenna designs with several printed folded arms shapes were modelled. In this analysis, four standard different printed arms including L-shaped, U-shaped, L-U shaped and 2U shaped were studied. </w:t>
      </w:r>
      <w:r w:rsidR="00381905" w:rsidRPr="00381905">
        <w:rPr>
          <w:bCs/>
          <w:iCs/>
          <w:color w:val="FF0000"/>
        </w:rPr>
        <w:t xml:space="preserve">The dimensions of L, U and L-U </w:t>
      </w:r>
      <w:r w:rsidR="005B0CE1">
        <w:rPr>
          <w:bCs/>
          <w:iCs/>
          <w:color w:val="FF0000"/>
        </w:rPr>
        <w:t xml:space="preserve">shapes are depicted </w:t>
      </w:r>
      <w:r w:rsidR="003B5349">
        <w:rPr>
          <w:bCs/>
          <w:iCs/>
          <w:color w:val="FF0000"/>
        </w:rPr>
        <w:t>in Fig.</w:t>
      </w:r>
      <w:r w:rsidR="005B0CE1">
        <w:rPr>
          <w:bCs/>
          <w:iCs/>
          <w:color w:val="FF0000"/>
        </w:rPr>
        <w:t>2</w:t>
      </w:r>
      <w:r w:rsidR="00381905" w:rsidRPr="00381905">
        <w:rPr>
          <w:bCs/>
          <w:iCs/>
          <w:color w:val="FF0000"/>
        </w:rPr>
        <w:t xml:space="preserve">, while the proposed structure of 2U shapes </w:t>
      </w:r>
      <w:r w:rsidR="005B0CE1">
        <w:rPr>
          <w:bCs/>
          <w:iCs/>
          <w:color w:val="FF0000"/>
        </w:rPr>
        <w:t xml:space="preserve">are </w:t>
      </w:r>
      <w:r w:rsidR="00867021">
        <w:rPr>
          <w:bCs/>
          <w:iCs/>
          <w:color w:val="FF0000"/>
        </w:rPr>
        <w:t>already shown in Fig.</w:t>
      </w:r>
      <w:r w:rsidR="005B0CE1" w:rsidRPr="00381905">
        <w:rPr>
          <w:bCs/>
          <w:iCs/>
          <w:color w:val="FF0000"/>
        </w:rPr>
        <w:t>1</w:t>
      </w:r>
      <w:r w:rsidR="005B0CE1">
        <w:rPr>
          <w:bCs/>
          <w:iCs/>
        </w:rPr>
        <w:t>.</w:t>
      </w:r>
      <w:r w:rsidR="005B0CE1" w:rsidRPr="005D4944">
        <w:rPr>
          <w:bCs/>
          <w:iCs/>
        </w:rPr>
        <w:t xml:space="preserve"> The</w:t>
      </w:r>
      <w:r w:rsidRPr="005D4944">
        <w:rPr>
          <w:bCs/>
          <w:iCs/>
        </w:rPr>
        <w:t xml:space="preserve"> variation of the printed folded arms against the response of S</w:t>
      </w:r>
      <w:r w:rsidRPr="00871631">
        <w:rPr>
          <w:bCs/>
          <w:iCs/>
          <w:vertAlign w:val="subscript"/>
        </w:rPr>
        <w:t>11</w:t>
      </w:r>
      <w:r w:rsidRPr="005D4944">
        <w:rPr>
          <w:bCs/>
          <w:iCs/>
        </w:rPr>
        <w:t xml:space="preserve"> was investigated within this study as depicted in Figure 2. The simulated S</w:t>
      </w:r>
      <w:r w:rsidRPr="00871631">
        <w:rPr>
          <w:bCs/>
          <w:iCs/>
          <w:vertAlign w:val="subscript"/>
        </w:rPr>
        <w:t>11</w:t>
      </w:r>
      <w:r w:rsidRPr="005D4944">
        <w:rPr>
          <w:bCs/>
          <w:iCs/>
        </w:rPr>
        <w:t xml:space="preserve"> of L-shaped, U-shaped, L-U shaped and 2U shaped arms of proposed antenna shown in Figure 2. As can be seen, by implementing L-shape radiator on each arm, the proposed antenna can only operate at 4200MHz, but, when the U-shape was applied, the </w:t>
      </w:r>
      <w:r w:rsidR="004C515C">
        <w:rPr>
          <w:bCs/>
          <w:iCs/>
        </w:rPr>
        <w:t xml:space="preserve">current path length of the </w:t>
      </w:r>
      <w:r w:rsidRPr="005D4944">
        <w:rPr>
          <w:bCs/>
          <w:iCs/>
        </w:rPr>
        <w:t xml:space="preserve">antenna will be </w:t>
      </w:r>
      <w:r w:rsidR="004C515C" w:rsidRPr="005D4944">
        <w:rPr>
          <w:bCs/>
          <w:iCs/>
        </w:rPr>
        <w:t>changed</w:t>
      </w:r>
      <w:r w:rsidRPr="005D4944">
        <w:rPr>
          <w:bCs/>
          <w:iCs/>
        </w:rPr>
        <w:t xml:space="preserve"> in which will make the antenna operates at 3500MHz. On the other hand, by joining L and U shapes together on each side of the radiator, the dual-band paradigm started taking a place in which the proposed design will be able to cover the dual-band of 1000/3400MHz. However, by employing 2U shapes configuration on each arm, the present antenna would be tuned to meet the targeted dual-band of 700/2600 proposed within this study.</w:t>
      </w:r>
    </w:p>
    <w:p w:rsidR="005B0CE1" w:rsidRDefault="005B0CE1" w:rsidP="005B0CE1">
      <w:pPr>
        <w:rPr>
          <w:bCs/>
          <w:iC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tblGrid>
      <w:tr w:rsidR="005B0CE1" w:rsidRPr="00047D05" w:rsidTr="00047D05">
        <w:tc>
          <w:tcPr>
            <w:tcW w:w="5182" w:type="dxa"/>
            <w:shd w:val="clear" w:color="auto" w:fill="auto"/>
          </w:tcPr>
          <w:p w:rsidR="005B0CE1" w:rsidRPr="00047D05" w:rsidRDefault="00D8184F" w:rsidP="00047D05">
            <w:pPr>
              <w:spacing w:before="0"/>
              <w:ind w:firstLine="0"/>
              <w:rPr>
                <w:bCs/>
                <w:iCs/>
              </w:rPr>
            </w:pPr>
            <w:r>
              <w:rPr>
                <w:noProof/>
                <w:lang w:val="en-GB" w:eastAsia="en-GB"/>
              </w:rPr>
              <w:drawing>
                <wp:anchor distT="0" distB="0" distL="114300" distR="114300" simplePos="0" relativeHeight="251672576" behindDoc="1" locked="0" layoutInCell="1" allowOverlap="1">
                  <wp:simplePos x="0" y="0"/>
                  <wp:positionH relativeFrom="column">
                    <wp:posOffset>-46990</wp:posOffset>
                  </wp:positionH>
                  <wp:positionV relativeFrom="paragraph">
                    <wp:posOffset>40640</wp:posOffset>
                  </wp:positionV>
                  <wp:extent cx="3041650" cy="2101215"/>
                  <wp:effectExtent l="0" t="0" r="0" b="0"/>
                  <wp:wrapTight wrapText="bothSides">
                    <wp:wrapPolygon edited="0">
                      <wp:start x="0" y="0"/>
                      <wp:lineTo x="0" y="21345"/>
                      <wp:lineTo x="21510" y="21345"/>
                      <wp:lineTo x="21510" y="0"/>
                      <wp:lineTo x="0" y="0"/>
                    </wp:wrapPolygon>
                  </wp:wrapTight>
                  <wp:docPr id="72" name="Picture 5" descr="C:\Users\i.t.e.elfergani\Pictures\ff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e.elfergani\Pictures\fffff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650" cy="2101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0CE1" w:rsidRPr="00047D05" w:rsidTr="00047D05">
        <w:tc>
          <w:tcPr>
            <w:tcW w:w="5182" w:type="dxa"/>
            <w:shd w:val="clear" w:color="auto" w:fill="auto"/>
          </w:tcPr>
          <w:p w:rsidR="005B0CE1" w:rsidRPr="00047D05" w:rsidRDefault="005B0CE1" w:rsidP="00047D05">
            <w:pPr>
              <w:spacing w:before="0"/>
              <w:ind w:firstLine="0"/>
              <w:rPr>
                <w:bCs/>
                <w:iCs/>
                <w:color w:val="FF0000"/>
              </w:rPr>
            </w:pPr>
            <w:r w:rsidRPr="00047D05">
              <w:rPr>
                <w:bCs/>
                <w:color w:val="FF0000"/>
                <w:sz w:val="16"/>
                <w:szCs w:val="16"/>
              </w:rPr>
              <w:t>Fig.2.</w:t>
            </w:r>
            <w:r w:rsidRPr="00047D05">
              <w:rPr>
                <w:color w:val="FF0000"/>
                <w:sz w:val="16"/>
                <w:szCs w:val="16"/>
                <w:lang w:val="en-GB"/>
              </w:rPr>
              <w:t>The variation of the printed folded shapes against the response of S</w:t>
            </w:r>
            <w:r w:rsidRPr="00047D05">
              <w:rPr>
                <w:color w:val="FF0000"/>
                <w:sz w:val="16"/>
                <w:szCs w:val="16"/>
                <w:vertAlign w:val="subscript"/>
                <w:lang w:val="en-GB"/>
              </w:rPr>
              <w:t>11.</w:t>
            </w:r>
          </w:p>
        </w:tc>
      </w:tr>
    </w:tbl>
    <w:p w:rsidR="005D4944" w:rsidRPr="005D4944" w:rsidRDefault="005B0CE1" w:rsidP="005B0CE1">
      <w:pPr>
        <w:ind w:firstLine="0"/>
        <w:rPr>
          <w:bCs/>
          <w:iCs/>
        </w:rPr>
      </w:pPr>
      <w:r>
        <w:rPr>
          <w:bCs/>
          <w:iCs/>
        </w:rPr>
        <w:t xml:space="preserve">       </w:t>
      </w:r>
      <w:r w:rsidR="005451C7">
        <w:rPr>
          <w:color w:val="FF0000"/>
          <w:lang w:eastAsia="en-GB"/>
        </w:rPr>
        <w:t xml:space="preserve">Same planar </w:t>
      </w:r>
      <w:proofErr w:type="spellStart"/>
      <w:r w:rsidR="005451C7">
        <w:rPr>
          <w:color w:val="FF0000"/>
          <w:lang w:eastAsia="en-GB"/>
        </w:rPr>
        <w:t>balun</w:t>
      </w:r>
      <w:proofErr w:type="spellEnd"/>
      <w:r w:rsidR="005451C7">
        <w:rPr>
          <w:color w:val="FF0000"/>
          <w:lang w:eastAsia="en-GB"/>
        </w:rPr>
        <w:t xml:space="preserve"> as in ref [</w:t>
      </w:r>
      <w:r w:rsidR="008A6FBD" w:rsidRPr="008A6FBD">
        <w:rPr>
          <w:color w:val="FF0000"/>
          <w:highlight w:val="yellow"/>
          <w:lang w:eastAsia="en-GB"/>
        </w:rPr>
        <w:t>30</w:t>
      </w:r>
      <w:r w:rsidR="00F21C05" w:rsidRPr="007A1D44">
        <w:rPr>
          <w:color w:val="FF0000"/>
          <w:lang w:eastAsia="en-GB"/>
        </w:rPr>
        <w:t>] is used and</w:t>
      </w:r>
      <w:r w:rsidR="00F21C05" w:rsidRPr="007A1D44">
        <w:rPr>
          <w:bCs/>
          <w:iCs/>
          <w:color w:val="FF0000"/>
        </w:rPr>
        <w:t xml:space="preserve"> </w:t>
      </w:r>
      <w:r w:rsidR="005D4944" w:rsidRPr="007A1D44">
        <w:rPr>
          <w:bCs/>
          <w:iCs/>
          <w:color w:val="FF0000"/>
        </w:rPr>
        <w:t>integrated on the handset</w:t>
      </w:r>
      <w:r w:rsidR="00B94947">
        <w:rPr>
          <w:bCs/>
          <w:iCs/>
          <w:color w:val="FF0000"/>
        </w:rPr>
        <w:t xml:space="preserve"> of proposed antenna </w:t>
      </w:r>
      <w:r w:rsidR="00B94947" w:rsidRPr="007A1D44">
        <w:rPr>
          <w:bCs/>
          <w:iCs/>
          <w:color w:val="FF0000"/>
        </w:rPr>
        <w:t>to</w:t>
      </w:r>
      <w:r w:rsidR="005D4944" w:rsidRPr="007A1D44">
        <w:rPr>
          <w:bCs/>
          <w:iCs/>
          <w:color w:val="FF0000"/>
        </w:rPr>
        <w:t xml:space="preserve"> support the balanced feeding network</w:t>
      </w:r>
      <w:r w:rsidR="007A1D44" w:rsidRPr="007A1D44">
        <w:rPr>
          <w:bCs/>
          <w:iCs/>
          <w:color w:val="FF0000"/>
        </w:rPr>
        <w:t xml:space="preserve"> </w:t>
      </w:r>
      <w:r w:rsidR="00B94947">
        <w:rPr>
          <w:bCs/>
          <w:iCs/>
          <w:color w:val="FF0000"/>
        </w:rPr>
        <w:t>that</w:t>
      </w:r>
      <w:r w:rsidR="005D4944" w:rsidRPr="007A1D44">
        <w:rPr>
          <w:bCs/>
          <w:iCs/>
          <w:color w:val="FF0000"/>
        </w:rPr>
        <w:t xml:space="preserve"> is fed by unbalanced s</w:t>
      </w:r>
      <w:r w:rsidR="003B5349">
        <w:rPr>
          <w:bCs/>
          <w:iCs/>
          <w:color w:val="FF0000"/>
        </w:rPr>
        <w:t xml:space="preserve">ource, as </w:t>
      </w:r>
      <w:r w:rsidR="003B5349">
        <w:rPr>
          <w:bCs/>
          <w:iCs/>
          <w:color w:val="FF0000"/>
        </w:rPr>
        <w:t>illustrated in Fig.</w:t>
      </w:r>
      <w:r w:rsidR="005D4944" w:rsidRPr="007A1D44">
        <w:rPr>
          <w:bCs/>
          <w:iCs/>
          <w:color w:val="FF0000"/>
        </w:rPr>
        <w:t>1c</w:t>
      </w:r>
      <w:r w:rsidR="005D4944" w:rsidRPr="005D4944">
        <w:rPr>
          <w:bCs/>
          <w:iCs/>
        </w:rPr>
        <w:t xml:space="preserve">. </w:t>
      </w:r>
      <w:r w:rsidR="00F47F05" w:rsidRPr="00F47F05">
        <w:rPr>
          <w:bCs/>
          <w:iCs/>
          <w:color w:val="FF0000"/>
        </w:rPr>
        <w:t xml:space="preserve">The full </w:t>
      </w:r>
      <w:r w:rsidR="00F47F05">
        <w:rPr>
          <w:bCs/>
          <w:iCs/>
          <w:color w:val="FF0000"/>
        </w:rPr>
        <w:t xml:space="preserve">geometry </w:t>
      </w:r>
      <w:r w:rsidR="00F47F05" w:rsidRPr="00F47F05">
        <w:rPr>
          <w:bCs/>
          <w:iCs/>
          <w:color w:val="FF0000"/>
        </w:rPr>
        <w:t xml:space="preserve">of the used </w:t>
      </w:r>
      <w:proofErr w:type="spellStart"/>
      <w:r w:rsidR="00F47F05" w:rsidRPr="00F47F05">
        <w:rPr>
          <w:bCs/>
          <w:iCs/>
          <w:color w:val="FF0000"/>
        </w:rPr>
        <w:t>balun</w:t>
      </w:r>
      <w:proofErr w:type="spellEnd"/>
      <w:r w:rsidR="00F47F05" w:rsidRPr="00F47F05">
        <w:rPr>
          <w:bCs/>
          <w:iCs/>
          <w:color w:val="FF0000"/>
        </w:rPr>
        <w:t xml:space="preserve"> </w:t>
      </w:r>
      <w:r w:rsidR="00F47F05">
        <w:rPr>
          <w:bCs/>
          <w:iCs/>
          <w:color w:val="FF0000"/>
        </w:rPr>
        <w:t>is</w:t>
      </w:r>
      <w:r w:rsidR="003B5349">
        <w:rPr>
          <w:bCs/>
          <w:iCs/>
          <w:color w:val="FF0000"/>
        </w:rPr>
        <w:t xml:space="preserve"> depicted in Fig.</w:t>
      </w:r>
      <w:r w:rsidR="007F2058">
        <w:rPr>
          <w:bCs/>
          <w:iCs/>
          <w:color w:val="FF0000"/>
        </w:rPr>
        <w:t>3</w:t>
      </w:r>
      <w:r w:rsidR="00F47F05">
        <w:rPr>
          <w:bCs/>
          <w:iCs/>
          <w:color w:val="FF0000"/>
        </w:rPr>
        <w:t>, while the full dimensions are stated in Table 2</w:t>
      </w:r>
      <w:r w:rsidR="00F47F05" w:rsidRPr="00F47F05">
        <w:rPr>
          <w:bCs/>
          <w:iCs/>
          <w:color w:val="FF0000"/>
        </w:rPr>
        <w:t>.</w:t>
      </w:r>
      <w:r w:rsidR="00F47F05">
        <w:rPr>
          <w:bCs/>
          <w:iCs/>
        </w:rPr>
        <w:t xml:space="preserve"> </w:t>
      </w:r>
      <w:r w:rsidR="005D4944" w:rsidRPr="005D4944">
        <w:rPr>
          <w:bCs/>
          <w:iCs/>
        </w:rPr>
        <w:t xml:space="preserve">One can note that, the ground plane of the antenna was placed on one side of the FR4 dielectric with a thickness of 0.8 mm, permittivity of 4.4, and tangent loss of 0.025, while the planar </w:t>
      </w:r>
      <w:proofErr w:type="spellStart"/>
      <w:r w:rsidR="005D4944" w:rsidRPr="005D4944">
        <w:rPr>
          <w:bCs/>
          <w:iCs/>
        </w:rPr>
        <w:t>balun</w:t>
      </w:r>
      <w:proofErr w:type="spellEnd"/>
      <w:r w:rsidR="005D4944" w:rsidRPr="005D4944">
        <w:rPr>
          <w:bCs/>
          <w:iCs/>
        </w:rPr>
        <w:t xml:space="preserve"> was located on the opposite side as depicted in Figure 1c. The proposed antennas were modeled</w:t>
      </w:r>
      <w:r w:rsidR="005451C7">
        <w:rPr>
          <w:bCs/>
          <w:iCs/>
        </w:rPr>
        <w:t xml:space="preserve"> using HFSS software package [</w:t>
      </w:r>
      <w:r w:rsidR="008A6FBD" w:rsidRPr="008A6FBD">
        <w:rPr>
          <w:bCs/>
          <w:iCs/>
          <w:highlight w:val="yellow"/>
        </w:rPr>
        <w:t>31</w:t>
      </w:r>
      <w:r w:rsidR="005D4944" w:rsidRPr="005D4944">
        <w:rPr>
          <w:bCs/>
          <w:iCs/>
        </w:rPr>
        <w:t>].</w:t>
      </w:r>
    </w:p>
    <w:p w:rsidR="00F47F05" w:rsidRDefault="00F47F05" w:rsidP="00F21C05">
      <w:pPr>
        <w:rPr>
          <w:bCs/>
          <w:iCs/>
        </w:rPr>
      </w:pPr>
    </w:p>
    <w:tbl>
      <w:tblP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5"/>
      </w:tblGrid>
      <w:tr w:rsidR="00D8184F" w:rsidRPr="007F2058" w:rsidTr="00C82829">
        <w:tc>
          <w:tcPr>
            <w:tcW w:w="4928" w:type="dxa"/>
            <w:shd w:val="clear" w:color="auto" w:fill="auto"/>
          </w:tcPr>
          <w:p w:rsidR="00F47F05" w:rsidRPr="007F2058" w:rsidRDefault="00D8184F" w:rsidP="005B0CE1">
            <w:pPr>
              <w:spacing w:before="0"/>
              <w:ind w:firstLine="0"/>
              <w:rPr>
                <w:bCs/>
                <w:iCs/>
                <w:color w:val="FF0000"/>
              </w:rPr>
            </w:pPr>
            <w:r w:rsidRPr="007F2058">
              <w:rPr>
                <w:noProof/>
                <w:color w:val="FF0000"/>
                <w:lang w:val="en-GB" w:eastAsia="en-GB"/>
              </w:rPr>
              <w:drawing>
                <wp:anchor distT="0" distB="0" distL="114300" distR="114300" simplePos="0" relativeHeight="251670528" behindDoc="1" locked="0" layoutInCell="1" allowOverlap="1">
                  <wp:simplePos x="0" y="0"/>
                  <wp:positionH relativeFrom="column">
                    <wp:posOffset>66040</wp:posOffset>
                  </wp:positionH>
                  <wp:positionV relativeFrom="paragraph">
                    <wp:posOffset>31115</wp:posOffset>
                  </wp:positionV>
                  <wp:extent cx="2870200" cy="1240155"/>
                  <wp:effectExtent l="0" t="0" r="0" b="0"/>
                  <wp:wrapTight wrapText="bothSides">
                    <wp:wrapPolygon edited="0">
                      <wp:start x="10179" y="0"/>
                      <wp:lineTo x="1434" y="1327"/>
                      <wp:lineTo x="573" y="1659"/>
                      <wp:lineTo x="717" y="5972"/>
                      <wp:lineTo x="0" y="11281"/>
                      <wp:lineTo x="717" y="16590"/>
                      <wp:lineTo x="717" y="21235"/>
                      <wp:lineTo x="21361" y="21235"/>
                      <wp:lineTo x="21504" y="1659"/>
                      <wp:lineTo x="20644" y="1327"/>
                      <wp:lineTo x="11326" y="0"/>
                      <wp:lineTo x="10179" y="0"/>
                    </wp:wrapPolygon>
                  </wp:wrapTight>
                  <wp:docPr id="67" name="Picture 9" descr="C:\Users\i.t.e.elfergani\Pictures\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e.elfergani\Pictures\11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0200" cy="1240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184F" w:rsidRPr="007F2058" w:rsidTr="00C82829">
        <w:tc>
          <w:tcPr>
            <w:tcW w:w="4928" w:type="dxa"/>
            <w:shd w:val="clear" w:color="auto" w:fill="auto"/>
          </w:tcPr>
          <w:p w:rsidR="00F47F05" w:rsidRPr="007F2058" w:rsidRDefault="00F47F05" w:rsidP="005B0CE1">
            <w:pPr>
              <w:spacing w:before="0"/>
              <w:ind w:firstLine="0"/>
              <w:jc w:val="center"/>
              <w:rPr>
                <w:bCs/>
                <w:iCs/>
                <w:color w:val="FF0000"/>
              </w:rPr>
            </w:pPr>
            <w:r w:rsidRPr="007F2058">
              <w:rPr>
                <w:bCs/>
                <w:iCs/>
                <w:color w:val="FF0000"/>
              </w:rPr>
              <w:t>a</w:t>
            </w:r>
          </w:p>
        </w:tc>
      </w:tr>
      <w:tr w:rsidR="00D8184F" w:rsidRPr="007F2058" w:rsidTr="00C82829">
        <w:tc>
          <w:tcPr>
            <w:tcW w:w="4928" w:type="dxa"/>
            <w:shd w:val="clear" w:color="auto" w:fill="auto"/>
          </w:tcPr>
          <w:p w:rsidR="00F47F05" w:rsidRPr="007F2058" w:rsidRDefault="00D8184F" w:rsidP="005B0CE1">
            <w:pPr>
              <w:spacing w:before="0"/>
              <w:ind w:firstLine="0"/>
              <w:rPr>
                <w:bCs/>
                <w:iCs/>
                <w:color w:val="FF0000"/>
              </w:rPr>
            </w:pPr>
            <w:r w:rsidRPr="007F2058">
              <w:rPr>
                <w:bCs/>
                <w:iCs/>
                <w:noProof/>
                <w:color w:val="FF0000"/>
                <w:lang w:val="en-GB" w:eastAsia="en-GB"/>
              </w:rPr>
              <w:drawing>
                <wp:anchor distT="0" distB="0" distL="114300" distR="114300" simplePos="0" relativeHeight="251671552" behindDoc="1" locked="0" layoutInCell="1" allowOverlap="1">
                  <wp:simplePos x="0" y="0"/>
                  <wp:positionH relativeFrom="column">
                    <wp:posOffset>1905</wp:posOffset>
                  </wp:positionH>
                  <wp:positionV relativeFrom="paragraph">
                    <wp:posOffset>77470</wp:posOffset>
                  </wp:positionV>
                  <wp:extent cx="3168015" cy="1571625"/>
                  <wp:effectExtent l="0" t="0" r="0" b="0"/>
                  <wp:wrapThrough wrapText="bothSides">
                    <wp:wrapPolygon edited="0">
                      <wp:start x="6105" y="0"/>
                      <wp:lineTo x="0" y="2356"/>
                      <wp:lineTo x="0" y="18589"/>
                      <wp:lineTo x="9222" y="20945"/>
                      <wp:lineTo x="12859" y="20945"/>
                      <wp:lineTo x="14417" y="20422"/>
                      <wp:lineTo x="18054" y="18327"/>
                      <wp:lineTo x="18054" y="17280"/>
                      <wp:lineTo x="21431" y="13353"/>
                      <wp:lineTo x="21431" y="12567"/>
                      <wp:lineTo x="17924" y="8902"/>
                      <wp:lineTo x="18054" y="3404"/>
                      <wp:lineTo x="12859" y="1047"/>
                      <wp:lineTo x="8572" y="0"/>
                      <wp:lineTo x="6105" y="0"/>
                    </wp:wrapPolygon>
                  </wp:wrapThrough>
                  <wp:docPr id="69" name="Picture 7" descr="C:\Users\ISSA\Pictures\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SA\Pictures\3d.png"/>
                          <pic:cNvPicPr>
                            <a:picLocks noChangeAspect="1" noChangeArrowheads="1"/>
                          </pic:cNvPicPr>
                        </pic:nvPicPr>
                        <pic:blipFill>
                          <a:blip r:embed="rId16" cstate="print">
                            <a:extLst>
                              <a:ext uri="{28A0092B-C50C-407E-A947-70E740481C1C}">
                                <a14:useLocalDpi xmlns:a14="http://schemas.microsoft.com/office/drawing/2010/main" val="0"/>
                              </a:ext>
                            </a:extLst>
                          </a:blip>
                          <a:srcRect r="2988"/>
                          <a:stretch>
                            <a:fillRect/>
                          </a:stretch>
                        </pic:blipFill>
                        <pic:spPr bwMode="auto">
                          <a:xfrm>
                            <a:off x="0" y="0"/>
                            <a:ext cx="316801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F2058" w:rsidRPr="007F2058" w:rsidTr="00C82829">
        <w:tc>
          <w:tcPr>
            <w:tcW w:w="4928" w:type="dxa"/>
            <w:shd w:val="clear" w:color="auto" w:fill="auto"/>
          </w:tcPr>
          <w:p w:rsidR="00F47F05" w:rsidRPr="007F2058" w:rsidRDefault="00F47F05" w:rsidP="005B0CE1">
            <w:pPr>
              <w:spacing w:before="0"/>
              <w:ind w:firstLine="0"/>
              <w:jc w:val="center"/>
              <w:rPr>
                <w:bCs/>
                <w:iCs/>
                <w:color w:val="FF0000"/>
              </w:rPr>
            </w:pPr>
            <w:r w:rsidRPr="007F2058">
              <w:rPr>
                <w:bCs/>
                <w:iCs/>
                <w:color w:val="FF0000"/>
              </w:rPr>
              <w:t>b</w:t>
            </w:r>
          </w:p>
        </w:tc>
      </w:tr>
      <w:tr w:rsidR="007F2058" w:rsidRPr="007F2058" w:rsidTr="00C82829">
        <w:tc>
          <w:tcPr>
            <w:tcW w:w="4928" w:type="dxa"/>
            <w:shd w:val="clear" w:color="auto" w:fill="auto"/>
          </w:tcPr>
          <w:p w:rsidR="00F47F05" w:rsidRPr="007F2058" w:rsidRDefault="007F2058" w:rsidP="007F2058">
            <w:pPr>
              <w:autoSpaceDE w:val="0"/>
              <w:autoSpaceDN w:val="0"/>
              <w:adjustRightInd w:val="0"/>
              <w:spacing w:before="0"/>
              <w:ind w:firstLine="0"/>
              <w:jc w:val="center"/>
              <w:rPr>
                <w:bCs/>
                <w:iCs/>
                <w:color w:val="FF0000"/>
              </w:rPr>
            </w:pPr>
            <w:r>
              <w:rPr>
                <w:bCs/>
                <w:color w:val="FF0000"/>
                <w:sz w:val="16"/>
                <w:szCs w:val="16"/>
                <w:lang w:val="en-GB" w:eastAsia="en-GB"/>
              </w:rPr>
              <w:t>Fig.3</w:t>
            </w:r>
            <w:r w:rsidRPr="007F2058">
              <w:rPr>
                <w:bCs/>
                <w:color w:val="FF0000"/>
                <w:sz w:val="16"/>
                <w:szCs w:val="16"/>
                <w:lang w:val="en-GB" w:eastAsia="en-GB"/>
              </w:rPr>
              <w:t xml:space="preserve">. </w:t>
            </w:r>
            <w:r w:rsidR="00F44BE5">
              <w:rPr>
                <w:color w:val="FF0000"/>
                <w:sz w:val="16"/>
                <w:szCs w:val="16"/>
                <w:lang w:val="en-GB" w:eastAsia="en-GB"/>
              </w:rPr>
              <w:t>Geometry of p</w:t>
            </w:r>
            <w:bookmarkStart w:id="0" w:name="_GoBack"/>
            <w:bookmarkEnd w:id="0"/>
            <w:r w:rsidRPr="007F2058">
              <w:rPr>
                <w:color w:val="FF0000"/>
                <w:sz w:val="16"/>
                <w:szCs w:val="16"/>
                <w:lang w:val="en-GB" w:eastAsia="en-GB"/>
              </w:rPr>
              <w:t xml:space="preserve">roposed </w:t>
            </w:r>
            <w:proofErr w:type="spellStart"/>
            <w:r w:rsidRPr="007F2058">
              <w:rPr>
                <w:color w:val="FF0000"/>
                <w:sz w:val="16"/>
                <w:szCs w:val="16"/>
                <w:lang w:val="en-GB" w:eastAsia="en-GB"/>
              </w:rPr>
              <w:t>balun</w:t>
            </w:r>
            <w:proofErr w:type="spellEnd"/>
            <w:r w:rsidRPr="007F2058">
              <w:rPr>
                <w:color w:val="FF0000"/>
                <w:sz w:val="16"/>
                <w:szCs w:val="16"/>
                <w:lang w:val="en-GB" w:eastAsia="en-GB"/>
              </w:rPr>
              <w:t xml:space="preserve"> (a) Top view. (b) 3D</w:t>
            </w:r>
            <w:r w:rsidRPr="007F2058">
              <w:rPr>
                <w:color w:val="FF0000"/>
                <w:sz w:val="16"/>
                <w:szCs w:val="16"/>
                <w:lang w:val="en-GB" w:eastAsia="en-GB"/>
              </w:rPr>
              <w:t xml:space="preserve"> View</w:t>
            </w:r>
          </w:p>
        </w:tc>
      </w:tr>
    </w:tbl>
    <w:p w:rsidR="005B0CE1" w:rsidRPr="005B0CE1" w:rsidRDefault="003B5349" w:rsidP="005B0CE1">
      <w:pPr>
        <w:rPr>
          <w:bCs/>
          <w:iCs/>
        </w:rPr>
      </w:pPr>
      <w:r>
        <w:rPr>
          <w:bCs/>
          <w:iCs/>
        </w:rPr>
        <w:t>As depicted in Fig.</w:t>
      </w:r>
      <w:r w:rsidR="005D4944" w:rsidRPr="005D4944">
        <w:rPr>
          <w:bCs/>
          <w:iCs/>
        </w:rPr>
        <w:t xml:space="preserve">1c, the location of two balanced ports of the </w:t>
      </w:r>
      <w:proofErr w:type="spellStart"/>
      <w:r w:rsidR="005D4944" w:rsidRPr="005D4944">
        <w:rPr>
          <w:bCs/>
          <w:iCs/>
        </w:rPr>
        <w:t>balun</w:t>
      </w:r>
      <w:proofErr w:type="spellEnd"/>
      <w:r w:rsidR="005D4944" w:rsidRPr="005D4944">
        <w:rPr>
          <w:bCs/>
          <w:iCs/>
        </w:rPr>
        <w:t xml:space="preserve"> were wisely designated to be exactly in direct position underneath the antenna feeding point on the upper sheet of the substrate. Dual thin cables were exploited in order to join the wide band </w:t>
      </w:r>
      <w:proofErr w:type="spellStart"/>
      <w:r w:rsidR="005D4944" w:rsidRPr="005D4944">
        <w:rPr>
          <w:bCs/>
          <w:iCs/>
        </w:rPr>
        <w:t>balun</w:t>
      </w:r>
      <w:proofErr w:type="spellEnd"/>
      <w:r w:rsidR="005D4944" w:rsidRPr="005D4944">
        <w:rPr>
          <w:bCs/>
          <w:iCs/>
        </w:rPr>
        <w:t xml:space="preserve"> to the antenna feeding point via holes.  In this manner, the integration of both the antenna and its balanced feeding system were successfully accomplished. The proposed </w:t>
      </w:r>
      <w:proofErr w:type="spellStart"/>
      <w:r w:rsidR="005D4944" w:rsidRPr="005D4944">
        <w:rPr>
          <w:bCs/>
          <w:iCs/>
        </w:rPr>
        <w:t>balun</w:t>
      </w:r>
      <w:proofErr w:type="spellEnd"/>
      <w:r w:rsidR="005D4944" w:rsidRPr="005D4944">
        <w:rPr>
          <w:bCs/>
          <w:iCs/>
        </w:rPr>
        <w:t xml:space="preserve"> operates over a wider frequency range from 700MHz to 3200MHz in which the targeted frequency bands of 700 and 2600MHz proposed in this work can be easily met.</w:t>
      </w:r>
    </w:p>
    <w:p w:rsidR="00FB1895" w:rsidRPr="007F2058" w:rsidRDefault="00F47F05" w:rsidP="005B0CE1">
      <w:pPr>
        <w:ind w:firstLine="0"/>
        <w:jc w:val="left"/>
        <w:rPr>
          <w:color w:val="FF0000"/>
          <w:sz w:val="16"/>
          <w:szCs w:val="16"/>
          <w:lang w:val="en-GB" w:eastAsia="en-GB"/>
        </w:rPr>
      </w:pPr>
      <w:r w:rsidRPr="007F2058">
        <w:rPr>
          <w:b/>
          <w:bCs/>
          <w:color w:val="FF0000"/>
          <w:sz w:val="16"/>
          <w:szCs w:val="16"/>
          <w:lang w:val="en-GB" w:eastAsia="en-GB"/>
        </w:rPr>
        <w:t xml:space="preserve">Tab .2. </w:t>
      </w:r>
      <w:r w:rsidRPr="007F2058">
        <w:rPr>
          <w:color w:val="FF0000"/>
          <w:sz w:val="16"/>
          <w:szCs w:val="16"/>
          <w:lang w:val="en-GB" w:eastAsia="en-GB"/>
        </w:rPr>
        <w:t xml:space="preserve">The overall dimensions of proposed </w:t>
      </w:r>
      <w:proofErr w:type="spellStart"/>
      <w:r w:rsidRPr="007F2058">
        <w:rPr>
          <w:color w:val="FF0000"/>
          <w:sz w:val="16"/>
          <w:szCs w:val="16"/>
          <w:lang w:val="en-GB" w:eastAsia="en-GB"/>
        </w:rPr>
        <w:t>balun</w:t>
      </w:r>
      <w:proofErr w:type="spellEnd"/>
      <w:r w:rsidRPr="007F2058">
        <w:rPr>
          <w:color w:val="FF0000"/>
          <w:sz w:val="16"/>
          <w:szCs w:val="16"/>
          <w:lang w:val="en-GB"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26"/>
        <w:gridCol w:w="1198"/>
        <w:gridCol w:w="1259"/>
      </w:tblGrid>
      <w:tr w:rsidR="00D8184F" w:rsidRPr="007F2058" w:rsidTr="0006218D">
        <w:trPr>
          <w:jc w:val="center"/>
        </w:trPr>
        <w:tc>
          <w:tcPr>
            <w:tcW w:w="2123" w:type="dxa"/>
            <w:shd w:val="clear" w:color="auto" w:fill="auto"/>
          </w:tcPr>
          <w:p w:rsidR="00F47F05" w:rsidRPr="007F2058" w:rsidRDefault="00F47F05" w:rsidP="0006218D">
            <w:pPr>
              <w:autoSpaceDE w:val="0"/>
              <w:autoSpaceDN w:val="0"/>
              <w:adjustRightInd w:val="0"/>
              <w:spacing w:before="0"/>
              <w:ind w:firstLine="0"/>
              <w:rPr>
                <w:b/>
                <w:color w:val="FF0000"/>
                <w:sz w:val="16"/>
                <w:szCs w:val="16"/>
                <w:lang w:val="en-GB"/>
              </w:rPr>
            </w:pPr>
            <w:r w:rsidRPr="007F2058">
              <w:rPr>
                <w:b/>
                <w:color w:val="FF0000"/>
                <w:sz w:val="16"/>
                <w:szCs w:val="16"/>
                <w:lang w:val="en-GB"/>
              </w:rPr>
              <w:t>Parameters</w:t>
            </w:r>
          </w:p>
          <w:p w:rsidR="00FB1895" w:rsidRPr="007F2058" w:rsidRDefault="00FB1895" w:rsidP="0006218D">
            <w:pPr>
              <w:autoSpaceDE w:val="0"/>
              <w:autoSpaceDN w:val="0"/>
              <w:adjustRightInd w:val="0"/>
              <w:spacing w:before="0"/>
              <w:ind w:firstLine="0"/>
              <w:rPr>
                <w:b/>
                <w:color w:val="FF0000"/>
                <w:sz w:val="16"/>
                <w:szCs w:val="16"/>
                <w:lang w:val="en-GB"/>
              </w:rPr>
            </w:pPr>
          </w:p>
        </w:tc>
        <w:tc>
          <w:tcPr>
            <w:tcW w:w="2123" w:type="dxa"/>
            <w:shd w:val="clear" w:color="auto" w:fill="auto"/>
          </w:tcPr>
          <w:p w:rsidR="00F47F05" w:rsidRPr="007F2058" w:rsidRDefault="00F47F05" w:rsidP="0006218D">
            <w:pPr>
              <w:autoSpaceDE w:val="0"/>
              <w:autoSpaceDN w:val="0"/>
              <w:adjustRightInd w:val="0"/>
              <w:spacing w:before="0"/>
              <w:ind w:firstLine="0"/>
              <w:rPr>
                <w:b/>
                <w:color w:val="FF0000"/>
                <w:sz w:val="16"/>
                <w:szCs w:val="16"/>
                <w:lang w:val="en-GB"/>
              </w:rPr>
            </w:pPr>
            <w:r w:rsidRPr="007F2058">
              <w:rPr>
                <w:b/>
                <w:color w:val="FF0000"/>
                <w:sz w:val="16"/>
                <w:szCs w:val="16"/>
                <w:lang w:val="en-GB"/>
              </w:rPr>
              <w:t>Value in mm</w:t>
            </w:r>
          </w:p>
        </w:tc>
        <w:tc>
          <w:tcPr>
            <w:tcW w:w="2124" w:type="dxa"/>
            <w:shd w:val="clear" w:color="auto" w:fill="auto"/>
          </w:tcPr>
          <w:p w:rsidR="00F47F05" w:rsidRPr="007F2058" w:rsidRDefault="00F47F05" w:rsidP="0006218D">
            <w:pPr>
              <w:autoSpaceDE w:val="0"/>
              <w:autoSpaceDN w:val="0"/>
              <w:adjustRightInd w:val="0"/>
              <w:spacing w:before="0"/>
              <w:ind w:firstLine="0"/>
              <w:rPr>
                <w:b/>
                <w:color w:val="FF0000"/>
                <w:sz w:val="16"/>
                <w:szCs w:val="16"/>
                <w:lang w:val="en-GB"/>
              </w:rPr>
            </w:pPr>
            <w:r w:rsidRPr="007F2058">
              <w:rPr>
                <w:b/>
                <w:color w:val="FF0000"/>
                <w:sz w:val="16"/>
                <w:szCs w:val="16"/>
                <w:lang w:val="en-GB"/>
              </w:rPr>
              <w:t>Parameters</w:t>
            </w:r>
          </w:p>
        </w:tc>
        <w:tc>
          <w:tcPr>
            <w:tcW w:w="2124" w:type="dxa"/>
            <w:shd w:val="clear" w:color="auto" w:fill="auto"/>
          </w:tcPr>
          <w:p w:rsidR="00F47F05" w:rsidRPr="007F2058" w:rsidRDefault="00F47F05" w:rsidP="0006218D">
            <w:pPr>
              <w:autoSpaceDE w:val="0"/>
              <w:autoSpaceDN w:val="0"/>
              <w:adjustRightInd w:val="0"/>
              <w:spacing w:before="0"/>
              <w:ind w:firstLine="0"/>
              <w:rPr>
                <w:b/>
                <w:color w:val="FF0000"/>
                <w:sz w:val="16"/>
                <w:szCs w:val="16"/>
                <w:lang w:val="en-GB"/>
              </w:rPr>
            </w:pPr>
            <w:r w:rsidRPr="007F2058">
              <w:rPr>
                <w:b/>
                <w:color w:val="FF0000"/>
                <w:sz w:val="16"/>
                <w:szCs w:val="16"/>
                <w:lang w:val="en-GB"/>
              </w:rPr>
              <w:t>Value in mm</w:t>
            </w:r>
          </w:p>
        </w:tc>
      </w:tr>
      <w:tr w:rsidR="00D8184F" w:rsidRPr="007F2058" w:rsidTr="0006218D">
        <w:trPr>
          <w:trHeight w:val="137"/>
          <w:jc w:val="center"/>
        </w:trPr>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W</w:t>
            </w:r>
            <w:r w:rsidRPr="007F2058">
              <w:rPr>
                <w:color w:val="FF0000"/>
                <w:sz w:val="16"/>
                <w:szCs w:val="16"/>
                <w:vertAlign w:val="subscript"/>
                <w:lang w:val="en-GB"/>
              </w:rPr>
              <w:t>1</w:t>
            </w:r>
          </w:p>
        </w:tc>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10</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L</w:t>
            </w:r>
            <w:r w:rsidRPr="007F2058">
              <w:rPr>
                <w:color w:val="FF0000"/>
                <w:sz w:val="16"/>
                <w:szCs w:val="16"/>
                <w:vertAlign w:val="subscript"/>
                <w:lang w:val="en-GB"/>
              </w:rPr>
              <w:t>2</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10</w:t>
            </w:r>
          </w:p>
        </w:tc>
      </w:tr>
      <w:tr w:rsidR="00D8184F" w:rsidRPr="007F2058" w:rsidTr="0006218D">
        <w:trPr>
          <w:jc w:val="center"/>
        </w:trPr>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W</w:t>
            </w:r>
            <w:r w:rsidRPr="007F2058">
              <w:rPr>
                <w:color w:val="FF0000"/>
                <w:sz w:val="16"/>
                <w:szCs w:val="16"/>
                <w:vertAlign w:val="subscript"/>
                <w:lang w:val="en-GB"/>
              </w:rPr>
              <w:t>2</w:t>
            </w:r>
          </w:p>
        </w:tc>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13</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L</w:t>
            </w:r>
            <w:r w:rsidRPr="007F2058">
              <w:rPr>
                <w:color w:val="FF0000"/>
                <w:sz w:val="16"/>
                <w:szCs w:val="16"/>
                <w:vertAlign w:val="subscript"/>
                <w:lang w:val="en-GB"/>
              </w:rPr>
              <w:t>3</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10.5</w:t>
            </w:r>
          </w:p>
        </w:tc>
      </w:tr>
      <w:tr w:rsidR="00D8184F" w:rsidRPr="007F2058" w:rsidTr="0006218D">
        <w:trPr>
          <w:jc w:val="center"/>
        </w:trPr>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W</w:t>
            </w:r>
            <w:r w:rsidRPr="007F2058">
              <w:rPr>
                <w:color w:val="FF0000"/>
                <w:sz w:val="16"/>
                <w:szCs w:val="16"/>
                <w:vertAlign w:val="subscript"/>
                <w:lang w:val="en-GB"/>
              </w:rPr>
              <w:t>3</w:t>
            </w:r>
          </w:p>
        </w:tc>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1.2</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L</w:t>
            </w:r>
            <w:r w:rsidRPr="007F2058">
              <w:rPr>
                <w:color w:val="FF0000"/>
                <w:sz w:val="16"/>
                <w:szCs w:val="16"/>
                <w:vertAlign w:val="subscript"/>
                <w:lang w:val="en-GB"/>
              </w:rPr>
              <w:t>4</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2.25</w:t>
            </w:r>
          </w:p>
        </w:tc>
      </w:tr>
      <w:tr w:rsidR="00D8184F" w:rsidRPr="007F2058" w:rsidTr="0006218D">
        <w:trPr>
          <w:jc w:val="center"/>
        </w:trPr>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W</w:t>
            </w:r>
            <w:r w:rsidRPr="007F2058">
              <w:rPr>
                <w:color w:val="FF0000"/>
                <w:sz w:val="16"/>
                <w:szCs w:val="16"/>
                <w:vertAlign w:val="subscript"/>
                <w:lang w:val="en-GB"/>
              </w:rPr>
              <w:t>4</w:t>
            </w:r>
          </w:p>
        </w:tc>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2.2</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L</w:t>
            </w:r>
            <w:r w:rsidRPr="007F2058">
              <w:rPr>
                <w:color w:val="FF0000"/>
                <w:sz w:val="16"/>
                <w:szCs w:val="16"/>
                <w:vertAlign w:val="subscript"/>
                <w:lang w:val="en-GB"/>
              </w:rPr>
              <w:t>5</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16</w:t>
            </w:r>
          </w:p>
        </w:tc>
      </w:tr>
      <w:tr w:rsidR="00D8184F" w:rsidRPr="007F2058" w:rsidTr="0006218D">
        <w:trPr>
          <w:jc w:val="center"/>
        </w:trPr>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W</w:t>
            </w:r>
            <w:r w:rsidRPr="007F2058">
              <w:rPr>
                <w:color w:val="FF0000"/>
                <w:sz w:val="16"/>
                <w:szCs w:val="16"/>
                <w:vertAlign w:val="subscript"/>
                <w:lang w:val="en-GB"/>
              </w:rPr>
              <w:t>5</w:t>
            </w:r>
          </w:p>
        </w:tc>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18.5</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L</w:t>
            </w:r>
            <w:r w:rsidRPr="007F2058">
              <w:rPr>
                <w:color w:val="FF0000"/>
                <w:sz w:val="16"/>
                <w:szCs w:val="16"/>
                <w:vertAlign w:val="subscript"/>
                <w:lang w:val="en-GB"/>
              </w:rPr>
              <w:t>6</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17.75</w:t>
            </w:r>
          </w:p>
        </w:tc>
      </w:tr>
      <w:tr w:rsidR="00D8184F" w:rsidRPr="007F2058" w:rsidTr="0006218D">
        <w:trPr>
          <w:jc w:val="center"/>
        </w:trPr>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W</w:t>
            </w:r>
            <w:r w:rsidRPr="007F2058">
              <w:rPr>
                <w:color w:val="FF0000"/>
                <w:sz w:val="16"/>
                <w:szCs w:val="16"/>
                <w:vertAlign w:val="subscript"/>
                <w:lang w:val="en-GB"/>
              </w:rPr>
              <w:t>6</w:t>
            </w:r>
          </w:p>
        </w:tc>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43.5</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r</w:t>
            </w:r>
            <w:r w:rsidRPr="007F2058">
              <w:rPr>
                <w:color w:val="FF0000"/>
                <w:sz w:val="16"/>
                <w:szCs w:val="16"/>
                <w:vertAlign w:val="subscript"/>
                <w:lang w:val="en-GB"/>
              </w:rPr>
              <w:t>1</w:t>
            </w:r>
            <w:r w:rsidRPr="007F2058">
              <w:rPr>
                <w:color w:val="FF0000"/>
                <w:sz w:val="16"/>
                <w:szCs w:val="16"/>
                <w:lang w:val="en-GB"/>
              </w:rPr>
              <w:t>,r</w:t>
            </w:r>
            <w:r w:rsidRPr="007F2058">
              <w:rPr>
                <w:color w:val="FF0000"/>
                <w:sz w:val="16"/>
                <w:szCs w:val="16"/>
                <w:vertAlign w:val="subscript"/>
                <w:lang w:val="en-GB"/>
              </w:rPr>
              <w:t>2</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10, 9</w:t>
            </w:r>
          </w:p>
        </w:tc>
      </w:tr>
      <w:tr w:rsidR="00D8184F" w:rsidRPr="007F2058" w:rsidTr="0006218D">
        <w:trPr>
          <w:jc w:val="center"/>
        </w:trPr>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W</w:t>
            </w:r>
            <w:r w:rsidRPr="007F2058">
              <w:rPr>
                <w:color w:val="FF0000"/>
                <w:sz w:val="16"/>
                <w:szCs w:val="16"/>
                <w:vertAlign w:val="subscript"/>
                <w:lang w:val="en-GB"/>
              </w:rPr>
              <w:t>7</w:t>
            </w:r>
          </w:p>
        </w:tc>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40</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r</w:t>
            </w:r>
            <w:r w:rsidRPr="007F2058">
              <w:rPr>
                <w:color w:val="FF0000"/>
                <w:sz w:val="16"/>
                <w:szCs w:val="16"/>
                <w:vertAlign w:val="subscript"/>
                <w:lang w:val="en-GB"/>
              </w:rPr>
              <w:t>3</w:t>
            </w:r>
            <w:r w:rsidRPr="007F2058">
              <w:rPr>
                <w:color w:val="FF0000"/>
                <w:sz w:val="16"/>
                <w:szCs w:val="16"/>
                <w:lang w:val="en-GB"/>
              </w:rPr>
              <w:t>,r</w:t>
            </w:r>
            <w:r w:rsidRPr="007F2058">
              <w:rPr>
                <w:color w:val="FF0000"/>
                <w:sz w:val="16"/>
                <w:szCs w:val="16"/>
                <w:vertAlign w:val="subscript"/>
                <w:lang w:val="en-GB"/>
              </w:rPr>
              <w:t>4</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6,5</w:t>
            </w:r>
          </w:p>
        </w:tc>
      </w:tr>
      <w:tr w:rsidR="00D8184F" w:rsidRPr="007F2058" w:rsidTr="0006218D">
        <w:trPr>
          <w:jc w:val="center"/>
        </w:trPr>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W</w:t>
            </w:r>
            <w:r w:rsidRPr="007F2058">
              <w:rPr>
                <w:color w:val="FF0000"/>
                <w:sz w:val="16"/>
                <w:szCs w:val="16"/>
                <w:vertAlign w:val="subscript"/>
                <w:lang w:val="en-GB"/>
              </w:rPr>
              <w:t>8</w:t>
            </w:r>
          </w:p>
        </w:tc>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44</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r</w:t>
            </w:r>
            <w:r w:rsidRPr="007F2058">
              <w:rPr>
                <w:color w:val="FF0000"/>
                <w:sz w:val="16"/>
                <w:szCs w:val="16"/>
                <w:vertAlign w:val="subscript"/>
                <w:lang w:val="en-GB"/>
              </w:rPr>
              <w:t>5</w:t>
            </w:r>
            <w:r w:rsidRPr="007F2058">
              <w:rPr>
                <w:color w:val="FF0000"/>
                <w:sz w:val="16"/>
                <w:szCs w:val="16"/>
                <w:lang w:val="en-GB"/>
              </w:rPr>
              <w:t>,r</w:t>
            </w:r>
            <w:r w:rsidRPr="007F2058">
              <w:rPr>
                <w:color w:val="FF0000"/>
                <w:sz w:val="16"/>
                <w:szCs w:val="16"/>
                <w:vertAlign w:val="subscript"/>
                <w:lang w:val="en-GB"/>
              </w:rPr>
              <w:t>6</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12,11</w:t>
            </w:r>
          </w:p>
        </w:tc>
      </w:tr>
      <w:tr w:rsidR="00D8184F" w:rsidRPr="007F2058" w:rsidTr="0006218D">
        <w:trPr>
          <w:jc w:val="center"/>
        </w:trPr>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L</w:t>
            </w:r>
            <w:r w:rsidRPr="007F2058">
              <w:rPr>
                <w:color w:val="FF0000"/>
                <w:sz w:val="16"/>
                <w:szCs w:val="16"/>
                <w:vertAlign w:val="subscript"/>
                <w:lang w:val="en-GB"/>
              </w:rPr>
              <w:t>1</w:t>
            </w:r>
          </w:p>
        </w:tc>
        <w:tc>
          <w:tcPr>
            <w:tcW w:w="2123"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21</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L,W</w:t>
            </w:r>
          </w:p>
        </w:tc>
        <w:tc>
          <w:tcPr>
            <w:tcW w:w="2124" w:type="dxa"/>
            <w:shd w:val="clear" w:color="auto" w:fill="auto"/>
          </w:tcPr>
          <w:p w:rsidR="00F47F05" w:rsidRPr="007F2058" w:rsidRDefault="00F47F05" w:rsidP="0006218D">
            <w:pPr>
              <w:autoSpaceDE w:val="0"/>
              <w:autoSpaceDN w:val="0"/>
              <w:adjustRightInd w:val="0"/>
              <w:spacing w:before="0"/>
              <w:rPr>
                <w:color w:val="FF0000"/>
                <w:sz w:val="16"/>
                <w:szCs w:val="16"/>
                <w:lang w:val="en-GB"/>
              </w:rPr>
            </w:pPr>
            <w:r w:rsidRPr="007F2058">
              <w:rPr>
                <w:color w:val="FF0000"/>
                <w:sz w:val="16"/>
                <w:szCs w:val="16"/>
                <w:lang w:val="en-GB"/>
              </w:rPr>
              <w:t>50,100</w:t>
            </w:r>
          </w:p>
        </w:tc>
      </w:tr>
    </w:tbl>
    <w:p w:rsidR="005D4944" w:rsidRDefault="005D4944" w:rsidP="00715693">
      <w:pPr>
        <w:rPr>
          <w:bCs/>
          <w:iCs/>
        </w:rPr>
      </w:pPr>
      <w:r w:rsidRPr="005D4944">
        <w:rPr>
          <w:bCs/>
          <w:iCs/>
        </w:rPr>
        <w:t xml:space="preserve">To further investigate the physical behavior of the antenna, the input impedance of the proposed antennas with and without </w:t>
      </w:r>
      <w:proofErr w:type="spellStart"/>
      <w:r w:rsidRPr="005D4944">
        <w:rPr>
          <w:bCs/>
          <w:iCs/>
        </w:rPr>
        <w:t>balun</w:t>
      </w:r>
      <w:proofErr w:type="spellEnd"/>
      <w:r w:rsidRPr="005D4944">
        <w:rPr>
          <w:bCs/>
          <w:iCs/>
        </w:rPr>
        <w:t xml:space="preserve"> in free space and hand held are studied </w:t>
      </w:r>
      <w:r w:rsidRPr="005D4944">
        <w:rPr>
          <w:bCs/>
          <w:iCs/>
        </w:rPr>
        <w:lastRenderedPageBreak/>
        <w:t xml:space="preserve">and investigated as shown in </w:t>
      </w:r>
      <w:r w:rsidR="003B5349">
        <w:rPr>
          <w:bCs/>
          <w:iCs/>
          <w:color w:val="FF0000"/>
        </w:rPr>
        <w:t>Fig.</w:t>
      </w:r>
      <w:r w:rsidR="007F2058" w:rsidRPr="007F2058">
        <w:rPr>
          <w:bCs/>
          <w:iCs/>
          <w:color w:val="FF0000"/>
        </w:rPr>
        <w:t>4</w:t>
      </w:r>
      <w:r w:rsidRPr="005D4944">
        <w:rPr>
          <w:bCs/>
          <w:iCs/>
        </w:rPr>
        <w:t>.</w:t>
      </w:r>
      <w:r w:rsidR="005B0CE1">
        <w:rPr>
          <w:bCs/>
          <w:iCs/>
        </w:rPr>
        <w:t xml:space="preserve"> The values of the input impedance of the proposed antenna in the above-mentioned five cases were summarized in </w:t>
      </w:r>
      <w:r w:rsidR="005B0CE1" w:rsidRPr="007F2058">
        <w:rPr>
          <w:bCs/>
          <w:iCs/>
          <w:color w:val="FF0000"/>
        </w:rPr>
        <w:t xml:space="preserve">Table </w:t>
      </w:r>
      <w:r w:rsidR="007F2058" w:rsidRPr="007F2058">
        <w:rPr>
          <w:bCs/>
          <w:iCs/>
          <w:color w:val="FF0000"/>
        </w:rPr>
        <w:t>3</w:t>
      </w:r>
      <w:r w:rsidR="005B0CE1">
        <w:rPr>
          <w:bCs/>
          <w:iCs/>
        </w:rPr>
        <w:t xml:space="preserve">. As can be observed in </w:t>
      </w:r>
      <w:r w:rsidR="005B0CE1" w:rsidRPr="007F2058">
        <w:rPr>
          <w:bCs/>
          <w:iCs/>
          <w:color w:val="FF0000"/>
        </w:rPr>
        <w:t xml:space="preserve">Table </w:t>
      </w:r>
      <w:r w:rsidR="007F2058" w:rsidRPr="007F2058">
        <w:rPr>
          <w:bCs/>
          <w:iCs/>
          <w:color w:val="FF0000"/>
        </w:rPr>
        <w:t>3</w:t>
      </w:r>
      <w:r w:rsidR="005B0CE1" w:rsidRPr="000D41FB">
        <w:rPr>
          <w:bCs/>
          <w:iCs/>
        </w:rPr>
        <w:t xml:space="preserve">, the proposed antenna in both scenarios of free space and handheld exhibits </w:t>
      </w:r>
      <w:r w:rsidR="005B0CE1">
        <w:rPr>
          <w:bCs/>
          <w:iCs/>
        </w:rPr>
        <w:t xml:space="preserve">a </w:t>
      </w:r>
      <w:r w:rsidR="005B0CE1" w:rsidRPr="000D41FB">
        <w:rPr>
          <w:bCs/>
          <w:iCs/>
        </w:rPr>
        <w:t>resistance of around 50 Ohm (fluctuated between 46 and 50 Ohm) at 700MHz and 2600MHz</w:t>
      </w:r>
      <w:r w:rsidR="005B6F44">
        <w:rPr>
          <w:bCs/>
          <w:iCs/>
        </w:rPr>
        <w:t>.</w:t>
      </w:r>
    </w:p>
    <w:p w:rsidR="005B6F44" w:rsidRDefault="00D8184F" w:rsidP="005451C7">
      <w:pPr>
        <w:ind w:firstLine="0"/>
        <w:rPr>
          <w:bCs/>
          <w:iCs/>
        </w:rPr>
      </w:pPr>
      <w:r>
        <w:rPr>
          <w:noProof/>
          <w:lang w:val="en-GB" w:eastAsia="en-GB"/>
        </w:rPr>
        <w:drawing>
          <wp:anchor distT="0" distB="0" distL="114300" distR="114300" simplePos="0" relativeHeight="251644928" behindDoc="1" locked="0" layoutInCell="1" allowOverlap="1">
            <wp:simplePos x="0" y="0"/>
            <wp:positionH relativeFrom="column">
              <wp:posOffset>-74295</wp:posOffset>
            </wp:positionH>
            <wp:positionV relativeFrom="paragraph">
              <wp:posOffset>261620</wp:posOffset>
            </wp:positionV>
            <wp:extent cx="3077845" cy="2275205"/>
            <wp:effectExtent l="0" t="0" r="0" b="0"/>
            <wp:wrapTight wrapText="bothSides">
              <wp:wrapPolygon edited="0">
                <wp:start x="0" y="0"/>
                <wp:lineTo x="0" y="21341"/>
                <wp:lineTo x="21524" y="21341"/>
                <wp:lineTo x="21524" y="0"/>
                <wp:lineTo x="0" y="0"/>
              </wp:wrapPolygon>
            </wp:wrapTight>
            <wp:docPr id="37" name="Picture 26" descr="E:\Conference and Journal papers\Journals\IEEE_AWPL\Re\RE_No_Bal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onference and Journal papers\Journals\IEEE_AWPL\Re\RE_No_Balun.jpg"/>
                    <pic:cNvPicPr>
                      <a:picLocks noChangeAspect="1" noChangeArrowheads="1"/>
                    </pic:cNvPicPr>
                  </pic:nvPicPr>
                  <pic:blipFill>
                    <a:blip r:embed="rId17">
                      <a:extLst>
                        <a:ext uri="{28A0092B-C50C-407E-A947-70E740481C1C}">
                          <a14:useLocalDpi xmlns:a14="http://schemas.microsoft.com/office/drawing/2010/main" val="0"/>
                        </a:ext>
                      </a:extLst>
                    </a:blip>
                    <a:srcRect l="4094" t="5443" r="8075"/>
                    <a:stretch>
                      <a:fillRect/>
                    </a:stretch>
                  </pic:blipFill>
                  <pic:spPr bwMode="auto">
                    <a:xfrm>
                      <a:off x="0" y="0"/>
                      <a:ext cx="3077845" cy="22752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52" w:type="dxa"/>
        <w:tblLook w:val="04A0" w:firstRow="1" w:lastRow="0" w:firstColumn="1" w:lastColumn="0" w:noHBand="0" w:noVBand="1"/>
      </w:tblPr>
      <w:tblGrid>
        <w:gridCol w:w="5052"/>
      </w:tblGrid>
      <w:tr w:rsidR="005D4944" w:rsidTr="006779BD">
        <w:tc>
          <w:tcPr>
            <w:tcW w:w="5052" w:type="dxa"/>
            <w:shd w:val="clear" w:color="auto" w:fill="auto"/>
          </w:tcPr>
          <w:p w:rsidR="005D4944" w:rsidRDefault="005D4944" w:rsidP="006779BD">
            <w:pPr>
              <w:spacing w:before="0"/>
              <w:ind w:firstLine="0"/>
            </w:pPr>
          </w:p>
        </w:tc>
      </w:tr>
      <w:tr w:rsidR="005D4944" w:rsidTr="006779BD">
        <w:trPr>
          <w:trHeight w:val="202"/>
        </w:trPr>
        <w:tc>
          <w:tcPr>
            <w:tcW w:w="5052" w:type="dxa"/>
            <w:shd w:val="clear" w:color="auto" w:fill="auto"/>
          </w:tcPr>
          <w:p w:rsidR="005D4944" w:rsidRPr="00CA11C3" w:rsidRDefault="005D4944" w:rsidP="006779BD">
            <w:pPr>
              <w:spacing w:before="0"/>
              <w:ind w:firstLine="0"/>
              <w:jc w:val="center"/>
              <w:rPr>
                <w:sz w:val="16"/>
                <w:szCs w:val="16"/>
              </w:rPr>
            </w:pPr>
            <w:r w:rsidRPr="00CA11C3">
              <w:rPr>
                <w:sz w:val="16"/>
                <w:szCs w:val="16"/>
              </w:rPr>
              <w:t>a</w:t>
            </w:r>
          </w:p>
        </w:tc>
      </w:tr>
      <w:tr w:rsidR="005D4944" w:rsidTr="006779BD">
        <w:trPr>
          <w:trHeight w:val="3660"/>
        </w:trPr>
        <w:tc>
          <w:tcPr>
            <w:tcW w:w="5052" w:type="dxa"/>
            <w:shd w:val="clear" w:color="auto" w:fill="auto"/>
          </w:tcPr>
          <w:p w:rsidR="005D4944" w:rsidRDefault="00D8184F" w:rsidP="006779BD">
            <w:pPr>
              <w:spacing w:before="0"/>
              <w:ind w:firstLine="0"/>
            </w:pPr>
            <w:r>
              <w:rPr>
                <w:noProof/>
                <w:lang w:val="en-GB" w:eastAsia="en-GB"/>
              </w:rPr>
              <w:drawing>
                <wp:anchor distT="0" distB="0" distL="114300" distR="114300" simplePos="0" relativeHeight="251645952" behindDoc="1" locked="0" layoutInCell="1" allowOverlap="1">
                  <wp:simplePos x="0" y="0"/>
                  <wp:positionH relativeFrom="column">
                    <wp:posOffset>8890</wp:posOffset>
                  </wp:positionH>
                  <wp:positionV relativeFrom="paragraph">
                    <wp:posOffset>63500</wp:posOffset>
                  </wp:positionV>
                  <wp:extent cx="2994660" cy="2202180"/>
                  <wp:effectExtent l="0" t="0" r="0" b="0"/>
                  <wp:wrapTight wrapText="bothSides">
                    <wp:wrapPolygon edited="0">
                      <wp:start x="0" y="0"/>
                      <wp:lineTo x="0" y="21488"/>
                      <wp:lineTo x="21435" y="21488"/>
                      <wp:lineTo x="21435" y="0"/>
                      <wp:lineTo x="0" y="0"/>
                    </wp:wrapPolygon>
                  </wp:wrapTight>
                  <wp:docPr id="36" name="Picture 25" descr="E:\Conference and Journal papers\Journals\IEEE_AWPL\Im\IM_NO_Bal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onference and Journal papers\Journals\IEEE_AWPL\Im\IM_NO_Balun.jpg"/>
                          <pic:cNvPicPr>
                            <a:picLocks noChangeAspect="1" noChangeArrowheads="1"/>
                          </pic:cNvPicPr>
                        </pic:nvPicPr>
                        <pic:blipFill>
                          <a:blip r:embed="rId18" cstate="print">
                            <a:extLst>
                              <a:ext uri="{28A0092B-C50C-407E-A947-70E740481C1C}">
                                <a14:useLocalDpi xmlns:a14="http://schemas.microsoft.com/office/drawing/2010/main" val="0"/>
                              </a:ext>
                            </a:extLst>
                          </a:blip>
                          <a:srcRect l="5212" t="4318" r="8446"/>
                          <a:stretch>
                            <a:fillRect/>
                          </a:stretch>
                        </pic:blipFill>
                        <pic:spPr bwMode="auto">
                          <a:xfrm>
                            <a:off x="0" y="0"/>
                            <a:ext cx="2994660" cy="2202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944" w:rsidTr="006779BD">
        <w:tc>
          <w:tcPr>
            <w:tcW w:w="5052" w:type="dxa"/>
            <w:shd w:val="clear" w:color="auto" w:fill="auto"/>
          </w:tcPr>
          <w:p w:rsidR="005D4944" w:rsidRPr="00CA11C3" w:rsidRDefault="005D4944" w:rsidP="006779BD">
            <w:pPr>
              <w:spacing w:before="0"/>
              <w:ind w:firstLine="0"/>
              <w:jc w:val="center"/>
              <w:rPr>
                <w:sz w:val="16"/>
                <w:szCs w:val="16"/>
              </w:rPr>
            </w:pPr>
            <w:r w:rsidRPr="00CA11C3">
              <w:rPr>
                <w:sz w:val="16"/>
                <w:szCs w:val="16"/>
              </w:rPr>
              <w:t>b</w:t>
            </w:r>
          </w:p>
        </w:tc>
      </w:tr>
      <w:tr w:rsidR="005D4944" w:rsidTr="006779BD">
        <w:tc>
          <w:tcPr>
            <w:tcW w:w="5052" w:type="dxa"/>
            <w:shd w:val="clear" w:color="auto" w:fill="auto"/>
          </w:tcPr>
          <w:p w:rsidR="005D4944" w:rsidRDefault="005D4944" w:rsidP="007F2058">
            <w:pPr>
              <w:spacing w:before="0"/>
              <w:ind w:firstLine="0"/>
              <w:jc w:val="center"/>
            </w:pPr>
            <w:r w:rsidRPr="00CA11C3">
              <w:rPr>
                <w:bCs/>
                <w:sz w:val="16"/>
                <w:szCs w:val="16"/>
              </w:rPr>
              <w:t>Fig.</w:t>
            </w:r>
            <w:r w:rsidR="007F2058">
              <w:rPr>
                <w:bCs/>
                <w:sz w:val="16"/>
                <w:szCs w:val="16"/>
              </w:rPr>
              <w:t>4</w:t>
            </w:r>
            <w:r w:rsidRPr="00CA11C3">
              <w:rPr>
                <w:bCs/>
                <w:sz w:val="16"/>
                <w:szCs w:val="16"/>
              </w:rPr>
              <w:t xml:space="preserve">. </w:t>
            </w:r>
            <w:r w:rsidRPr="00CA11C3">
              <w:rPr>
                <w:sz w:val="16"/>
                <w:szCs w:val="16"/>
              </w:rPr>
              <w:t>Input Impedance of the proposed antenna</w:t>
            </w:r>
            <w:r>
              <w:t>.</w:t>
            </w:r>
          </w:p>
        </w:tc>
      </w:tr>
    </w:tbl>
    <w:p w:rsidR="000D41FB" w:rsidRDefault="005B0CE1" w:rsidP="00715693">
      <w:pPr>
        <w:ind w:firstLine="0"/>
        <w:rPr>
          <w:bCs/>
          <w:iCs/>
        </w:rPr>
      </w:pPr>
      <w:r>
        <w:rPr>
          <w:bCs/>
          <w:iCs/>
        </w:rPr>
        <w:t xml:space="preserve">      </w:t>
      </w:r>
      <w:r w:rsidR="000D41FB" w:rsidRPr="000D41FB">
        <w:rPr>
          <w:bCs/>
          <w:iCs/>
        </w:rPr>
        <w:t>The reactance values of the five version for the both scenarios at the dual targeted frequencies of 700/2600MHz were varied between -3 and 0 ohm. In summary, the responses of the present antennas in both scenarios of frees pace and held hand satisfy the good impedance matching condition to a 50 Ohm load.</w:t>
      </w:r>
    </w:p>
    <w:p w:rsidR="008B0417" w:rsidRDefault="008B0417" w:rsidP="00FB1895">
      <w:pPr>
        <w:ind w:firstLine="0"/>
        <w:rPr>
          <w:b/>
          <w:sz w:val="16"/>
          <w:szCs w:val="16"/>
          <w:lang w:val="en-GB"/>
        </w:rPr>
      </w:pPr>
    </w:p>
    <w:p w:rsidR="00FB1895" w:rsidRDefault="00FB1895" w:rsidP="00FB1895">
      <w:pPr>
        <w:ind w:firstLine="0"/>
        <w:rPr>
          <w:sz w:val="16"/>
          <w:szCs w:val="16"/>
        </w:rPr>
      </w:pPr>
      <w:r w:rsidRPr="00D73575">
        <w:rPr>
          <w:b/>
          <w:sz w:val="16"/>
          <w:szCs w:val="16"/>
          <w:lang w:val="en-GB"/>
        </w:rPr>
        <w:t xml:space="preserve">Tab. </w:t>
      </w:r>
      <w:r w:rsidR="007F2058">
        <w:rPr>
          <w:b/>
          <w:sz w:val="16"/>
          <w:szCs w:val="16"/>
          <w:lang w:val="en-GB"/>
        </w:rPr>
        <w:t>3</w:t>
      </w:r>
      <w:r w:rsidRPr="00D73575">
        <w:rPr>
          <w:b/>
          <w:sz w:val="16"/>
          <w:szCs w:val="16"/>
          <w:lang w:val="en-GB"/>
        </w:rPr>
        <w:t>.</w:t>
      </w:r>
      <w:r>
        <w:rPr>
          <w:b/>
          <w:sz w:val="16"/>
          <w:szCs w:val="16"/>
          <w:lang w:val="en-GB"/>
        </w:rPr>
        <w:t xml:space="preserve"> </w:t>
      </w:r>
      <w:r>
        <w:rPr>
          <w:sz w:val="16"/>
          <w:szCs w:val="16"/>
        </w:rPr>
        <w:t>Input impedance of the proposed antenna in free space and handheld scenarios</w:t>
      </w:r>
      <w:r w:rsidR="009C2458">
        <w:rPr>
          <w:sz w:val="16"/>
          <w:szCs w:val="16"/>
        </w:rPr>
        <w:t>.</w:t>
      </w:r>
    </w:p>
    <w:tbl>
      <w:tblPr>
        <w:tblpPr w:leftFromText="180" w:rightFromText="180" w:vertAnchor="text" w:horzAnchor="margin" w:tblpXSpec="right" w:tblpY="188"/>
        <w:tblW w:w="5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730"/>
        <w:gridCol w:w="730"/>
        <w:gridCol w:w="917"/>
        <w:gridCol w:w="917"/>
        <w:gridCol w:w="917"/>
      </w:tblGrid>
      <w:tr w:rsidR="005B6F44" w:rsidRPr="000D41FB" w:rsidTr="005B6F44">
        <w:trPr>
          <w:trHeight w:val="841"/>
        </w:trPr>
        <w:tc>
          <w:tcPr>
            <w:tcW w:w="872" w:type="dxa"/>
            <w:shd w:val="clear" w:color="auto" w:fill="auto"/>
          </w:tcPr>
          <w:p w:rsidR="005B6F44" w:rsidRPr="000D41FB" w:rsidRDefault="005B6F44" w:rsidP="005B6F44">
            <w:pPr>
              <w:spacing w:before="0"/>
              <w:ind w:firstLine="0"/>
              <w:jc w:val="left"/>
              <w:rPr>
                <w:b/>
                <w:sz w:val="14"/>
                <w:szCs w:val="14"/>
              </w:rPr>
            </w:pPr>
            <w:r w:rsidRPr="000D41FB">
              <w:rPr>
                <w:b/>
                <w:sz w:val="14"/>
                <w:szCs w:val="14"/>
              </w:rPr>
              <w:t>Input Impedance</w:t>
            </w:r>
          </w:p>
        </w:tc>
        <w:tc>
          <w:tcPr>
            <w:tcW w:w="718" w:type="dxa"/>
            <w:shd w:val="clear" w:color="auto" w:fill="auto"/>
          </w:tcPr>
          <w:p w:rsidR="005B6F44" w:rsidRPr="000D41FB" w:rsidRDefault="005B6F44" w:rsidP="005B6F44">
            <w:pPr>
              <w:spacing w:before="0"/>
              <w:ind w:firstLine="0"/>
              <w:jc w:val="center"/>
              <w:rPr>
                <w:b/>
                <w:sz w:val="14"/>
                <w:szCs w:val="14"/>
              </w:rPr>
            </w:pPr>
            <w:r w:rsidRPr="000D41FB">
              <w:rPr>
                <w:b/>
                <w:sz w:val="14"/>
                <w:szCs w:val="14"/>
              </w:rPr>
              <w:t xml:space="preserve">Antenna without </w:t>
            </w:r>
            <w:proofErr w:type="spellStart"/>
            <w:r w:rsidRPr="000D41FB">
              <w:rPr>
                <w:b/>
                <w:sz w:val="14"/>
                <w:szCs w:val="14"/>
              </w:rPr>
              <w:t>balun</w:t>
            </w:r>
            <w:proofErr w:type="spellEnd"/>
            <w:r w:rsidRPr="000D41FB">
              <w:rPr>
                <w:b/>
                <w:sz w:val="14"/>
                <w:szCs w:val="14"/>
              </w:rPr>
              <w:t xml:space="preserve"> in free space</w:t>
            </w:r>
          </w:p>
        </w:tc>
        <w:tc>
          <w:tcPr>
            <w:tcW w:w="718" w:type="dxa"/>
            <w:shd w:val="clear" w:color="auto" w:fill="auto"/>
          </w:tcPr>
          <w:p w:rsidR="005B6F44" w:rsidRPr="000D41FB" w:rsidRDefault="005B6F44" w:rsidP="005B6F44">
            <w:pPr>
              <w:spacing w:before="0"/>
              <w:ind w:firstLine="0"/>
              <w:jc w:val="center"/>
              <w:rPr>
                <w:b/>
                <w:sz w:val="14"/>
                <w:szCs w:val="14"/>
              </w:rPr>
            </w:pPr>
            <w:r w:rsidRPr="000D41FB">
              <w:rPr>
                <w:b/>
                <w:sz w:val="14"/>
                <w:szCs w:val="14"/>
              </w:rPr>
              <w:t xml:space="preserve">Antenna with </w:t>
            </w:r>
            <w:proofErr w:type="spellStart"/>
            <w:r w:rsidRPr="000D41FB">
              <w:rPr>
                <w:b/>
                <w:sz w:val="14"/>
                <w:szCs w:val="14"/>
              </w:rPr>
              <w:t>balun</w:t>
            </w:r>
            <w:proofErr w:type="spellEnd"/>
            <w:r w:rsidRPr="000D41FB">
              <w:rPr>
                <w:b/>
                <w:sz w:val="14"/>
                <w:szCs w:val="14"/>
              </w:rPr>
              <w:t xml:space="preserve"> in free space</w:t>
            </w:r>
          </w:p>
        </w:tc>
        <w:tc>
          <w:tcPr>
            <w:tcW w:w="905" w:type="dxa"/>
            <w:shd w:val="clear" w:color="auto" w:fill="auto"/>
          </w:tcPr>
          <w:p w:rsidR="005B6F44" w:rsidRPr="000D41FB" w:rsidRDefault="005B6F44" w:rsidP="005B6F44">
            <w:pPr>
              <w:spacing w:before="0"/>
              <w:ind w:firstLine="0"/>
              <w:jc w:val="center"/>
              <w:rPr>
                <w:rFonts w:eastAsia="AdvOT833fb896"/>
                <w:b/>
                <w:sz w:val="14"/>
                <w:szCs w:val="14"/>
              </w:rPr>
            </w:pPr>
            <w:r w:rsidRPr="000D41FB">
              <w:rPr>
                <w:b/>
                <w:sz w:val="14"/>
                <w:szCs w:val="14"/>
              </w:rPr>
              <w:t>Antenna with hand/</w:t>
            </w:r>
            <w:r w:rsidRPr="000D41FB">
              <w:rPr>
                <w:rFonts w:eastAsia="AdvOT833fb896"/>
                <w:b/>
                <w:sz w:val="14"/>
                <w:szCs w:val="14"/>
              </w:rPr>
              <w:t>finger</w:t>
            </w:r>
          </w:p>
          <w:p w:rsidR="005B6F44" w:rsidRPr="000D41FB" w:rsidRDefault="005B6F44" w:rsidP="005B6F44">
            <w:pPr>
              <w:spacing w:before="0"/>
              <w:ind w:firstLine="0"/>
              <w:jc w:val="center"/>
              <w:rPr>
                <w:b/>
                <w:sz w:val="14"/>
                <w:szCs w:val="14"/>
              </w:rPr>
            </w:pPr>
            <w:r w:rsidRPr="000D41FB">
              <w:rPr>
                <w:rFonts w:eastAsia="AdvOT833fb896"/>
                <w:b/>
                <w:sz w:val="14"/>
                <w:szCs w:val="14"/>
              </w:rPr>
              <w:t xml:space="preserve">position at </w:t>
            </w:r>
            <w:r w:rsidRPr="000D41FB">
              <w:rPr>
                <w:rFonts w:eastAsia="AdvP6975"/>
                <w:b/>
                <w:sz w:val="14"/>
                <w:szCs w:val="14"/>
              </w:rPr>
              <w:t>0°</w:t>
            </w:r>
          </w:p>
        </w:tc>
        <w:tc>
          <w:tcPr>
            <w:tcW w:w="905" w:type="dxa"/>
            <w:shd w:val="clear" w:color="auto" w:fill="auto"/>
          </w:tcPr>
          <w:p w:rsidR="005B6F44" w:rsidRPr="000D41FB" w:rsidRDefault="005B6F44" w:rsidP="005B6F44">
            <w:pPr>
              <w:spacing w:before="0"/>
              <w:ind w:firstLine="0"/>
              <w:jc w:val="center"/>
              <w:rPr>
                <w:rFonts w:eastAsia="AdvOT833fb896"/>
                <w:b/>
                <w:sz w:val="14"/>
                <w:szCs w:val="14"/>
              </w:rPr>
            </w:pPr>
            <w:r w:rsidRPr="000D41FB">
              <w:rPr>
                <w:b/>
                <w:sz w:val="14"/>
                <w:szCs w:val="14"/>
              </w:rPr>
              <w:t>Antenna with hand/</w:t>
            </w:r>
            <w:r w:rsidRPr="000D41FB">
              <w:rPr>
                <w:rFonts w:eastAsia="AdvOT833fb896"/>
                <w:b/>
                <w:sz w:val="14"/>
                <w:szCs w:val="14"/>
              </w:rPr>
              <w:t>finger</w:t>
            </w:r>
          </w:p>
          <w:p w:rsidR="005B6F44" w:rsidRPr="000D41FB" w:rsidRDefault="005B6F44" w:rsidP="005B6F44">
            <w:pPr>
              <w:spacing w:before="0"/>
              <w:ind w:firstLine="0"/>
              <w:jc w:val="center"/>
              <w:rPr>
                <w:b/>
                <w:sz w:val="14"/>
                <w:szCs w:val="14"/>
              </w:rPr>
            </w:pPr>
            <w:r w:rsidRPr="000D41FB">
              <w:rPr>
                <w:rFonts w:eastAsia="AdvOT833fb896"/>
                <w:b/>
                <w:sz w:val="14"/>
                <w:szCs w:val="14"/>
              </w:rPr>
              <w:t xml:space="preserve">position at </w:t>
            </w:r>
            <w:r w:rsidRPr="000D41FB">
              <w:rPr>
                <w:rFonts w:eastAsia="AdvP6975"/>
                <w:b/>
                <w:sz w:val="14"/>
                <w:szCs w:val="14"/>
              </w:rPr>
              <w:t>45°</w:t>
            </w:r>
          </w:p>
        </w:tc>
        <w:tc>
          <w:tcPr>
            <w:tcW w:w="905" w:type="dxa"/>
            <w:shd w:val="clear" w:color="auto" w:fill="auto"/>
          </w:tcPr>
          <w:p w:rsidR="005B6F44" w:rsidRPr="000D41FB" w:rsidRDefault="005B6F44" w:rsidP="005B6F44">
            <w:pPr>
              <w:spacing w:before="0"/>
              <w:ind w:firstLine="0"/>
              <w:jc w:val="center"/>
              <w:rPr>
                <w:rFonts w:eastAsia="AdvOT833fb896"/>
                <w:b/>
                <w:sz w:val="14"/>
                <w:szCs w:val="14"/>
              </w:rPr>
            </w:pPr>
            <w:r w:rsidRPr="000D41FB">
              <w:rPr>
                <w:b/>
                <w:sz w:val="14"/>
                <w:szCs w:val="14"/>
              </w:rPr>
              <w:t>Antenna with hand/</w:t>
            </w:r>
            <w:r w:rsidRPr="000D41FB">
              <w:rPr>
                <w:rFonts w:eastAsia="AdvOT833fb896"/>
                <w:b/>
                <w:sz w:val="14"/>
                <w:szCs w:val="14"/>
              </w:rPr>
              <w:t>finger</w:t>
            </w:r>
          </w:p>
          <w:p w:rsidR="005B6F44" w:rsidRPr="000D41FB" w:rsidRDefault="005B6F44" w:rsidP="005B6F44">
            <w:pPr>
              <w:spacing w:before="0"/>
              <w:ind w:firstLine="0"/>
              <w:jc w:val="center"/>
              <w:rPr>
                <w:b/>
                <w:sz w:val="14"/>
                <w:szCs w:val="14"/>
              </w:rPr>
            </w:pPr>
            <w:r w:rsidRPr="000D41FB">
              <w:rPr>
                <w:rFonts w:eastAsia="AdvOT833fb896"/>
                <w:b/>
                <w:sz w:val="14"/>
                <w:szCs w:val="14"/>
              </w:rPr>
              <w:t xml:space="preserve">position  at </w:t>
            </w:r>
            <w:r w:rsidRPr="000D41FB">
              <w:rPr>
                <w:rFonts w:eastAsia="AdvP6975"/>
                <w:b/>
                <w:sz w:val="14"/>
                <w:szCs w:val="14"/>
              </w:rPr>
              <w:t>90°</w:t>
            </w:r>
          </w:p>
        </w:tc>
      </w:tr>
      <w:tr w:rsidR="005B6F44" w:rsidRPr="000D41FB" w:rsidTr="005B6F44">
        <w:trPr>
          <w:trHeight w:val="264"/>
        </w:trPr>
        <w:tc>
          <w:tcPr>
            <w:tcW w:w="872" w:type="dxa"/>
            <w:shd w:val="clear" w:color="auto" w:fill="auto"/>
          </w:tcPr>
          <w:p w:rsidR="005B6F44" w:rsidRPr="000D41FB" w:rsidRDefault="005B6F44" w:rsidP="005B6F44">
            <w:pPr>
              <w:spacing w:before="0"/>
              <w:ind w:firstLine="0"/>
              <w:rPr>
                <w:sz w:val="14"/>
                <w:szCs w:val="14"/>
              </w:rPr>
            </w:pPr>
            <w:r w:rsidRPr="000D41FB">
              <w:rPr>
                <w:sz w:val="14"/>
                <w:szCs w:val="14"/>
              </w:rPr>
              <w:t>Resistance 700MHz</w:t>
            </w:r>
          </w:p>
        </w:tc>
        <w:tc>
          <w:tcPr>
            <w:tcW w:w="718" w:type="dxa"/>
            <w:shd w:val="clear" w:color="auto" w:fill="auto"/>
          </w:tcPr>
          <w:p w:rsidR="005B6F44" w:rsidRPr="000D41FB" w:rsidRDefault="005B6F44" w:rsidP="005B6F44">
            <w:pPr>
              <w:spacing w:before="0"/>
              <w:ind w:firstLine="0"/>
              <w:rPr>
                <w:sz w:val="14"/>
                <w:szCs w:val="14"/>
              </w:rPr>
            </w:pPr>
            <w:r w:rsidRPr="000D41FB">
              <w:rPr>
                <w:sz w:val="14"/>
                <w:szCs w:val="14"/>
              </w:rPr>
              <w:t>50 Ohm</w:t>
            </w:r>
          </w:p>
        </w:tc>
        <w:tc>
          <w:tcPr>
            <w:tcW w:w="718" w:type="dxa"/>
            <w:shd w:val="clear" w:color="auto" w:fill="auto"/>
          </w:tcPr>
          <w:p w:rsidR="005B6F44" w:rsidRPr="000D41FB" w:rsidRDefault="005B6F44" w:rsidP="005B6F44">
            <w:pPr>
              <w:spacing w:before="0"/>
              <w:ind w:firstLine="0"/>
              <w:rPr>
                <w:sz w:val="14"/>
                <w:szCs w:val="14"/>
              </w:rPr>
            </w:pPr>
            <w:r w:rsidRPr="000D41FB">
              <w:rPr>
                <w:sz w:val="14"/>
                <w:szCs w:val="14"/>
              </w:rPr>
              <w:t>50 Ohm</w:t>
            </w:r>
          </w:p>
        </w:tc>
        <w:tc>
          <w:tcPr>
            <w:tcW w:w="905" w:type="dxa"/>
            <w:shd w:val="clear" w:color="auto" w:fill="auto"/>
          </w:tcPr>
          <w:p w:rsidR="005B6F44" w:rsidRPr="000D41FB" w:rsidRDefault="005B6F44" w:rsidP="005B6F44">
            <w:pPr>
              <w:spacing w:before="0"/>
              <w:ind w:firstLine="0"/>
              <w:rPr>
                <w:sz w:val="14"/>
                <w:szCs w:val="14"/>
              </w:rPr>
            </w:pPr>
            <w:r w:rsidRPr="000D41FB">
              <w:rPr>
                <w:sz w:val="14"/>
                <w:szCs w:val="14"/>
              </w:rPr>
              <w:t>46 Ohm</w:t>
            </w:r>
          </w:p>
        </w:tc>
        <w:tc>
          <w:tcPr>
            <w:tcW w:w="905" w:type="dxa"/>
            <w:shd w:val="clear" w:color="auto" w:fill="auto"/>
          </w:tcPr>
          <w:p w:rsidR="005B6F44" w:rsidRPr="000D41FB" w:rsidRDefault="005B6F44" w:rsidP="005B6F44">
            <w:pPr>
              <w:spacing w:before="0"/>
              <w:ind w:firstLine="0"/>
              <w:rPr>
                <w:sz w:val="14"/>
                <w:szCs w:val="14"/>
              </w:rPr>
            </w:pPr>
            <w:r w:rsidRPr="000D41FB">
              <w:rPr>
                <w:sz w:val="14"/>
                <w:szCs w:val="14"/>
              </w:rPr>
              <w:t>47 Ohm</w:t>
            </w:r>
          </w:p>
        </w:tc>
        <w:tc>
          <w:tcPr>
            <w:tcW w:w="905" w:type="dxa"/>
            <w:shd w:val="clear" w:color="auto" w:fill="auto"/>
          </w:tcPr>
          <w:p w:rsidR="005B6F44" w:rsidRPr="000D41FB" w:rsidRDefault="005B6F44" w:rsidP="005B6F44">
            <w:pPr>
              <w:spacing w:before="0"/>
              <w:ind w:firstLine="0"/>
              <w:rPr>
                <w:sz w:val="14"/>
                <w:szCs w:val="14"/>
              </w:rPr>
            </w:pPr>
            <w:r w:rsidRPr="000D41FB">
              <w:rPr>
                <w:sz w:val="14"/>
                <w:szCs w:val="14"/>
              </w:rPr>
              <w:t>49 Ohm</w:t>
            </w:r>
          </w:p>
        </w:tc>
      </w:tr>
      <w:tr w:rsidR="005B6F44" w:rsidRPr="000D41FB" w:rsidTr="005B6F44">
        <w:trPr>
          <w:trHeight w:val="225"/>
        </w:trPr>
        <w:tc>
          <w:tcPr>
            <w:tcW w:w="872" w:type="dxa"/>
            <w:shd w:val="clear" w:color="auto" w:fill="auto"/>
          </w:tcPr>
          <w:p w:rsidR="005B6F44" w:rsidRPr="000D41FB" w:rsidRDefault="005B6F44" w:rsidP="005B6F44">
            <w:pPr>
              <w:spacing w:before="0"/>
              <w:ind w:firstLine="0"/>
              <w:rPr>
                <w:sz w:val="14"/>
                <w:szCs w:val="14"/>
              </w:rPr>
            </w:pPr>
            <w:r w:rsidRPr="000D41FB">
              <w:rPr>
                <w:sz w:val="14"/>
                <w:szCs w:val="14"/>
              </w:rPr>
              <w:t>Reactance 700MHz</w:t>
            </w:r>
          </w:p>
        </w:tc>
        <w:tc>
          <w:tcPr>
            <w:tcW w:w="718" w:type="dxa"/>
            <w:shd w:val="clear" w:color="auto" w:fill="auto"/>
          </w:tcPr>
          <w:p w:rsidR="005B6F44" w:rsidRPr="000D41FB" w:rsidRDefault="005B6F44" w:rsidP="005B6F44">
            <w:pPr>
              <w:spacing w:before="0"/>
              <w:ind w:firstLine="0"/>
              <w:rPr>
                <w:sz w:val="14"/>
                <w:szCs w:val="14"/>
              </w:rPr>
            </w:pPr>
            <w:r w:rsidRPr="000D41FB">
              <w:rPr>
                <w:sz w:val="14"/>
                <w:szCs w:val="14"/>
              </w:rPr>
              <w:t>0 Ohm</w:t>
            </w:r>
          </w:p>
        </w:tc>
        <w:tc>
          <w:tcPr>
            <w:tcW w:w="718" w:type="dxa"/>
            <w:shd w:val="clear" w:color="auto" w:fill="auto"/>
          </w:tcPr>
          <w:p w:rsidR="005B6F44" w:rsidRPr="000D41FB" w:rsidRDefault="005B6F44" w:rsidP="005B6F44">
            <w:pPr>
              <w:spacing w:before="0"/>
              <w:ind w:firstLine="0"/>
              <w:rPr>
                <w:sz w:val="14"/>
                <w:szCs w:val="14"/>
              </w:rPr>
            </w:pPr>
            <w:r w:rsidRPr="000D41FB">
              <w:rPr>
                <w:sz w:val="14"/>
                <w:szCs w:val="14"/>
              </w:rPr>
              <w:t>0 Ohm</w:t>
            </w:r>
          </w:p>
        </w:tc>
        <w:tc>
          <w:tcPr>
            <w:tcW w:w="905" w:type="dxa"/>
            <w:shd w:val="clear" w:color="auto" w:fill="auto"/>
          </w:tcPr>
          <w:p w:rsidR="005B6F44" w:rsidRPr="000D41FB" w:rsidRDefault="005B6F44" w:rsidP="005B6F44">
            <w:pPr>
              <w:spacing w:before="0"/>
              <w:ind w:firstLine="0"/>
              <w:rPr>
                <w:sz w:val="14"/>
                <w:szCs w:val="14"/>
              </w:rPr>
            </w:pPr>
            <w:r w:rsidRPr="000D41FB">
              <w:rPr>
                <w:sz w:val="14"/>
                <w:szCs w:val="14"/>
              </w:rPr>
              <w:t>-3 Ohm</w:t>
            </w:r>
          </w:p>
        </w:tc>
        <w:tc>
          <w:tcPr>
            <w:tcW w:w="905" w:type="dxa"/>
            <w:shd w:val="clear" w:color="auto" w:fill="auto"/>
          </w:tcPr>
          <w:p w:rsidR="005B6F44" w:rsidRPr="000D41FB" w:rsidRDefault="005B6F44" w:rsidP="005B6F44">
            <w:pPr>
              <w:spacing w:before="0"/>
              <w:ind w:firstLine="0"/>
              <w:rPr>
                <w:sz w:val="14"/>
                <w:szCs w:val="14"/>
              </w:rPr>
            </w:pPr>
            <w:r w:rsidRPr="000D41FB">
              <w:rPr>
                <w:sz w:val="14"/>
                <w:szCs w:val="14"/>
              </w:rPr>
              <w:t>-3 Ohm</w:t>
            </w:r>
          </w:p>
        </w:tc>
        <w:tc>
          <w:tcPr>
            <w:tcW w:w="905" w:type="dxa"/>
            <w:shd w:val="clear" w:color="auto" w:fill="auto"/>
          </w:tcPr>
          <w:p w:rsidR="005B6F44" w:rsidRPr="000D41FB" w:rsidRDefault="005B6F44" w:rsidP="005B6F44">
            <w:pPr>
              <w:spacing w:before="0"/>
              <w:ind w:firstLine="0"/>
              <w:rPr>
                <w:sz w:val="14"/>
                <w:szCs w:val="14"/>
              </w:rPr>
            </w:pPr>
            <w:r w:rsidRPr="000D41FB">
              <w:rPr>
                <w:sz w:val="14"/>
                <w:szCs w:val="14"/>
              </w:rPr>
              <w:t>-2 Ohm</w:t>
            </w:r>
          </w:p>
        </w:tc>
      </w:tr>
      <w:tr w:rsidR="005B6F44" w:rsidRPr="000D41FB" w:rsidTr="005B6F44">
        <w:trPr>
          <w:trHeight w:val="234"/>
        </w:trPr>
        <w:tc>
          <w:tcPr>
            <w:tcW w:w="872" w:type="dxa"/>
            <w:shd w:val="clear" w:color="auto" w:fill="auto"/>
          </w:tcPr>
          <w:p w:rsidR="005B6F44" w:rsidRPr="000D41FB" w:rsidRDefault="005B6F44" w:rsidP="005B6F44">
            <w:pPr>
              <w:spacing w:before="0"/>
              <w:ind w:firstLine="0"/>
              <w:rPr>
                <w:sz w:val="14"/>
                <w:szCs w:val="14"/>
              </w:rPr>
            </w:pPr>
            <w:r w:rsidRPr="000D41FB">
              <w:rPr>
                <w:sz w:val="14"/>
                <w:szCs w:val="14"/>
              </w:rPr>
              <w:t>Resistance 2600MHz</w:t>
            </w:r>
          </w:p>
        </w:tc>
        <w:tc>
          <w:tcPr>
            <w:tcW w:w="718" w:type="dxa"/>
            <w:shd w:val="clear" w:color="auto" w:fill="auto"/>
          </w:tcPr>
          <w:p w:rsidR="005B6F44" w:rsidRPr="000D41FB" w:rsidRDefault="005B6F44" w:rsidP="005B6F44">
            <w:pPr>
              <w:spacing w:before="0"/>
              <w:ind w:firstLine="0"/>
              <w:rPr>
                <w:sz w:val="14"/>
                <w:szCs w:val="14"/>
              </w:rPr>
            </w:pPr>
            <w:r w:rsidRPr="000D41FB">
              <w:rPr>
                <w:sz w:val="14"/>
                <w:szCs w:val="14"/>
              </w:rPr>
              <w:t>46 Ohm</w:t>
            </w:r>
          </w:p>
        </w:tc>
        <w:tc>
          <w:tcPr>
            <w:tcW w:w="718" w:type="dxa"/>
            <w:shd w:val="clear" w:color="auto" w:fill="auto"/>
          </w:tcPr>
          <w:p w:rsidR="005B6F44" w:rsidRPr="000D41FB" w:rsidRDefault="005B6F44" w:rsidP="005B6F44">
            <w:pPr>
              <w:spacing w:before="0"/>
              <w:ind w:firstLine="0"/>
              <w:rPr>
                <w:sz w:val="14"/>
                <w:szCs w:val="14"/>
              </w:rPr>
            </w:pPr>
            <w:r w:rsidRPr="000D41FB">
              <w:rPr>
                <w:sz w:val="14"/>
                <w:szCs w:val="14"/>
              </w:rPr>
              <w:t>49 Ohm</w:t>
            </w:r>
          </w:p>
        </w:tc>
        <w:tc>
          <w:tcPr>
            <w:tcW w:w="905" w:type="dxa"/>
            <w:shd w:val="clear" w:color="auto" w:fill="auto"/>
          </w:tcPr>
          <w:p w:rsidR="005B6F44" w:rsidRPr="000D41FB" w:rsidRDefault="005B6F44" w:rsidP="005B6F44">
            <w:pPr>
              <w:spacing w:before="0"/>
              <w:ind w:firstLine="0"/>
              <w:rPr>
                <w:sz w:val="14"/>
                <w:szCs w:val="14"/>
              </w:rPr>
            </w:pPr>
            <w:r w:rsidRPr="000D41FB">
              <w:rPr>
                <w:sz w:val="14"/>
                <w:szCs w:val="14"/>
              </w:rPr>
              <w:t>47 Ohm</w:t>
            </w:r>
          </w:p>
        </w:tc>
        <w:tc>
          <w:tcPr>
            <w:tcW w:w="905" w:type="dxa"/>
            <w:shd w:val="clear" w:color="auto" w:fill="auto"/>
          </w:tcPr>
          <w:p w:rsidR="005B6F44" w:rsidRPr="000D41FB" w:rsidRDefault="005B6F44" w:rsidP="005B6F44">
            <w:pPr>
              <w:spacing w:before="0"/>
              <w:ind w:firstLine="0"/>
              <w:rPr>
                <w:sz w:val="14"/>
                <w:szCs w:val="14"/>
              </w:rPr>
            </w:pPr>
            <w:r w:rsidRPr="000D41FB">
              <w:rPr>
                <w:sz w:val="14"/>
                <w:szCs w:val="14"/>
              </w:rPr>
              <w:t>46 Ohm</w:t>
            </w:r>
          </w:p>
        </w:tc>
        <w:tc>
          <w:tcPr>
            <w:tcW w:w="905" w:type="dxa"/>
            <w:shd w:val="clear" w:color="auto" w:fill="auto"/>
          </w:tcPr>
          <w:p w:rsidR="005B6F44" w:rsidRPr="000D41FB" w:rsidRDefault="005B6F44" w:rsidP="005B6F44">
            <w:pPr>
              <w:spacing w:before="0"/>
              <w:ind w:firstLine="0"/>
              <w:rPr>
                <w:sz w:val="14"/>
                <w:szCs w:val="14"/>
              </w:rPr>
            </w:pPr>
            <w:r w:rsidRPr="000D41FB">
              <w:rPr>
                <w:sz w:val="14"/>
                <w:szCs w:val="14"/>
              </w:rPr>
              <w:t>48 Ohm</w:t>
            </w:r>
          </w:p>
        </w:tc>
      </w:tr>
      <w:tr w:rsidR="005B6F44" w:rsidRPr="000D41FB" w:rsidTr="005B6F44">
        <w:trPr>
          <w:trHeight w:val="324"/>
        </w:trPr>
        <w:tc>
          <w:tcPr>
            <w:tcW w:w="872" w:type="dxa"/>
            <w:shd w:val="clear" w:color="auto" w:fill="auto"/>
          </w:tcPr>
          <w:p w:rsidR="005B6F44" w:rsidRPr="000D41FB" w:rsidRDefault="005B6F44" w:rsidP="005B6F44">
            <w:pPr>
              <w:spacing w:before="0"/>
              <w:ind w:firstLine="0"/>
              <w:rPr>
                <w:sz w:val="14"/>
                <w:szCs w:val="14"/>
              </w:rPr>
            </w:pPr>
            <w:r w:rsidRPr="000D41FB">
              <w:rPr>
                <w:sz w:val="14"/>
                <w:szCs w:val="14"/>
              </w:rPr>
              <w:t>Reactance 2600MHz</w:t>
            </w:r>
          </w:p>
        </w:tc>
        <w:tc>
          <w:tcPr>
            <w:tcW w:w="718" w:type="dxa"/>
            <w:shd w:val="clear" w:color="auto" w:fill="auto"/>
          </w:tcPr>
          <w:p w:rsidR="005B6F44" w:rsidRPr="000D41FB" w:rsidRDefault="005B6F44" w:rsidP="005B6F44">
            <w:pPr>
              <w:spacing w:before="0"/>
              <w:ind w:firstLine="0"/>
              <w:rPr>
                <w:sz w:val="14"/>
                <w:szCs w:val="14"/>
              </w:rPr>
            </w:pPr>
            <w:r w:rsidRPr="000D41FB">
              <w:rPr>
                <w:sz w:val="14"/>
                <w:szCs w:val="14"/>
              </w:rPr>
              <w:t>-2 Ohm</w:t>
            </w:r>
          </w:p>
        </w:tc>
        <w:tc>
          <w:tcPr>
            <w:tcW w:w="718" w:type="dxa"/>
            <w:shd w:val="clear" w:color="auto" w:fill="auto"/>
          </w:tcPr>
          <w:p w:rsidR="005B6F44" w:rsidRPr="000D41FB" w:rsidRDefault="005B6F44" w:rsidP="005B6F44">
            <w:pPr>
              <w:spacing w:before="0"/>
              <w:ind w:firstLine="0"/>
              <w:rPr>
                <w:sz w:val="14"/>
                <w:szCs w:val="14"/>
              </w:rPr>
            </w:pPr>
            <w:r w:rsidRPr="000D41FB">
              <w:rPr>
                <w:sz w:val="14"/>
                <w:szCs w:val="14"/>
              </w:rPr>
              <w:t>-3 Ohm</w:t>
            </w:r>
          </w:p>
        </w:tc>
        <w:tc>
          <w:tcPr>
            <w:tcW w:w="905" w:type="dxa"/>
            <w:shd w:val="clear" w:color="auto" w:fill="auto"/>
          </w:tcPr>
          <w:p w:rsidR="005B6F44" w:rsidRPr="000D41FB" w:rsidRDefault="005B6F44" w:rsidP="005B6F44">
            <w:pPr>
              <w:spacing w:before="0"/>
              <w:ind w:firstLine="0"/>
              <w:rPr>
                <w:sz w:val="14"/>
                <w:szCs w:val="14"/>
              </w:rPr>
            </w:pPr>
            <w:r w:rsidRPr="000D41FB">
              <w:rPr>
                <w:sz w:val="14"/>
                <w:szCs w:val="14"/>
              </w:rPr>
              <w:t>-3 Ohm</w:t>
            </w:r>
          </w:p>
        </w:tc>
        <w:tc>
          <w:tcPr>
            <w:tcW w:w="905" w:type="dxa"/>
            <w:shd w:val="clear" w:color="auto" w:fill="auto"/>
          </w:tcPr>
          <w:p w:rsidR="005B6F44" w:rsidRPr="000D41FB" w:rsidRDefault="005B6F44" w:rsidP="005B6F44">
            <w:pPr>
              <w:spacing w:before="0"/>
              <w:ind w:firstLine="0"/>
              <w:rPr>
                <w:sz w:val="14"/>
                <w:szCs w:val="14"/>
              </w:rPr>
            </w:pPr>
            <w:r w:rsidRPr="000D41FB">
              <w:rPr>
                <w:sz w:val="14"/>
                <w:szCs w:val="14"/>
              </w:rPr>
              <w:t>-3 Ohm</w:t>
            </w:r>
          </w:p>
        </w:tc>
        <w:tc>
          <w:tcPr>
            <w:tcW w:w="905" w:type="dxa"/>
            <w:shd w:val="clear" w:color="auto" w:fill="auto"/>
          </w:tcPr>
          <w:p w:rsidR="005B6F44" w:rsidRPr="000D41FB" w:rsidRDefault="005B6F44" w:rsidP="005B6F44">
            <w:pPr>
              <w:spacing w:before="0"/>
              <w:ind w:firstLine="0"/>
              <w:rPr>
                <w:sz w:val="14"/>
                <w:szCs w:val="14"/>
              </w:rPr>
            </w:pPr>
            <w:r w:rsidRPr="000D41FB">
              <w:rPr>
                <w:sz w:val="14"/>
                <w:szCs w:val="14"/>
              </w:rPr>
              <w:t>-3 Ohm</w:t>
            </w:r>
          </w:p>
        </w:tc>
      </w:tr>
    </w:tbl>
    <w:p w:rsidR="005B6F44" w:rsidRDefault="005B6F44" w:rsidP="00FB1895">
      <w:pPr>
        <w:ind w:firstLine="0"/>
        <w:rPr>
          <w:sz w:val="16"/>
          <w:szCs w:val="16"/>
        </w:rPr>
      </w:pPr>
    </w:p>
    <w:p w:rsidR="000D41FB" w:rsidRDefault="005B0CE1" w:rsidP="000D41FB">
      <w:pPr>
        <w:pStyle w:val="Heading1"/>
      </w:pPr>
      <w:r>
        <w:t xml:space="preserve"> </w:t>
      </w:r>
      <w:r w:rsidR="00055478">
        <w:t>Measurement</w:t>
      </w:r>
      <w:r w:rsidR="000D41FB" w:rsidRPr="000D41FB">
        <w:t xml:space="preserve"> and Simulation Results</w:t>
      </w:r>
    </w:p>
    <w:p w:rsidR="000D41FB" w:rsidRDefault="000D41FB" w:rsidP="000D41FB">
      <w:r>
        <w:t>The simulated reflection coefficient of proposed designs was studied and investigated in the free space and close vicinity to human hand scenarios. The hand model that includes the proposed antenna has the dimensions of 50 × 80 × 110 mm</w:t>
      </w:r>
      <w:r w:rsidRPr="00871631">
        <w:rPr>
          <w:vertAlign w:val="superscript"/>
        </w:rPr>
        <w:t>3</w:t>
      </w:r>
      <w:r>
        <w:t xml:space="preserve">. The antenna and hand model are illustrated in </w:t>
      </w:r>
      <w:r w:rsidR="003B5349">
        <w:rPr>
          <w:color w:val="FF0000"/>
        </w:rPr>
        <w:t>Fig.</w:t>
      </w:r>
      <w:r w:rsidR="007F2058" w:rsidRPr="007F2058">
        <w:rPr>
          <w:color w:val="FF0000"/>
        </w:rPr>
        <w:t>5</w:t>
      </w:r>
      <w:r>
        <w:t>. For simplicity and reasonable estimation, the proposed hand model is considered to be a muscle tissue of only a single layer, having a relative permittivity material of 54 and a c</w:t>
      </w:r>
      <w:r w:rsidR="005451C7">
        <w:t>onductivity of 1.45 S m-1 [</w:t>
      </w:r>
      <w:r w:rsidR="00566887" w:rsidRPr="00566887">
        <w:rPr>
          <w:highlight w:val="yellow"/>
        </w:rPr>
        <w:t>24-25</w:t>
      </w:r>
      <w:r>
        <w:t xml:space="preserve">]. </w:t>
      </w:r>
    </w:p>
    <w:p w:rsidR="000D41FB" w:rsidRDefault="000D41FB" w:rsidP="000D41FB">
      <w:r>
        <w:t xml:space="preserve">As depicted in </w:t>
      </w:r>
      <w:r w:rsidR="003B5349">
        <w:rPr>
          <w:color w:val="FF0000"/>
        </w:rPr>
        <w:t>Fig.</w:t>
      </w:r>
      <w:r w:rsidR="007F2058" w:rsidRPr="007F2058">
        <w:rPr>
          <w:color w:val="FF0000"/>
        </w:rPr>
        <w:t>5</w:t>
      </w:r>
      <w:r>
        <w:t xml:space="preserve">, the hand model takes three typical different methods of holding the handset, while taking the finger positions into account, i.e., 0° (Left), 45° (middle), and 90° (Right) which are the most common talk positions. </w:t>
      </w:r>
    </w:p>
    <w:p w:rsidR="00715693" w:rsidRPr="00715693" w:rsidRDefault="003B5349" w:rsidP="00FB1895">
      <w:r>
        <w:rPr>
          <w:color w:val="FF0000"/>
        </w:rPr>
        <w:t>Fig.</w:t>
      </w:r>
      <w:r w:rsidR="007F2058" w:rsidRPr="007F2058">
        <w:rPr>
          <w:color w:val="FF0000"/>
        </w:rPr>
        <w:t>6</w:t>
      </w:r>
      <w:r w:rsidR="000D41FB">
        <w:t xml:space="preserve"> depicts the computed S</w:t>
      </w:r>
      <w:r w:rsidR="000D41FB" w:rsidRPr="00871631">
        <w:rPr>
          <w:vertAlign w:val="subscript"/>
        </w:rPr>
        <w:t>11</w:t>
      </w:r>
      <w:r w:rsidR="000D41FB">
        <w:t xml:space="preserve"> for the balanced antenna (i.e., the antenna with/without </w:t>
      </w:r>
      <w:proofErr w:type="spellStart"/>
      <w:r w:rsidR="000D41FB">
        <w:t>balun</w:t>
      </w:r>
      <w:proofErr w:type="spellEnd"/>
      <w:r w:rsidR="000D41FB">
        <w:t xml:space="preserve">) in free space scenario and including the human hand effect. Observing </w:t>
      </w:r>
      <w:r>
        <w:rPr>
          <w:color w:val="FF0000"/>
        </w:rPr>
        <w:t>Fig.</w:t>
      </w:r>
      <w:r w:rsidR="007F2058" w:rsidRPr="007F2058">
        <w:rPr>
          <w:color w:val="FF0000"/>
        </w:rPr>
        <w:t>6</w:t>
      </w:r>
      <w:r w:rsidR="000D41FB">
        <w:t xml:space="preserve"> plots, it is obviously seen that the |S</w:t>
      </w:r>
      <w:r w:rsidR="000D41FB" w:rsidRPr="00871631">
        <w:rPr>
          <w:vertAlign w:val="subscript"/>
        </w:rPr>
        <w:t>11</w:t>
      </w:r>
      <w:r w:rsidR="000D41FB">
        <w:t xml:space="preserve">| remains below -10 dB over the targeted operational dual-band of 700/2600MHz for the </w:t>
      </w:r>
      <w:r w:rsidR="00466880">
        <w:t>analyzed</w:t>
      </w:r>
      <w:r w:rsidR="000D41FB">
        <w:t xml:space="preserve"> antenna in free space scenarios.</w:t>
      </w:r>
    </w:p>
    <w:tbl>
      <w:tblPr>
        <w:tblW w:w="0" w:type="auto"/>
        <w:tblLook w:val="04A0" w:firstRow="1" w:lastRow="0" w:firstColumn="1" w:lastColumn="0" w:noHBand="0" w:noVBand="1"/>
      </w:tblPr>
      <w:tblGrid>
        <w:gridCol w:w="2531"/>
        <w:gridCol w:w="2259"/>
      </w:tblGrid>
      <w:tr w:rsidR="000D41FB" w:rsidRPr="00CA11C3" w:rsidTr="00715693">
        <w:tc>
          <w:tcPr>
            <w:tcW w:w="2627" w:type="dxa"/>
            <w:shd w:val="clear" w:color="auto" w:fill="auto"/>
          </w:tcPr>
          <w:p w:rsidR="000D41FB" w:rsidRPr="00CA11C3" w:rsidRDefault="00D8184F" w:rsidP="006779BD">
            <w:pPr>
              <w:spacing w:before="0"/>
              <w:ind w:firstLine="0"/>
              <w:rPr>
                <w:sz w:val="16"/>
                <w:szCs w:val="16"/>
                <w:lang w:val="en-GB"/>
              </w:rPr>
            </w:pPr>
            <w:r>
              <w:rPr>
                <w:noProof/>
                <w:lang w:val="en-GB" w:eastAsia="en-GB"/>
              </w:rPr>
              <w:drawing>
                <wp:anchor distT="0" distB="0" distL="114300" distR="114300" simplePos="0" relativeHeight="251646976" behindDoc="1" locked="0" layoutInCell="1" allowOverlap="1">
                  <wp:simplePos x="0" y="0"/>
                  <wp:positionH relativeFrom="column">
                    <wp:posOffset>-29845</wp:posOffset>
                  </wp:positionH>
                  <wp:positionV relativeFrom="paragraph">
                    <wp:posOffset>48260</wp:posOffset>
                  </wp:positionV>
                  <wp:extent cx="1530985" cy="1482090"/>
                  <wp:effectExtent l="0" t="0" r="0" b="0"/>
                  <wp:wrapTight wrapText="bothSides">
                    <wp:wrapPolygon edited="0">
                      <wp:start x="806" y="0"/>
                      <wp:lineTo x="269" y="11383"/>
                      <wp:lineTo x="806" y="19990"/>
                      <wp:lineTo x="2419" y="20545"/>
                      <wp:lineTo x="7794" y="21100"/>
                      <wp:lineTo x="9944" y="21100"/>
                      <wp:lineTo x="21233" y="20267"/>
                      <wp:lineTo x="21233" y="0"/>
                      <wp:lineTo x="806" y="0"/>
                    </wp:wrapPolygon>
                  </wp:wrapTight>
                  <wp:docPr id="40" name="Picture 24" descr="C:\Users\i.t.e.elfergani\Pictures\1111111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t.e.elfergani\Pictures\111111111111111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0985" cy="1482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9" w:type="dxa"/>
            <w:shd w:val="clear" w:color="auto" w:fill="auto"/>
          </w:tcPr>
          <w:p w:rsidR="000D41FB" w:rsidRPr="00CA11C3" w:rsidRDefault="00D8184F" w:rsidP="006779BD">
            <w:pPr>
              <w:spacing w:before="0"/>
              <w:ind w:firstLine="0"/>
              <w:rPr>
                <w:sz w:val="16"/>
                <w:szCs w:val="16"/>
                <w:lang w:val="en-GB"/>
              </w:rPr>
            </w:pPr>
            <w:r>
              <w:rPr>
                <w:noProof/>
                <w:lang w:val="en-GB" w:eastAsia="en-GB"/>
              </w:rPr>
              <w:drawing>
                <wp:anchor distT="0" distB="0" distL="114300" distR="114300" simplePos="0" relativeHeight="251648000" behindDoc="1" locked="0" layoutInCell="1" allowOverlap="1">
                  <wp:simplePos x="0" y="0"/>
                  <wp:positionH relativeFrom="column">
                    <wp:posOffset>-4302760</wp:posOffset>
                  </wp:positionH>
                  <wp:positionV relativeFrom="paragraph">
                    <wp:posOffset>-4062730</wp:posOffset>
                  </wp:positionV>
                  <wp:extent cx="1351280" cy="1438275"/>
                  <wp:effectExtent l="0" t="0" r="0" b="0"/>
                  <wp:wrapTight wrapText="bothSides">
                    <wp:wrapPolygon edited="0">
                      <wp:start x="0" y="0"/>
                      <wp:lineTo x="0" y="21457"/>
                      <wp:lineTo x="21316" y="21457"/>
                      <wp:lineTo x="21316" y="0"/>
                      <wp:lineTo x="0" y="0"/>
                    </wp:wrapPolygon>
                  </wp:wrapTight>
                  <wp:docPr id="39" name="Picture 23" descr="C:\Users\i.t.e.elfergani\Picture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t.e.elfergani\Pictures\4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128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1FB" w:rsidRPr="00CA11C3" w:rsidTr="00715693">
        <w:tc>
          <w:tcPr>
            <w:tcW w:w="2627" w:type="dxa"/>
            <w:shd w:val="clear" w:color="auto" w:fill="auto"/>
          </w:tcPr>
          <w:p w:rsidR="000D41FB" w:rsidRPr="00CA11C3" w:rsidRDefault="000D41FB" w:rsidP="006779BD">
            <w:pPr>
              <w:spacing w:before="0"/>
              <w:ind w:firstLine="0"/>
              <w:jc w:val="center"/>
              <w:rPr>
                <w:sz w:val="16"/>
                <w:szCs w:val="16"/>
                <w:lang w:val="en-GB"/>
              </w:rPr>
            </w:pPr>
            <w:r w:rsidRPr="00CA11C3">
              <w:rPr>
                <w:sz w:val="16"/>
                <w:szCs w:val="16"/>
                <w:lang w:val="en-GB"/>
              </w:rPr>
              <w:t>a</w:t>
            </w:r>
          </w:p>
        </w:tc>
        <w:tc>
          <w:tcPr>
            <w:tcW w:w="2379" w:type="dxa"/>
            <w:shd w:val="clear" w:color="auto" w:fill="auto"/>
          </w:tcPr>
          <w:p w:rsidR="000D41FB" w:rsidRPr="00CA11C3" w:rsidRDefault="000D41FB" w:rsidP="006779BD">
            <w:pPr>
              <w:spacing w:before="0"/>
              <w:ind w:firstLine="0"/>
              <w:jc w:val="center"/>
              <w:rPr>
                <w:sz w:val="16"/>
                <w:szCs w:val="16"/>
                <w:lang w:val="en-GB"/>
              </w:rPr>
            </w:pPr>
            <w:r w:rsidRPr="00CA11C3">
              <w:rPr>
                <w:sz w:val="16"/>
                <w:szCs w:val="16"/>
                <w:lang w:val="en-GB"/>
              </w:rPr>
              <w:t>b</w:t>
            </w:r>
          </w:p>
        </w:tc>
      </w:tr>
      <w:tr w:rsidR="000D41FB" w:rsidRPr="00CA11C3" w:rsidTr="00715693">
        <w:tc>
          <w:tcPr>
            <w:tcW w:w="5006" w:type="dxa"/>
            <w:gridSpan w:val="2"/>
            <w:shd w:val="clear" w:color="auto" w:fill="auto"/>
          </w:tcPr>
          <w:p w:rsidR="000D41FB" w:rsidRPr="00CA11C3" w:rsidRDefault="00D8184F" w:rsidP="006779BD">
            <w:pPr>
              <w:spacing w:before="0"/>
              <w:ind w:firstLine="0"/>
              <w:rPr>
                <w:sz w:val="16"/>
                <w:szCs w:val="16"/>
                <w:lang w:val="en-GB"/>
              </w:rPr>
            </w:pPr>
            <w:r>
              <w:rPr>
                <w:noProof/>
                <w:lang w:val="en-GB" w:eastAsia="en-GB"/>
              </w:rPr>
              <w:drawing>
                <wp:anchor distT="0" distB="0" distL="114300" distR="114300" simplePos="0" relativeHeight="251649024" behindDoc="1" locked="0" layoutInCell="1" allowOverlap="1">
                  <wp:simplePos x="0" y="0"/>
                  <wp:positionH relativeFrom="column">
                    <wp:posOffset>820420</wp:posOffset>
                  </wp:positionH>
                  <wp:positionV relativeFrom="paragraph">
                    <wp:posOffset>-635</wp:posOffset>
                  </wp:positionV>
                  <wp:extent cx="1419860" cy="1473200"/>
                  <wp:effectExtent l="0" t="0" r="0" b="0"/>
                  <wp:wrapTight wrapText="bothSides">
                    <wp:wrapPolygon edited="0">
                      <wp:start x="0" y="0"/>
                      <wp:lineTo x="0" y="21228"/>
                      <wp:lineTo x="21445" y="21228"/>
                      <wp:lineTo x="21445" y="0"/>
                      <wp:lineTo x="0" y="0"/>
                    </wp:wrapPolygon>
                  </wp:wrapTight>
                  <wp:docPr id="38" name="Picture 22" descr="C:\Users\ISSA\Pictures\hand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SSA\Pictures\hand9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986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1FB" w:rsidRPr="00CA11C3" w:rsidRDefault="000D41FB" w:rsidP="006779BD">
            <w:pPr>
              <w:spacing w:before="0"/>
              <w:ind w:firstLine="0"/>
              <w:rPr>
                <w:sz w:val="16"/>
                <w:szCs w:val="16"/>
                <w:lang w:val="en-GB"/>
              </w:rPr>
            </w:pPr>
          </w:p>
          <w:p w:rsidR="000D41FB" w:rsidRPr="00CA11C3" w:rsidRDefault="000D41FB" w:rsidP="006779BD">
            <w:pPr>
              <w:spacing w:before="0"/>
              <w:ind w:firstLine="0"/>
              <w:rPr>
                <w:sz w:val="16"/>
                <w:szCs w:val="16"/>
                <w:lang w:val="en-GB"/>
              </w:rPr>
            </w:pPr>
          </w:p>
          <w:p w:rsidR="000D41FB" w:rsidRPr="00CA11C3" w:rsidRDefault="000D41FB" w:rsidP="006779BD">
            <w:pPr>
              <w:spacing w:before="0"/>
              <w:ind w:firstLine="0"/>
              <w:rPr>
                <w:sz w:val="16"/>
                <w:szCs w:val="16"/>
                <w:lang w:val="en-GB"/>
              </w:rPr>
            </w:pPr>
          </w:p>
          <w:p w:rsidR="000D41FB" w:rsidRPr="00CA11C3" w:rsidRDefault="000D41FB" w:rsidP="006779BD">
            <w:pPr>
              <w:spacing w:before="0"/>
              <w:ind w:firstLine="0"/>
              <w:rPr>
                <w:sz w:val="16"/>
                <w:szCs w:val="16"/>
                <w:lang w:val="en-GB"/>
              </w:rPr>
            </w:pPr>
          </w:p>
          <w:p w:rsidR="000D41FB" w:rsidRPr="00CA11C3" w:rsidRDefault="000D41FB" w:rsidP="006779BD">
            <w:pPr>
              <w:spacing w:before="0"/>
              <w:ind w:firstLine="0"/>
              <w:rPr>
                <w:sz w:val="16"/>
                <w:szCs w:val="16"/>
                <w:lang w:val="en-GB"/>
              </w:rPr>
            </w:pPr>
          </w:p>
          <w:p w:rsidR="000D41FB" w:rsidRPr="00CA11C3" w:rsidRDefault="000D41FB" w:rsidP="006779BD">
            <w:pPr>
              <w:spacing w:before="0"/>
              <w:ind w:firstLine="0"/>
              <w:rPr>
                <w:sz w:val="16"/>
                <w:szCs w:val="16"/>
                <w:lang w:val="en-GB"/>
              </w:rPr>
            </w:pPr>
          </w:p>
          <w:p w:rsidR="000D41FB" w:rsidRPr="00CA11C3" w:rsidRDefault="000D41FB" w:rsidP="006779BD">
            <w:pPr>
              <w:spacing w:before="0"/>
              <w:ind w:firstLine="0"/>
              <w:rPr>
                <w:sz w:val="16"/>
                <w:szCs w:val="16"/>
                <w:lang w:val="en-GB"/>
              </w:rPr>
            </w:pPr>
          </w:p>
        </w:tc>
      </w:tr>
      <w:tr w:rsidR="000D41FB" w:rsidRPr="00CA11C3" w:rsidTr="00715693">
        <w:tc>
          <w:tcPr>
            <w:tcW w:w="5006" w:type="dxa"/>
            <w:gridSpan w:val="2"/>
            <w:shd w:val="clear" w:color="auto" w:fill="auto"/>
          </w:tcPr>
          <w:p w:rsidR="000D41FB" w:rsidRPr="00CA11C3" w:rsidRDefault="000D41FB" w:rsidP="006779BD">
            <w:pPr>
              <w:spacing w:before="0"/>
              <w:ind w:firstLine="0"/>
              <w:jc w:val="center"/>
              <w:rPr>
                <w:sz w:val="16"/>
                <w:szCs w:val="16"/>
                <w:lang w:val="en-GB"/>
              </w:rPr>
            </w:pPr>
            <w:r w:rsidRPr="00CA11C3">
              <w:rPr>
                <w:sz w:val="16"/>
                <w:szCs w:val="16"/>
                <w:lang w:val="en-GB"/>
              </w:rPr>
              <w:t>c</w:t>
            </w:r>
          </w:p>
        </w:tc>
      </w:tr>
      <w:tr w:rsidR="000D41FB" w:rsidRPr="00CA11C3" w:rsidTr="00715693">
        <w:tc>
          <w:tcPr>
            <w:tcW w:w="5006" w:type="dxa"/>
            <w:gridSpan w:val="2"/>
            <w:shd w:val="clear" w:color="auto" w:fill="auto"/>
          </w:tcPr>
          <w:p w:rsidR="000D41FB" w:rsidRPr="00CA11C3" w:rsidRDefault="000D41FB" w:rsidP="007F2058">
            <w:pPr>
              <w:spacing w:before="0"/>
              <w:ind w:firstLine="0"/>
              <w:jc w:val="center"/>
              <w:rPr>
                <w:bCs/>
                <w:sz w:val="16"/>
                <w:szCs w:val="16"/>
              </w:rPr>
            </w:pPr>
            <w:r w:rsidRPr="00CA11C3">
              <w:rPr>
                <w:bCs/>
                <w:sz w:val="16"/>
                <w:szCs w:val="16"/>
              </w:rPr>
              <w:lastRenderedPageBreak/>
              <w:t>Fig.</w:t>
            </w:r>
            <w:r w:rsidR="007F2058">
              <w:rPr>
                <w:bCs/>
                <w:sz w:val="16"/>
                <w:szCs w:val="16"/>
              </w:rPr>
              <w:t>5</w:t>
            </w:r>
            <w:r w:rsidRPr="00CA11C3">
              <w:rPr>
                <w:bCs/>
                <w:sz w:val="16"/>
                <w:szCs w:val="16"/>
              </w:rPr>
              <w:t>.</w:t>
            </w:r>
            <w:r w:rsidRPr="00CA11C3">
              <w:rPr>
                <w:sz w:val="16"/>
                <w:szCs w:val="16"/>
                <w:lang w:val="en-GB"/>
              </w:rPr>
              <w:t xml:space="preserve">Simulated hand model, with </w:t>
            </w:r>
            <w:r w:rsidRPr="00CA11C3">
              <w:rPr>
                <w:rFonts w:eastAsia="AdvP6975"/>
                <w:sz w:val="16"/>
                <w:szCs w:val="16"/>
                <w:lang w:val="en-GB"/>
              </w:rPr>
              <w:t>finger positions, 0° (a), 45° (b ), and 90° (c).</w:t>
            </w:r>
          </w:p>
        </w:tc>
      </w:tr>
    </w:tbl>
    <w:p w:rsidR="000D41FB" w:rsidRDefault="000D41FB" w:rsidP="000D41FB">
      <w:pPr>
        <w:rPr>
          <w:bCs/>
          <w:iCs/>
          <w:lang w:val="en-GB"/>
        </w:rPr>
      </w:pPr>
      <w:r w:rsidRPr="000D41FB">
        <w:rPr>
          <w:bCs/>
          <w:iCs/>
          <w:lang w:val="en-GB"/>
        </w:rPr>
        <w:t xml:space="preserve">On the other hand of </w:t>
      </w:r>
      <w:r w:rsidR="003B5349">
        <w:rPr>
          <w:bCs/>
          <w:iCs/>
          <w:color w:val="FF0000"/>
          <w:lang w:val="en-GB"/>
        </w:rPr>
        <w:t>Fig.</w:t>
      </w:r>
      <w:r w:rsidR="006560F0" w:rsidRPr="006560F0">
        <w:rPr>
          <w:bCs/>
          <w:iCs/>
          <w:color w:val="FF0000"/>
          <w:lang w:val="en-GB"/>
        </w:rPr>
        <w:t>6</w:t>
      </w:r>
      <w:r w:rsidRPr="000D41FB">
        <w:rPr>
          <w:bCs/>
          <w:iCs/>
          <w:lang w:val="en-GB"/>
        </w:rPr>
        <w:t>, the S</w:t>
      </w:r>
      <w:r w:rsidRPr="00871631">
        <w:rPr>
          <w:bCs/>
          <w:iCs/>
          <w:vertAlign w:val="subscript"/>
          <w:lang w:val="en-GB"/>
        </w:rPr>
        <w:t>11</w:t>
      </w:r>
      <w:r w:rsidRPr="000D41FB">
        <w:rPr>
          <w:bCs/>
          <w:iCs/>
          <w:lang w:val="en-GB"/>
        </w:rPr>
        <w:t xml:space="preserve"> of the antenna in hand effect paradigm in the three positions shows approximately a stable performance in term of S</w:t>
      </w:r>
      <w:r w:rsidRPr="00871631">
        <w:rPr>
          <w:bCs/>
          <w:iCs/>
          <w:vertAlign w:val="subscript"/>
          <w:lang w:val="en-GB"/>
        </w:rPr>
        <w:t>11</w:t>
      </w:r>
      <w:r w:rsidRPr="000D41FB">
        <w:rPr>
          <w:bCs/>
          <w:iCs/>
          <w:lang w:val="en-GB"/>
        </w:rPr>
        <w:t xml:space="preserve"> and in good agreement with the free space scenario. This proves that such a balanced antenna is ground plane independent and can be a good candidate for practical mobile applications</w:t>
      </w:r>
      <w:r>
        <w:rPr>
          <w:bCs/>
          <w:iCs/>
          <w:lang w:val="en-GB"/>
        </w:rPr>
        <w:t>.</w:t>
      </w:r>
    </w:p>
    <w:tbl>
      <w:tblPr>
        <w:tblW w:w="0" w:type="auto"/>
        <w:tblLook w:val="04A0" w:firstRow="1" w:lastRow="0" w:firstColumn="1" w:lastColumn="0" w:noHBand="0" w:noVBand="1"/>
      </w:tblPr>
      <w:tblGrid>
        <w:gridCol w:w="4790"/>
      </w:tblGrid>
      <w:tr w:rsidR="000D41FB" w:rsidRPr="00CA11C3" w:rsidTr="006779BD">
        <w:tc>
          <w:tcPr>
            <w:tcW w:w="5006" w:type="dxa"/>
            <w:shd w:val="clear" w:color="auto" w:fill="auto"/>
          </w:tcPr>
          <w:p w:rsidR="000D41FB" w:rsidRPr="00CA11C3" w:rsidRDefault="00D8184F" w:rsidP="006779BD">
            <w:pPr>
              <w:spacing w:before="0"/>
              <w:ind w:firstLine="0"/>
              <w:rPr>
                <w:lang w:val="en-GB"/>
              </w:rPr>
            </w:pPr>
            <w:r>
              <w:rPr>
                <w:noProof/>
                <w:lang w:val="en-GB" w:eastAsia="en-GB"/>
              </w:rPr>
              <w:drawing>
                <wp:anchor distT="0" distB="0" distL="114300" distR="114300" simplePos="0" relativeHeight="251650048" behindDoc="1" locked="0" layoutInCell="1" allowOverlap="1">
                  <wp:simplePos x="0" y="0"/>
                  <wp:positionH relativeFrom="column">
                    <wp:posOffset>-48895</wp:posOffset>
                  </wp:positionH>
                  <wp:positionV relativeFrom="paragraph">
                    <wp:posOffset>55245</wp:posOffset>
                  </wp:positionV>
                  <wp:extent cx="3060700" cy="2089785"/>
                  <wp:effectExtent l="0" t="0" r="0" b="0"/>
                  <wp:wrapTight wrapText="bothSides">
                    <wp:wrapPolygon edited="0">
                      <wp:start x="0" y="0"/>
                      <wp:lineTo x="0" y="21462"/>
                      <wp:lineTo x="21510" y="21462"/>
                      <wp:lineTo x="21510" y="0"/>
                      <wp:lineTo x="0" y="0"/>
                    </wp:wrapPolygon>
                  </wp:wrapTight>
                  <wp:docPr id="41" name="Picture 21" descr="E:\Conference and Journal papers\Journals\IEEE_AWPL\AWPL\Simulated _Results_no_bal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onference and Journal papers\Journals\IEEE_AWPL\AWPL\Simulated _Results_no_balun.jpg"/>
                          <pic:cNvPicPr>
                            <a:picLocks noChangeAspect="1" noChangeArrowheads="1"/>
                          </pic:cNvPicPr>
                        </pic:nvPicPr>
                        <pic:blipFill>
                          <a:blip r:embed="rId22" cstate="print">
                            <a:extLst>
                              <a:ext uri="{28A0092B-C50C-407E-A947-70E740481C1C}">
                                <a14:useLocalDpi xmlns:a14="http://schemas.microsoft.com/office/drawing/2010/main" val="0"/>
                              </a:ext>
                            </a:extLst>
                          </a:blip>
                          <a:srcRect l="5399" t="4233" r="7509"/>
                          <a:stretch>
                            <a:fillRect/>
                          </a:stretch>
                        </pic:blipFill>
                        <pic:spPr bwMode="auto">
                          <a:xfrm>
                            <a:off x="0" y="0"/>
                            <a:ext cx="306070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1FB" w:rsidRPr="00CA11C3" w:rsidTr="006779BD">
        <w:tc>
          <w:tcPr>
            <w:tcW w:w="5006" w:type="dxa"/>
            <w:shd w:val="clear" w:color="auto" w:fill="auto"/>
          </w:tcPr>
          <w:p w:rsidR="000D41FB" w:rsidRPr="00CA11C3" w:rsidRDefault="000D41FB" w:rsidP="007F2058">
            <w:pPr>
              <w:spacing w:before="0"/>
              <w:ind w:firstLine="0"/>
              <w:jc w:val="center"/>
              <w:rPr>
                <w:lang w:val="en-GB"/>
              </w:rPr>
            </w:pPr>
            <w:r w:rsidRPr="00CA11C3">
              <w:rPr>
                <w:bCs/>
                <w:sz w:val="16"/>
                <w:szCs w:val="16"/>
              </w:rPr>
              <w:t>Fig.</w:t>
            </w:r>
            <w:r w:rsidR="007F2058">
              <w:rPr>
                <w:bCs/>
                <w:sz w:val="16"/>
                <w:szCs w:val="16"/>
              </w:rPr>
              <w:t>6</w:t>
            </w:r>
            <w:r w:rsidRPr="00CA11C3">
              <w:rPr>
                <w:bCs/>
                <w:sz w:val="16"/>
                <w:szCs w:val="16"/>
              </w:rPr>
              <w:t>.</w:t>
            </w:r>
            <w:r w:rsidRPr="00CA11C3">
              <w:rPr>
                <w:sz w:val="16"/>
                <w:szCs w:val="16"/>
                <w:lang w:val="en-GB"/>
              </w:rPr>
              <w:t>Simulated reflection coefficients |S</w:t>
            </w:r>
            <w:r w:rsidRPr="00CA11C3">
              <w:rPr>
                <w:sz w:val="16"/>
                <w:szCs w:val="16"/>
                <w:vertAlign w:val="subscript"/>
                <w:lang w:val="en-GB"/>
              </w:rPr>
              <w:t>11</w:t>
            </w:r>
            <w:r w:rsidRPr="00CA11C3">
              <w:rPr>
                <w:sz w:val="16"/>
                <w:szCs w:val="16"/>
                <w:lang w:val="en-GB"/>
              </w:rPr>
              <w:t>|</w:t>
            </w:r>
            <w:r w:rsidRPr="00CA11C3">
              <w:rPr>
                <w:rFonts w:eastAsia="Calibri"/>
                <w:sz w:val="16"/>
                <w:szCs w:val="16"/>
                <w:lang w:val="en-GB"/>
              </w:rPr>
              <w:t xml:space="preserve"> of proposed antennas</w:t>
            </w:r>
            <w:r w:rsidRPr="00CA11C3">
              <w:rPr>
                <w:rFonts w:eastAsia="Calibri"/>
                <w:lang w:val="en-GB"/>
              </w:rPr>
              <w:t>.</w:t>
            </w:r>
          </w:p>
        </w:tc>
      </w:tr>
    </w:tbl>
    <w:p w:rsidR="005D4944" w:rsidRDefault="00715693" w:rsidP="00715693">
      <w:pPr>
        <w:ind w:firstLine="0"/>
        <w:rPr>
          <w:bCs/>
          <w:iCs/>
          <w:lang w:val="en-GB"/>
        </w:rPr>
      </w:pPr>
      <w:r>
        <w:rPr>
          <w:bCs/>
          <w:iCs/>
          <w:lang w:val="en-GB"/>
        </w:rPr>
        <w:t xml:space="preserve">         </w:t>
      </w:r>
      <w:r w:rsidR="000D41FB" w:rsidRPr="000D41FB">
        <w:rPr>
          <w:bCs/>
          <w:iCs/>
          <w:lang w:val="en-GB"/>
        </w:rPr>
        <w:t>For validation purposes of the simulated S</w:t>
      </w:r>
      <w:r w:rsidR="000D41FB" w:rsidRPr="00871631">
        <w:rPr>
          <w:bCs/>
          <w:iCs/>
          <w:vertAlign w:val="subscript"/>
          <w:lang w:val="en-GB"/>
        </w:rPr>
        <w:t>11</w:t>
      </w:r>
      <w:r w:rsidR="000D41FB" w:rsidRPr="000D41FB">
        <w:rPr>
          <w:bCs/>
          <w:iCs/>
          <w:lang w:val="en-GB"/>
        </w:rPr>
        <w:t xml:space="preserve"> results of the antenna system without </w:t>
      </w:r>
      <w:proofErr w:type="spellStart"/>
      <w:r w:rsidR="000D41FB" w:rsidRPr="000D41FB">
        <w:rPr>
          <w:bCs/>
          <w:iCs/>
          <w:lang w:val="en-GB"/>
        </w:rPr>
        <w:t>balun</w:t>
      </w:r>
      <w:proofErr w:type="spellEnd"/>
      <w:r w:rsidR="000D41FB" w:rsidRPr="000D41FB">
        <w:rPr>
          <w:bCs/>
          <w:iCs/>
          <w:lang w:val="en-GB"/>
        </w:rPr>
        <w:t xml:space="preserve">, a prototype of the antenna without the inclusion of </w:t>
      </w:r>
      <w:proofErr w:type="spellStart"/>
      <w:r w:rsidR="000D41FB" w:rsidRPr="000D41FB">
        <w:rPr>
          <w:bCs/>
          <w:iCs/>
          <w:lang w:val="en-GB"/>
        </w:rPr>
        <w:t>b</w:t>
      </w:r>
      <w:r w:rsidR="000D41FB">
        <w:rPr>
          <w:bCs/>
          <w:iCs/>
          <w:lang w:val="en-GB"/>
        </w:rPr>
        <w:t>alun</w:t>
      </w:r>
      <w:proofErr w:type="spellEnd"/>
      <w:r w:rsidR="000D41FB">
        <w:rPr>
          <w:bCs/>
          <w:iCs/>
          <w:lang w:val="en-GB"/>
        </w:rPr>
        <w:t xml:space="preserve"> is shown in Figure 6</w:t>
      </w:r>
      <w:r w:rsidR="000D41FB" w:rsidRPr="000D41FB">
        <w:rPr>
          <w:bCs/>
          <w:iCs/>
          <w:lang w:val="en-GB"/>
        </w:rPr>
        <w:t xml:space="preserve">a and b. It was initially fabricated based upon on the structure and dimensions as clarified in Figure 1b, and then tested. </w:t>
      </w:r>
      <w:r w:rsidR="003B5349">
        <w:rPr>
          <w:bCs/>
          <w:iCs/>
          <w:color w:val="FF0000"/>
          <w:lang w:val="en-GB"/>
        </w:rPr>
        <w:t>Fig.</w:t>
      </w:r>
      <w:r w:rsidR="007F2058" w:rsidRPr="007F2058">
        <w:rPr>
          <w:bCs/>
          <w:iCs/>
          <w:color w:val="FF0000"/>
          <w:lang w:val="en-GB"/>
        </w:rPr>
        <w:t>7</w:t>
      </w:r>
      <w:r w:rsidR="000D41FB" w:rsidRPr="007F2058">
        <w:rPr>
          <w:bCs/>
          <w:iCs/>
          <w:color w:val="FF0000"/>
          <w:lang w:val="en-GB"/>
        </w:rPr>
        <w:t>e</w:t>
      </w:r>
      <w:r w:rsidR="000D41FB" w:rsidRPr="000D41FB">
        <w:rPr>
          <w:bCs/>
          <w:iCs/>
          <w:lang w:val="en-GB"/>
        </w:rPr>
        <w:t xml:space="preserve"> shows the measured S</w:t>
      </w:r>
      <w:r w:rsidR="000D41FB" w:rsidRPr="00871631">
        <w:rPr>
          <w:bCs/>
          <w:iCs/>
          <w:vertAlign w:val="subscript"/>
          <w:lang w:val="en-GB"/>
        </w:rPr>
        <w:t>11</w:t>
      </w:r>
      <w:r w:rsidR="000D41FB" w:rsidRPr="000D41FB">
        <w:rPr>
          <w:bCs/>
          <w:iCs/>
          <w:lang w:val="en-GB"/>
        </w:rPr>
        <w:t xml:space="preserve"> of the present balanced antennas. The S</w:t>
      </w:r>
      <w:r w:rsidR="000D41FB" w:rsidRPr="00871631">
        <w:rPr>
          <w:bCs/>
          <w:iCs/>
          <w:vertAlign w:val="subscript"/>
          <w:lang w:val="en-GB"/>
        </w:rPr>
        <w:t>11</w:t>
      </w:r>
      <w:r w:rsidR="000D41FB" w:rsidRPr="000D41FB">
        <w:rPr>
          <w:bCs/>
          <w:iCs/>
          <w:lang w:val="en-GB"/>
        </w:rPr>
        <w:t xml:space="preserve"> of the antenna without </w:t>
      </w:r>
      <w:proofErr w:type="spellStart"/>
      <w:r w:rsidR="000D41FB" w:rsidRPr="000D41FB">
        <w:rPr>
          <w:bCs/>
          <w:iCs/>
          <w:lang w:val="en-GB"/>
        </w:rPr>
        <w:t>balun</w:t>
      </w:r>
      <w:proofErr w:type="spellEnd"/>
      <w:r w:rsidR="000D41FB" w:rsidRPr="000D41FB">
        <w:rPr>
          <w:bCs/>
          <w:iCs/>
          <w:lang w:val="en-GB"/>
        </w:rPr>
        <w:t xml:space="preserve"> was achieved by utilising the method of two port network analyser whereby the integrated </w:t>
      </w:r>
      <w:proofErr w:type="spellStart"/>
      <w:r w:rsidR="000D41FB" w:rsidRPr="000D41FB">
        <w:rPr>
          <w:bCs/>
          <w:iCs/>
          <w:lang w:val="en-GB"/>
        </w:rPr>
        <w:t>balun</w:t>
      </w:r>
      <w:proofErr w:type="spellEnd"/>
      <w:r w:rsidR="000D41FB" w:rsidRPr="000D41FB">
        <w:rPr>
          <w:bCs/>
          <w:iCs/>
          <w:lang w:val="en-GB"/>
        </w:rPr>
        <w:t xml:space="preserve"> is not needed</w:t>
      </w:r>
      <w:r w:rsidR="005B0CE1">
        <w:rPr>
          <w:bCs/>
          <w:iCs/>
          <w:lang w:val="en-GB"/>
        </w:rPr>
        <w:t>.</w:t>
      </w:r>
    </w:p>
    <w:p w:rsidR="005B0CE1" w:rsidRPr="00715693" w:rsidRDefault="005B0CE1" w:rsidP="00715693">
      <w:pPr>
        <w:ind w:firstLine="0"/>
        <w:rPr>
          <w:bCs/>
          <w:iCs/>
          <w:lang w:val="en-GB"/>
        </w:rPr>
      </w:pPr>
    </w:p>
    <w:tbl>
      <w:tblPr>
        <w:tblW w:w="47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tblGrid>
      <w:tr w:rsidR="000D41FB" w:rsidRPr="00CA11C3" w:rsidTr="005B0CE1">
        <w:trPr>
          <w:trHeight w:val="2237"/>
          <w:jc w:val="right"/>
        </w:trPr>
        <w:tc>
          <w:tcPr>
            <w:tcW w:w="4756" w:type="dxa"/>
            <w:shd w:val="clear" w:color="auto" w:fill="auto"/>
          </w:tcPr>
          <w:p w:rsidR="000D41FB" w:rsidRPr="00CA11C3" w:rsidRDefault="00D8184F" w:rsidP="006779BD">
            <w:pPr>
              <w:spacing w:before="0"/>
              <w:ind w:firstLine="0"/>
              <w:rPr>
                <w:sz w:val="16"/>
                <w:szCs w:val="16"/>
                <w:lang w:val="en-GB"/>
              </w:rPr>
            </w:pPr>
            <w:r>
              <w:rPr>
                <w:noProof/>
                <w:lang w:val="en-GB" w:eastAsia="en-GB"/>
              </w:rPr>
              <w:drawing>
                <wp:anchor distT="0" distB="0" distL="114300" distR="114300" simplePos="0" relativeHeight="251651072" behindDoc="1" locked="0" layoutInCell="1" allowOverlap="1">
                  <wp:simplePos x="0" y="0"/>
                  <wp:positionH relativeFrom="column">
                    <wp:posOffset>171450</wp:posOffset>
                  </wp:positionH>
                  <wp:positionV relativeFrom="paragraph">
                    <wp:posOffset>73660</wp:posOffset>
                  </wp:positionV>
                  <wp:extent cx="2567305" cy="1189355"/>
                  <wp:effectExtent l="0" t="0" r="0" b="0"/>
                  <wp:wrapTight wrapText="bothSides">
                    <wp:wrapPolygon edited="0">
                      <wp:start x="0" y="0"/>
                      <wp:lineTo x="0" y="21104"/>
                      <wp:lineTo x="21477" y="21104"/>
                      <wp:lineTo x="21477" y="0"/>
                      <wp:lineTo x="0" y="0"/>
                    </wp:wrapPolygon>
                  </wp:wrapTight>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l="7462" t="16508" r="1904" b="32698"/>
                          <a:stretch>
                            <a:fillRect/>
                          </a:stretch>
                        </pic:blipFill>
                        <pic:spPr bwMode="auto">
                          <a:xfrm>
                            <a:off x="0" y="0"/>
                            <a:ext cx="2567305" cy="1189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1FB" w:rsidRPr="00CA11C3" w:rsidTr="005B0CE1">
        <w:trPr>
          <w:jc w:val="right"/>
        </w:trPr>
        <w:tc>
          <w:tcPr>
            <w:tcW w:w="4756" w:type="dxa"/>
            <w:shd w:val="clear" w:color="auto" w:fill="auto"/>
          </w:tcPr>
          <w:p w:rsidR="000D41FB" w:rsidRPr="00CA11C3" w:rsidRDefault="000D41FB" w:rsidP="006779BD">
            <w:pPr>
              <w:spacing w:before="0"/>
              <w:ind w:firstLine="0"/>
              <w:jc w:val="center"/>
              <w:rPr>
                <w:sz w:val="16"/>
                <w:szCs w:val="16"/>
                <w:lang w:val="en-GB"/>
              </w:rPr>
            </w:pPr>
            <w:r w:rsidRPr="00CA11C3">
              <w:rPr>
                <w:sz w:val="16"/>
                <w:szCs w:val="16"/>
                <w:lang w:val="en-GB"/>
              </w:rPr>
              <w:t>a</w:t>
            </w:r>
          </w:p>
        </w:tc>
      </w:tr>
      <w:tr w:rsidR="000D41FB" w:rsidRPr="00CA11C3" w:rsidTr="005B0CE1">
        <w:trPr>
          <w:jc w:val="right"/>
        </w:trPr>
        <w:tc>
          <w:tcPr>
            <w:tcW w:w="4756" w:type="dxa"/>
            <w:shd w:val="clear" w:color="auto" w:fill="auto"/>
          </w:tcPr>
          <w:p w:rsidR="000D41FB" w:rsidRPr="00CA11C3" w:rsidRDefault="00D8184F" w:rsidP="006779BD">
            <w:pPr>
              <w:spacing w:before="0"/>
              <w:ind w:firstLine="0"/>
              <w:rPr>
                <w:sz w:val="16"/>
                <w:szCs w:val="16"/>
                <w:lang w:val="en-GB"/>
              </w:rPr>
            </w:pPr>
            <w:r>
              <w:rPr>
                <w:noProof/>
                <w:lang w:val="en-GB" w:eastAsia="en-GB"/>
              </w:rPr>
              <w:drawing>
                <wp:anchor distT="0" distB="0" distL="114300" distR="114300" simplePos="0" relativeHeight="251652096" behindDoc="1" locked="0" layoutInCell="1" allowOverlap="1">
                  <wp:simplePos x="0" y="0"/>
                  <wp:positionH relativeFrom="column">
                    <wp:posOffset>266065</wp:posOffset>
                  </wp:positionH>
                  <wp:positionV relativeFrom="paragraph">
                    <wp:posOffset>-635</wp:posOffset>
                  </wp:positionV>
                  <wp:extent cx="2473325" cy="1141095"/>
                  <wp:effectExtent l="0" t="0" r="0" b="0"/>
                  <wp:wrapTight wrapText="bothSides">
                    <wp:wrapPolygon edited="0">
                      <wp:start x="0" y="0"/>
                      <wp:lineTo x="0" y="21275"/>
                      <wp:lineTo x="21461" y="21275"/>
                      <wp:lineTo x="21461" y="0"/>
                      <wp:lineTo x="0" y="0"/>
                    </wp:wrapPolygon>
                  </wp:wrapTight>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l="6564" t="28719" r="853" b="27795"/>
                          <a:stretch>
                            <a:fillRect/>
                          </a:stretch>
                        </pic:blipFill>
                        <pic:spPr bwMode="auto">
                          <a:xfrm>
                            <a:off x="0" y="0"/>
                            <a:ext cx="247332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1FB" w:rsidRPr="00CA11C3" w:rsidTr="005B0CE1">
        <w:trPr>
          <w:jc w:val="right"/>
        </w:trPr>
        <w:tc>
          <w:tcPr>
            <w:tcW w:w="4756" w:type="dxa"/>
            <w:shd w:val="clear" w:color="auto" w:fill="auto"/>
          </w:tcPr>
          <w:p w:rsidR="000D41FB" w:rsidRPr="00CA11C3" w:rsidRDefault="000D41FB" w:rsidP="006779BD">
            <w:pPr>
              <w:spacing w:before="0"/>
              <w:ind w:firstLine="0"/>
              <w:jc w:val="center"/>
              <w:rPr>
                <w:sz w:val="16"/>
                <w:szCs w:val="16"/>
                <w:lang w:val="en-GB"/>
              </w:rPr>
            </w:pPr>
            <w:r w:rsidRPr="00CA11C3">
              <w:rPr>
                <w:sz w:val="16"/>
                <w:szCs w:val="16"/>
                <w:lang w:val="en-GB"/>
              </w:rPr>
              <w:t>b</w:t>
            </w:r>
          </w:p>
        </w:tc>
      </w:tr>
      <w:tr w:rsidR="000D41FB" w:rsidRPr="00CA11C3" w:rsidTr="005B0CE1">
        <w:trPr>
          <w:jc w:val="right"/>
        </w:trPr>
        <w:tc>
          <w:tcPr>
            <w:tcW w:w="4756" w:type="dxa"/>
            <w:shd w:val="clear" w:color="auto" w:fill="auto"/>
          </w:tcPr>
          <w:p w:rsidR="000D41FB" w:rsidRDefault="00D8184F" w:rsidP="006779BD">
            <w:pPr>
              <w:spacing w:before="0"/>
              <w:ind w:firstLine="0"/>
              <w:rPr>
                <w:sz w:val="16"/>
                <w:szCs w:val="16"/>
                <w:lang w:val="en-GB"/>
              </w:rPr>
            </w:pPr>
            <w:r>
              <w:rPr>
                <w:noProof/>
                <w:sz w:val="16"/>
                <w:szCs w:val="16"/>
                <w:lang w:val="en-GB" w:eastAsia="en-GB"/>
              </w:rPr>
              <w:drawing>
                <wp:anchor distT="0" distB="0" distL="114300" distR="114300" simplePos="0" relativeHeight="251668480" behindDoc="1" locked="0" layoutInCell="1" allowOverlap="1">
                  <wp:simplePos x="0" y="0"/>
                  <wp:positionH relativeFrom="column">
                    <wp:posOffset>-98425</wp:posOffset>
                  </wp:positionH>
                  <wp:positionV relativeFrom="paragraph">
                    <wp:posOffset>30480</wp:posOffset>
                  </wp:positionV>
                  <wp:extent cx="3051810" cy="1368425"/>
                  <wp:effectExtent l="0" t="0" r="0" b="0"/>
                  <wp:wrapTight wrapText="bothSides">
                    <wp:wrapPolygon edited="0">
                      <wp:start x="5663" y="0"/>
                      <wp:lineTo x="5528" y="3308"/>
                      <wp:lineTo x="5798" y="5413"/>
                      <wp:lineTo x="674" y="5713"/>
                      <wp:lineTo x="135" y="7517"/>
                      <wp:lineTo x="539" y="10224"/>
                      <wp:lineTo x="4315" y="15035"/>
                      <wp:lineTo x="4449" y="21349"/>
                      <wp:lineTo x="21169" y="21349"/>
                      <wp:lineTo x="21438" y="6315"/>
                      <wp:lineTo x="20764" y="6014"/>
                      <wp:lineTo x="14831" y="5413"/>
                      <wp:lineTo x="16854" y="2105"/>
                      <wp:lineTo x="16449" y="1203"/>
                      <wp:lineTo x="8090" y="0"/>
                      <wp:lineTo x="5663" y="0"/>
                    </wp:wrapPolygon>
                  </wp:wrapTight>
                  <wp:docPr id="62" name="Picture 18" descr="C:\Users\i.t.e.elfergani\Pictures\f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t.e.elfergani\Pictures\fr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1810"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693" w:rsidRDefault="00715693" w:rsidP="006779BD">
            <w:pPr>
              <w:spacing w:before="0"/>
              <w:ind w:firstLine="0"/>
              <w:rPr>
                <w:sz w:val="16"/>
                <w:szCs w:val="16"/>
                <w:lang w:val="en-GB"/>
              </w:rPr>
            </w:pPr>
          </w:p>
          <w:p w:rsidR="00715693" w:rsidRDefault="00715693" w:rsidP="006779BD">
            <w:pPr>
              <w:spacing w:before="0"/>
              <w:ind w:firstLine="0"/>
              <w:rPr>
                <w:sz w:val="16"/>
                <w:szCs w:val="16"/>
                <w:lang w:val="en-GB"/>
              </w:rPr>
            </w:pPr>
          </w:p>
          <w:p w:rsidR="00715693" w:rsidRPr="00CA11C3" w:rsidRDefault="00715693" w:rsidP="006779BD">
            <w:pPr>
              <w:spacing w:before="0"/>
              <w:ind w:firstLine="0"/>
              <w:rPr>
                <w:sz w:val="16"/>
                <w:szCs w:val="16"/>
                <w:lang w:val="en-GB"/>
              </w:rPr>
            </w:pPr>
          </w:p>
        </w:tc>
      </w:tr>
      <w:tr w:rsidR="000D41FB" w:rsidRPr="00CA11C3" w:rsidTr="005B0CE1">
        <w:trPr>
          <w:jc w:val="right"/>
        </w:trPr>
        <w:tc>
          <w:tcPr>
            <w:tcW w:w="4756" w:type="dxa"/>
            <w:shd w:val="clear" w:color="auto" w:fill="auto"/>
          </w:tcPr>
          <w:p w:rsidR="000D41FB" w:rsidRPr="00CA11C3" w:rsidRDefault="000D41FB" w:rsidP="00715693">
            <w:pPr>
              <w:spacing w:before="0"/>
              <w:ind w:firstLine="0"/>
              <w:jc w:val="center"/>
              <w:rPr>
                <w:sz w:val="16"/>
                <w:szCs w:val="16"/>
                <w:lang w:val="en-GB"/>
              </w:rPr>
            </w:pPr>
            <w:r>
              <w:rPr>
                <w:sz w:val="16"/>
                <w:szCs w:val="16"/>
                <w:lang w:val="en-GB"/>
              </w:rPr>
              <w:t>c</w:t>
            </w:r>
          </w:p>
        </w:tc>
      </w:tr>
      <w:tr w:rsidR="000D41FB" w:rsidRPr="00CA11C3" w:rsidTr="005B0CE1">
        <w:trPr>
          <w:jc w:val="right"/>
        </w:trPr>
        <w:tc>
          <w:tcPr>
            <w:tcW w:w="4756" w:type="dxa"/>
            <w:shd w:val="clear" w:color="auto" w:fill="auto"/>
          </w:tcPr>
          <w:p w:rsidR="000D41FB" w:rsidRPr="00CA11C3" w:rsidRDefault="00D8184F" w:rsidP="006779BD">
            <w:pPr>
              <w:spacing w:before="0"/>
              <w:ind w:firstLine="0"/>
              <w:rPr>
                <w:sz w:val="16"/>
                <w:szCs w:val="16"/>
                <w:lang w:val="en-GB"/>
              </w:rPr>
            </w:pPr>
            <w:r>
              <w:rPr>
                <w:noProof/>
                <w:sz w:val="16"/>
                <w:szCs w:val="16"/>
                <w:lang w:val="en-GB" w:eastAsia="en-GB"/>
              </w:rPr>
              <w:drawing>
                <wp:anchor distT="0" distB="0" distL="114300" distR="114300" simplePos="0" relativeHeight="251673600" behindDoc="1" locked="0" layoutInCell="1" allowOverlap="1">
                  <wp:simplePos x="0" y="0"/>
                  <wp:positionH relativeFrom="column">
                    <wp:posOffset>9525</wp:posOffset>
                  </wp:positionH>
                  <wp:positionV relativeFrom="paragraph">
                    <wp:posOffset>48895</wp:posOffset>
                  </wp:positionV>
                  <wp:extent cx="2998470" cy="1560195"/>
                  <wp:effectExtent l="0" t="0" r="0" b="0"/>
                  <wp:wrapTight wrapText="bothSides">
                    <wp:wrapPolygon edited="0">
                      <wp:start x="5215" y="0"/>
                      <wp:lineTo x="549" y="791"/>
                      <wp:lineTo x="137" y="1055"/>
                      <wp:lineTo x="823" y="4220"/>
                      <wp:lineTo x="5078" y="8440"/>
                      <wp:lineTo x="5215" y="15824"/>
                      <wp:lineTo x="6587" y="16879"/>
                      <wp:lineTo x="10429" y="16879"/>
                      <wp:lineTo x="7548" y="18989"/>
                      <wp:lineTo x="7548" y="20308"/>
                      <wp:lineTo x="10155" y="20835"/>
                      <wp:lineTo x="10978" y="20835"/>
                      <wp:lineTo x="20310" y="19780"/>
                      <wp:lineTo x="20584" y="18198"/>
                      <wp:lineTo x="16879" y="16879"/>
                      <wp:lineTo x="21408" y="16088"/>
                      <wp:lineTo x="21408" y="0"/>
                      <wp:lineTo x="5215" y="0"/>
                    </wp:wrapPolygon>
                  </wp:wrapTight>
                  <wp:docPr id="73" name="Picture 17" descr="C:\Users\i.t.e.elfergani\Picture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t.e.elfergani\Pictures\R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8470" cy="1560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1FB" w:rsidRPr="00CA11C3" w:rsidTr="005B0CE1">
        <w:trPr>
          <w:jc w:val="right"/>
        </w:trPr>
        <w:tc>
          <w:tcPr>
            <w:tcW w:w="4756" w:type="dxa"/>
            <w:shd w:val="clear" w:color="auto" w:fill="auto"/>
          </w:tcPr>
          <w:p w:rsidR="000D41FB" w:rsidRPr="00CA11C3" w:rsidRDefault="000D41FB" w:rsidP="006779BD">
            <w:pPr>
              <w:spacing w:before="0"/>
              <w:ind w:firstLine="0"/>
              <w:jc w:val="center"/>
              <w:rPr>
                <w:sz w:val="16"/>
                <w:szCs w:val="16"/>
                <w:lang w:val="en-GB"/>
              </w:rPr>
            </w:pPr>
            <w:r w:rsidRPr="00CA11C3">
              <w:rPr>
                <w:sz w:val="16"/>
                <w:szCs w:val="16"/>
                <w:lang w:val="en-GB"/>
              </w:rPr>
              <w:t>d</w:t>
            </w:r>
          </w:p>
        </w:tc>
      </w:tr>
      <w:tr w:rsidR="000D41FB" w:rsidRPr="00CA11C3" w:rsidTr="005B0CE1">
        <w:trPr>
          <w:jc w:val="right"/>
        </w:trPr>
        <w:tc>
          <w:tcPr>
            <w:tcW w:w="4756" w:type="dxa"/>
            <w:shd w:val="clear" w:color="auto" w:fill="auto"/>
          </w:tcPr>
          <w:p w:rsidR="000D41FB" w:rsidRPr="00CA11C3" w:rsidRDefault="000D41FB" w:rsidP="007F2058">
            <w:pPr>
              <w:spacing w:before="0"/>
              <w:ind w:firstLine="0"/>
              <w:jc w:val="center"/>
              <w:rPr>
                <w:sz w:val="16"/>
                <w:szCs w:val="16"/>
                <w:lang w:val="en-GB"/>
              </w:rPr>
            </w:pPr>
            <w:r w:rsidRPr="00CA11C3">
              <w:rPr>
                <w:bCs/>
                <w:sz w:val="16"/>
                <w:szCs w:val="16"/>
              </w:rPr>
              <w:t>Fig.</w:t>
            </w:r>
            <w:r w:rsidR="007F2058">
              <w:rPr>
                <w:bCs/>
                <w:sz w:val="16"/>
                <w:szCs w:val="16"/>
              </w:rPr>
              <w:t>7</w:t>
            </w:r>
            <w:r w:rsidRPr="00CA11C3">
              <w:rPr>
                <w:bCs/>
                <w:sz w:val="16"/>
                <w:szCs w:val="16"/>
              </w:rPr>
              <w:t>.</w:t>
            </w:r>
            <w:r w:rsidRPr="00CA11C3">
              <w:rPr>
                <w:rFonts w:eastAsia="AdvP6975"/>
                <w:sz w:val="16"/>
                <w:szCs w:val="16"/>
                <w:lang w:val="en-GB"/>
              </w:rPr>
              <w:t xml:space="preserve">The antenna prototypes, (a) 3D without </w:t>
            </w:r>
            <w:proofErr w:type="spellStart"/>
            <w:r w:rsidRPr="00CA11C3">
              <w:rPr>
                <w:rFonts w:eastAsia="AdvP6975"/>
                <w:sz w:val="16"/>
                <w:szCs w:val="16"/>
                <w:lang w:val="en-GB"/>
              </w:rPr>
              <w:t>balun</w:t>
            </w:r>
            <w:proofErr w:type="spellEnd"/>
            <w:r w:rsidRPr="00CA11C3">
              <w:rPr>
                <w:rFonts w:eastAsia="AdvP6975"/>
                <w:sz w:val="16"/>
                <w:szCs w:val="16"/>
                <w:lang w:val="en-GB"/>
              </w:rPr>
              <w:t xml:space="preserve"> (b) bottom without </w:t>
            </w:r>
            <w:proofErr w:type="spellStart"/>
            <w:r w:rsidRPr="00CA11C3">
              <w:rPr>
                <w:rFonts w:eastAsia="AdvP6975"/>
                <w:sz w:val="16"/>
                <w:szCs w:val="16"/>
                <w:lang w:val="en-GB"/>
              </w:rPr>
              <w:t>balun</w:t>
            </w:r>
            <w:proofErr w:type="spellEnd"/>
            <w:r w:rsidRPr="00CA11C3">
              <w:rPr>
                <w:rFonts w:eastAsia="AdvP6975"/>
                <w:sz w:val="16"/>
                <w:szCs w:val="16"/>
                <w:lang w:val="en-GB"/>
              </w:rPr>
              <w:t xml:space="preserve"> (c) 3D view with </w:t>
            </w:r>
            <w:proofErr w:type="spellStart"/>
            <w:r w:rsidRPr="00CA11C3">
              <w:rPr>
                <w:rFonts w:eastAsia="AdvP6975"/>
                <w:sz w:val="16"/>
                <w:szCs w:val="16"/>
                <w:lang w:val="en-GB"/>
              </w:rPr>
              <w:t>balun</w:t>
            </w:r>
            <w:proofErr w:type="spellEnd"/>
            <w:r w:rsidRPr="00CA11C3">
              <w:rPr>
                <w:rFonts w:eastAsia="AdvP6975"/>
                <w:sz w:val="16"/>
                <w:szCs w:val="16"/>
                <w:lang w:val="en-GB"/>
              </w:rPr>
              <w:t xml:space="preserve">, (d) bottom view with </w:t>
            </w:r>
            <w:proofErr w:type="spellStart"/>
            <w:r w:rsidRPr="00CA11C3">
              <w:rPr>
                <w:rFonts w:eastAsia="AdvP6975"/>
                <w:sz w:val="16"/>
                <w:szCs w:val="16"/>
                <w:lang w:val="en-GB"/>
              </w:rPr>
              <w:t>balun</w:t>
            </w:r>
            <w:proofErr w:type="spellEnd"/>
            <w:r w:rsidRPr="00CA11C3">
              <w:rPr>
                <w:rFonts w:eastAsia="AdvP6975"/>
                <w:sz w:val="16"/>
                <w:szCs w:val="16"/>
                <w:lang w:val="en-GB"/>
              </w:rPr>
              <w:t>.</w:t>
            </w:r>
          </w:p>
        </w:tc>
      </w:tr>
    </w:tbl>
    <w:p w:rsidR="000D41FB" w:rsidRPr="000D41FB" w:rsidRDefault="000D41FB" w:rsidP="000D41FB">
      <w:pPr>
        <w:rPr>
          <w:bCs/>
          <w:iCs/>
          <w:lang w:val="en-GB"/>
        </w:rPr>
      </w:pPr>
      <w:r w:rsidRPr="000D41FB">
        <w:rPr>
          <w:bCs/>
          <w:iCs/>
          <w:lang w:val="en-GB"/>
        </w:rPr>
        <w:t>Practically, this would be accomplished by direct connection of the balanced antenna two ports into the two inputs ports of a calibrated vector network analyser. One can clearly observe that, the experimental results of S</w:t>
      </w:r>
      <w:r w:rsidRPr="00871631">
        <w:rPr>
          <w:bCs/>
          <w:iCs/>
          <w:vertAlign w:val="subscript"/>
          <w:lang w:val="en-GB"/>
        </w:rPr>
        <w:t>11</w:t>
      </w:r>
      <w:r w:rsidRPr="000D41FB">
        <w:rPr>
          <w:bCs/>
          <w:iCs/>
          <w:lang w:val="en-GB"/>
        </w:rPr>
        <w:t xml:space="preserve"> are said to be in fair agreement with the computed results presented in </w:t>
      </w:r>
      <w:r w:rsidR="003B5349">
        <w:rPr>
          <w:bCs/>
          <w:iCs/>
          <w:color w:val="FF0000"/>
          <w:lang w:val="en-GB"/>
        </w:rPr>
        <w:t>Fig.</w:t>
      </w:r>
      <w:r w:rsidR="007F2058" w:rsidRPr="007F2058">
        <w:rPr>
          <w:bCs/>
          <w:iCs/>
          <w:color w:val="FF0000"/>
          <w:lang w:val="en-GB"/>
        </w:rPr>
        <w:t>6</w:t>
      </w:r>
      <w:r w:rsidRPr="007F2058">
        <w:rPr>
          <w:bCs/>
          <w:iCs/>
          <w:color w:val="FF0000"/>
          <w:lang w:val="en-GB"/>
        </w:rPr>
        <w:t>,</w:t>
      </w:r>
      <w:r w:rsidRPr="000D41FB">
        <w:rPr>
          <w:bCs/>
          <w:iCs/>
          <w:lang w:val="en-GB"/>
        </w:rPr>
        <w:t xml:space="preserve"> where the targeted LTE dual-band, namely 700/2600MHz was accomplished.</w:t>
      </w:r>
    </w:p>
    <w:tbl>
      <w:tblPr>
        <w:tblW w:w="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tblGrid>
      <w:tr w:rsidR="000D41FB" w:rsidRPr="00CA11C3" w:rsidTr="00715693">
        <w:tc>
          <w:tcPr>
            <w:tcW w:w="5022" w:type="dxa"/>
            <w:tcBorders>
              <w:top w:val="nil"/>
              <w:left w:val="nil"/>
              <w:bottom w:val="nil"/>
              <w:right w:val="nil"/>
            </w:tcBorders>
            <w:shd w:val="clear" w:color="auto" w:fill="auto"/>
          </w:tcPr>
          <w:p w:rsidR="000D41FB" w:rsidRPr="00CA11C3" w:rsidRDefault="00D8184F" w:rsidP="006779BD">
            <w:pPr>
              <w:ind w:firstLine="0"/>
              <w:rPr>
                <w:lang w:val="en-GB"/>
              </w:rPr>
            </w:pPr>
            <w:r>
              <w:rPr>
                <w:noProof/>
                <w:lang w:val="en-GB" w:eastAsia="en-GB"/>
              </w:rPr>
              <w:drawing>
                <wp:anchor distT="0" distB="0" distL="114300" distR="114300" simplePos="0" relativeHeight="251653120" behindDoc="1" locked="0" layoutInCell="1" allowOverlap="1">
                  <wp:simplePos x="0" y="0"/>
                  <wp:positionH relativeFrom="column">
                    <wp:posOffset>-66070</wp:posOffset>
                  </wp:positionH>
                  <wp:positionV relativeFrom="paragraph">
                    <wp:posOffset>95250</wp:posOffset>
                  </wp:positionV>
                  <wp:extent cx="3051810" cy="1903095"/>
                  <wp:effectExtent l="0" t="0" r="0" b="0"/>
                  <wp:wrapTight wrapText="bothSides">
                    <wp:wrapPolygon edited="0">
                      <wp:start x="0" y="0"/>
                      <wp:lineTo x="0" y="21405"/>
                      <wp:lineTo x="21438" y="21405"/>
                      <wp:lineTo x="21438" y="0"/>
                      <wp:lineTo x="0" y="0"/>
                    </wp:wrapPolygon>
                  </wp:wrapTight>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l="1489" t="4558" r="2052" b="3394"/>
                          <a:stretch>
                            <a:fillRect/>
                          </a:stretch>
                        </pic:blipFill>
                        <pic:spPr bwMode="auto">
                          <a:xfrm>
                            <a:off x="0" y="0"/>
                            <a:ext cx="3051810" cy="1903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1FB" w:rsidRPr="00CA11C3" w:rsidTr="00715693">
        <w:tc>
          <w:tcPr>
            <w:tcW w:w="5022" w:type="dxa"/>
            <w:tcBorders>
              <w:top w:val="nil"/>
              <w:left w:val="nil"/>
              <w:bottom w:val="nil"/>
              <w:right w:val="nil"/>
            </w:tcBorders>
            <w:shd w:val="clear" w:color="auto" w:fill="auto"/>
          </w:tcPr>
          <w:p w:rsidR="000D41FB" w:rsidRPr="00CA11C3" w:rsidRDefault="007F2058" w:rsidP="007F2058">
            <w:pPr>
              <w:ind w:firstLine="0"/>
              <w:jc w:val="center"/>
              <w:rPr>
                <w:sz w:val="16"/>
                <w:szCs w:val="16"/>
                <w:lang w:val="en-GB"/>
              </w:rPr>
            </w:pPr>
            <w:r>
              <w:rPr>
                <w:bCs/>
                <w:sz w:val="16"/>
                <w:szCs w:val="16"/>
              </w:rPr>
              <w:t xml:space="preserve">Fig.8. </w:t>
            </w:r>
            <w:r w:rsidR="000D41FB" w:rsidRPr="00CA11C3">
              <w:rPr>
                <w:sz w:val="16"/>
                <w:szCs w:val="16"/>
                <w:lang w:val="en-GB"/>
              </w:rPr>
              <w:t>Measured reflection coefficients |S</w:t>
            </w:r>
            <w:r w:rsidR="000D41FB" w:rsidRPr="00CA11C3">
              <w:rPr>
                <w:sz w:val="16"/>
                <w:szCs w:val="16"/>
                <w:vertAlign w:val="subscript"/>
                <w:lang w:val="en-GB"/>
              </w:rPr>
              <w:t>11</w:t>
            </w:r>
            <w:r w:rsidR="000D41FB" w:rsidRPr="00CA11C3">
              <w:rPr>
                <w:sz w:val="16"/>
                <w:szCs w:val="16"/>
                <w:lang w:val="en-GB"/>
              </w:rPr>
              <w:t>|</w:t>
            </w:r>
            <w:r w:rsidR="000D41FB" w:rsidRPr="00CA11C3">
              <w:rPr>
                <w:rFonts w:eastAsia="Calibri"/>
                <w:sz w:val="16"/>
                <w:szCs w:val="16"/>
                <w:lang w:val="en-GB"/>
              </w:rPr>
              <w:t xml:space="preserve"> of proposed antennas.</w:t>
            </w:r>
          </w:p>
        </w:tc>
      </w:tr>
    </w:tbl>
    <w:p w:rsidR="00715693" w:rsidRDefault="00715693" w:rsidP="00715693">
      <w:pPr>
        <w:rPr>
          <w:bCs/>
          <w:iCs/>
          <w:lang w:val="en-GB"/>
        </w:rPr>
      </w:pPr>
      <w:r w:rsidRPr="000D41FB">
        <w:rPr>
          <w:bCs/>
          <w:iCs/>
          <w:lang w:val="en-GB"/>
        </w:rPr>
        <w:t xml:space="preserve">For verification purposes, the full antenna prototype assembly (antenna &amp; </w:t>
      </w:r>
      <w:proofErr w:type="spellStart"/>
      <w:r w:rsidRPr="000D41FB">
        <w:rPr>
          <w:bCs/>
          <w:iCs/>
          <w:lang w:val="en-GB"/>
        </w:rPr>
        <w:t>balun</w:t>
      </w:r>
      <w:proofErr w:type="spellEnd"/>
      <w:r w:rsidRPr="000D41FB">
        <w:rPr>
          <w:bCs/>
          <w:iCs/>
          <w:lang w:val="en-GB"/>
        </w:rPr>
        <w:t xml:space="preserve">) has been also manufactured and measured as depicted in </w:t>
      </w:r>
      <w:r w:rsidR="003B5349">
        <w:rPr>
          <w:bCs/>
          <w:iCs/>
          <w:color w:val="FF0000"/>
          <w:lang w:val="en-GB"/>
        </w:rPr>
        <w:t>Fig.</w:t>
      </w:r>
      <w:r w:rsidR="007F2058" w:rsidRPr="007F2058">
        <w:rPr>
          <w:bCs/>
          <w:iCs/>
          <w:color w:val="FF0000"/>
          <w:lang w:val="en-GB"/>
        </w:rPr>
        <w:t>7</w:t>
      </w:r>
      <w:r w:rsidRPr="007F2058">
        <w:rPr>
          <w:bCs/>
          <w:iCs/>
          <w:color w:val="FF0000"/>
          <w:lang w:val="en-GB"/>
        </w:rPr>
        <w:t>c,</w:t>
      </w:r>
      <w:r w:rsidRPr="000D41FB">
        <w:rPr>
          <w:bCs/>
          <w:iCs/>
          <w:lang w:val="en-GB"/>
        </w:rPr>
        <w:t xml:space="preserve"> d. The measured S</w:t>
      </w:r>
      <w:r w:rsidRPr="00871631">
        <w:rPr>
          <w:bCs/>
          <w:iCs/>
          <w:vertAlign w:val="subscript"/>
          <w:lang w:val="en-GB"/>
        </w:rPr>
        <w:t>11</w:t>
      </w:r>
      <w:r w:rsidRPr="000D41FB">
        <w:rPr>
          <w:bCs/>
          <w:iCs/>
          <w:lang w:val="en-GB"/>
        </w:rPr>
        <w:t xml:space="preserve"> of the antenna with the integrated </w:t>
      </w:r>
      <w:proofErr w:type="spellStart"/>
      <w:r w:rsidRPr="000D41FB">
        <w:rPr>
          <w:bCs/>
          <w:iCs/>
          <w:lang w:val="en-GB"/>
        </w:rPr>
        <w:t>balun</w:t>
      </w:r>
      <w:proofErr w:type="spellEnd"/>
      <w:r w:rsidRPr="000D41FB">
        <w:rPr>
          <w:bCs/>
          <w:iCs/>
          <w:lang w:val="en-GB"/>
        </w:rPr>
        <w:t xml:space="preserve"> is indicated in </w:t>
      </w:r>
      <w:r w:rsidR="003B5349">
        <w:rPr>
          <w:bCs/>
          <w:iCs/>
          <w:color w:val="FF0000"/>
          <w:lang w:val="en-GB"/>
        </w:rPr>
        <w:t>Fig.</w:t>
      </w:r>
      <w:r w:rsidR="007F2058" w:rsidRPr="007F2058">
        <w:rPr>
          <w:bCs/>
          <w:iCs/>
          <w:color w:val="FF0000"/>
          <w:lang w:val="en-GB"/>
        </w:rPr>
        <w:t>8</w:t>
      </w:r>
      <w:r w:rsidRPr="007F2058">
        <w:rPr>
          <w:bCs/>
          <w:iCs/>
          <w:color w:val="FF0000"/>
          <w:lang w:val="en-GB"/>
        </w:rPr>
        <w:t>.</w:t>
      </w:r>
    </w:p>
    <w:p w:rsidR="000D41FB" w:rsidRPr="000D41FB" w:rsidRDefault="000D41FB" w:rsidP="000D41FB">
      <w:pPr>
        <w:rPr>
          <w:bCs/>
          <w:iCs/>
        </w:rPr>
      </w:pPr>
      <w:r w:rsidRPr="000D41FB">
        <w:rPr>
          <w:bCs/>
          <w:iCs/>
        </w:rPr>
        <w:t>As can be observed, the measured S</w:t>
      </w:r>
      <w:r w:rsidRPr="00871631">
        <w:rPr>
          <w:bCs/>
          <w:iCs/>
          <w:vertAlign w:val="subscript"/>
        </w:rPr>
        <w:t>11</w:t>
      </w:r>
      <w:r w:rsidRPr="000D41FB">
        <w:rPr>
          <w:bCs/>
          <w:iCs/>
        </w:rPr>
        <w:t xml:space="preserve"> of the full antenna assembly shows a good result that covers the suggested dual-band frequency spectrum. The results agree well with the computed results as demonstrated in Figure 5. </w:t>
      </w:r>
    </w:p>
    <w:p w:rsidR="000D41FB" w:rsidRPr="000D41FB" w:rsidRDefault="000D41FB" w:rsidP="000D41FB">
      <w:pPr>
        <w:rPr>
          <w:bCs/>
          <w:iCs/>
        </w:rPr>
      </w:pPr>
      <w:r w:rsidRPr="000D41FB">
        <w:rPr>
          <w:bCs/>
          <w:iCs/>
        </w:rPr>
        <w:t>The effect of hand holding scenario on the S</w:t>
      </w:r>
      <w:r w:rsidRPr="00871631">
        <w:rPr>
          <w:bCs/>
          <w:iCs/>
          <w:vertAlign w:val="subscript"/>
        </w:rPr>
        <w:t>11</w:t>
      </w:r>
      <w:r w:rsidRPr="000D41FB">
        <w:rPr>
          <w:bCs/>
          <w:iCs/>
        </w:rPr>
        <w:t xml:space="preserve"> performance of the prototype antennas was also studied and </w:t>
      </w:r>
      <w:r w:rsidRPr="000D41FB">
        <w:rPr>
          <w:bCs/>
          <w:iCs/>
        </w:rPr>
        <w:lastRenderedPageBreak/>
        <w:t xml:space="preserve">investigated in which the ground plane was considered as being held in a hand and positioned in the above-mentioned “talk” positions, shown in </w:t>
      </w:r>
      <w:r w:rsidR="003B5349">
        <w:rPr>
          <w:bCs/>
          <w:iCs/>
          <w:color w:val="FF0000"/>
        </w:rPr>
        <w:t>Fig.</w:t>
      </w:r>
      <w:r w:rsidR="006560F0" w:rsidRPr="006560F0">
        <w:rPr>
          <w:bCs/>
          <w:iCs/>
          <w:color w:val="FF0000"/>
        </w:rPr>
        <w:t>5</w:t>
      </w:r>
      <w:r w:rsidRPr="000D41FB">
        <w:rPr>
          <w:bCs/>
          <w:iCs/>
        </w:rPr>
        <w:t xml:space="preserve">. It was found that, from </w:t>
      </w:r>
      <w:r w:rsidR="003B5349">
        <w:rPr>
          <w:bCs/>
          <w:iCs/>
          <w:color w:val="FF0000"/>
        </w:rPr>
        <w:t>Fig.</w:t>
      </w:r>
      <w:r w:rsidR="006560F0" w:rsidRPr="006560F0">
        <w:rPr>
          <w:bCs/>
          <w:iCs/>
          <w:color w:val="FF0000"/>
        </w:rPr>
        <w:t>8</w:t>
      </w:r>
      <w:r w:rsidRPr="006560F0">
        <w:rPr>
          <w:bCs/>
          <w:iCs/>
          <w:color w:val="FF0000"/>
        </w:rPr>
        <w:t>,</w:t>
      </w:r>
      <w:r w:rsidRPr="000D41FB">
        <w:rPr>
          <w:bCs/>
          <w:iCs/>
        </w:rPr>
        <w:t xml:space="preserve"> slight discrepancies were noted on the antenna S</w:t>
      </w:r>
      <w:r w:rsidRPr="00871631">
        <w:rPr>
          <w:bCs/>
          <w:iCs/>
          <w:vertAlign w:val="subscript"/>
        </w:rPr>
        <w:t>11</w:t>
      </w:r>
      <w:r w:rsidRPr="000D41FB">
        <w:rPr>
          <w:bCs/>
          <w:iCs/>
        </w:rPr>
        <w:t xml:space="preserve"> compared to the measured S</w:t>
      </w:r>
      <w:r w:rsidRPr="00871631">
        <w:rPr>
          <w:bCs/>
          <w:iCs/>
          <w:vertAlign w:val="subscript"/>
        </w:rPr>
        <w:t>11</w:t>
      </w:r>
      <w:r w:rsidRPr="000D41FB">
        <w:rPr>
          <w:bCs/>
          <w:iCs/>
        </w:rPr>
        <w:t xml:space="preserve"> of the antenna in free space cases within the envisioned operating bands.</w:t>
      </w:r>
    </w:p>
    <w:p w:rsidR="00670869" w:rsidRDefault="000D41FB" w:rsidP="00670869">
      <w:pPr>
        <w:rPr>
          <w:bCs/>
          <w:iCs/>
        </w:rPr>
      </w:pPr>
      <w:r w:rsidRPr="000D41FB">
        <w:rPr>
          <w:bCs/>
          <w:iCs/>
        </w:rPr>
        <w:t xml:space="preserve">To further explain how the balanced antenna is a ground plane independent, a study of the current intensity of the present design in both free space and hand holding scenarios are shown in </w:t>
      </w:r>
      <w:r w:rsidR="003B5349">
        <w:rPr>
          <w:bCs/>
          <w:iCs/>
          <w:color w:val="FF0000"/>
        </w:rPr>
        <w:t>Fig.</w:t>
      </w:r>
      <w:r w:rsidR="006560F0" w:rsidRPr="006560F0">
        <w:rPr>
          <w:bCs/>
          <w:iCs/>
          <w:color w:val="FF0000"/>
        </w:rPr>
        <w:t>9</w:t>
      </w:r>
      <w:r w:rsidRPr="006560F0">
        <w:rPr>
          <w:bCs/>
          <w:iCs/>
          <w:color w:val="FF0000"/>
        </w:rPr>
        <w:t>.</w:t>
      </w:r>
      <w:r w:rsidRPr="000D41FB">
        <w:rPr>
          <w:bCs/>
          <w:iCs/>
        </w:rPr>
        <w:t xml:space="preserve"> The current surface of this antenna in free space was demonstrated and </w:t>
      </w:r>
      <w:r w:rsidR="00611334" w:rsidRPr="000D41FB">
        <w:rPr>
          <w:bCs/>
          <w:iCs/>
        </w:rPr>
        <w:t>analyzed</w:t>
      </w:r>
      <w:r w:rsidRPr="000D41FB">
        <w:rPr>
          <w:bCs/>
          <w:iCs/>
        </w:rPr>
        <w:t xml:space="preserve"> over the dual-band of 700/2600MHz. In this circumstance, the surface current induced on the antenna ground plane is strong in the area exactly underneath the feeding point for both frequency bands, while it is neglected over the rest of ground plane as indicated in </w:t>
      </w:r>
      <w:r w:rsidR="003B5349">
        <w:rPr>
          <w:bCs/>
          <w:iCs/>
          <w:color w:val="FF0000"/>
        </w:rPr>
        <w:t>Fig.</w:t>
      </w:r>
      <w:r w:rsidR="006560F0" w:rsidRPr="006560F0">
        <w:rPr>
          <w:bCs/>
          <w:iCs/>
          <w:color w:val="FF0000"/>
        </w:rPr>
        <w:t>9</w:t>
      </w:r>
      <w:r w:rsidR="00611334" w:rsidRPr="006560F0">
        <w:rPr>
          <w:bCs/>
          <w:iCs/>
          <w:color w:val="FF0000"/>
        </w:rPr>
        <w:t>a,</w:t>
      </w:r>
      <w:r w:rsidRPr="000D41FB">
        <w:rPr>
          <w:bCs/>
          <w:iCs/>
        </w:rPr>
        <w:t xml:space="preserve"> which is comparable </w:t>
      </w:r>
      <w:r w:rsidR="005451C7">
        <w:rPr>
          <w:bCs/>
          <w:iCs/>
        </w:rPr>
        <w:t>to the results obtained from [</w:t>
      </w:r>
      <w:r w:rsidR="00566887" w:rsidRPr="00566887">
        <w:rPr>
          <w:bCs/>
          <w:iCs/>
          <w:highlight w:val="yellow"/>
        </w:rPr>
        <w:t>21</w:t>
      </w:r>
      <w:r w:rsidRPr="000D41FB">
        <w:rPr>
          <w:bCs/>
          <w:iCs/>
        </w:rPr>
        <w:t xml:space="preserve">]. It also shows some advantages comparable to the current in which induced on the ground </w:t>
      </w:r>
      <w:r w:rsidR="005451C7">
        <w:rPr>
          <w:bCs/>
          <w:iCs/>
        </w:rPr>
        <w:t>of the unbalanced antenna in [</w:t>
      </w:r>
      <w:r w:rsidR="008A6FBD" w:rsidRPr="008A6FBD">
        <w:rPr>
          <w:bCs/>
          <w:iCs/>
          <w:highlight w:val="yellow"/>
        </w:rPr>
        <w:t>32</w:t>
      </w:r>
      <w:r w:rsidRPr="000D41FB">
        <w:rPr>
          <w:bCs/>
          <w:iCs/>
        </w:rPr>
        <w:t>].</w:t>
      </w:r>
    </w:p>
    <w:tbl>
      <w:tblPr>
        <w:tblW w:w="5039" w:type="dxa"/>
        <w:jc w:val="right"/>
        <w:tblLook w:val="04A0" w:firstRow="1" w:lastRow="0" w:firstColumn="1" w:lastColumn="0" w:noHBand="0" w:noVBand="1"/>
      </w:tblPr>
      <w:tblGrid>
        <w:gridCol w:w="2606"/>
        <w:gridCol w:w="370"/>
        <w:gridCol w:w="2063"/>
      </w:tblGrid>
      <w:tr w:rsidR="000D41FB" w:rsidTr="006779BD">
        <w:trPr>
          <w:jc w:val="right"/>
        </w:trPr>
        <w:tc>
          <w:tcPr>
            <w:tcW w:w="2976" w:type="dxa"/>
            <w:gridSpan w:val="2"/>
            <w:shd w:val="clear" w:color="auto" w:fill="auto"/>
          </w:tcPr>
          <w:p w:rsidR="000D41FB" w:rsidRDefault="00D8184F" w:rsidP="006779BD">
            <w:pPr>
              <w:spacing w:before="0"/>
              <w:ind w:firstLine="0"/>
            </w:pPr>
            <w:r>
              <w:rPr>
                <w:noProof/>
                <w:lang w:val="en-GB" w:eastAsia="en-GB"/>
              </w:rPr>
              <w:drawing>
                <wp:anchor distT="0" distB="0" distL="114300" distR="114300" simplePos="0" relativeHeight="251654144" behindDoc="1" locked="0" layoutInCell="1" allowOverlap="1">
                  <wp:simplePos x="0" y="0"/>
                  <wp:positionH relativeFrom="column">
                    <wp:posOffset>217805</wp:posOffset>
                  </wp:positionH>
                  <wp:positionV relativeFrom="paragraph">
                    <wp:posOffset>17780</wp:posOffset>
                  </wp:positionV>
                  <wp:extent cx="753110" cy="1562735"/>
                  <wp:effectExtent l="0" t="0" r="0" b="0"/>
                  <wp:wrapTight wrapText="bothSides">
                    <wp:wrapPolygon edited="0">
                      <wp:start x="0" y="0"/>
                      <wp:lineTo x="0" y="21328"/>
                      <wp:lineTo x="21309" y="21328"/>
                      <wp:lineTo x="21309" y="0"/>
                      <wp:lineTo x="0" y="0"/>
                    </wp:wrapPolygon>
                  </wp:wrapTight>
                  <wp:docPr id="55" name="Picture 15" descr="C:\Users\ISSA\Pictures\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SSA\Pictures\70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311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168" behindDoc="1" locked="0" layoutInCell="1" allowOverlap="1">
                  <wp:simplePos x="0" y="0"/>
                  <wp:positionH relativeFrom="column">
                    <wp:posOffset>1053465</wp:posOffset>
                  </wp:positionH>
                  <wp:positionV relativeFrom="paragraph">
                    <wp:posOffset>17780</wp:posOffset>
                  </wp:positionV>
                  <wp:extent cx="731520" cy="1562735"/>
                  <wp:effectExtent l="0" t="0" r="0" b="0"/>
                  <wp:wrapTight wrapText="bothSides">
                    <wp:wrapPolygon edited="0">
                      <wp:start x="0" y="0"/>
                      <wp:lineTo x="0" y="21328"/>
                      <wp:lineTo x="20813" y="21328"/>
                      <wp:lineTo x="20813" y="0"/>
                      <wp:lineTo x="0" y="0"/>
                    </wp:wrapPolygon>
                  </wp:wrapTight>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r="82391" b="22353"/>
                          <a:stretch>
                            <a:fillRect/>
                          </a:stretch>
                        </pic:blipFill>
                        <pic:spPr bwMode="auto">
                          <a:xfrm>
                            <a:off x="0" y="0"/>
                            <a:ext cx="731520" cy="1562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63" w:type="dxa"/>
            <w:shd w:val="clear" w:color="auto" w:fill="auto"/>
          </w:tcPr>
          <w:p w:rsidR="000D41FB" w:rsidRDefault="00D8184F" w:rsidP="006779BD">
            <w:pPr>
              <w:spacing w:before="0"/>
              <w:ind w:firstLine="0"/>
            </w:pPr>
            <w:r>
              <w:rPr>
                <w:noProof/>
                <w:lang w:val="en-GB" w:eastAsia="en-GB"/>
              </w:rPr>
              <w:drawing>
                <wp:anchor distT="0" distB="0" distL="114300" distR="114300" simplePos="0" relativeHeight="251656192" behindDoc="1" locked="0" layoutInCell="1" allowOverlap="1">
                  <wp:simplePos x="0" y="0"/>
                  <wp:positionH relativeFrom="column">
                    <wp:posOffset>295910</wp:posOffset>
                  </wp:positionH>
                  <wp:positionV relativeFrom="paragraph">
                    <wp:posOffset>17780</wp:posOffset>
                  </wp:positionV>
                  <wp:extent cx="790575" cy="1562735"/>
                  <wp:effectExtent l="0" t="0" r="0" b="0"/>
                  <wp:wrapTight wrapText="bothSides">
                    <wp:wrapPolygon edited="0">
                      <wp:start x="0" y="0"/>
                      <wp:lineTo x="0" y="21328"/>
                      <wp:lineTo x="21340" y="21328"/>
                      <wp:lineTo x="21340" y="0"/>
                      <wp:lineTo x="0" y="0"/>
                    </wp:wrapPolygon>
                  </wp:wrapTight>
                  <wp:docPr id="53" name="Picture 13" descr="C:\Users\ISSA\Pictures\2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SSA\Pictures\260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0575" cy="1562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1FB" w:rsidTr="006779BD">
        <w:trPr>
          <w:jc w:val="right"/>
        </w:trPr>
        <w:tc>
          <w:tcPr>
            <w:tcW w:w="5039" w:type="dxa"/>
            <w:gridSpan w:val="3"/>
            <w:shd w:val="clear" w:color="auto" w:fill="auto"/>
          </w:tcPr>
          <w:p w:rsidR="000D41FB" w:rsidRDefault="000D41FB" w:rsidP="006779BD">
            <w:pPr>
              <w:spacing w:before="0"/>
              <w:ind w:firstLine="0"/>
            </w:pPr>
            <w:r w:rsidRPr="00CA11C3">
              <w:rPr>
                <w:sz w:val="16"/>
                <w:szCs w:val="16"/>
                <w:lang w:val="en-GB"/>
              </w:rPr>
              <w:t xml:space="preserve">             700MHz                               a                           2600    MHz</w:t>
            </w:r>
          </w:p>
        </w:tc>
      </w:tr>
      <w:tr w:rsidR="000D41FB" w:rsidTr="006779BD">
        <w:trPr>
          <w:jc w:val="right"/>
        </w:trPr>
        <w:tc>
          <w:tcPr>
            <w:tcW w:w="2606" w:type="dxa"/>
            <w:shd w:val="clear" w:color="auto" w:fill="auto"/>
          </w:tcPr>
          <w:p w:rsidR="000D41FB" w:rsidRDefault="00D8184F" w:rsidP="006779BD">
            <w:pPr>
              <w:spacing w:before="0"/>
              <w:ind w:firstLine="0"/>
            </w:pPr>
            <w:r>
              <w:rPr>
                <w:noProof/>
                <w:lang w:val="en-GB" w:eastAsia="en-GB"/>
              </w:rPr>
              <w:drawing>
                <wp:anchor distT="0" distB="0" distL="114300" distR="114300" simplePos="0" relativeHeight="251657216" behindDoc="1" locked="0" layoutInCell="1" allowOverlap="1">
                  <wp:simplePos x="0" y="0"/>
                  <wp:positionH relativeFrom="column">
                    <wp:posOffset>-1270</wp:posOffset>
                  </wp:positionH>
                  <wp:positionV relativeFrom="paragraph">
                    <wp:posOffset>238125</wp:posOffset>
                  </wp:positionV>
                  <wp:extent cx="1413510" cy="1442720"/>
                  <wp:effectExtent l="0" t="0" r="0" b="0"/>
                  <wp:wrapTight wrapText="bothSides">
                    <wp:wrapPolygon edited="0">
                      <wp:start x="0" y="0"/>
                      <wp:lineTo x="0" y="21391"/>
                      <wp:lineTo x="21251" y="21391"/>
                      <wp:lineTo x="21251" y="0"/>
                      <wp:lineTo x="0" y="0"/>
                    </wp:wrapPolygon>
                  </wp:wrapTight>
                  <wp:docPr id="52" name="Picture 12" descr="C:\Users\ISSA\Pictures\70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SA\Pictures\700_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3510" cy="1442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33" w:type="dxa"/>
            <w:gridSpan w:val="2"/>
            <w:shd w:val="clear" w:color="auto" w:fill="auto"/>
          </w:tcPr>
          <w:p w:rsidR="000D41FB" w:rsidRDefault="00D8184F" w:rsidP="006779BD">
            <w:pPr>
              <w:spacing w:before="0"/>
              <w:ind w:firstLine="0"/>
            </w:pPr>
            <w:r>
              <w:rPr>
                <w:noProof/>
                <w:lang w:val="en-GB"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238125</wp:posOffset>
                  </wp:positionV>
                  <wp:extent cx="1371600" cy="1371600"/>
                  <wp:effectExtent l="0" t="0" r="0" b="0"/>
                  <wp:wrapTight wrapText="bothSides">
                    <wp:wrapPolygon edited="0">
                      <wp:start x="0" y="0"/>
                      <wp:lineTo x="0" y="21300"/>
                      <wp:lineTo x="21300" y="21300"/>
                      <wp:lineTo x="21300" y="0"/>
                      <wp:lineTo x="0" y="0"/>
                    </wp:wrapPolygon>
                  </wp:wrapTight>
                  <wp:docPr id="51" name="Picture 11" descr="C:\Users\ISSA\Pictures\260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SA\Pictures\2600_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1FB" w:rsidTr="006779BD">
        <w:trPr>
          <w:jc w:val="right"/>
        </w:trPr>
        <w:tc>
          <w:tcPr>
            <w:tcW w:w="5039" w:type="dxa"/>
            <w:gridSpan w:val="3"/>
            <w:shd w:val="clear" w:color="auto" w:fill="auto"/>
          </w:tcPr>
          <w:p w:rsidR="000D41FB" w:rsidRDefault="000D41FB" w:rsidP="006779BD">
            <w:pPr>
              <w:autoSpaceDE w:val="0"/>
              <w:autoSpaceDN w:val="0"/>
              <w:adjustRightInd w:val="0"/>
              <w:spacing w:before="0"/>
              <w:ind w:firstLine="0"/>
              <w:rPr>
                <w:rFonts w:eastAsia="AdvP6975"/>
                <w:sz w:val="16"/>
                <w:szCs w:val="16"/>
                <w:lang w:val="en-GB"/>
              </w:rPr>
            </w:pPr>
          </w:p>
          <w:p w:rsidR="000D41FB" w:rsidRPr="00CA11C3" w:rsidRDefault="000D41FB" w:rsidP="006779BD">
            <w:pPr>
              <w:autoSpaceDE w:val="0"/>
              <w:autoSpaceDN w:val="0"/>
              <w:adjustRightInd w:val="0"/>
              <w:spacing w:before="0"/>
              <w:ind w:firstLine="0"/>
              <w:rPr>
                <w:sz w:val="16"/>
                <w:szCs w:val="16"/>
                <w:lang w:val="en-GB"/>
              </w:rPr>
            </w:pPr>
            <w:r w:rsidRPr="00CA11C3">
              <w:rPr>
                <w:rFonts w:eastAsia="AdvP6975"/>
                <w:sz w:val="16"/>
                <w:szCs w:val="16"/>
                <w:lang w:val="en-GB"/>
              </w:rPr>
              <w:t>0° finger position @</w:t>
            </w:r>
            <w:r w:rsidRPr="00CA11C3">
              <w:rPr>
                <w:sz w:val="16"/>
                <w:szCs w:val="16"/>
                <w:lang w:val="en-GB"/>
              </w:rPr>
              <w:t xml:space="preserve">700MHz        b         </w:t>
            </w:r>
            <w:r w:rsidRPr="00CA11C3">
              <w:rPr>
                <w:rFonts w:eastAsia="AdvP6975"/>
                <w:sz w:val="16"/>
                <w:szCs w:val="16"/>
                <w:lang w:val="en-GB"/>
              </w:rPr>
              <w:t>0° finger position @</w:t>
            </w:r>
            <w:r w:rsidRPr="00CA11C3">
              <w:rPr>
                <w:sz w:val="16"/>
                <w:szCs w:val="16"/>
                <w:lang w:val="en-GB"/>
              </w:rPr>
              <w:t>2600MHz</w:t>
            </w:r>
          </w:p>
        </w:tc>
      </w:tr>
      <w:tr w:rsidR="000D41FB" w:rsidTr="006779BD">
        <w:trPr>
          <w:jc w:val="right"/>
        </w:trPr>
        <w:tc>
          <w:tcPr>
            <w:tcW w:w="2606" w:type="dxa"/>
            <w:shd w:val="clear" w:color="auto" w:fill="auto"/>
          </w:tcPr>
          <w:p w:rsidR="000D41FB" w:rsidRDefault="00D8184F" w:rsidP="006779BD">
            <w:pPr>
              <w:spacing w:before="0"/>
              <w:ind w:firstLine="0"/>
            </w:pPr>
            <w:r>
              <w:rPr>
                <w:noProof/>
                <w:lang w:val="en-GB" w:eastAsia="en-GB"/>
              </w:rPr>
              <w:drawing>
                <wp:anchor distT="0" distB="0" distL="114300" distR="114300" simplePos="0" relativeHeight="251659264" behindDoc="1" locked="0" layoutInCell="1" allowOverlap="1">
                  <wp:simplePos x="0" y="0"/>
                  <wp:positionH relativeFrom="column">
                    <wp:posOffset>-19685</wp:posOffset>
                  </wp:positionH>
                  <wp:positionV relativeFrom="paragraph">
                    <wp:posOffset>62230</wp:posOffset>
                  </wp:positionV>
                  <wp:extent cx="1517650" cy="1381760"/>
                  <wp:effectExtent l="0" t="0" r="0" b="0"/>
                  <wp:wrapTight wrapText="bothSides">
                    <wp:wrapPolygon edited="0">
                      <wp:start x="0" y="0"/>
                      <wp:lineTo x="0" y="21441"/>
                      <wp:lineTo x="21419" y="21441"/>
                      <wp:lineTo x="21419" y="0"/>
                      <wp:lineTo x="0" y="0"/>
                    </wp:wrapPolygon>
                  </wp:wrapTight>
                  <wp:docPr id="50" name="Picture 10" descr="C:\Users\i.t.e.elfergani\Pictures\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e.elfergani\Pictures\70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765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33" w:type="dxa"/>
            <w:gridSpan w:val="2"/>
            <w:shd w:val="clear" w:color="auto" w:fill="auto"/>
          </w:tcPr>
          <w:p w:rsidR="000D41FB" w:rsidRDefault="00D8184F" w:rsidP="006779BD">
            <w:pPr>
              <w:spacing w:before="0"/>
              <w:ind w:firstLine="0"/>
            </w:pPr>
            <w:r>
              <w:rPr>
                <w:noProof/>
                <w:lang w:val="en-GB" w:eastAsia="en-GB"/>
              </w:rPr>
              <w:drawing>
                <wp:anchor distT="0" distB="0" distL="114300" distR="114300" simplePos="0" relativeHeight="251660288" behindDoc="1" locked="0" layoutInCell="1" allowOverlap="1">
                  <wp:simplePos x="0" y="0"/>
                  <wp:positionH relativeFrom="column">
                    <wp:posOffset>-26035</wp:posOffset>
                  </wp:positionH>
                  <wp:positionV relativeFrom="paragraph">
                    <wp:posOffset>169545</wp:posOffset>
                  </wp:positionV>
                  <wp:extent cx="1407795" cy="1334770"/>
                  <wp:effectExtent l="0" t="0" r="0" b="0"/>
                  <wp:wrapTight wrapText="bothSides">
                    <wp:wrapPolygon edited="0">
                      <wp:start x="0" y="0"/>
                      <wp:lineTo x="0" y="21271"/>
                      <wp:lineTo x="21337" y="21271"/>
                      <wp:lineTo x="21337" y="0"/>
                      <wp:lineTo x="0" y="0"/>
                    </wp:wrapPolygon>
                  </wp:wrapTight>
                  <wp:docPr id="49" name="Picture 9" descr="C:\Users\i.t.e.elfergani\Pictures\2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e.elfergani\Pictures\260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7795" cy="1334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1FB" w:rsidTr="006779BD">
        <w:trPr>
          <w:jc w:val="right"/>
        </w:trPr>
        <w:tc>
          <w:tcPr>
            <w:tcW w:w="5039" w:type="dxa"/>
            <w:gridSpan w:val="3"/>
            <w:shd w:val="clear" w:color="auto" w:fill="auto"/>
          </w:tcPr>
          <w:p w:rsidR="000D41FB" w:rsidRDefault="000D41FB" w:rsidP="006779BD">
            <w:pPr>
              <w:spacing w:before="0"/>
              <w:ind w:firstLine="0"/>
              <w:rPr>
                <w:rFonts w:eastAsia="AdvP6975"/>
                <w:sz w:val="16"/>
                <w:szCs w:val="16"/>
              </w:rPr>
            </w:pPr>
          </w:p>
          <w:p w:rsidR="000D41FB" w:rsidRDefault="000D41FB" w:rsidP="006779BD">
            <w:pPr>
              <w:spacing w:before="0"/>
              <w:ind w:firstLine="0"/>
              <w:rPr>
                <w:sz w:val="16"/>
                <w:szCs w:val="16"/>
                <w:lang w:val="en-GB"/>
              </w:rPr>
            </w:pPr>
            <w:r w:rsidRPr="00CA11C3">
              <w:rPr>
                <w:rFonts w:eastAsia="AdvP6975"/>
                <w:sz w:val="16"/>
                <w:szCs w:val="16"/>
                <w:lang w:val="en-GB"/>
              </w:rPr>
              <w:t>45° position @</w:t>
            </w:r>
            <w:r w:rsidRPr="00CA11C3">
              <w:rPr>
                <w:sz w:val="16"/>
                <w:szCs w:val="16"/>
                <w:lang w:val="en-GB"/>
              </w:rPr>
              <w:t>700MHz               c                      45</w:t>
            </w:r>
            <w:r w:rsidRPr="00CA11C3">
              <w:rPr>
                <w:rFonts w:eastAsia="AdvP6975"/>
                <w:sz w:val="16"/>
                <w:szCs w:val="16"/>
                <w:lang w:val="en-GB"/>
              </w:rPr>
              <w:t>°position @</w:t>
            </w:r>
            <w:r w:rsidRPr="00CA11C3">
              <w:rPr>
                <w:sz w:val="16"/>
                <w:szCs w:val="16"/>
                <w:lang w:val="en-GB"/>
              </w:rPr>
              <w:t>2600MHz</w:t>
            </w:r>
          </w:p>
          <w:p w:rsidR="005E6F4D" w:rsidRDefault="005E6F4D" w:rsidP="006779BD">
            <w:pPr>
              <w:spacing w:before="0"/>
              <w:ind w:firstLine="0"/>
            </w:pPr>
          </w:p>
        </w:tc>
      </w:tr>
      <w:tr w:rsidR="000D41FB" w:rsidTr="006779BD">
        <w:trPr>
          <w:jc w:val="right"/>
        </w:trPr>
        <w:tc>
          <w:tcPr>
            <w:tcW w:w="2606" w:type="dxa"/>
            <w:shd w:val="clear" w:color="auto" w:fill="auto"/>
          </w:tcPr>
          <w:p w:rsidR="000D41FB" w:rsidRDefault="00D8184F" w:rsidP="006779BD">
            <w:pPr>
              <w:spacing w:before="0"/>
              <w:ind w:firstLine="0"/>
            </w:pPr>
            <w:r>
              <w:rPr>
                <w:noProof/>
                <w:lang w:val="en-GB" w:eastAsia="en-GB"/>
              </w:rPr>
              <w:drawing>
                <wp:anchor distT="0" distB="0" distL="114300" distR="114300" simplePos="0" relativeHeight="251661312" behindDoc="1" locked="0" layoutInCell="1" allowOverlap="1">
                  <wp:simplePos x="0" y="0"/>
                  <wp:positionH relativeFrom="column">
                    <wp:posOffset>-7620</wp:posOffset>
                  </wp:positionH>
                  <wp:positionV relativeFrom="paragraph">
                    <wp:posOffset>41910</wp:posOffset>
                  </wp:positionV>
                  <wp:extent cx="1391285" cy="1487170"/>
                  <wp:effectExtent l="0" t="0" r="0" b="0"/>
                  <wp:wrapTight wrapText="bothSides">
                    <wp:wrapPolygon edited="0">
                      <wp:start x="0" y="0"/>
                      <wp:lineTo x="0" y="21305"/>
                      <wp:lineTo x="21294" y="21305"/>
                      <wp:lineTo x="21294" y="0"/>
                      <wp:lineTo x="0" y="0"/>
                    </wp:wrapPolygon>
                  </wp:wrapTight>
                  <wp:docPr id="48" name="Picture 8" descr="C:\Users\ISSA\Pictures\700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SA\Pictures\700_9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1285" cy="1487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33" w:type="dxa"/>
            <w:gridSpan w:val="2"/>
            <w:shd w:val="clear" w:color="auto" w:fill="auto"/>
          </w:tcPr>
          <w:p w:rsidR="000D41FB" w:rsidRDefault="00D8184F" w:rsidP="006779BD">
            <w:pPr>
              <w:spacing w:before="0"/>
              <w:ind w:firstLine="0"/>
            </w:pPr>
            <w:r>
              <w:rPr>
                <w:noProof/>
                <w:lang w:val="en-GB" w:eastAsia="en-GB"/>
              </w:rPr>
              <w:drawing>
                <wp:anchor distT="0" distB="0" distL="114300" distR="114300" simplePos="0" relativeHeight="251662336" behindDoc="1" locked="0" layoutInCell="1" allowOverlap="1">
                  <wp:simplePos x="0" y="0"/>
                  <wp:positionH relativeFrom="column">
                    <wp:posOffset>50165</wp:posOffset>
                  </wp:positionH>
                  <wp:positionV relativeFrom="paragraph">
                    <wp:posOffset>41910</wp:posOffset>
                  </wp:positionV>
                  <wp:extent cx="1298575" cy="1378585"/>
                  <wp:effectExtent l="0" t="0" r="0" b="0"/>
                  <wp:wrapTight wrapText="bothSides">
                    <wp:wrapPolygon edited="0">
                      <wp:start x="0" y="0"/>
                      <wp:lineTo x="0" y="21192"/>
                      <wp:lineTo x="21230" y="21192"/>
                      <wp:lineTo x="21230" y="0"/>
                      <wp:lineTo x="0" y="0"/>
                    </wp:wrapPolygon>
                  </wp:wrapTight>
                  <wp:docPr id="47" name="Picture 7" descr="C:\Users\ISSA\Pictures\2600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SA\Pictures\2600_9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8575" cy="13785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1FB" w:rsidTr="006779BD">
        <w:trPr>
          <w:jc w:val="right"/>
        </w:trPr>
        <w:tc>
          <w:tcPr>
            <w:tcW w:w="5039" w:type="dxa"/>
            <w:gridSpan w:val="3"/>
            <w:shd w:val="clear" w:color="auto" w:fill="auto"/>
          </w:tcPr>
          <w:p w:rsidR="000D41FB" w:rsidRDefault="000D41FB" w:rsidP="006779BD">
            <w:pPr>
              <w:spacing w:before="0"/>
              <w:ind w:firstLine="0"/>
            </w:pPr>
            <w:r w:rsidRPr="00CA11C3">
              <w:rPr>
                <w:rFonts w:eastAsia="AdvP6975"/>
                <w:sz w:val="16"/>
                <w:szCs w:val="16"/>
                <w:lang w:val="en-GB"/>
              </w:rPr>
              <w:t>90° position @</w:t>
            </w:r>
            <w:r w:rsidRPr="00CA11C3">
              <w:rPr>
                <w:sz w:val="16"/>
                <w:szCs w:val="16"/>
                <w:lang w:val="en-GB"/>
              </w:rPr>
              <w:t>700MHz                   d          9</w:t>
            </w:r>
            <w:r w:rsidRPr="00CA11C3">
              <w:rPr>
                <w:rFonts w:eastAsia="AdvP6975"/>
                <w:sz w:val="16"/>
                <w:szCs w:val="16"/>
                <w:lang w:val="en-GB"/>
              </w:rPr>
              <w:t>0°position @</w:t>
            </w:r>
            <w:r w:rsidRPr="00CA11C3">
              <w:rPr>
                <w:sz w:val="16"/>
                <w:szCs w:val="16"/>
                <w:lang w:val="en-GB"/>
              </w:rPr>
              <w:t>2600MHz</w:t>
            </w:r>
          </w:p>
        </w:tc>
      </w:tr>
      <w:tr w:rsidR="000D41FB" w:rsidTr="006779BD">
        <w:trPr>
          <w:jc w:val="right"/>
        </w:trPr>
        <w:tc>
          <w:tcPr>
            <w:tcW w:w="5039" w:type="dxa"/>
            <w:gridSpan w:val="3"/>
            <w:shd w:val="clear" w:color="auto" w:fill="auto"/>
          </w:tcPr>
          <w:p w:rsidR="000D41FB" w:rsidRDefault="000D41FB" w:rsidP="006779BD">
            <w:pPr>
              <w:autoSpaceDE w:val="0"/>
              <w:autoSpaceDN w:val="0"/>
              <w:adjustRightInd w:val="0"/>
              <w:spacing w:before="0"/>
              <w:jc w:val="center"/>
              <w:rPr>
                <w:bCs/>
                <w:sz w:val="16"/>
                <w:szCs w:val="16"/>
              </w:rPr>
            </w:pPr>
          </w:p>
          <w:p w:rsidR="000D41FB" w:rsidRPr="00CA11C3" w:rsidRDefault="006560F0" w:rsidP="006779BD">
            <w:pPr>
              <w:autoSpaceDE w:val="0"/>
              <w:autoSpaceDN w:val="0"/>
              <w:adjustRightInd w:val="0"/>
              <w:spacing w:before="0"/>
              <w:jc w:val="center"/>
              <w:rPr>
                <w:rFonts w:eastAsia="Calibri"/>
                <w:sz w:val="16"/>
                <w:szCs w:val="16"/>
                <w:lang w:val="en-GB"/>
              </w:rPr>
            </w:pPr>
            <w:r>
              <w:rPr>
                <w:bCs/>
                <w:sz w:val="16"/>
                <w:szCs w:val="16"/>
              </w:rPr>
              <w:t xml:space="preserve">Fig.9. </w:t>
            </w:r>
            <w:r w:rsidR="000D41FB" w:rsidRPr="00CA11C3">
              <w:rPr>
                <w:rFonts w:eastAsia="AdvP6975"/>
                <w:sz w:val="16"/>
                <w:szCs w:val="16"/>
                <w:lang w:val="en-GB"/>
              </w:rPr>
              <w:t>Current surface for (a) antenna in free space, (b) antenna with hand finger 0° position (c) antenna with hand finger 45° position (d) antenna with hand finger 90° position.</w:t>
            </w:r>
          </w:p>
        </w:tc>
      </w:tr>
    </w:tbl>
    <w:p w:rsidR="000D41FB" w:rsidRPr="000D41FB" w:rsidRDefault="000D41FB" w:rsidP="000D41FB">
      <w:pPr>
        <w:rPr>
          <w:bCs/>
          <w:iCs/>
        </w:rPr>
      </w:pPr>
      <w:r w:rsidRPr="000D41FB">
        <w:rPr>
          <w:bCs/>
          <w:iCs/>
        </w:rPr>
        <w:t xml:space="preserve">In the hand model scenario for all finger/talk positions, 0°, 45° and 90°, the major current appears around more or less the same area in the example of free space, whereas the current only exists in the area below the antenna and gradually tapers as we head further away over the whole ground as shown in </w:t>
      </w:r>
      <w:r w:rsidR="003B5349">
        <w:rPr>
          <w:bCs/>
          <w:iCs/>
          <w:color w:val="FF0000"/>
        </w:rPr>
        <w:t>Fig.</w:t>
      </w:r>
      <w:r w:rsidR="006560F0" w:rsidRPr="006560F0">
        <w:rPr>
          <w:bCs/>
          <w:iCs/>
          <w:color w:val="FF0000"/>
        </w:rPr>
        <w:t>9</w:t>
      </w:r>
      <w:r w:rsidRPr="006560F0">
        <w:rPr>
          <w:bCs/>
          <w:iCs/>
          <w:color w:val="FF0000"/>
        </w:rPr>
        <w:t xml:space="preserve">b, </w:t>
      </w:r>
      <w:r w:rsidR="006560F0" w:rsidRPr="006560F0">
        <w:rPr>
          <w:bCs/>
          <w:iCs/>
          <w:color w:val="FF0000"/>
        </w:rPr>
        <w:t>9</w:t>
      </w:r>
      <w:r w:rsidRPr="006560F0">
        <w:rPr>
          <w:bCs/>
          <w:iCs/>
          <w:color w:val="FF0000"/>
        </w:rPr>
        <w:t xml:space="preserve">c and </w:t>
      </w:r>
      <w:r w:rsidR="006560F0" w:rsidRPr="006560F0">
        <w:rPr>
          <w:bCs/>
          <w:iCs/>
          <w:color w:val="FF0000"/>
        </w:rPr>
        <w:t>9</w:t>
      </w:r>
      <w:r w:rsidRPr="006560F0">
        <w:rPr>
          <w:bCs/>
          <w:iCs/>
          <w:color w:val="FF0000"/>
        </w:rPr>
        <w:t>d.</w:t>
      </w:r>
      <w:r w:rsidRPr="000D41FB">
        <w:rPr>
          <w:bCs/>
          <w:iCs/>
        </w:rPr>
        <w:t xml:space="preserve"> From the above-mentioned scenarios, this antenna proves the fact that the balanced antenna is ground plane independent. This also suggests that the antenna design has an advantage of being insensitive when it is held by the hand user. </w:t>
      </w:r>
    </w:p>
    <w:p w:rsidR="00F92B2C" w:rsidRPr="000D41FB" w:rsidRDefault="003B5349" w:rsidP="00181757">
      <w:pPr>
        <w:rPr>
          <w:bCs/>
          <w:iCs/>
        </w:rPr>
      </w:pPr>
      <w:r>
        <w:rPr>
          <w:bCs/>
          <w:iCs/>
          <w:color w:val="FF0000"/>
        </w:rPr>
        <w:t>Fig.</w:t>
      </w:r>
      <w:r w:rsidR="006560F0" w:rsidRPr="006560F0">
        <w:rPr>
          <w:bCs/>
          <w:iCs/>
          <w:color w:val="FF0000"/>
        </w:rPr>
        <w:t>10</w:t>
      </w:r>
      <w:r w:rsidR="000D41FB" w:rsidRPr="006560F0">
        <w:rPr>
          <w:bCs/>
          <w:iCs/>
          <w:color w:val="FF0000"/>
        </w:rPr>
        <w:t>a</w:t>
      </w:r>
      <w:r w:rsidR="000D41FB" w:rsidRPr="000D41FB">
        <w:rPr>
          <w:bCs/>
          <w:iCs/>
        </w:rPr>
        <w:t xml:space="preserve"> illustrates both computed and measured gain of full assembly antenna for the 700/2600MHz of LTE frequencies. The comput</w:t>
      </w:r>
      <w:r w:rsidR="00F92B2C">
        <w:rPr>
          <w:bCs/>
          <w:iCs/>
        </w:rPr>
        <w:t>ed antenna gain varies from 0.9</w:t>
      </w:r>
      <w:r w:rsidR="000D41FB" w:rsidRPr="000D41FB">
        <w:rPr>
          <w:bCs/>
          <w:iCs/>
        </w:rPr>
        <w:t xml:space="preserve"> </w:t>
      </w:r>
      <w:proofErr w:type="spellStart"/>
      <w:r w:rsidR="000D41FB" w:rsidRPr="000D41FB">
        <w:rPr>
          <w:bCs/>
          <w:iCs/>
        </w:rPr>
        <w:t>dBi</w:t>
      </w:r>
      <w:proofErr w:type="spellEnd"/>
      <w:r w:rsidR="000D41FB" w:rsidRPr="000D41FB">
        <w:rPr>
          <w:bCs/>
          <w:iCs/>
        </w:rPr>
        <w:t xml:space="preserve"> and 1.</w:t>
      </w:r>
      <w:r w:rsidR="00F92B2C">
        <w:rPr>
          <w:bCs/>
          <w:iCs/>
        </w:rPr>
        <w:t>6</w:t>
      </w:r>
      <w:r w:rsidR="00435EE0">
        <w:rPr>
          <w:bCs/>
          <w:iCs/>
        </w:rPr>
        <w:t xml:space="preserve">2 </w:t>
      </w:r>
      <w:proofErr w:type="spellStart"/>
      <w:r w:rsidR="000D41FB" w:rsidRPr="000D41FB">
        <w:rPr>
          <w:bCs/>
          <w:iCs/>
        </w:rPr>
        <w:t>dBi</w:t>
      </w:r>
      <w:proofErr w:type="spellEnd"/>
      <w:r w:rsidR="000D41FB" w:rsidRPr="000D41FB">
        <w:rPr>
          <w:bCs/>
          <w:iCs/>
        </w:rPr>
        <w:t xml:space="preserve"> over the lowe</w:t>
      </w:r>
      <w:r w:rsidR="00435EE0">
        <w:rPr>
          <w:bCs/>
          <w:iCs/>
        </w:rPr>
        <w:t>r band of 700MHz and between 3.</w:t>
      </w:r>
      <w:r w:rsidR="00F92B2C">
        <w:rPr>
          <w:bCs/>
          <w:iCs/>
        </w:rPr>
        <w:t>5</w:t>
      </w:r>
      <w:r w:rsidR="00435EE0">
        <w:rPr>
          <w:bCs/>
          <w:iCs/>
        </w:rPr>
        <w:t xml:space="preserve"> </w:t>
      </w:r>
      <w:proofErr w:type="spellStart"/>
      <w:r w:rsidR="00435EE0">
        <w:rPr>
          <w:bCs/>
          <w:iCs/>
        </w:rPr>
        <w:t>dBi</w:t>
      </w:r>
      <w:proofErr w:type="spellEnd"/>
      <w:r w:rsidR="00435EE0">
        <w:rPr>
          <w:bCs/>
          <w:iCs/>
        </w:rPr>
        <w:t xml:space="preserve"> and 4.</w:t>
      </w:r>
      <w:r w:rsidR="00871631">
        <w:rPr>
          <w:bCs/>
          <w:iCs/>
        </w:rPr>
        <w:t>4</w:t>
      </w:r>
      <w:r w:rsidR="00435EE0">
        <w:rPr>
          <w:bCs/>
          <w:iCs/>
        </w:rPr>
        <w:t xml:space="preserve"> </w:t>
      </w:r>
      <w:proofErr w:type="spellStart"/>
      <w:r w:rsidR="000D41FB" w:rsidRPr="000D41FB">
        <w:rPr>
          <w:bCs/>
          <w:iCs/>
        </w:rPr>
        <w:t>dBi</w:t>
      </w:r>
      <w:proofErr w:type="spellEnd"/>
      <w:r w:rsidR="000D41FB" w:rsidRPr="000D41FB">
        <w:rPr>
          <w:bCs/>
          <w:iCs/>
        </w:rPr>
        <w:t xml:space="preserve"> over 2600MHz band. On other hand, the measured gain fluc</w:t>
      </w:r>
      <w:r w:rsidR="00F92B2C">
        <w:rPr>
          <w:bCs/>
          <w:iCs/>
        </w:rPr>
        <w:t>tuated roughly between 0.8</w:t>
      </w:r>
      <w:r w:rsidR="000D41FB" w:rsidRPr="000D41FB">
        <w:rPr>
          <w:bCs/>
          <w:iCs/>
        </w:rPr>
        <w:t xml:space="preserve">5 </w:t>
      </w:r>
      <w:proofErr w:type="spellStart"/>
      <w:r w:rsidR="000D41FB" w:rsidRPr="000D41FB">
        <w:rPr>
          <w:bCs/>
          <w:iCs/>
        </w:rPr>
        <w:t>dBi</w:t>
      </w:r>
      <w:proofErr w:type="spellEnd"/>
      <w:r w:rsidR="000D41FB" w:rsidRPr="000D41FB">
        <w:rPr>
          <w:bCs/>
          <w:iCs/>
        </w:rPr>
        <w:t xml:space="preserve"> and 1.</w:t>
      </w:r>
      <w:r w:rsidR="00F92B2C">
        <w:rPr>
          <w:bCs/>
          <w:iCs/>
        </w:rPr>
        <w:t>4</w:t>
      </w:r>
      <w:r w:rsidR="000D41FB" w:rsidRPr="000D41FB">
        <w:rPr>
          <w:bCs/>
          <w:iCs/>
        </w:rPr>
        <w:t xml:space="preserve"> </w:t>
      </w:r>
      <w:proofErr w:type="spellStart"/>
      <w:r w:rsidR="000D41FB" w:rsidRPr="000D41FB">
        <w:rPr>
          <w:bCs/>
          <w:iCs/>
        </w:rPr>
        <w:t>dBi</w:t>
      </w:r>
      <w:proofErr w:type="spellEnd"/>
      <w:r w:rsidR="000D41FB" w:rsidRPr="000D41FB">
        <w:rPr>
          <w:bCs/>
          <w:iCs/>
        </w:rPr>
        <w:t xml:space="preserve"> over the bandwidth of</w:t>
      </w:r>
      <w:r w:rsidR="00F92B2C">
        <w:rPr>
          <w:bCs/>
          <w:iCs/>
        </w:rPr>
        <w:t xml:space="preserve"> 700MHz, and fluctuated from 3.45</w:t>
      </w:r>
      <w:r w:rsidR="00435EE0">
        <w:rPr>
          <w:bCs/>
          <w:iCs/>
        </w:rPr>
        <w:t xml:space="preserve"> </w:t>
      </w:r>
      <w:proofErr w:type="spellStart"/>
      <w:r w:rsidR="00F92B2C">
        <w:rPr>
          <w:bCs/>
          <w:iCs/>
        </w:rPr>
        <w:t>dBi</w:t>
      </w:r>
      <w:proofErr w:type="spellEnd"/>
      <w:r w:rsidR="00F92B2C">
        <w:rPr>
          <w:bCs/>
          <w:iCs/>
        </w:rPr>
        <w:t xml:space="preserve"> to 4.3</w:t>
      </w:r>
      <w:r w:rsidR="00435EE0">
        <w:rPr>
          <w:bCs/>
          <w:iCs/>
        </w:rPr>
        <w:t xml:space="preserve"> </w:t>
      </w:r>
      <w:proofErr w:type="spellStart"/>
      <w:r w:rsidR="000D41FB" w:rsidRPr="000D41FB">
        <w:rPr>
          <w:bCs/>
          <w:iCs/>
        </w:rPr>
        <w:t>dBi</w:t>
      </w:r>
      <w:proofErr w:type="spellEnd"/>
      <w:r w:rsidR="000D41FB" w:rsidRPr="000D41FB">
        <w:rPr>
          <w:bCs/>
          <w:iCs/>
        </w:rPr>
        <w:t xml:space="preserve"> over the band of 2600MHz as observed in </w:t>
      </w:r>
      <w:r>
        <w:rPr>
          <w:bCs/>
          <w:iCs/>
          <w:color w:val="FF0000"/>
        </w:rPr>
        <w:t>Fig.</w:t>
      </w:r>
      <w:r w:rsidR="006560F0" w:rsidRPr="006560F0">
        <w:rPr>
          <w:bCs/>
          <w:iCs/>
          <w:color w:val="FF0000"/>
        </w:rPr>
        <w:t>10</w:t>
      </w:r>
      <w:r w:rsidR="000D41FB" w:rsidRPr="006560F0">
        <w:rPr>
          <w:bCs/>
          <w:iCs/>
          <w:color w:val="FF0000"/>
        </w:rPr>
        <w:t>a.</w:t>
      </w:r>
      <w:r w:rsidR="000D41FB" w:rsidRPr="000D41FB">
        <w:rPr>
          <w:bCs/>
          <w:iCs/>
        </w:rPr>
        <w:t xml:space="preserve"> These minor variations may be attributed to the introduction of the physical integration of the </w:t>
      </w:r>
      <w:proofErr w:type="spellStart"/>
      <w:r w:rsidR="000D41FB" w:rsidRPr="000D41FB">
        <w:rPr>
          <w:bCs/>
          <w:iCs/>
        </w:rPr>
        <w:t>balun</w:t>
      </w:r>
      <w:proofErr w:type="spellEnd"/>
      <w:r w:rsidR="000D41FB" w:rsidRPr="000D41FB">
        <w:rPr>
          <w:bCs/>
          <w:iCs/>
        </w:rPr>
        <w:t xml:space="preserve"> with ground of the device, and moreover the existence of the connector pin during the fabrication and testing procedure has not been taken into account in the simulation steps.</w:t>
      </w:r>
    </w:p>
    <w:tbl>
      <w:tblPr>
        <w:tblW w:w="0" w:type="auto"/>
        <w:jc w:val="center"/>
        <w:tblLook w:val="04A0" w:firstRow="1" w:lastRow="0" w:firstColumn="1" w:lastColumn="0" w:noHBand="0" w:noVBand="1"/>
      </w:tblPr>
      <w:tblGrid>
        <w:gridCol w:w="4790"/>
      </w:tblGrid>
      <w:tr w:rsidR="00CA5265" w:rsidRPr="00CA11C3" w:rsidTr="00F92B2C">
        <w:trPr>
          <w:jc w:val="center"/>
        </w:trPr>
        <w:tc>
          <w:tcPr>
            <w:tcW w:w="5006" w:type="dxa"/>
            <w:shd w:val="clear" w:color="auto" w:fill="auto"/>
          </w:tcPr>
          <w:p w:rsidR="00CA5265" w:rsidRPr="00CA11C3" w:rsidRDefault="00D8184F" w:rsidP="006779BD">
            <w:pPr>
              <w:spacing w:before="0"/>
              <w:ind w:firstLine="0"/>
              <w:rPr>
                <w:sz w:val="16"/>
                <w:szCs w:val="16"/>
              </w:rPr>
            </w:pPr>
            <w:r>
              <w:rPr>
                <w:noProof/>
                <w:sz w:val="16"/>
                <w:szCs w:val="16"/>
                <w:lang w:val="en-GB" w:eastAsia="en-GB"/>
              </w:rPr>
              <w:drawing>
                <wp:anchor distT="0" distB="0" distL="114300" distR="114300" simplePos="0" relativeHeight="251669504" behindDoc="1" locked="0" layoutInCell="1" allowOverlap="1">
                  <wp:simplePos x="0" y="0"/>
                  <wp:positionH relativeFrom="column">
                    <wp:posOffset>17780</wp:posOffset>
                  </wp:positionH>
                  <wp:positionV relativeFrom="paragraph">
                    <wp:posOffset>55880</wp:posOffset>
                  </wp:positionV>
                  <wp:extent cx="2886710" cy="1990090"/>
                  <wp:effectExtent l="0" t="0" r="0" b="0"/>
                  <wp:wrapTight wrapText="bothSides">
                    <wp:wrapPolygon edited="0">
                      <wp:start x="0" y="0"/>
                      <wp:lineTo x="0" y="21297"/>
                      <wp:lineTo x="21524" y="21297"/>
                      <wp:lineTo x="21524" y="0"/>
                      <wp:lineTo x="0" y="0"/>
                    </wp:wrapPolygon>
                  </wp:wrapTight>
                  <wp:docPr id="66" name="Picture 1" descr="C:\Users\i.t.e.elfergani\Pictures\gain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e.elfergani\Pictures\gain_radio.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6710" cy="1990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5265" w:rsidRPr="00CA11C3" w:rsidTr="00F92B2C">
        <w:trPr>
          <w:jc w:val="center"/>
        </w:trPr>
        <w:tc>
          <w:tcPr>
            <w:tcW w:w="5006" w:type="dxa"/>
            <w:shd w:val="clear" w:color="auto" w:fill="auto"/>
          </w:tcPr>
          <w:p w:rsidR="00CA5265" w:rsidRPr="00CA11C3" w:rsidRDefault="00CA5265" w:rsidP="006779BD">
            <w:pPr>
              <w:spacing w:before="0"/>
              <w:ind w:firstLine="0"/>
              <w:jc w:val="center"/>
              <w:rPr>
                <w:sz w:val="16"/>
                <w:szCs w:val="16"/>
              </w:rPr>
            </w:pPr>
            <w:r w:rsidRPr="00CA11C3">
              <w:rPr>
                <w:sz w:val="16"/>
                <w:szCs w:val="16"/>
              </w:rPr>
              <w:t>a</w:t>
            </w:r>
          </w:p>
        </w:tc>
      </w:tr>
      <w:tr w:rsidR="00CA5265" w:rsidRPr="00CA11C3" w:rsidTr="00F92B2C">
        <w:trPr>
          <w:jc w:val="center"/>
        </w:trPr>
        <w:tc>
          <w:tcPr>
            <w:tcW w:w="5006" w:type="dxa"/>
            <w:shd w:val="clear" w:color="auto" w:fill="auto"/>
          </w:tcPr>
          <w:p w:rsidR="00CA5265" w:rsidRPr="00CA11C3" w:rsidRDefault="00D8184F" w:rsidP="006779BD">
            <w:pPr>
              <w:spacing w:before="0"/>
              <w:ind w:firstLine="0"/>
              <w:rPr>
                <w:sz w:val="16"/>
                <w:szCs w:val="16"/>
              </w:rPr>
            </w:pPr>
            <w:r>
              <w:rPr>
                <w:noProof/>
                <w:lang w:val="en-GB" w:eastAsia="en-GB"/>
              </w:rPr>
              <w:lastRenderedPageBreak/>
              <w:drawing>
                <wp:anchor distT="0" distB="0" distL="114300" distR="114300" simplePos="0" relativeHeight="251663360" behindDoc="1" locked="0" layoutInCell="1" allowOverlap="1">
                  <wp:simplePos x="0" y="0"/>
                  <wp:positionH relativeFrom="column">
                    <wp:posOffset>64770</wp:posOffset>
                  </wp:positionH>
                  <wp:positionV relativeFrom="paragraph">
                    <wp:posOffset>60960</wp:posOffset>
                  </wp:positionV>
                  <wp:extent cx="2839720" cy="2044065"/>
                  <wp:effectExtent l="0" t="0" r="0" b="0"/>
                  <wp:wrapTight wrapText="bothSides">
                    <wp:wrapPolygon edited="0">
                      <wp:start x="0" y="0"/>
                      <wp:lineTo x="0" y="21137"/>
                      <wp:lineTo x="7825" y="21338"/>
                      <wp:lineTo x="14490" y="21338"/>
                      <wp:lineTo x="21445" y="21137"/>
                      <wp:lineTo x="21445" y="0"/>
                      <wp:lineTo x="0" y="0"/>
                    </wp:wrapPolygon>
                  </wp:wrapTight>
                  <wp:docPr id="56" name="Picture 5" descr="C:\Users\i.t.e.elfergani\Pictures\e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e.elfergani\Pictures\efff.png"/>
                          <pic:cNvPicPr>
                            <a:picLocks noChangeAspect="1" noChangeArrowheads="1"/>
                          </pic:cNvPicPr>
                        </pic:nvPicPr>
                        <pic:blipFill>
                          <a:blip r:embed="rId38" cstate="print">
                            <a:extLst>
                              <a:ext uri="{28A0092B-C50C-407E-A947-70E740481C1C}">
                                <a14:useLocalDpi xmlns:a14="http://schemas.microsoft.com/office/drawing/2010/main" val="0"/>
                              </a:ext>
                            </a:extLst>
                          </a:blip>
                          <a:srcRect l="7056" t="4597" r="9737" b="2158"/>
                          <a:stretch>
                            <a:fillRect/>
                          </a:stretch>
                        </pic:blipFill>
                        <pic:spPr bwMode="auto">
                          <a:xfrm>
                            <a:off x="0" y="0"/>
                            <a:ext cx="2839720" cy="20440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5265" w:rsidRPr="00CA11C3" w:rsidTr="00F92B2C">
        <w:trPr>
          <w:jc w:val="center"/>
        </w:trPr>
        <w:tc>
          <w:tcPr>
            <w:tcW w:w="5006" w:type="dxa"/>
            <w:shd w:val="clear" w:color="auto" w:fill="auto"/>
          </w:tcPr>
          <w:p w:rsidR="00CA5265" w:rsidRPr="00CA11C3" w:rsidRDefault="00CA5265" w:rsidP="006779BD">
            <w:pPr>
              <w:spacing w:before="0"/>
              <w:ind w:firstLine="0"/>
              <w:jc w:val="center"/>
              <w:rPr>
                <w:sz w:val="16"/>
                <w:szCs w:val="16"/>
              </w:rPr>
            </w:pPr>
            <w:r w:rsidRPr="00CA11C3">
              <w:rPr>
                <w:sz w:val="16"/>
                <w:szCs w:val="16"/>
              </w:rPr>
              <w:t>b</w:t>
            </w:r>
          </w:p>
        </w:tc>
      </w:tr>
      <w:tr w:rsidR="00CA5265" w:rsidRPr="00CA11C3" w:rsidTr="00F92B2C">
        <w:trPr>
          <w:jc w:val="center"/>
        </w:trPr>
        <w:tc>
          <w:tcPr>
            <w:tcW w:w="5006" w:type="dxa"/>
            <w:shd w:val="clear" w:color="auto" w:fill="auto"/>
          </w:tcPr>
          <w:p w:rsidR="005A5EEC" w:rsidRDefault="005A5EEC" w:rsidP="006779BD">
            <w:pPr>
              <w:spacing w:before="0"/>
              <w:ind w:firstLine="0"/>
              <w:rPr>
                <w:bCs/>
                <w:sz w:val="16"/>
                <w:szCs w:val="16"/>
              </w:rPr>
            </w:pPr>
          </w:p>
          <w:p w:rsidR="00CA5265" w:rsidRPr="00CA11C3" w:rsidRDefault="006560F0" w:rsidP="006779BD">
            <w:pPr>
              <w:spacing w:before="0"/>
              <w:ind w:firstLine="0"/>
              <w:rPr>
                <w:sz w:val="16"/>
                <w:szCs w:val="16"/>
              </w:rPr>
            </w:pPr>
            <w:r>
              <w:rPr>
                <w:bCs/>
                <w:sz w:val="16"/>
                <w:szCs w:val="16"/>
              </w:rPr>
              <w:t xml:space="preserve">Fig.10. </w:t>
            </w:r>
            <w:r w:rsidR="00CA5265" w:rsidRPr="00CA11C3">
              <w:rPr>
                <w:sz w:val="16"/>
                <w:szCs w:val="16"/>
              </w:rPr>
              <w:t xml:space="preserve">(a) </w:t>
            </w:r>
            <w:r w:rsidR="00CA5265" w:rsidRPr="00CA11C3">
              <w:rPr>
                <w:rFonts w:eastAsia="MS Mincho"/>
                <w:sz w:val="16"/>
                <w:szCs w:val="16"/>
                <w:lang w:val="en-GB"/>
              </w:rPr>
              <w:t>Simulated and measured gain of the proposed antenna, (b) Simulated and measured radiation efficiency of the proposed antenna.</w:t>
            </w:r>
          </w:p>
        </w:tc>
      </w:tr>
    </w:tbl>
    <w:p w:rsidR="00B20501" w:rsidRPr="005E284D" w:rsidRDefault="00B20501" w:rsidP="00B20501">
      <w:pPr>
        <w:ind w:firstLine="0"/>
        <w:rPr>
          <w:bCs/>
          <w:iCs/>
          <w:color w:val="FF0000"/>
        </w:rPr>
      </w:pPr>
      <w:r w:rsidRPr="005E284D">
        <w:rPr>
          <w:bCs/>
          <w:iCs/>
          <w:color w:val="FF0000"/>
        </w:rPr>
        <w:t xml:space="preserve">   Fig.10</w:t>
      </w:r>
      <w:r w:rsidRPr="005E284D">
        <w:rPr>
          <w:bCs/>
          <w:iCs/>
          <w:color w:val="FF0000"/>
        </w:rPr>
        <w:t>b shows the radiation efficiency of full assembly antenna. It is observed that the results of the efficiency are in good correspondence with the gain re</w:t>
      </w:r>
      <w:r w:rsidRPr="005E284D">
        <w:rPr>
          <w:bCs/>
          <w:iCs/>
          <w:color w:val="FF0000"/>
        </w:rPr>
        <w:t>sults which obtained in Fig.10</w:t>
      </w:r>
      <w:r w:rsidRPr="005E284D">
        <w:rPr>
          <w:bCs/>
          <w:iCs/>
          <w:color w:val="FF0000"/>
        </w:rPr>
        <w:t>a. The Wheeler Cap method [</w:t>
      </w:r>
      <w:r w:rsidRPr="005E284D">
        <w:rPr>
          <w:bCs/>
          <w:iCs/>
          <w:color w:val="FF0000"/>
          <w:highlight w:val="yellow"/>
        </w:rPr>
        <w:t>33</w:t>
      </w:r>
      <w:r w:rsidRPr="005E284D">
        <w:rPr>
          <w:bCs/>
          <w:iCs/>
          <w:color w:val="FF0000"/>
        </w:rPr>
        <w:t>] is used to evaluate the radiation efficiency of the present antenna. The Wheeler Cap method is considered as a</w:t>
      </w:r>
      <w:r w:rsidRPr="005E284D">
        <w:rPr>
          <w:color w:val="FF0000"/>
          <w:lang w:eastAsia="en-GB"/>
        </w:rPr>
        <w:t xml:space="preserve"> practical method to test efficiency </w:t>
      </w:r>
      <w:r w:rsidRPr="005E284D">
        <w:rPr>
          <w:bCs/>
          <w:iCs/>
          <w:color w:val="FF0000"/>
        </w:rPr>
        <w:t>[</w:t>
      </w:r>
      <w:r w:rsidRPr="005E284D">
        <w:rPr>
          <w:bCs/>
          <w:iCs/>
          <w:color w:val="FF0000"/>
          <w:highlight w:val="yellow"/>
        </w:rPr>
        <w:t>34-36</w:t>
      </w:r>
      <w:r w:rsidRPr="005E284D">
        <w:rPr>
          <w:bCs/>
          <w:iCs/>
          <w:color w:val="FF0000"/>
        </w:rPr>
        <w:t xml:space="preserve">]. </w:t>
      </w:r>
    </w:p>
    <w:p w:rsidR="005E284D" w:rsidRPr="00B20501" w:rsidRDefault="00B20501" w:rsidP="00181757">
      <w:pPr>
        <w:rPr>
          <w:color w:val="FF0000"/>
        </w:rPr>
      </w:pPr>
      <w:r w:rsidRPr="005E284D">
        <w:rPr>
          <w:color w:val="FF0000"/>
        </w:rPr>
        <w:t>The basic concept about Wheeler’s method is to use the "</w:t>
      </w:r>
      <w:proofErr w:type="spellStart"/>
      <w:r w:rsidRPr="005E284D">
        <w:rPr>
          <w:color w:val="FF0000"/>
        </w:rPr>
        <w:t>radiansphere</w:t>
      </w:r>
      <w:proofErr w:type="spellEnd"/>
      <w:r w:rsidRPr="005E284D">
        <w:rPr>
          <w:color w:val="FF0000"/>
        </w:rPr>
        <w:t xml:space="preserve">" which is the boundary between the near field and the far field of any small antenna to measure the radiation efficiency of antenna under test. The simulations will be separated into two procedures that the radiation efficiency can be </w:t>
      </w:r>
      <w:r w:rsidR="005E284D">
        <w:rPr>
          <w:color w:val="FF0000"/>
        </w:rPr>
        <w:t>evaluated</w:t>
      </w:r>
      <w:r w:rsidRPr="005E284D">
        <w:rPr>
          <w:color w:val="FF0000"/>
        </w:rPr>
        <w:t xml:space="preserve"> </w:t>
      </w:r>
      <w:r w:rsidR="005E284D">
        <w:rPr>
          <w:color w:val="FF0000"/>
        </w:rPr>
        <w:t>from</w:t>
      </w:r>
      <w:r w:rsidRPr="005E284D">
        <w:rPr>
          <w:color w:val="FF0000"/>
        </w:rPr>
        <w:t xml:space="preserve"> the S11 magnitude with and without Wheeler cap</w:t>
      </w:r>
      <w:r w:rsidR="005E284D">
        <w:rPr>
          <w:color w:val="FF0000"/>
        </w:rPr>
        <w:t xml:space="preserve"> by using the following equation</w:t>
      </w:r>
      <w:r w:rsidRPr="005E284D">
        <w:rPr>
          <w:color w:val="FF0000"/>
        </w:rPr>
        <w:t xml:space="preserve"> [36].</w:t>
      </w:r>
    </w:p>
    <w:p w:rsidR="00B20501" w:rsidRPr="005E284D" w:rsidRDefault="005E284D" w:rsidP="005E284D">
      <w:pPr>
        <w:jc w:val="left"/>
        <w:rPr>
          <w:color w:val="FF0000"/>
        </w:rPr>
      </w:pPr>
      <m:oMath>
        <m:r>
          <w:rPr>
            <w:rFonts w:ascii="Cambria Math" w:hAnsi="Cambria Math"/>
            <w:color w:val="FF0000"/>
            <w:sz w:val="24"/>
            <w:szCs w:val="24"/>
          </w:rPr>
          <m:t>η=</m:t>
        </m:r>
        <m:f>
          <m:fPr>
            <m:ctrlPr>
              <w:rPr>
                <w:rFonts w:ascii="Cambria Math" w:eastAsiaTheme="minorHAnsi" w:hAnsi="Cambria Math"/>
                <w:color w:val="FF0000"/>
                <w:sz w:val="24"/>
                <w:szCs w:val="24"/>
                <w:lang w:val="en-GB" w:eastAsia="en-US"/>
              </w:rPr>
            </m:ctrlPr>
          </m:fPr>
          <m:num>
            <m:sSub>
              <m:sSubPr>
                <m:ctrlPr>
                  <w:rPr>
                    <w:rFonts w:ascii="Cambria Math" w:eastAsiaTheme="minorHAnsi" w:hAnsi="Cambria Math"/>
                    <w:color w:val="FF0000"/>
                    <w:sz w:val="24"/>
                    <w:szCs w:val="24"/>
                    <w:lang w:val="en-GB" w:eastAsia="en-US"/>
                  </w:rPr>
                </m:ctrlPr>
              </m:sSubPr>
              <m:e>
                <m:r>
                  <m:rPr>
                    <m:sty m:val="p"/>
                  </m:rPr>
                  <w:rPr>
                    <w:rFonts w:ascii="Cambria Math" w:hAnsi="Cambria Math"/>
                    <w:color w:val="FF0000"/>
                    <w:sz w:val="24"/>
                    <w:szCs w:val="24"/>
                  </w:rPr>
                  <m:t>P</m:t>
                </m:r>
              </m:e>
              <m:sub>
                <m:r>
                  <m:rPr>
                    <m:sty m:val="p"/>
                  </m:rPr>
                  <w:rPr>
                    <w:rFonts w:ascii="Cambria Math" w:hAnsi="Cambria Math"/>
                    <w:color w:val="FF0000"/>
                    <w:sz w:val="24"/>
                    <w:szCs w:val="24"/>
                  </w:rPr>
                  <m:t>Rad</m:t>
                </m:r>
              </m:sub>
            </m:sSub>
          </m:num>
          <m:den>
            <m:sSub>
              <m:sSubPr>
                <m:ctrlPr>
                  <w:rPr>
                    <w:rFonts w:ascii="Cambria Math" w:eastAsiaTheme="minorHAnsi" w:hAnsi="Cambria Math"/>
                    <w:color w:val="FF0000"/>
                    <w:sz w:val="24"/>
                    <w:szCs w:val="24"/>
                    <w:lang w:val="en-GB" w:eastAsia="en-US"/>
                  </w:rPr>
                </m:ctrlPr>
              </m:sSubPr>
              <m:e>
                <m:r>
                  <m:rPr>
                    <m:sty m:val="p"/>
                  </m:rPr>
                  <w:rPr>
                    <w:rFonts w:ascii="Cambria Math" w:hAnsi="Cambria Math"/>
                    <w:color w:val="FF0000"/>
                    <w:sz w:val="24"/>
                    <w:szCs w:val="24"/>
                  </w:rPr>
                  <m:t>P</m:t>
                </m:r>
              </m:e>
              <m:sub>
                <m:r>
                  <m:rPr>
                    <m:sty m:val="p"/>
                  </m:rPr>
                  <w:rPr>
                    <w:rFonts w:ascii="Cambria Math" w:hAnsi="Cambria Math"/>
                    <w:color w:val="FF0000"/>
                    <w:sz w:val="24"/>
                    <w:szCs w:val="24"/>
                  </w:rPr>
                  <m:t>Rad+</m:t>
                </m:r>
              </m:sub>
            </m:sSub>
            <m:sSub>
              <m:sSubPr>
                <m:ctrlPr>
                  <w:rPr>
                    <w:rFonts w:ascii="Cambria Math" w:eastAsiaTheme="minorHAnsi" w:hAnsi="Cambria Math"/>
                    <w:color w:val="FF0000"/>
                    <w:sz w:val="24"/>
                    <w:szCs w:val="24"/>
                    <w:lang w:val="en-GB" w:eastAsia="en-US"/>
                  </w:rPr>
                </m:ctrlPr>
              </m:sSubPr>
              <m:e>
                <m:r>
                  <m:rPr>
                    <m:sty m:val="p"/>
                  </m:rPr>
                  <w:rPr>
                    <w:rFonts w:ascii="Cambria Math" w:hAnsi="Cambria Math"/>
                    <w:color w:val="FF0000"/>
                    <w:sz w:val="24"/>
                    <w:szCs w:val="24"/>
                  </w:rPr>
                  <m:t>P</m:t>
                </m:r>
              </m:e>
              <m:sub>
                <m:r>
                  <m:rPr>
                    <m:sty m:val="p"/>
                  </m:rPr>
                  <w:rPr>
                    <w:rFonts w:ascii="Cambria Math" w:hAnsi="Cambria Math"/>
                    <w:color w:val="FF0000"/>
                    <w:sz w:val="24"/>
                    <w:szCs w:val="24"/>
                  </w:rPr>
                  <m:t>loss</m:t>
                </m:r>
              </m:sub>
            </m:sSub>
          </m:den>
        </m:f>
        <m:r>
          <w:rPr>
            <w:rFonts w:ascii="Cambria Math" w:hAnsi="Cambria Math"/>
            <w:color w:val="FF0000"/>
            <w:sz w:val="24"/>
            <w:szCs w:val="24"/>
          </w:rPr>
          <m:t>=</m:t>
        </m:r>
        <m:f>
          <m:fPr>
            <m:ctrlPr>
              <w:rPr>
                <w:rFonts w:ascii="Cambria Math" w:eastAsiaTheme="minorEastAsia" w:hAnsi="Cambria Math"/>
                <w:i/>
                <w:color w:val="FF0000"/>
                <w:sz w:val="24"/>
                <w:szCs w:val="24"/>
                <w:lang w:val="en-GB" w:eastAsia="en-US"/>
              </w:rPr>
            </m:ctrlPr>
          </m:fPr>
          <m:num>
            <m:d>
              <m:dPr>
                <m:ctrlPr>
                  <w:rPr>
                    <w:rFonts w:ascii="Cambria Math" w:eastAsiaTheme="minorEastAsia" w:hAnsi="Cambria Math"/>
                    <w:i/>
                    <w:color w:val="FF0000"/>
                    <w:sz w:val="24"/>
                    <w:szCs w:val="24"/>
                  </w:rPr>
                </m:ctrlPr>
              </m:dPr>
              <m:e>
                <m:r>
                  <w:rPr>
                    <w:rFonts w:ascii="Cambria Math" w:eastAsiaTheme="minorEastAsia" w:hAnsi="Cambria Math"/>
                    <w:color w:val="FF0000"/>
                    <w:sz w:val="24"/>
                    <w:szCs w:val="24"/>
                  </w:rPr>
                  <m:t>1-</m:t>
                </m:r>
                <m:sSubSup>
                  <m:sSubSupPr>
                    <m:ctrlPr>
                      <w:rPr>
                        <w:rFonts w:ascii="Cambria Math" w:eastAsiaTheme="minorEastAsia" w:hAnsi="Cambria Math"/>
                        <w:i/>
                        <w:color w:val="FF0000"/>
                        <w:sz w:val="24"/>
                        <w:szCs w:val="24"/>
                        <w:lang w:val="en-GB" w:eastAsia="en-US"/>
                      </w:rPr>
                    </m:ctrlPr>
                  </m:sSubSupPr>
                  <m:e>
                    <m:r>
                      <m:rPr>
                        <m:sty m:val="p"/>
                      </m:rPr>
                      <w:rPr>
                        <w:rFonts w:ascii="Cambria Math" w:eastAsiaTheme="minorEastAsia" w:hAnsi="Cambria Math"/>
                        <w:color w:val="FF0000"/>
                        <w:sz w:val="24"/>
                        <w:szCs w:val="24"/>
                      </w:rPr>
                      <m:t>Γ</m:t>
                    </m:r>
                  </m:e>
                  <m:sub>
                    <m:r>
                      <w:rPr>
                        <w:rFonts w:ascii="Cambria Math" w:eastAsiaTheme="minorEastAsia" w:hAnsi="Cambria Math"/>
                        <w:color w:val="FF0000"/>
                        <w:sz w:val="24"/>
                        <w:szCs w:val="24"/>
                      </w:rPr>
                      <m:t>1</m:t>
                    </m:r>
                  </m:sub>
                  <m:sup>
                    <m:r>
                      <w:rPr>
                        <w:rFonts w:ascii="Cambria Math" w:eastAsiaTheme="minorEastAsia" w:hAnsi="Cambria Math"/>
                        <w:color w:val="FF0000"/>
                        <w:sz w:val="24"/>
                        <w:szCs w:val="24"/>
                      </w:rPr>
                      <m:t>2</m:t>
                    </m:r>
                  </m:sup>
                </m:sSubSup>
                <m:r>
                  <w:rPr>
                    <w:rFonts w:ascii="Cambria Math" w:eastAsiaTheme="minorEastAsia" w:hAnsi="Cambria Math"/>
                    <w:color w:val="FF0000"/>
                    <w:sz w:val="24"/>
                    <w:szCs w:val="24"/>
                  </w:rPr>
                  <m:t xml:space="preserve"> </m:t>
                </m:r>
              </m:e>
            </m:d>
            <m:r>
              <w:rPr>
                <w:rFonts w:ascii="Cambria Math" w:eastAsiaTheme="minorEastAsia" w:hAnsi="Cambria Math"/>
                <w:color w:val="FF0000"/>
                <w:sz w:val="24"/>
                <w:szCs w:val="24"/>
              </w:rPr>
              <m:t>-</m:t>
            </m:r>
            <m:d>
              <m:dPr>
                <m:ctrlPr>
                  <w:rPr>
                    <w:rFonts w:ascii="Cambria Math" w:eastAsiaTheme="minorEastAsia" w:hAnsi="Cambria Math"/>
                    <w:i/>
                    <w:color w:val="FF0000"/>
                    <w:sz w:val="24"/>
                    <w:szCs w:val="24"/>
                  </w:rPr>
                </m:ctrlPr>
              </m:dPr>
              <m:e>
                <m:r>
                  <w:rPr>
                    <w:rFonts w:ascii="Cambria Math" w:eastAsiaTheme="minorEastAsia" w:hAnsi="Cambria Math"/>
                    <w:color w:val="FF0000"/>
                    <w:sz w:val="24"/>
                    <w:szCs w:val="24"/>
                  </w:rPr>
                  <m:t>1-</m:t>
                </m:r>
                <m:sSubSup>
                  <m:sSubSupPr>
                    <m:ctrlPr>
                      <w:rPr>
                        <w:rFonts w:ascii="Cambria Math" w:eastAsiaTheme="minorEastAsia" w:hAnsi="Cambria Math"/>
                        <w:i/>
                        <w:color w:val="FF0000"/>
                        <w:sz w:val="24"/>
                        <w:szCs w:val="24"/>
                        <w:lang w:val="en-GB" w:eastAsia="en-US"/>
                      </w:rPr>
                    </m:ctrlPr>
                  </m:sSubSupPr>
                  <m:e>
                    <m:r>
                      <m:rPr>
                        <m:sty m:val="p"/>
                      </m:rPr>
                      <w:rPr>
                        <w:rFonts w:ascii="Cambria Math" w:eastAsiaTheme="minorEastAsia" w:hAnsi="Cambria Math"/>
                        <w:color w:val="FF0000"/>
                        <w:sz w:val="24"/>
                        <w:szCs w:val="24"/>
                      </w:rPr>
                      <m:t>Γ</m:t>
                    </m:r>
                  </m:e>
                  <m:sub>
                    <m:r>
                      <w:rPr>
                        <w:rFonts w:ascii="Cambria Math" w:eastAsiaTheme="minorEastAsia" w:hAnsi="Cambria Math"/>
                        <w:color w:val="FF0000"/>
                        <w:sz w:val="24"/>
                        <w:szCs w:val="24"/>
                      </w:rPr>
                      <m:t>2</m:t>
                    </m:r>
                  </m:sub>
                  <m:sup>
                    <m:r>
                      <w:rPr>
                        <w:rFonts w:ascii="Cambria Math" w:eastAsiaTheme="minorEastAsia" w:hAnsi="Cambria Math"/>
                        <w:color w:val="FF0000"/>
                        <w:sz w:val="24"/>
                        <w:szCs w:val="24"/>
                      </w:rPr>
                      <m:t>2</m:t>
                    </m:r>
                  </m:sup>
                </m:sSubSup>
                <m:r>
                  <w:rPr>
                    <w:rFonts w:ascii="Cambria Math" w:eastAsiaTheme="minorEastAsia" w:hAnsi="Cambria Math"/>
                    <w:color w:val="FF0000"/>
                    <w:sz w:val="24"/>
                    <w:szCs w:val="24"/>
                  </w:rPr>
                  <m:t xml:space="preserve"> </m:t>
                </m:r>
              </m:e>
            </m:d>
          </m:num>
          <m:den>
            <m:d>
              <m:dPr>
                <m:ctrlPr>
                  <w:rPr>
                    <w:rFonts w:ascii="Cambria Math" w:eastAsiaTheme="minorEastAsia" w:hAnsi="Cambria Math"/>
                    <w:i/>
                    <w:color w:val="FF0000"/>
                    <w:sz w:val="24"/>
                    <w:szCs w:val="24"/>
                  </w:rPr>
                </m:ctrlPr>
              </m:dPr>
              <m:e>
                <m:r>
                  <w:rPr>
                    <w:rFonts w:ascii="Cambria Math" w:eastAsiaTheme="minorEastAsia" w:hAnsi="Cambria Math"/>
                    <w:color w:val="FF0000"/>
                    <w:sz w:val="24"/>
                    <w:szCs w:val="24"/>
                  </w:rPr>
                  <m:t>1-</m:t>
                </m:r>
                <m:sSubSup>
                  <m:sSubSupPr>
                    <m:ctrlPr>
                      <w:rPr>
                        <w:rFonts w:ascii="Cambria Math" w:eastAsiaTheme="minorEastAsia" w:hAnsi="Cambria Math"/>
                        <w:i/>
                        <w:color w:val="FF0000"/>
                        <w:sz w:val="24"/>
                        <w:szCs w:val="24"/>
                        <w:lang w:val="en-GB" w:eastAsia="en-US"/>
                      </w:rPr>
                    </m:ctrlPr>
                  </m:sSubSupPr>
                  <m:e>
                    <m:r>
                      <m:rPr>
                        <m:sty m:val="p"/>
                      </m:rPr>
                      <w:rPr>
                        <w:rFonts w:ascii="Cambria Math" w:eastAsiaTheme="minorEastAsia" w:hAnsi="Cambria Math"/>
                        <w:color w:val="FF0000"/>
                        <w:sz w:val="24"/>
                        <w:szCs w:val="24"/>
                      </w:rPr>
                      <m:t>Γ</m:t>
                    </m:r>
                  </m:e>
                  <m:sub>
                    <m:r>
                      <w:rPr>
                        <w:rFonts w:ascii="Cambria Math" w:eastAsiaTheme="minorEastAsia" w:hAnsi="Cambria Math"/>
                        <w:color w:val="FF0000"/>
                        <w:sz w:val="24"/>
                        <w:szCs w:val="24"/>
                      </w:rPr>
                      <m:t>1</m:t>
                    </m:r>
                  </m:sub>
                  <m:sup>
                    <m:r>
                      <w:rPr>
                        <w:rFonts w:ascii="Cambria Math" w:eastAsiaTheme="minorEastAsia" w:hAnsi="Cambria Math"/>
                        <w:color w:val="FF0000"/>
                        <w:sz w:val="24"/>
                        <w:szCs w:val="24"/>
                      </w:rPr>
                      <m:t>2</m:t>
                    </m:r>
                  </m:sup>
                </m:sSubSup>
                <m:r>
                  <w:rPr>
                    <w:rFonts w:ascii="Cambria Math" w:eastAsiaTheme="minorEastAsia" w:hAnsi="Cambria Math"/>
                    <w:color w:val="FF0000"/>
                    <w:sz w:val="24"/>
                    <w:szCs w:val="24"/>
                  </w:rPr>
                  <m:t xml:space="preserve"> </m:t>
                </m:r>
              </m:e>
            </m:d>
          </m:den>
        </m:f>
        <m:r>
          <w:rPr>
            <w:rFonts w:ascii="Cambria Math" w:eastAsiaTheme="minorEastAsia" w:hAnsi="Cambria Math"/>
            <w:color w:val="FF0000"/>
            <w:sz w:val="24"/>
            <w:szCs w:val="24"/>
          </w:rPr>
          <m:t>=</m:t>
        </m:r>
        <m:f>
          <m:fPr>
            <m:ctrlPr>
              <w:rPr>
                <w:rFonts w:ascii="Cambria Math" w:eastAsiaTheme="minorEastAsia" w:hAnsi="Cambria Math"/>
                <w:i/>
                <w:color w:val="FF0000"/>
                <w:sz w:val="24"/>
                <w:szCs w:val="24"/>
                <w:lang w:val="en-GB" w:eastAsia="en-US"/>
              </w:rPr>
            </m:ctrlPr>
          </m:fPr>
          <m:num>
            <m:sSubSup>
              <m:sSubSupPr>
                <m:ctrlPr>
                  <w:rPr>
                    <w:rFonts w:ascii="Cambria Math" w:eastAsiaTheme="minorEastAsia" w:hAnsi="Cambria Math"/>
                    <w:i/>
                    <w:color w:val="FF0000"/>
                    <w:sz w:val="24"/>
                    <w:szCs w:val="24"/>
                    <w:lang w:val="en-GB" w:eastAsia="en-US"/>
                  </w:rPr>
                </m:ctrlPr>
              </m:sSubSupPr>
              <m:e>
                <m:r>
                  <m:rPr>
                    <m:sty m:val="p"/>
                  </m:rPr>
                  <w:rPr>
                    <w:rFonts w:ascii="Cambria Math" w:eastAsiaTheme="minorEastAsia" w:hAnsi="Cambria Math"/>
                    <w:color w:val="FF0000"/>
                    <w:sz w:val="24"/>
                    <w:szCs w:val="24"/>
                  </w:rPr>
                  <m:t>Γ</m:t>
                </m:r>
              </m:e>
              <m:sub>
                <m:r>
                  <w:rPr>
                    <w:rFonts w:ascii="Cambria Math" w:eastAsiaTheme="minorEastAsia" w:hAnsi="Cambria Math"/>
                    <w:color w:val="FF0000"/>
                    <w:sz w:val="24"/>
                    <w:szCs w:val="24"/>
                  </w:rPr>
                  <m:t>2</m:t>
                </m:r>
              </m:sub>
              <m:sup>
                <m:r>
                  <w:rPr>
                    <w:rFonts w:ascii="Cambria Math" w:eastAsiaTheme="minorEastAsia" w:hAnsi="Cambria Math"/>
                    <w:color w:val="FF0000"/>
                    <w:sz w:val="24"/>
                    <w:szCs w:val="24"/>
                  </w:rPr>
                  <m:t>2</m:t>
                </m:r>
              </m:sup>
            </m:sSubSup>
            <m:r>
              <w:rPr>
                <w:rFonts w:ascii="Cambria Math" w:eastAsiaTheme="minorEastAsia" w:hAnsi="Cambria Math"/>
                <w:color w:val="FF0000"/>
                <w:sz w:val="24"/>
                <w:szCs w:val="24"/>
              </w:rPr>
              <m:t>-</m:t>
            </m:r>
            <m:sSubSup>
              <m:sSubSupPr>
                <m:ctrlPr>
                  <w:rPr>
                    <w:rFonts w:ascii="Cambria Math" w:eastAsiaTheme="minorEastAsia" w:hAnsi="Cambria Math"/>
                    <w:i/>
                    <w:color w:val="FF0000"/>
                    <w:sz w:val="24"/>
                    <w:szCs w:val="24"/>
                    <w:lang w:val="en-GB" w:eastAsia="en-US"/>
                  </w:rPr>
                </m:ctrlPr>
              </m:sSubSupPr>
              <m:e>
                <m:r>
                  <m:rPr>
                    <m:sty m:val="p"/>
                  </m:rPr>
                  <w:rPr>
                    <w:rFonts w:ascii="Cambria Math" w:eastAsiaTheme="minorEastAsia" w:hAnsi="Cambria Math"/>
                    <w:color w:val="FF0000"/>
                    <w:sz w:val="24"/>
                    <w:szCs w:val="24"/>
                  </w:rPr>
                  <m:t>Γ</m:t>
                </m:r>
              </m:e>
              <m:sub>
                <m:r>
                  <w:rPr>
                    <w:rFonts w:ascii="Cambria Math" w:eastAsiaTheme="minorEastAsia" w:hAnsi="Cambria Math"/>
                    <w:color w:val="FF0000"/>
                    <w:sz w:val="24"/>
                    <w:szCs w:val="24"/>
                  </w:rPr>
                  <m:t>1</m:t>
                </m:r>
              </m:sub>
              <m:sup>
                <m:r>
                  <w:rPr>
                    <w:rFonts w:ascii="Cambria Math" w:eastAsiaTheme="minorEastAsia" w:hAnsi="Cambria Math"/>
                    <w:color w:val="FF0000"/>
                    <w:sz w:val="24"/>
                    <w:szCs w:val="24"/>
                  </w:rPr>
                  <m:t>2</m:t>
                </m:r>
              </m:sup>
            </m:sSubSup>
          </m:num>
          <m:den>
            <m:r>
              <w:rPr>
                <w:rFonts w:ascii="Cambria Math" w:eastAsiaTheme="minorEastAsia" w:hAnsi="Cambria Math"/>
                <w:color w:val="FF0000"/>
                <w:sz w:val="24"/>
                <w:szCs w:val="24"/>
              </w:rPr>
              <m:t>1-</m:t>
            </m:r>
            <m:sSubSup>
              <m:sSubSupPr>
                <m:ctrlPr>
                  <w:rPr>
                    <w:rFonts w:ascii="Cambria Math" w:eastAsiaTheme="minorEastAsia" w:hAnsi="Cambria Math"/>
                    <w:i/>
                    <w:color w:val="FF0000"/>
                    <w:sz w:val="24"/>
                    <w:szCs w:val="24"/>
                    <w:lang w:val="en-GB" w:eastAsia="en-US"/>
                  </w:rPr>
                </m:ctrlPr>
              </m:sSubSupPr>
              <m:e>
                <m:r>
                  <m:rPr>
                    <m:sty m:val="p"/>
                  </m:rPr>
                  <w:rPr>
                    <w:rFonts w:ascii="Cambria Math" w:eastAsiaTheme="minorEastAsia" w:hAnsi="Cambria Math"/>
                    <w:color w:val="FF0000"/>
                    <w:sz w:val="24"/>
                    <w:szCs w:val="24"/>
                  </w:rPr>
                  <m:t>Γ</m:t>
                </m:r>
              </m:e>
              <m:sub>
                <m:r>
                  <w:rPr>
                    <w:rFonts w:ascii="Cambria Math" w:eastAsiaTheme="minorEastAsia" w:hAnsi="Cambria Math"/>
                    <w:color w:val="FF0000"/>
                    <w:sz w:val="24"/>
                    <w:szCs w:val="24"/>
                  </w:rPr>
                  <m:t>1</m:t>
                </m:r>
              </m:sub>
              <m:sup>
                <m:r>
                  <w:rPr>
                    <w:rFonts w:ascii="Cambria Math" w:eastAsiaTheme="minorEastAsia" w:hAnsi="Cambria Math"/>
                    <w:color w:val="FF0000"/>
                    <w:sz w:val="24"/>
                    <w:szCs w:val="24"/>
                  </w:rPr>
                  <m:t>2</m:t>
                </m:r>
              </m:sup>
            </m:sSubSup>
          </m:den>
        </m:f>
      </m:oMath>
      <w:r w:rsidRPr="005E284D">
        <w:rPr>
          <w:rFonts w:eastAsiaTheme="minorEastAsia"/>
          <w:color w:val="FF0000"/>
          <w:sz w:val="24"/>
          <w:szCs w:val="24"/>
        </w:rPr>
        <w:t xml:space="preserve">   </w:t>
      </w:r>
      <w:r w:rsidRPr="005E284D">
        <w:rPr>
          <w:color w:val="FF0000"/>
        </w:rPr>
        <w:t xml:space="preserve"> (1)</w:t>
      </w:r>
    </w:p>
    <w:p w:rsidR="00B20501" w:rsidRPr="005E284D" w:rsidRDefault="00B20501" w:rsidP="005E284D">
      <w:pPr>
        <w:rPr>
          <w:color w:val="FF0000"/>
        </w:rPr>
      </w:pPr>
      <w:r w:rsidRPr="005E284D">
        <w:rPr>
          <w:color w:val="FF0000"/>
        </w:rPr>
        <w:t xml:space="preserve"> </w:t>
      </w:r>
    </w:p>
    <w:p w:rsidR="00B20501" w:rsidRPr="008B0417" w:rsidRDefault="00B20501" w:rsidP="00D8184F">
      <w:pPr>
        <w:pStyle w:val="Default"/>
        <w:jc w:val="both"/>
        <w:rPr>
          <w:color w:val="FF0000"/>
          <w:sz w:val="20"/>
          <w:szCs w:val="20"/>
          <w:lang w:val="en-GB"/>
        </w:rPr>
      </w:pPr>
      <w:r w:rsidRPr="008B0417">
        <w:rPr>
          <w:color w:val="FF0000"/>
          <w:sz w:val="20"/>
          <w:szCs w:val="20"/>
          <w:lang w:val="en-GB"/>
        </w:rPr>
        <w:t xml:space="preserve">where </w:t>
      </w:r>
      <w:r w:rsidR="00D8184F" w:rsidRPr="008B0417">
        <w:rPr>
          <w:color w:val="FF0000"/>
          <w:sz w:val="20"/>
          <w:szCs w:val="20"/>
          <w:lang w:val="en-GB"/>
        </w:rPr>
        <w:t>,</w:t>
      </w:r>
      <m:oMath>
        <m:sSub>
          <m:sSubPr>
            <m:ctrlPr>
              <w:rPr>
                <w:rFonts w:ascii="Cambria Math" w:hAnsi="Cambria Math"/>
                <w:i/>
                <w:color w:val="FF0000"/>
                <w:sz w:val="20"/>
                <w:szCs w:val="20"/>
                <w:lang w:val="en-GB"/>
              </w:rPr>
            </m:ctrlPr>
          </m:sSubPr>
          <m:e>
            <m:r>
              <m:rPr>
                <m:sty m:val="p"/>
              </m:rPr>
              <w:rPr>
                <w:rFonts w:ascii="Cambria Math" w:hAnsi="Cambria Math"/>
                <w:color w:val="FF0000"/>
                <w:sz w:val="20"/>
                <w:szCs w:val="20"/>
              </w:rPr>
              <m:t>Γ</m:t>
            </m:r>
          </m:e>
          <m:sub>
            <m:r>
              <w:rPr>
                <w:rFonts w:ascii="Cambria Math" w:hAnsi="Cambria Math"/>
                <w:color w:val="FF0000"/>
                <w:sz w:val="20"/>
                <w:szCs w:val="20"/>
                <w:lang w:val="en-GB"/>
              </w:rPr>
              <m:t>1</m:t>
            </m:r>
          </m:sub>
        </m:sSub>
      </m:oMath>
      <w:r w:rsidRPr="008B0417">
        <w:rPr>
          <w:color w:val="FF0000"/>
          <w:sz w:val="20"/>
          <w:szCs w:val="20"/>
          <w:lang w:val="en-GB"/>
        </w:rPr>
        <w:t xml:space="preserve">is the </w:t>
      </w:r>
      <w:r w:rsidR="005E284D" w:rsidRPr="008B0417">
        <w:rPr>
          <w:color w:val="FF0000"/>
          <w:sz w:val="20"/>
          <w:szCs w:val="20"/>
          <w:lang w:val="en-GB"/>
        </w:rPr>
        <w:t>S</w:t>
      </w:r>
      <w:r w:rsidR="005E284D" w:rsidRPr="008B0417">
        <w:rPr>
          <w:color w:val="FF0000"/>
          <w:sz w:val="20"/>
          <w:szCs w:val="20"/>
          <w:vertAlign w:val="subscript"/>
          <w:lang w:val="en-GB"/>
        </w:rPr>
        <w:t>11</w:t>
      </w:r>
      <w:r w:rsidR="005E284D" w:rsidRPr="008B0417">
        <w:rPr>
          <w:color w:val="FF0000"/>
          <w:sz w:val="20"/>
          <w:szCs w:val="20"/>
          <w:lang w:val="en-GB"/>
        </w:rPr>
        <w:t xml:space="preserve"> in free space (</w:t>
      </w:r>
      <w:r w:rsidRPr="008B0417">
        <w:rPr>
          <w:color w:val="FF0000"/>
          <w:sz w:val="20"/>
          <w:szCs w:val="20"/>
          <w:lang w:val="en-GB"/>
        </w:rPr>
        <w:t xml:space="preserve">without Wheeler cap) </w:t>
      </w:r>
      <w:r w:rsidR="00D8184F" w:rsidRPr="008B0417">
        <w:rPr>
          <w:color w:val="FF0000"/>
          <w:sz w:val="20"/>
          <w:szCs w:val="20"/>
          <w:lang w:val="en-GB"/>
        </w:rPr>
        <w:t>,</w:t>
      </w:r>
      <m:oMath>
        <m:sSub>
          <m:sSubPr>
            <m:ctrlPr>
              <w:rPr>
                <w:rFonts w:ascii="Cambria Math" w:hAnsi="Cambria Math"/>
                <w:i/>
                <w:color w:val="FF0000"/>
                <w:sz w:val="20"/>
                <w:szCs w:val="20"/>
                <w:lang w:val="en-GB"/>
              </w:rPr>
            </m:ctrlPr>
          </m:sSubPr>
          <m:e>
            <m:r>
              <m:rPr>
                <m:sty m:val="p"/>
              </m:rPr>
              <w:rPr>
                <w:rFonts w:ascii="Cambria Math" w:hAnsi="Cambria Math"/>
                <w:color w:val="FF0000"/>
                <w:sz w:val="20"/>
                <w:szCs w:val="20"/>
              </w:rPr>
              <m:t>Γ</m:t>
            </m:r>
          </m:e>
          <m:sub>
            <m:r>
              <w:rPr>
                <w:rFonts w:ascii="Cambria Math" w:hAnsi="Cambria Math"/>
                <w:color w:val="FF0000"/>
                <w:sz w:val="20"/>
                <w:szCs w:val="20"/>
                <w:lang w:val="en-GB"/>
              </w:rPr>
              <m:t>2</m:t>
            </m:r>
          </m:sub>
        </m:sSub>
      </m:oMath>
      <w:r w:rsidRPr="008B0417">
        <w:rPr>
          <w:color w:val="FF0000"/>
          <w:sz w:val="20"/>
          <w:szCs w:val="20"/>
          <w:lang w:val="en-GB"/>
        </w:rPr>
        <w:t xml:space="preserve"> is the </w:t>
      </w:r>
      <w:r w:rsidR="005E284D" w:rsidRPr="008B0417">
        <w:rPr>
          <w:color w:val="FF0000"/>
          <w:sz w:val="20"/>
          <w:szCs w:val="20"/>
          <w:lang w:val="en-GB"/>
        </w:rPr>
        <w:t>S</w:t>
      </w:r>
      <w:r w:rsidR="005E284D" w:rsidRPr="008B0417">
        <w:rPr>
          <w:color w:val="FF0000"/>
          <w:sz w:val="20"/>
          <w:szCs w:val="20"/>
          <w:vertAlign w:val="subscript"/>
          <w:lang w:val="en-GB"/>
        </w:rPr>
        <w:t>11</w:t>
      </w:r>
      <w:r w:rsidRPr="008B0417">
        <w:rPr>
          <w:color w:val="FF0000"/>
          <w:sz w:val="20"/>
          <w:szCs w:val="20"/>
          <w:lang w:val="en-GB"/>
        </w:rPr>
        <w:t xml:space="preserve"> with Wheeler cap</w:t>
      </w:r>
      <w:r w:rsidR="005E284D" w:rsidRPr="008B0417">
        <w:rPr>
          <w:color w:val="FF0000"/>
          <w:sz w:val="20"/>
          <w:szCs w:val="20"/>
          <w:lang w:val="en-GB"/>
        </w:rPr>
        <w:t>,</w:t>
      </w:r>
      <w:r w:rsidRPr="008B0417">
        <w:rPr>
          <w:color w:val="FF0000"/>
          <w:sz w:val="20"/>
          <w:szCs w:val="20"/>
          <w:lang w:val="en-GB"/>
        </w:rPr>
        <w:t xml:space="preserve"> </w:t>
      </w:r>
      <m:oMath>
        <m:sSub>
          <m:sSubPr>
            <m:ctrlPr>
              <w:rPr>
                <w:rFonts w:ascii="Cambria Math" w:eastAsiaTheme="minorHAnsi" w:hAnsi="Cambria Math"/>
                <w:color w:val="FF0000"/>
                <w:sz w:val="20"/>
                <w:szCs w:val="20"/>
                <w:lang w:val="en-GB"/>
              </w:rPr>
            </m:ctrlPr>
          </m:sSubPr>
          <m:e>
            <m:r>
              <m:rPr>
                <m:sty m:val="p"/>
              </m:rPr>
              <w:rPr>
                <w:rFonts w:ascii="Cambria Math" w:hAnsi="Cambria Math"/>
                <w:color w:val="FF0000"/>
                <w:sz w:val="20"/>
                <w:szCs w:val="20"/>
                <w:lang w:val="en-GB"/>
              </w:rPr>
              <m:t>P</m:t>
            </m:r>
          </m:e>
          <m:sub>
            <m:r>
              <m:rPr>
                <m:sty m:val="p"/>
              </m:rPr>
              <w:rPr>
                <w:rFonts w:ascii="Cambria Math" w:hAnsi="Cambria Math"/>
                <w:color w:val="FF0000"/>
                <w:sz w:val="20"/>
                <w:szCs w:val="20"/>
                <w:lang w:val="en-GB"/>
              </w:rPr>
              <m:t>Rad</m:t>
            </m:r>
          </m:sub>
        </m:sSub>
      </m:oMath>
      <w:r w:rsidRPr="008B0417">
        <w:rPr>
          <w:color w:val="FF0000"/>
          <w:sz w:val="20"/>
          <w:szCs w:val="20"/>
          <w:lang w:val="en-GB"/>
        </w:rPr>
        <w:t xml:space="preserve"> is radiation power of antenna</w:t>
      </w:r>
      <w:r w:rsidR="005E284D" w:rsidRPr="008B0417">
        <w:rPr>
          <w:color w:val="FF0000"/>
          <w:sz w:val="20"/>
          <w:szCs w:val="20"/>
          <w:lang w:val="en-GB"/>
        </w:rPr>
        <w:t xml:space="preserve"> and</w:t>
      </w:r>
      <w:r w:rsidRPr="008B0417">
        <w:rPr>
          <w:color w:val="FF0000"/>
          <w:sz w:val="20"/>
          <w:szCs w:val="20"/>
          <w:lang w:val="en-GB"/>
        </w:rPr>
        <w:t xml:space="preserve"> </w:t>
      </w:r>
      <m:oMath>
        <m:sSub>
          <m:sSubPr>
            <m:ctrlPr>
              <w:rPr>
                <w:rFonts w:ascii="Cambria Math" w:eastAsiaTheme="minorHAnsi" w:hAnsi="Cambria Math"/>
                <w:color w:val="FF0000"/>
                <w:sz w:val="20"/>
                <w:szCs w:val="20"/>
                <w:lang w:val="en-GB"/>
              </w:rPr>
            </m:ctrlPr>
          </m:sSubPr>
          <m:e>
            <m:r>
              <m:rPr>
                <m:sty m:val="p"/>
              </m:rPr>
              <w:rPr>
                <w:rFonts w:ascii="Cambria Math" w:hAnsi="Cambria Math"/>
                <w:color w:val="FF0000"/>
                <w:sz w:val="20"/>
                <w:szCs w:val="20"/>
                <w:lang w:val="en-GB"/>
              </w:rPr>
              <m:t>P</m:t>
            </m:r>
          </m:e>
          <m:sub>
            <m:r>
              <m:rPr>
                <m:sty m:val="p"/>
              </m:rPr>
              <w:rPr>
                <w:rFonts w:ascii="Cambria Math" w:hAnsi="Cambria Math"/>
                <w:color w:val="FF0000"/>
                <w:sz w:val="20"/>
                <w:szCs w:val="20"/>
                <w:lang w:val="en-GB"/>
              </w:rPr>
              <m:t>loss</m:t>
            </m:r>
          </m:sub>
        </m:sSub>
      </m:oMath>
      <w:r w:rsidRPr="008B0417">
        <w:rPr>
          <w:color w:val="FF0000"/>
          <w:sz w:val="20"/>
          <w:szCs w:val="20"/>
          <w:lang w:val="en-GB"/>
        </w:rPr>
        <w:t xml:space="preserve"> is loss power</w:t>
      </w:r>
      <w:r w:rsidR="00D8184F" w:rsidRPr="008B0417">
        <w:rPr>
          <w:color w:val="FF0000"/>
          <w:sz w:val="20"/>
          <w:szCs w:val="20"/>
          <w:lang w:val="en-GB"/>
        </w:rPr>
        <w:t>.</w:t>
      </w:r>
      <w:r w:rsidRPr="008B0417">
        <w:rPr>
          <w:color w:val="FF0000"/>
          <w:sz w:val="20"/>
          <w:szCs w:val="20"/>
          <w:lang w:val="en-GB"/>
        </w:rPr>
        <w:t xml:space="preserve"> </w:t>
      </w:r>
    </w:p>
    <w:p w:rsidR="00B20501" w:rsidRPr="008B0417" w:rsidRDefault="00B20501" w:rsidP="00D8184F">
      <w:pPr>
        <w:rPr>
          <w:color w:val="FF0000"/>
        </w:rPr>
      </w:pPr>
      <w:r w:rsidRPr="008B0417">
        <w:rPr>
          <w:color w:val="FF0000"/>
        </w:rPr>
        <w:t xml:space="preserve">To verify the Wheeler cap method, the prototype model of the cavity model in Figure was used, in which the fabricated antenna was place inside it. Again, the measured radiation efficiency is obtained by performing measurement in two steps i.e. measuring the antenna under test (AUT) without and with conducting radiation Wheeler cap metal shield. </w:t>
      </w:r>
    </w:p>
    <w:p w:rsidR="00B20501" w:rsidRPr="008B0417" w:rsidRDefault="00B20501" w:rsidP="00D8184F">
      <w:pPr>
        <w:rPr>
          <w:color w:val="FF0000"/>
        </w:rPr>
      </w:pPr>
      <w:r w:rsidRPr="008B0417">
        <w:rPr>
          <w:bCs/>
          <w:iCs/>
          <w:color w:val="FF0000"/>
        </w:rPr>
        <w:t xml:space="preserve">One can obviously note that, the simulated efficiency varies from 76 to 81 % over the lower band of 700MHz and from 81 to 91 % over the 2600MHz. On the other hand, the measured efficiency over the 700MHz fluctuates from 80 to 83.6%, while it varies from 85 to 95% over the higher band of 2600MHz. </w:t>
      </w:r>
    </w:p>
    <w:p w:rsidR="005A5EEC" w:rsidRDefault="00CA5265" w:rsidP="005A5EEC">
      <w:pPr>
        <w:rPr>
          <w:bCs/>
          <w:iCs/>
        </w:rPr>
      </w:pPr>
      <w:r w:rsidRPr="00CA5265">
        <w:rPr>
          <w:bCs/>
          <w:iCs/>
        </w:rPr>
        <w:t xml:space="preserve">The far-field radiation patterns of both simulated and fabricated full antenna assembly (antenna &amp; </w:t>
      </w:r>
      <w:proofErr w:type="spellStart"/>
      <w:r w:rsidRPr="00CA5265">
        <w:rPr>
          <w:bCs/>
          <w:iCs/>
        </w:rPr>
        <w:t>balun</w:t>
      </w:r>
      <w:proofErr w:type="spellEnd"/>
      <w:r w:rsidRPr="00CA5265">
        <w:rPr>
          <w:bCs/>
          <w:iCs/>
        </w:rPr>
        <w:t xml:space="preserve">) were presented in </w:t>
      </w:r>
      <w:r w:rsidR="003B5349">
        <w:rPr>
          <w:bCs/>
          <w:iCs/>
          <w:color w:val="FF0000"/>
        </w:rPr>
        <w:t>Fig.</w:t>
      </w:r>
      <w:r w:rsidRPr="006560F0">
        <w:rPr>
          <w:bCs/>
          <w:iCs/>
          <w:color w:val="FF0000"/>
        </w:rPr>
        <w:t>1</w:t>
      </w:r>
      <w:r w:rsidR="006560F0" w:rsidRPr="006560F0">
        <w:rPr>
          <w:bCs/>
          <w:iCs/>
          <w:color w:val="FF0000"/>
        </w:rPr>
        <w:t>1</w:t>
      </w:r>
      <w:r w:rsidRPr="006560F0">
        <w:rPr>
          <w:bCs/>
          <w:iCs/>
          <w:color w:val="FF0000"/>
        </w:rPr>
        <w:t>.</w:t>
      </w:r>
      <w:r w:rsidRPr="00CA5265">
        <w:rPr>
          <w:bCs/>
          <w:iCs/>
        </w:rPr>
        <w:t xml:space="preserve"> Two pattern planes at </w:t>
      </w:r>
      <w:proofErr w:type="spellStart"/>
      <w:r w:rsidRPr="00CA5265">
        <w:rPr>
          <w:bCs/>
          <w:iCs/>
        </w:rPr>
        <w:t>xz</w:t>
      </w:r>
      <w:proofErr w:type="spellEnd"/>
      <w:r w:rsidRPr="00CA5265">
        <w:rPr>
          <w:bCs/>
          <w:iCs/>
        </w:rPr>
        <w:t xml:space="preserve"> and </w:t>
      </w:r>
      <w:proofErr w:type="spellStart"/>
      <w:r w:rsidRPr="00CA5265">
        <w:rPr>
          <w:bCs/>
          <w:iCs/>
        </w:rPr>
        <w:t>yz</w:t>
      </w:r>
      <w:proofErr w:type="spellEnd"/>
      <w:r w:rsidRPr="00CA5265">
        <w:rPr>
          <w:bCs/>
          <w:iCs/>
        </w:rPr>
        <w:t xml:space="preserve"> were </w:t>
      </w:r>
      <w:r w:rsidRPr="00CA5265">
        <w:rPr>
          <w:bCs/>
          <w:iCs/>
        </w:rPr>
        <w:t xml:space="preserve">taken at 700/2600MHz, respectively. The computed patterns were produced from HFSS software for the aforementioned planes. The </w:t>
      </w:r>
      <w:r w:rsidR="00611334" w:rsidRPr="00CA5265">
        <w:rPr>
          <w:bCs/>
          <w:iCs/>
        </w:rPr>
        <w:t>normalized</w:t>
      </w:r>
      <w:r w:rsidRPr="00CA5265">
        <w:rPr>
          <w:bCs/>
          <w:iCs/>
        </w:rPr>
        <w:t xml:space="preserve"> two patterns were considered and the fabricated antenna was measured in a far-field anechoic chamber. From </w:t>
      </w:r>
      <w:r w:rsidR="003B5349">
        <w:rPr>
          <w:bCs/>
          <w:iCs/>
          <w:color w:val="FF0000"/>
        </w:rPr>
        <w:t>Fig.</w:t>
      </w:r>
      <w:r w:rsidRPr="006560F0">
        <w:rPr>
          <w:bCs/>
          <w:iCs/>
          <w:color w:val="FF0000"/>
        </w:rPr>
        <w:t>1</w:t>
      </w:r>
      <w:r w:rsidR="006560F0" w:rsidRPr="006560F0">
        <w:rPr>
          <w:bCs/>
          <w:iCs/>
          <w:color w:val="FF0000"/>
        </w:rPr>
        <w:t>1</w:t>
      </w:r>
      <w:r w:rsidRPr="006560F0">
        <w:rPr>
          <w:bCs/>
          <w:iCs/>
          <w:color w:val="FF0000"/>
        </w:rPr>
        <w:t>,</w:t>
      </w:r>
      <w:r w:rsidRPr="00CA5265">
        <w:rPr>
          <w:bCs/>
          <w:iCs/>
        </w:rPr>
        <w:t xml:space="preserve"> a reasonable agreement was observed between computed and measured ones. The accomplished results indicate that the radiation patterns are nearly omnidirectional.</w:t>
      </w:r>
    </w:p>
    <w:tbl>
      <w:tblPr>
        <w:tblW w:w="5624" w:type="dxa"/>
        <w:tblLook w:val="04A0" w:firstRow="1" w:lastRow="0" w:firstColumn="1" w:lastColumn="0" w:noHBand="0" w:noVBand="1"/>
      </w:tblPr>
      <w:tblGrid>
        <w:gridCol w:w="2837"/>
        <w:gridCol w:w="2787"/>
      </w:tblGrid>
      <w:tr w:rsidR="00CA5265" w:rsidRPr="00CA11C3" w:rsidTr="006560F0">
        <w:trPr>
          <w:trHeight w:val="1555"/>
        </w:trPr>
        <w:tc>
          <w:tcPr>
            <w:tcW w:w="2660" w:type="dxa"/>
            <w:shd w:val="clear" w:color="auto" w:fill="auto"/>
          </w:tcPr>
          <w:p w:rsidR="00CA5265" w:rsidRPr="00CA11C3" w:rsidRDefault="00D8184F" w:rsidP="006779BD">
            <w:pPr>
              <w:spacing w:before="0"/>
              <w:ind w:firstLine="0"/>
              <w:rPr>
                <w:sz w:val="16"/>
                <w:szCs w:val="16"/>
                <w:lang w:val="en-GB"/>
              </w:rPr>
            </w:pPr>
            <w:r>
              <w:rPr>
                <w:noProof/>
                <w:lang w:val="en-GB" w:eastAsia="en-GB"/>
              </w:rPr>
              <w:drawing>
                <wp:anchor distT="0" distB="0" distL="114300" distR="114300" simplePos="0" relativeHeight="251664384" behindDoc="1" locked="0" layoutInCell="1" allowOverlap="1">
                  <wp:simplePos x="0" y="0"/>
                  <wp:positionH relativeFrom="column">
                    <wp:posOffset>-19050</wp:posOffset>
                  </wp:positionH>
                  <wp:positionV relativeFrom="paragraph">
                    <wp:posOffset>93345</wp:posOffset>
                  </wp:positionV>
                  <wp:extent cx="1599565" cy="944880"/>
                  <wp:effectExtent l="0" t="0" r="0" b="0"/>
                  <wp:wrapTight wrapText="bothSides">
                    <wp:wrapPolygon edited="0">
                      <wp:start x="0" y="0"/>
                      <wp:lineTo x="0" y="21339"/>
                      <wp:lineTo x="21351" y="21339"/>
                      <wp:lineTo x="21351" y="0"/>
                      <wp:lineTo x="0" y="0"/>
                    </wp:wrapPolygon>
                  </wp:wrapTight>
                  <wp:docPr id="61" name="Picture 4" descr="E:\Balanced-Ant\Balanced_Final_Designs\Final_Fabricated_Design\New folder (3)\AWPL_HAND\AWPL-RAD - meas\XZPLANE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lanced-Ant\Balanced_Final_Designs\Final_Fabricated_Design\New folder (3)\AWPL_HAND\AWPL-RAD - meas\XZPLANE_700.jpg"/>
                          <pic:cNvPicPr>
                            <a:picLocks noChangeAspect="1" noChangeArrowheads="1"/>
                          </pic:cNvPicPr>
                        </pic:nvPicPr>
                        <pic:blipFill>
                          <a:blip r:embed="rId39" cstate="print">
                            <a:extLst>
                              <a:ext uri="{28A0092B-C50C-407E-A947-70E740481C1C}">
                                <a14:useLocalDpi xmlns:a14="http://schemas.microsoft.com/office/drawing/2010/main" val="0"/>
                              </a:ext>
                            </a:extLst>
                          </a:blip>
                          <a:srcRect l="5212" t="7030" r="22482" b="16536"/>
                          <a:stretch>
                            <a:fillRect/>
                          </a:stretch>
                        </pic:blipFill>
                        <pic:spPr bwMode="auto">
                          <a:xfrm>
                            <a:off x="0" y="0"/>
                            <a:ext cx="1599565" cy="944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64" w:type="dxa"/>
            <w:shd w:val="clear" w:color="auto" w:fill="auto"/>
          </w:tcPr>
          <w:p w:rsidR="00CA5265" w:rsidRPr="00CA11C3" w:rsidRDefault="00D8184F" w:rsidP="006779BD">
            <w:pPr>
              <w:spacing w:before="0"/>
              <w:ind w:firstLine="0"/>
              <w:rPr>
                <w:sz w:val="16"/>
                <w:szCs w:val="16"/>
                <w:lang w:val="en-GB"/>
              </w:rPr>
            </w:pPr>
            <w:r>
              <w:rPr>
                <w:noProof/>
                <w:lang w:val="en-GB" w:eastAsia="en-GB"/>
              </w:rPr>
              <w:drawing>
                <wp:anchor distT="0" distB="0" distL="114300" distR="114300" simplePos="0" relativeHeight="251665408" behindDoc="1" locked="0" layoutInCell="1" allowOverlap="1">
                  <wp:simplePos x="0" y="0"/>
                  <wp:positionH relativeFrom="column">
                    <wp:posOffset>-30480</wp:posOffset>
                  </wp:positionH>
                  <wp:positionV relativeFrom="paragraph">
                    <wp:posOffset>93345</wp:posOffset>
                  </wp:positionV>
                  <wp:extent cx="1632585" cy="977265"/>
                  <wp:effectExtent l="0" t="0" r="0" b="0"/>
                  <wp:wrapTight wrapText="bothSides">
                    <wp:wrapPolygon edited="0">
                      <wp:start x="0" y="0"/>
                      <wp:lineTo x="0" y="21053"/>
                      <wp:lineTo x="21424" y="21053"/>
                      <wp:lineTo x="21424" y="0"/>
                      <wp:lineTo x="0" y="0"/>
                    </wp:wrapPolygon>
                  </wp:wrapTight>
                  <wp:docPr id="60" name="Picture 3" descr="E:\Balanced-Ant\Balanced_Final_Designs\Final_Fabricated_Design\New folder (3)\AWPL_HAND\AWPL-RAD - meas\XZPLANE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lanced-Ant\Balanced_Final_Designs\Final_Fabricated_Design\New folder (3)\AWPL_HAND\AWPL-RAD - meas\XZPLANE_2600.jpg"/>
                          <pic:cNvPicPr>
                            <a:picLocks noChangeAspect="1" noChangeArrowheads="1"/>
                          </pic:cNvPicPr>
                        </pic:nvPicPr>
                        <pic:blipFill>
                          <a:blip r:embed="rId40" cstate="print">
                            <a:extLst>
                              <a:ext uri="{28A0092B-C50C-407E-A947-70E740481C1C}">
                                <a14:useLocalDpi xmlns:a14="http://schemas.microsoft.com/office/drawing/2010/main" val="0"/>
                              </a:ext>
                            </a:extLst>
                          </a:blip>
                          <a:srcRect l="6026" t="9415" r="21840" b="14970"/>
                          <a:stretch>
                            <a:fillRect/>
                          </a:stretch>
                        </pic:blipFill>
                        <pic:spPr bwMode="auto">
                          <a:xfrm>
                            <a:off x="0" y="0"/>
                            <a:ext cx="1632585" cy="9772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5265" w:rsidRPr="00CA11C3" w:rsidTr="006560F0">
        <w:trPr>
          <w:trHeight w:val="147"/>
        </w:trPr>
        <w:tc>
          <w:tcPr>
            <w:tcW w:w="2660" w:type="dxa"/>
            <w:shd w:val="clear" w:color="auto" w:fill="auto"/>
          </w:tcPr>
          <w:p w:rsidR="00CA5265" w:rsidRPr="00CA11C3" w:rsidRDefault="00CA5265" w:rsidP="006779BD">
            <w:pPr>
              <w:spacing w:before="0"/>
              <w:ind w:firstLine="0"/>
              <w:jc w:val="center"/>
              <w:rPr>
                <w:sz w:val="16"/>
                <w:szCs w:val="16"/>
                <w:lang w:val="en-GB"/>
              </w:rPr>
            </w:pPr>
            <w:r>
              <w:rPr>
                <w:color w:val="auto"/>
                <w:sz w:val="16"/>
                <w:szCs w:val="16"/>
              </w:rPr>
              <w:t xml:space="preserve">          </w:t>
            </w:r>
            <w:r w:rsidRPr="00CA11C3">
              <w:rPr>
                <w:color w:val="auto"/>
                <w:sz w:val="16"/>
                <w:szCs w:val="16"/>
              </w:rPr>
              <w:t>700MHz</w:t>
            </w:r>
          </w:p>
        </w:tc>
        <w:tc>
          <w:tcPr>
            <w:tcW w:w="2964" w:type="dxa"/>
            <w:shd w:val="clear" w:color="auto" w:fill="auto"/>
          </w:tcPr>
          <w:p w:rsidR="00CA5265" w:rsidRPr="00CA11C3" w:rsidRDefault="00CA5265" w:rsidP="006779BD">
            <w:pPr>
              <w:spacing w:before="0"/>
              <w:ind w:firstLine="0"/>
              <w:jc w:val="center"/>
              <w:rPr>
                <w:sz w:val="16"/>
                <w:szCs w:val="16"/>
                <w:lang w:val="en-GB"/>
              </w:rPr>
            </w:pPr>
            <w:r>
              <w:rPr>
                <w:sz w:val="16"/>
                <w:szCs w:val="16"/>
                <w:lang w:val="en-GB"/>
              </w:rPr>
              <w:t xml:space="preserve">               </w:t>
            </w:r>
            <w:r w:rsidRPr="00CA11C3">
              <w:rPr>
                <w:sz w:val="16"/>
                <w:szCs w:val="16"/>
                <w:lang w:val="en-GB"/>
              </w:rPr>
              <w:t>2600MHz</w:t>
            </w:r>
          </w:p>
        </w:tc>
      </w:tr>
      <w:tr w:rsidR="00CA5265" w:rsidRPr="00CA11C3" w:rsidTr="006560F0">
        <w:trPr>
          <w:trHeight w:val="1617"/>
        </w:trPr>
        <w:tc>
          <w:tcPr>
            <w:tcW w:w="2660" w:type="dxa"/>
            <w:shd w:val="clear" w:color="auto" w:fill="auto"/>
          </w:tcPr>
          <w:p w:rsidR="00CA5265" w:rsidRPr="00CA11C3" w:rsidRDefault="00D8184F" w:rsidP="006779BD">
            <w:pPr>
              <w:spacing w:before="0"/>
              <w:ind w:firstLine="0"/>
              <w:rPr>
                <w:sz w:val="16"/>
                <w:szCs w:val="16"/>
                <w:lang w:val="en-GB"/>
              </w:rPr>
            </w:pPr>
            <w:r>
              <w:rPr>
                <w:noProof/>
                <w:lang w:val="en-GB" w:eastAsia="en-GB"/>
              </w:rPr>
              <w:drawing>
                <wp:anchor distT="0" distB="0" distL="114300" distR="114300" simplePos="0" relativeHeight="251666432" behindDoc="1" locked="0" layoutInCell="1" allowOverlap="1">
                  <wp:simplePos x="0" y="0"/>
                  <wp:positionH relativeFrom="column">
                    <wp:posOffset>-19050</wp:posOffset>
                  </wp:positionH>
                  <wp:positionV relativeFrom="paragraph">
                    <wp:posOffset>95885</wp:posOffset>
                  </wp:positionV>
                  <wp:extent cx="1664335" cy="1042035"/>
                  <wp:effectExtent l="0" t="0" r="0" b="0"/>
                  <wp:wrapTight wrapText="bothSides">
                    <wp:wrapPolygon edited="0">
                      <wp:start x="0" y="0"/>
                      <wp:lineTo x="0" y="21324"/>
                      <wp:lineTo x="21262" y="21324"/>
                      <wp:lineTo x="21262" y="0"/>
                      <wp:lineTo x="0" y="0"/>
                    </wp:wrapPolygon>
                  </wp:wrapTight>
                  <wp:docPr id="59" name="Picture 2" descr="E:\Balanced-Ant\Balanced_Final_Designs\Final_Fabricated_Design\New folder (3)\AWPL_HAND\AWPL-RAD - meas\YZPLANE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lanced-Ant\Balanced_Final_Designs\Final_Fabricated_Design\New folder (3)\AWPL_HAND\AWPL-RAD - meas\YZPLANE_700.jpg"/>
                          <pic:cNvPicPr>
                            <a:picLocks noChangeAspect="1" noChangeArrowheads="1"/>
                          </pic:cNvPicPr>
                        </pic:nvPicPr>
                        <pic:blipFill>
                          <a:blip r:embed="rId41" cstate="print">
                            <a:extLst>
                              <a:ext uri="{28A0092B-C50C-407E-A947-70E740481C1C}">
                                <a14:useLocalDpi xmlns:a14="http://schemas.microsoft.com/office/drawing/2010/main" val="0"/>
                              </a:ext>
                            </a:extLst>
                          </a:blip>
                          <a:srcRect l="5701" t="6664" r="19727" b="16824"/>
                          <a:stretch>
                            <a:fillRect/>
                          </a:stretch>
                        </pic:blipFill>
                        <pic:spPr bwMode="auto">
                          <a:xfrm>
                            <a:off x="0" y="0"/>
                            <a:ext cx="1664335" cy="1042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64" w:type="dxa"/>
            <w:shd w:val="clear" w:color="auto" w:fill="auto"/>
          </w:tcPr>
          <w:p w:rsidR="00CA5265" w:rsidRPr="00CA11C3" w:rsidRDefault="00D8184F" w:rsidP="006779BD">
            <w:pPr>
              <w:spacing w:before="0"/>
              <w:ind w:firstLine="0"/>
              <w:rPr>
                <w:sz w:val="16"/>
                <w:szCs w:val="16"/>
                <w:lang w:val="en-GB"/>
              </w:rPr>
            </w:pPr>
            <w:r>
              <w:rPr>
                <w:noProof/>
                <w:lang w:val="en-GB" w:eastAsia="en-GB"/>
              </w:rPr>
              <w:drawing>
                <wp:anchor distT="0" distB="0" distL="114300" distR="114300" simplePos="0" relativeHeight="251667456" behindDoc="1" locked="0" layoutInCell="1" allowOverlap="1">
                  <wp:simplePos x="0" y="0"/>
                  <wp:positionH relativeFrom="column">
                    <wp:posOffset>-30480</wp:posOffset>
                  </wp:positionH>
                  <wp:positionV relativeFrom="paragraph">
                    <wp:posOffset>95885</wp:posOffset>
                  </wp:positionV>
                  <wp:extent cx="1632585" cy="965835"/>
                  <wp:effectExtent l="0" t="0" r="0" b="0"/>
                  <wp:wrapTight wrapText="bothSides">
                    <wp:wrapPolygon edited="0">
                      <wp:start x="0" y="0"/>
                      <wp:lineTo x="0" y="21302"/>
                      <wp:lineTo x="21424" y="21302"/>
                      <wp:lineTo x="21424" y="0"/>
                      <wp:lineTo x="0" y="0"/>
                    </wp:wrapPolygon>
                  </wp:wrapTight>
                  <wp:docPr id="58" name="Picture 1" descr="E:\Balanced-Ant\Balanced_Final_Designs\Final_Fabricated_Design\New folder (3)\AWPL_HAND\AWPL-RAD - meas\YZPLANE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lanced-Ant\Balanced_Final_Designs\Final_Fabricated_Design\New folder (3)\AWPL_HAND\AWPL-RAD - meas\YZPLANE_2600.jpg"/>
                          <pic:cNvPicPr>
                            <a:picLocks noChangeAspect="1" noChangeArrowheads="1"/>
                          </pic:cNvPicPr>
                        </pic:nvPicPr>
                        <pic:blipFill>
                          <a:blip r:embed="rId42" cstate="print">
                            <a:extLst>
                              <a:ext uri="{28A0092B-C50C-407E-A947-70E740481C1C}">
                                <a14:useLocalDpi xmlns:a14="http://schemas.microsoft.com/office/drawing/2010/main" val="0"/>
                              </a:ext>
                            </a:extLst>
                          </a:blip>
                          <a:srcRect l="4723" t="9924" r="21832" b="15489"/>
                          <a:stretch>
                            <a:fillRect/>
                          </a:stretch>
                        </pic:blipFill>
                        <pic:spPr bwMode="auto">
                          <a:xfrm>
                            <a:off x="0" y="0"/>
                            <a:ext cx="1632585" cy="965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5265" w:rsidRPr="00CA11C3" w:rsidTr="006560F0">
        <w:trPr>
          <w:trHeight w:val="159"/>
        </w:trPr>
        <w:tc>
          <w:tcPr>
            <w:tcW w:w="2660" w:type="dxa"/>
            <w:shd w:val="clear" w:color="auto" w:fill="auto"/>
          </w:tcPr>
          <w:p w:rsidR="00CA5265" w:rsidRPr="00CA11C3" w:rsidRDefault="00CA5265" w:rsidP="006779BD">
            <w:pPr>
              <w:spacing w:before="0"/>
              <w:ind w:firstLine="0"/>
              <w:rPr>
                <w:sz w:val="16"/>
                <w:szCs w:val="16"/>
                <w:lang w:val="en-GB"/>
              </w:rPr>
            </w:pPr>
            <w:r>
              <w:rPr>
                <w:color w:val="auto"/>
                <w:sz w:val="16"/>
                <w:szCs w:val="16"/>
              </w:rPr>
              <w:t xml:space="preserve">                              </w:t>
            </w:r>
            <w:r w:rsidRPr="00CA11C3">
              <w:rPr>
                <w:color w:val="auto"/>
                <w:sz w:val="16"/>
                <w:szCs w:val="16"/>
              </w:rPr>
              <w:t>700MHz</w:t>
            </w:r>
          </w:p>
        </w:tc>
        <w:tc>
          <w:tcPr>
            <w:tcW w:w="2964" w:type="dxa"/>
            <w:shd w:val="clear" w:color="auto" w:fill="auto"/>
          </w:tcPr>
          <w:p w:rsidR="00CA5265" w:rsidRPr="005E6F4D" w:rsidRDefault="00CA5265" w:rsidP="006779BD">
            <w:pPr>
              <w:spacing w:before="0"/>
              <w:ind w:firstLine="0"/>
              <w:rPr>
                <w:sz w:val="16"/>
                <w:szCs w:val="16"/>
                <w:lang w:val="en-GB"/>
              </w:rPr>
            </w:pPr>
            <w:r>
              <w:rPr>
                <w:sz w:val="16"/>
                <w:szCs w:val="16"/>
                <w:lang w:val="en-GB"/>
              </w:rPr>
              <w:t xml:space="preserve">                                </w:t>
            </w:r>
            <w:r w:rsidRPr="005E6F4D">
              <w:rPr>
                <w:sz w:val="16"/>
                <w:szCs w:val="16"/>
                <w:lang w:val="en-GB"/>
              </w:rPr>
              <w:t>2600MHz</w:t>
            </w:r>
          </w:p>
        </w:tc>
      </w:tr>
      <w:tr w:rsidR="00CA5265" w:rsidRPr="00CA11C3" w:rsidTr="006560F0">
        <w:trPr>
          <w:trHeight w:val="456"/>
        </w:trPr>
        <w:tc>
          <w:tcPr>
            <w:tcW w:w="5624" w:type="dxa"/>
            <w:gridSpan w:val="2"/>
            <w:shd w:val="clear" w:color="auto" w:fill="auto"/>
          </w:tcPr>
          <w:p w:rsidR="00CA5265" w:rsidRDefault="00CA5265" w:rsidP="006779BD">
            <w:pPr>
              <w:autoSpaceDE w:val="0"/>
              <w:autoSpaceDN w:val="0"/>
              <w:adjustRightInd w:val="0"/>
              <w:spacing w:before="0"/>
              <w:ind w:firstLine="0"/>
              <w:rPr>
                <w:bCs/>
                <w:sz w:val="16"/>
                <w:szCs w:val="16"/>
              </w:rPr>
            </w:pPr>
            <w:r>
              <w:rPr>
                <w:bCs/>
                <w:sz w:val="16"/>
                <w:szCs w:val="16"/>
              </w:rPr>
              <w:t xml:space="preserve"> </w:t>
            </w:r>
          </w:p>
          <w:p w:rsidR="00CA5265" w:rsidRPr="00CA11C3" w:rsidRDefault="006560F0" w:rsidP="006779BD">
            <w:pPr>
              <w:autoSpaceDE w:val="0"/>
              <w:autoSpaceDN w:val="0"/>
              <w:adjustRightInd w:val="0"/>
              <w:spacing w:before="0"/>
              <w:ind w:firstLine="0"/>
              <w:jc w:val="center"/>
              <w:rPr>
                <w:rFonts w:eastAsia="MS Mincho"/>
                <w:sz w:val="16"/>
                <w:szCs w:val="16"/>
                <w:lang w:val="en-GB"/>
              </w:rPr>
            </w:pPr>
            <w:r>
              <w:rPr>
                <w:bCs/>
                <w:sz w:val="16"/>
                <w:szCs w:val="16"/>
              </w:rPr>
              <w:t>Fig.11.</w:t>
            </w:r>
            <w:r w:rsidR="00CA5265" w:rsidRPr="00CA11C3">
              <w:rPr>
                <w:bCs/>
                <w:sz w:val="16"/>
                <w:szCs w:val="16"/>
                <w:lang w:val="en-GB"/>
              </w:rPr>
              <w:t xml:space="preserve">Normalized antenna radiation patterns for two planes (left: </w:t>
            </w:r>
            <w:proofErr w:type="spellStart"/>
            <w:r w:rsidR="00CA5265" w:rsidRPr="00CA11C3">
              <w:rPr>
                <w:bCs/>
                <w:sz w:val="16"/>
                <w:szCs w:val="16"/>
                <w:lang w:val="en-GB"/>
              </w:rPr>
              <w:t>xz</w:t>
            </w:r>
            <w:proofErr w:type="spellEnd"/>
            <w:r w:rsidR="00CA5265" w:rsidRPr="00CA11C3">
              <w:rPr>
                <w:bCs/>
                <w:sz w:val="16"/>
                <w:szCs w:val="16"/>
                <w:lang w:val="en-GB"/>
              </w:rPr>
              <w:t xml:space="preserve">, right: </w:t>
            </w:r>
            <w:proofErr w:type="spellStart"/>
            <w:r w:rsidR="00CA5265" w:rsidRPr="00CA11C3">
              <w:rPr>
                <w:bCs/>
                <w:sz w:val="16"/>
                <w:szCs w:val="16"/>
                <w:lang w:val="en-GB"/>
              </w:rPr>
              <w:t>yz</w:t>
            </w:r>
            <w:proofErr w:type="spellEnd"/>
            <w:r w:rsidR="00CA5265" w:rsidRPr="00CA11C3">
              <w:rPr>
                <w:bCs/>
                <w:sz w:val="16"/>
                <w:szCs w:val="16"/>
                <w:lang w:val="en-GB"/>
              </w:rPr>
              <w:t>) at 700MHz, 2600MHz,</w:t>
            </w:r>
            <w:r w:rsidR="00CA5265" w:rsidRPr="00CA11C3">
              <w:rPr>
                <w:rFonts w:eastAsia="MS Mincho"/>
                <w:sz w:val="16"/>
                <w:szCs w:val="16"/>
                <w:lang w:val="en-GB"/>
              </w:rPr>
              <w:t xml:space="preserve"> </w:t>
            </w:r>
            <w:r w:rsidR="00CA5265" w:rsidRPr="00CA11C3">
              <w:rPr>
                <w:sz w:val="16"/>
                <w:szCs w:val="16"/>
                <w:lang w:val="en-GB"/>
              </w:rPr>
              <w:t>‘____’ measured co-polarisation</w:t>
            </w:r>
            <w:r w:rsidR="00CA5265" w:rsidRPr="00CA11C3">
              <w:rPr>
                <w:bCs/>
                <w:sz w:val="16"/>
                <w:szCs w:val="16"/>
                <w:lang w:val="en-GB"/>
              </w:rPr>
              <w:t xml:space="preserve"> ‘</w:t>
            </w:r>
            <w:r w:rsidR="00CA5265" w:rsidRPr="00CA11C3">
              <w:rPr>
                <w:sz w:val="16"/>
                <w:szCs w:val="16"/>
                <w:lang w:val="en-GB"/>
              </w:rPr>
              <w:t>– – –’ simulated co-polarisation</w:t>
            </w:r>
            <w:r w:rsidR="00CA5265" w:rsidRPr="00CA11C3">
              <w:rPr>
                <w:bCs/>
                <w:sz w:val="16"/>
                <w:szCs w:val="16"/>
                <w:lang w:val="en-GB"/>
              </w:rPr>
              <w:t xml:space="preserve"> </w:t>
            </w:r>
            <w:r w:rsidR="00CA5265" w:rsidRPr="00CA11C3">
              <w:rPr>
                <w:sz w:val="16"/>
                <w:szCs w:val="16"/>
                <w:lang w:val="en-GB"/>
              </w:rPr>
              <w:t xml:space="preserve">‘------’ measured cross-polarisation </w:t>
            </w:r>
            <w:r w:rsidR="00CA5265" w:rsidRPr="00CA11C3">
              <w:rPr>
                <w:bCs/>
                <w:sz w:val="16"/>
                <w:szCs w:val="16"/>
                <w:lang w:val="en-GB"/>
              </w:rPr>
              <w:t>‘</w:t>
            </w:r>
            <w:r w:rsidR="00CA5265" w:rsidRPr="00CA11C3">
              <w:rPr>
                <w:sz w:val="16"/>
                <w:szCs w:val="16"/>
                <w:lang w:val="en-GB"/>
              </w:rPr>
              <w:t>.......’ simulated cross-polarisation</w:t>
            </w:r>
          </w:p>
        </w:tc>
      </w:tr>
    </w:tbl>
    <w:p w:rsidR="00CA5265" w:rsidRPr="00CA5265" w:rsidRDefault="00CA5265" w:rsidP="00CA5265">
      <w:pPr>
        <w:pStyle w:val="Heading1"/>
      </w:pPr>
      <w:r w:rsidRPr="00CA5265">
        <w:t xml:space="preserve">Conclusion </w:t>
      </w:r>
    </w:p>
    <w:p w:rsidR="00CA5265" w:rsidRDefault="00CA5265" w:rsidP="00CA5265">
      <w:pPr>
        <w:ind w:firstLine="0"/>
      </w:pPr>
    </w:p>
    <w:p w:rsidR="00CA5265" w:rsidRPr="00CA5265" w:rsidRDefault="00CA5265" w:rsidP="00CA5265">
      <w:r w:rsidRPr="00CA5265">
        <w:t xml:space="preserve">A design of dual-band balanced antenna has been designed and presented. The proposed design was operated in the required LTE dual-band of 700/2600MHz with sufficient impedance matching (S11 ≤ -10 dB). Computed and measured results of S11 showed good agreement for free space and hand held (with/without </w:t>
      </w:r>
      <w:proofErr w:type="spellStart"/>
      <w:r w:rsidRPr="00CA5265">
        <w:t>balun</w:t>
      </w:r>
      <w:proofErr w:type="spellEnd"/>
      <w:r w:rsidRPr="00CA5265">
        <w:t>) scenarios. Furthermore, the antenna was demonstrated near-omnidirectional radiation features over the two operating bands. The surface current of the proposed antenna proves that the currents are diminished over the entire ground plane, except underneath the feeding point where there is improved immunity to the hand-held in which can enhance the stability of the present mobile antenna in real operating environments. This makes the present antenna as desired candidate for practical applications in mobile phones.</w:t>
      </w:r>
    </w:p>
    <w:p w:rsidR="000D41FB" w:rsidRDefault="000D41FB" w:rsidP="008432DE">
      <w:pPr>
        <w:rPr>
          <w:bCs/>
          <w:iCs/>
        </w:rPr>
      </w:pPr>
    </w:p>
    <w:p w:rsidR="00CA5265" w:rsidRPr="00CA5265" w:rsidRDefault="00CA5265" w:rsidP="00CA5265">
      <w:pPr>
        <w:ind w:firstLine="0"/>
        <w:jc w:val="left"/>
        <w:rPr>
          <w:b/>
          <w:bCs/>
          <w:iCs/>
          <w:sz w:val="28"/>
          <w:szCs w:val="28"/>
        </w:rPr>
      </w:pPr>
      <w:r w:rsidRPr="00CA5265">
        <w:rPr>
          <w:b/>
          <w:bCs/>
          <w:iCs/>
          <w:sz w:val="28"/>
          <w:szCs w:val="28"/>
        </w:rPr>
        <w:t>Acknowledgements</w:t>
      </w:r>
    </w:p>
    <w:p w:rsidR="00670869" w:rsidRDefault="00670869" w:rsidP="00670869">
      <w:pPr>
        <w:autoSpaceDE w:val="0"/>
        <w:autoSpaceDN w:val="0"/>
        <w:adjustRightInd w:val="0"/>
        <w:spacing w:before="0"/>
        <w:rPr>
          <w:lang w:val="en-GB"/>
        </w:rPr>
      </w:pPr>
    </w:p>
    <w:p w:rsidR="00670869" w:rsidRPr="00955352" w:rsidRDefault="00670869" w:rsidP="00955352">
      <w:pPr>
        <w:autoSpaceDE w:val="0"/>
        <w:autoSpaceDN w:val="0"/>
        <w:adjustRightInd w:val="0"/>
        <w:spacing w:before="0"/>
      </w:pPr>
      <w:r w:rsidRPr="00670869">
        <w:rPr>
          <w:lang w:val="en-GB"/>
        </w:rPr>
        <w:t xml:space="preserve">This work is carried out under the grant of the </w:t>
      </w:r>
      <w:proofErr w:type="spellStart"/>
      <w:r w:rsidRPr="00670869">
        <w:rPr>
          <w:lang w:val="en-GB"/>
        </w:rPr>
        <w:t>Fundacão</w:t>
      </w:r>
      <w:proofErr w:type="spellEnd"/>
      <w:r w:rsidRPr="00670869">
        <w:rPr>
          <w:lang w:val="en-GB"/>
        </w:rPr>
        <w:t xml:space="preserve"> para a </w:t>
      </w:r>
      <w:proofErr w:type="spellStart"/>
      <w:r w:rsidRPr="00670869">
        <w:rPr>
          <w:lang w:val="en-GB"/>
        </w:rPr>
        <w:t>Ciência</w:t>
      </w:r>
      <w:proofErr w:type="spellEnd"/>
      <w:r w:rsidRPr="00670869">
        <w:rPr>
          <w:lang w:val="en-GB"/>
        </w:rPr>
        <w:t xml:space="preserve"> e a </w:t>
      </w:r>
      <w:proofErr w:type="spellStart"/>
      <w:r w:rsidRPr="00670869">
        <w:rPr>
          <w:lang w:val="en-GB"/>
        </w:rPr>
        <w:t>Tecnologia</w:t>
      </w:r>
      <w:proofErr w:type="spellEnd"/>
      <w:r w:rsidRPr="00670869">
        <w:rPr>
          <w:lang w:val="en-GB"/>
        </w:rPr>
        <w:t xml:space="preserve"> (FCT - Portugal), with the reference number: SFRH / BPD / 95110 / 2013 and funded by national funds through FCT/MEC (</w:t>
      </w:r>
      <w:proofErr w:type="spellStart"/>
      <w:r w:rsidRPr="00670869">
        <w:rPr>
          <w:lang w:val="en-GB"/>
        </w:rPr>
        <w:t>PEst</w:t>
      </w:r>
      <w:proofErr w:type="spellEnd"/>
      <w:r w:rsidRPr="00670869">
        <w:rPr>
          <w:lang w:val="en-GB"/>
        </w:rPr>
        <w:t>-OE/EEI/LA0008/2013 - UID/EEA/50008/2013).</w:t>
      </w:r>
      <w:r>
        <w:rPr>
          <w:lang w:val="en-GB"/>
        </w:rPr>
        <w:t xml:space="preserve"> Also, </w:t>
      </w:r>
      <w:r w:rsidRPr="00CA5265">
        <w:rPr>
          <w:bCs/>
          <w:iCs/>
        </w:rPr>
        <w:lastRenderedPageBreak/>
        <w:t>financial</w:t>
      </w:r>
      <w:r>
        <w:rPr>
          <w:bCs/>
          <w:iCs/>
        </w:rPr>
        <w:t>ly</w:t>
      </w:r>
      <w:r w:rsidRPr="00CA5265">
        <w:rPr>
          <w:bCs/>
          <w:iCs/>
        </w:rPr>
        <w:t xml:space="preserve"> support by the Engineering and Physical Sciences Research Council (EPSRC) in the UK under grant EP/E022936/1.</w:t>
      </w:r>
    </w:p>
    <w:p w:rsidR="00717811" w:rsidRPr="008D5432" w:rsidRDefault="00717811" w:rsidP="007A2E5C">
      <w:pPr>
        <w:pStyle w:val="Reference-headline"/>
      </w:pPr>
      <w:r w:rsidRPr="008D5432">
        <w:t>References</w:t>
      </w:r>
    </w:p>
    <w:p w:rsidR="003F413E" w:rsidRPr="009F7959" w:rsidRDefault="003F413E" w:rsidP="003F413E">
      <w:pPr>
        <w:pStyle w:val="Reference"/>
        <w:rPr>
          <w:color w:val="FF0000"/>
        </w:rPr>
      </w:pPr>
      <w:r w:rsidRPr="009F7959">
        <w:rPr>
          <w:color w:val="FF0000"/>
          <w:lang w:eastAsia="en-GB"/>
        </w:rPr>
        <w:t xml:space="preserve">J. </w:t>
      </w:r>
      <w:proofErr w:type="spellStart"/>
      <w:r w:rsidRPr="009F7959">
        <w:rPr>
          <w:color w:val="FF0000"/>
          <w:lang w:eastAsia="en-GB"/>
        </w:rPr>
        <w:t>Anguera</w:t>
      </w:r>
      <w:proofErr w:type="spellEnd"/>
      <w:r w:rsidRPr="009F7959">
        <w:rPr>
          <w:color w:val="FF0000"/>
          <w:lang w:eastAsia="en-GB"/>
        </w:rPr>
        <w:t xml:space="preserve">, A. </w:t>
      </w:r>
      <w:proofErr w:type="spellStart"/>
      <w:r w:rsidRPr="009F7959">
        <w:rPr>
          <w:color w:val="FF0000"/>
          <w:lang w:eastAsia="en-GB"/>
        </w:rPr>
        <w:t>Andújar</w:t>
      </w:r>
      <w:proofErr w:type="spellEnd"/>
      <w:r w:rsidRPr="009F7959">
        <w:rPr>
          <w:color w:val="FF0000"/>
          <w:lang w:eastAsia="en-GB"/>
        </w:rPr>
        <w:t xml:space="preserve">, M.C. Huynh, C. </w:t>
      </w:r>
      <w:proofErr w:type="spellStart"/>
      <w:r w:rsidRPr="009F7959">
        <w:rPr>
          <w:color w:val="FF0000"/>
          <w:lang w:eastAsia="en-GB"/>
        </w:rPr>
        <w:t>Orlenius</w:t>
      </w:r>
      <w:proofErr w:type="spellEnd"/>
      <w:r w:rsidRPr="009F7959">
        <w:rPr>
          <w:color w:val="FF0000"/>
          <w:lang w:eastAsia="en-GB"/>
        </w:rPr>
        <w:t xml:space="preserve">, C. </w:t>
      </w:r>
      <w:proofErr w:type="gramStart"/>
      <w:r w:rsidRPr="009F7959">
        <w:rPr>
          <w:color w:val="FF0000"/>
          <w:lang w:eastAsia="en-GB"/>
        </w:rPr>
        <w:t>Picher ,</w:t>
      </w:r>
      <w:proofErr w:type="gramEnd"/>
      <w:r w:rsidRPr="009F7959">
        <w:rPr>
          <w:color w:val="FF0000"/>
          <w:lang w:eastAsia="en-GB"/>
        </w:rPr>
        <w:t xml:space="preserve"> and C. Puente, “Advances in Antenna Technology for Wireless Handheld Devices”, International Journal on Antennas and Propagation, Volume 2013, Article ID 838364.</w:t>
      </w:r>
    </w:p>
    <w:p w:rsidR="00CA5265" w:rsidRPr="00CA5265" w:rsidRDefault="00CA5265" w:rsidP="00CA5265">
      <w:pPr>
        <w:numPr>
          <w:ilvl w:val="0"/>
          <w:numId w:val="4"/>
        </w:numPr>
        <w:rPr>
          <w:sz w:val="16"/>
          <w:lang w:val="en-GB"/>
        </w:rPr>
      </w:pPr>
      <w:r w:rsidRPr="00CA5265">
        <w:rPr>
          <w:sz w:val="16"/>
          <w:lang w:val="en-GB"/>
        </w:rPr>
        <w:t>Issa Elfergani, Raed Abd-Alhameed, M.S. Bin-</w:t>
      </w:r>
      <w:proofErr w:type="spellStart"/>
      <w:r w:rsidRPr="00CA5265">
        <w:rPr>
          <w:sz w:val="16"/>
          <w:lang w:val="en-GB"/>
        </w:rPr>
        <w:t>Melha</w:t>
      </w:r>
      <w:proofErr w:type="spellEnd"/>
      <w:r w:rsidRPr="00CA5265">
        <w:rPr>
          <w:sz w:val="16"/>
          <w:lang w:val="en-GB"/>
        </w:rPr>
        <w:t xml:space="preserve">, Chan See, Da-Wei Zhou, Mark Child, and Peter </w:t>
      </w:r>
      <w:proofErr w:type="spellStart"/>
      <w:r w:rsidRPr="00CA5265">
        <w:rPr>
          <w:sz w:val="16"/>
          <w:lang w:val="en-GB"/>
        </w:rPr>
        <w:t>Excell</w:t>
      </w:r>
      <w:proofErr w:type="spellEnd"/>
      <w:r w:rsidRPr="00CA5265">
        <w:rPr>
          <w:sz w:val="16"/>
          <w:lang w:val="en-GB"/>
        </w:rPr>
        <w:t xml:space="preserve"> “</w:t>
      </w:r>
      <w:r w:rsidRPr="00CA5265">
        <w:rPr>
          <w:bCs/>
          <w:sz w:val="16"/>
          <w:lang w:val="en-GB"/>
        </w:rPr>
        <w:t xml:space="preserve">A Frequency </w:t>
      </w:r>
      <w:proofErr w:type="spellStart"/>
      <w:r w:rsidRPr="00CA5265">
        <w:rPr>
          <w:bCs/>
          <w:sz w:val="16"/>
          <w:lang w:val="en-GB"/>
        </w:rPr>
        <w:t>Tunable</w:t>
      </w:r>
      <w:proofErr w:type="spellEnd"/>
      <w:r w:rsidRPr="00CA5265">
        <w:rPr>
          <w:bCs/>
          <w:sz w:val="16"/>
          <w:lang w:val="en-GB"/>
        </w:rPr>
        <w:t xml:space="preserve"> PIFA Design for Handset Applications” </w:t>
      </w:r>
      <w:r w:rsidRPr="00CA5265">
        <w:rPr>
          <w:sz w:val="16"/>
          <w:lang w:val="en-GB"/>
        </w:rPr>
        <w:t xml:space="preserve">MOBIMEDIA 2010, LNICST 77, 2012, pp. 688–693. </w:t>
      </w:r>
    </w:p>
    <w:p w:rsidR="00CA5265" w:rsidRPr="00CA5265" w:rsidRDefault="00CA5265" w:rsidP="00CA5265">
      <w:pPr>
        <w:numPr>
          <w:ilvl w:val="0"/>
          <w:numId w:val="4"/>
        </w:numPr>
        <w:rPr>
          <w:rFonts w:eastAsia="SimSun"/>
          <w:bCs/>
          <w:sz w:val="16"/>
          <w:lang w:val="en-GB"/>
        </w:rPr>
      </w:pPr>
      <w:proofErr w:type="spellStart"/>
      <w:r w:rsidRPr="00CA5265">
        <w:rPr>
          <w:sz w:val="16"/>
          <w:lang w:val="en-GB"/>
        </w:rPr>
        <w:t>Cabedo</w:t>
      </w:r>
      <w:proofErr w:type="spellEnd"/>
      <w:r w:rsidRPr="00CA5265">
        <w:rPr>
          <w:sz w:val="16"/>
          <w:lang w:val="en-GB"/>
        </w:rPr>
        <w:t xml:space="preserve">, A., J. </w:t>
      </w:r>
      <w:proofErr w:type="spellStart"/>
      <w:r w:rsidRPr="00CA5265">
        <w:rPr>
          <w:sz w:val="16"/>
          <w:lang w:val="en-GB"/>
        </w:rPr>
        <w:t>Anguera</w:t>
      </w:r>
      <w:proofErr w:type="spellEnd"/>
      <w:r w:rsidRPr="00CA5265">
        <w:rPr>
          <w:sz w:val="16"/>
          <w:lang w:val="en-GB"/>
        </w:rPr>
        <w:t xml:space="preserve">, C. Picher, M. </w:t>
      </w:r>
      <w:proofErr w:type="spellStart"/>
      <w:r w:rsidRPr="00CA5265">
        <w:rPr>
          <w:sz w:val="16"/>
          <w:lang w:val="en-GB"/>
        </w:rPr>
        <w:t>Ribo</w:t>
      </w:r>
      <w:proofErr w:type="spellEnd"/>
      <w:r w:rsidRPr="00CA5265">
        <w:rPr>
          <w:sz w:val="16"/>
          <w:lang w:val="en-GB"/>
        </w:rPr>
        <w:t xml:space="preserve">, and C. Puente, \Multi-band handset antenna combining PIFA, slots, and ground plane modes," </w:t>
      </w:r>
      <w:r w:rsidRPr="00CA5265">
        <w:rPr>
          <w:i/>
          <w:iCs/>
          <w:sz w:val="16"/>
          <w:lang w:val="en-GB"/>
        </w:rPr>
        <w:t xml:space="preserve">IEEE Trans. Antennas </w:t>
      </w:r>
      <w:proofErr w:type="spellStart"/>
      <w:r w:rsidRPr="00CA5265">
        <w:rPr>
          <w:i/>
          <w:iCs/>
          <w:sz w:val="16"/>
          <w:lang w:val="en-GB"/>
        </w:rPr>
        <w:t>Propag</w:t>
      </w:r>
      <w:proofErr w:type="spellEnd"/>
      <w:proofErr w:type="gramStart"/>
      <w:r w:rsidRPr="00CA5265">
        <w:rPr>
          <w:i/>
          <w:iCs/>
          <w:sz w:val="16"/>
          <w:lang w:val="en-GB"/>
        </w:rPr>
        <w:t>.</w:t>
      </w:r>
      <w:r w:rsidRPr="00CA5265">
        <w:rPr>
          <w:rFonts w:eastAsia="TimesNewRoman"/>
          <w:sz w:val="16"/>
          <w:lang w:val="en-GB"/>
        </w:rPr>
        <w:t>,</w:t>
      </w:r>
      <w:r w:rsidRPr="00CA5265">
        <w:rPr>
          <w:iCs/>
          <w:sz w:val="16"/>
          <w:lang w:val="en-GB"/>
        </w:rPr>
        <w:t>n</w:t>
      </w:r>
      <w:proofErr w:type="gramEnd"/>
      <w:r w:rsidRPr="00CA5265">
        <w:rPr>
          <w:sz w:val="16"/>
          <w:lang w:val="en-GB"/>
        </w:rPr>
        <w:t>, vol. 57, no. 9, 2526-2533, Sep. 2009.</w:t>
      </w:r>
    </w:p>
    <w:p w:rsidR="00CA5265" w:rsidRPr="00CA5265" w:rsidRDefault="00CA5265" w:rsidP="00CA5265">
      <w:pPr>
        <w:numPr>
          <w:ilvl w:val="0"/>
          <w:numId w:val="4"/>
        </w:numPr>
        <w:rPr>
          <w:sz w:val="16"/>
          <w:lang w:val="en-GB"/>
        </w:rPr>
      </w:pPr>
      <w:proofErr w:type="spellStart"/>
      <w:r w:rsidRPr="00CA5265">
        <w:rPr>
          <w:sz w:val="16"/>
          <w:lang w:val="en-GB"/>
        </w:rPr>
        <w:t>Gandara</w:t>
      </w:r>
      <w:proofErr w:type="spellEnd"/>
      <w:r w:rsidRPr="00CA5265">
        <w:rPr>
          <w:sz w:val="16"/>
          <w:lang w:val="en-GB"/>
        </w:rPr>
        <w:t xml:space="preserve">, T., </w:t>
      </w:r>
      <w:proofErr w:type="spellStart"/>
      <w:r w:rsidRPr="00CA5265">
        <w:rPr>
          <w:sz w:val="16"/>
          <w:lang w:val="en-GB"/>
        </w:rPr>
        <w:t>Peixeiro</w:t>
      </w:r>
      <w:proofErr w:type="spellEnd"/>
      <w:r w:rsidRPr="00CA5265">
        <w:rPr>
          <w:sz w:val="16"/>
          <w:lang w:val="en-GB"/>
        </w:rPr>
        <w:t xml:space="preserve">, C. “Compact double U-slotted </w:t>
      </w:r>
      <w:proofErr w:type="spellStart"/>
      <w:r w:rsidRPr="00CA5265">
        <w:rPr>
          <w:sz w:val="16"/>
          <w:lang w:val="en-GB"/>
        </w:rPr>
        <w:t>microstrip</w:t>
      </w:r>
      <w:proofErr w:type="spellEnd"/>
      <w:r w:rsidRPr="00CA5265">
        <w:rPr>
          <w:sz w:val="16"/>
          <w:lang w:val="en-GB"/>
        </w:rPr>
        <w:t xml:space="preserve"> patch antenna element for GSM1800, UMTS and HIPERLAN2”. IEEE Antennas and Propagation Society Int. </w:t>
      </w:r>
      <w:proofErr w:type="spellStart"/>
      <w:r w:rsidRPr="00CA5265">
        <w:rPr>
          <w:sz w:val="16"/>
          <w:lang w:val="en-GB"/>
        </w:rPr>
        <w:t>Symp</w:t>
      </w:r>
      <w:proofErr w:type="spellEnd"/>
      <w:r w:rsidRPr="00CA5265">
        <w:rPr>
          <w:sz w:val="16"/>
          <w:lang w:val="en-GB"/>
        </w:rPr>
        <w:t>, Monterey, California, June 20-25 2004, pp. 1459–1462.</w:t>
      </w:r>
    </w:p>
    <w:p w:rsidR="00CA5265" w:rsidRPr="00CA5265" w:rsidRDefault="00CA5265" w:rsidP="00CA5265">
      <w:pPr>
        <w:numPr>
          <w:ilvl w:val="0"/>
          <w:numId w:val="4"/>
        </w:numPr>
        <w:rPr>
          <w:sz w:val="16"/>
          <w:lang w:val="en-GB"/>
        </w:rPr>
      </w:pPr>
      <w:r w:rsidRPr="00CA5265">
        <w:rPr>
          <w:sz w:val="16"/>
          <w:shd w:val="clear" w:color="auto" w:fill="FFFFFF"/>
          <w:lang w:val="en-GB"/>
        </w:rPr>
        <w:t xml:space="preserve">J. </w:t>
      </w:r>
      <w:proofErr w:type="spellStart"/>
      <w:r w:rsidRPr="00CA5265">
        <w:rPr>
          <w:sz w:val="16"/>
          <w:shd w:val="clear" w:color="auto" w:fill="FFFFFF"/>
          <w:lang w:val="en-GB"/>
        </w:rPr>
        <w:t>Brissos</w:t>
      </w:r>
      <w:proofErr w:type="spellEnd"/>
      <w:r w:rsidRPr="00CA5265">
        <w:rPr>
          <w:sz w:val="16"/>
          <w:shd w:val="clear" w:color="auto" w:fill="FFFFFF"/>
          <w:lang w:val="en-GB"/>
        </w:rPr>
        <w:t xml:space="preserve"> and C. </w:t>
      </w:r>
      <w:proofErr w:type="spellStart"/>
      <w:r w:rsidRPr="00CA5265">
        <w:rPr>
          <w:sz w:val="16"/>
          <w:shd w:val="clear" w:color="auto" w:fill="FFFFFF"/>
          <w:lang w:val="en-GB"/>
        </w:rPr>
        <w:t>Peixeiro</w:t>
      </w:r>
      <w:proofErr w:type="spellEnd"/>
      <w:r w:rsidRPr="00CA5265">
        <w:rPr>
          <w:sz w:val="16"/>
          <w:shd w:val="clear" w:color="auto" w:fill="FFFFFF"/>
          <w:lang w:val="en-GB"/>
        </w:rPr>
        <w:t xml:space="preserve">, "Triple-Band </w:t>
      </w:r>
      <w:proofErr w:type="spellStart"/>
      <w:r w:rsidRPr="00CA5265">
        <w:rPr>
          <w:sz w:val="16"/>
          <w:shd w:val="clear" w:color="auto" w:fill="FFFFFF"/>
          <w:lang w:val="en-GB"/>
        </w:rPr>
        <w:t>Microstrip</w:t>
      </w:r>
      <w:proofErr w:type="spellEnd"/>
      <w:r w:rsidRPr="00CA5265">
        <w:rPr>
          <w:sz w:val="16"/>
          <w:shd w:val="clear" w:color="auto" w:fill="FFFFFF"/>
          <w:lang w:val="en-GB"/>
        </w:rPr>
        <w:t xml:space="preserve"> Patch Antenna Element for GSM1800, UMTS and HiperLAN2", </w:t>
      </w:r>
      <w:r w:rsidRPr="00CA5265">
        <w:rPr>
          <w:iCs/>
          <w:sz w:val="16"/>
          <w:shd w:val="clear" w:color="auto" w:fill="FFFFFF"/>
          <w:lang w:val="en-GB"/>
        </w:rPr>
        <w:t xml:space="preserve">Proc. 2003 IEEE Int. Antennas and Prop. </w:t>
      </w:r>
      <w:proofErr w:type="spellStart"/>
      <w:r w:rsidRPr="00CA5265">
        <w:rPr>
          <w:iCs/>
          <w:sz w:val="16"/>
          <w:shd w:val="clear" w:color="auto" w:fill="FFFFFF"/>
          <w:lang w:val="en-GB"/>
        </w:rPr>
        <w:t>Symp</w:t>
      </w:r>
      <w:proofErr w:type="spellEnd"/>
      <w:r w:rsidRPr="00CA5265">
        <w:rPr>
          <w:sz w:val="16"/>
          <w:shd w:val="clear" w:color="auto" w:fill="FFFFFF"/>
          <w:lang w:val="en-GB"/>
        </w:rPr>
        <w:t>, Columbus, OH, USA, 22-27 June 2003, pp. 130-133.</w:t>
      </w:r>
    </w:p>
    <w:p w:rsidR="00CA5265" w:rsidRPr="00CA5265" w:rsidRDefault="00CA5265" w:rsidP="00CA5265">
      <w:pPr>
        <w:numPr>
          <w:ilvl w:val="0"/>
          <w:numId w:val="4"/>
        </w:numPr>
        <w:rPr>
          <w:sz w:val="16"/>
          <w:lang w:val="en-GB"/>
        </w:rPr>
      </w:pPr>
      <w:r w:rsidRPr="00CA5265">
        <w:rPr>
          <w:sz w:val="16"/>
          <w:lang w:val="en-GB"/>
        </w:rPr>
        <w:t xml:space="preserve">I.T.E. Elfergani, T. </w:t>
      </w:r>
      <w:proofErr w:type="spellStart"/>
      <w:r w:rsidRPr="00CA5265">
        <w:rPr>
          <w:sz w:val="16"/>
          <w:lang w:val="en-GB"/>
        </w:rPr>
        <w:t>Sadeghpour</w:t>
      </w:r>
      <w:proofErr w:type="spellEnd"/>
      <w:r w:rsidRPr="00CA5265">
        <w:rPr>
          <w:sz w:val="16"/>
          <w:lang w:val="en-GB"/>
        </w:rPr>
        <w:t xml:space="preserve">, R.A. Abd-Alhameed, A.S. </w:t>
      </w:r>
      <w:proofErr w:type="spellStart"/>
      <w:r w:rsidRPr="00CA5265">
        <w:rPr>
          <w:sz w:val="16"/>
          <w:lang w:val="en-GB"/>
        </w:rPr>
        <w:t>Hussaini</w:t>
      </w:r>
      <w:proofErr w:type="spellEnd"/>
      <w:r w:rsidRPr="00CA5265">
        <w:rPr>
          <w:sz w:val="16"/>
          <w:lang w:val="en-GB"/>
        </w:rPr>
        <w:t xml:space="preserve">, J.M. </w:t>
      </w:r>
      <w:proofErr w:type="spellStart"/>
      <w:r w:rsidRPr="00CA5265">
        <w:rPr>
          <w:sz w:val="16"/>
          <w:lang w:val="en-GB"/>
        </w:rPr>
        <w:t>Noras</w:t>
      </w:r>
      <w:proofErr w:type="spellEnd"/>
      <w:r w:rsidRPr="00CA5265">
        <w:rPr>
          <w:sz w:val="16"/>
          <w:lang w:val="en-GB"/>
        </w:rPr>
        <w:t xml:space="preserve"> S.M.R. Jones and J. Rodriguez, “Reconfigurable antenna design for mobile handsets including harmonic radiation measurements</w:t>
      </w:r>
      <w:r w:rsidRPr="00CA5265">
        <w:rPr>
          <w:bCs/>
          <w:sz w:val="16"/>
          <w:lang w:val="en-GB"/>
        </w:rPr>
        <w:t>”</w:t>
      </w:r>
      <w:r w:rsidRPr="00CA5265">
        <w:rPr>
          <w:sz w:val="16"/>
          <w:lang w:val="en-GB"/>
        </w:rPr>
        <w:t xml:space="preserve">, IET Microwaves, Antennas &amp; Propagation, vol. 6, </w:t>
      </w:r>
      <w:proofErr w:type="spellStart"/>
      <w:r w:rsidRPr="00CA5265">
        <w:rPr>
          <w:sz w:val="16"/>
          <w:lang w:val="en-GB"/>
        </w:rPr>
        <w:t>Iss</w:t>
      </w:r>
      <w:proofErr w:type="spellEnd"/>
      <w:r w:rsidRPr="00CA5265">
        <w:rPr>
          <w:sz w:val="16"/>
          <w:lang w:val="en-GB"/>
        </w:rPr>
        <w:t>. 9, pp. 990–999, July 2012.</w:t>
      </w:r>
    </w:p>
    <w:p w:rsidR="00CA5265" w:rsidRPr="00CA5265" w:rsidRDefault="00CA5265" w:rsidP="00CA5265">
      <w:pPr>
        <w:numPr>
          <w:ilvl w:val="0"/>
          <w:numId w:val="4"/>
        </w:numPr>
        <w:rPr>
          <w:sz w:val="16"/>
          <w:lang w:val="en-GB"/>
        </w:rPr>
      </w:pPr>
      <w:r w:rsidRPr="00CA5265">
        <w:rPr>
          <w:rFonts w:eastAsia="SimSun"/>
          <w:sz w:val="16"/>
          <w:lang w:val="en-GB"/>
        </w:rPr>
        <w:t xml:space="preserve">I.T. E. Elfergani, R.A. Abd-Alhameed, C.H. See, T. </w:t>
      </w:r>
      <w:proofErr w:type="spellStart"/>
      <w:r w:rsidRPr="00CA5265">
        <w:rPr>
          <w:rFonts w:eastAsia="SimSun"/>
          <w:sz w:val="16"/>
          <w:lang w:val="en-GB"/>
        </w:rPr>
        <w:t>Sadeghpour</w:t>
      </w:r>
      <w:proofErr w:type="spellEnd"/>
      <w:r w:rsidRPr="00CA5265">
        <w:rPr>
          <w:rFonts w:eastAsia="SimSun"/>
          <w:sz w:val="16"/>
          <w:lang w:val="en-GB"/>
        </w:rPr>
        <w:t xml:space="preserve">, J.M. </w:t>
      </w:r>
      <w:proofErr w:type="spellStart"/>
      <w:r w:rsidRPr="00CA5265">
        <w:rPr>
          <w:rFonts w:eastAsia="SimSun"/>
          <w:sz w:val="16"/>
          <w:lang w:val="en-GB"/>
        </w:rPr>
        <w:t>Noras</w:t>
      </w:r>
      <w:proofErr w:type="spellEnd"/>
      <w:r w:rsidRPr="00CA5265">
        <w:rPr>
          <w:rFonts w:eastAsia="SimSun"/>
          <w:sz w:val="16"/>
          <w:lang w:val="en-GB"/>
        </w:rPr>
        <w:t xml:space="preserve"> and S.M. R. Jones </w:t>
      </w:r>
      <w:r w:rsidRPr="00CA5265">
        <w:rPr>
          <w:rFonts w:eastAsia="TimesNewRoman"/>
          <w:sz w:val="16"/>
          <w:lang w:val="en-GB"/>
        </w:rPr>
        <w:t>"Small</w:t>
      </w:r>
      <w:r w:rsidRPr="00CA5265">
        <w:rPr>
          <w:rFonts w:eastAsia="SimSun"/>
          <w:bCs/>
          <w:sz w:val="16"/>
          <w:lang w:val="en-GB"/>
        </w:rPr>
        <w:t xml:space="preserve"> Size Tuneable Printed F-Slot Antenna for Mobile Handset Applications,”</w:t>
      </w:r>
      <w:r w:rsidRPr="00CA5265">
        <w:rPr>
          <w:i/>
          <w:iCs/>
          <w:sz w:val="16"/>
          <w:lang w:val="en-GB"/>
        </w:rPr>
        <w:t xml:space="preserve"> </w:t>
      </w:r>
      <w:proofErr w:type="spellStart"/>
      <w:r w:rsidRPr="00CA5265">
        <w:rPr>
          <w:i/>
          <w:iCs/>
          <w:sz w:val="16"/>
          <w:lang w:val="en-GB"/>
        </w:rPr>
        <w:t>Microw</w:t>
      </w:r>
      <w:proofErr w:type="spellEnd"/>
      <w:r w:rsidRPr="00CA5265">
        <w:rPr>
          <w:i/>
          <w:iCs/>
          <w:sz w:val="16"/>
          <w:lang w:val="en-GB"/>
        </w:rPr>
        <w:t>. Opt. Technol. Lett.</w:t>
      </w:r>
      <w:r w:rsidRPr="00CA5265">
        <w:rPr>
          <w:rFonts w:eastAsia="TimesNewRoman"/>
          <w:sz w:val="16"/>
          <w:lang w:val="en-GB"/>
        </w:rPr>
        <w:t>,</w:t>
      </w:r>
      <w:r w:rsidRPr="00CA5265">
        <w:rPr>
          <w:sz w:val="16"/>
          <w:lang w:val="en-GB"/>
        </w:rPr>
        <w:t xml:space="preserve"> vol. 54, no. 3, pp. 794-802. March 2012.</w:t>
      </w:r>
    </w:p>
    <w:p w:rsidR="00CA5265" w:rsidRPr="00CA5265" w:rsidRDefault="00CA5265" w:rsidP="00CA5265">
      <w:pPr>
        <w:numPr>
          <w:ilvl w:val="0"/>
          <w:numId w:val="4"/>
        </w:numPr>
        <w:rPr>
          <w:rFonts w:eastAsia="AdvP6975"/>
          <w:sz w:val="16"/>
          <w:lang w:val="en-GB"/>
        </w:rPr>
      </w:pPr>
      <w:r w:rsidRPr="00CA5265">
        <w:rPr>
          <w:rFonts w:eastAsia="AdvP6975"/>
          <w:sz w:val="16"/>
          <w:lang w:val="en-GB"/>
        </w:rPr>
        <w:t xml:space="preserve"> I. </w:t>
      </w:r>
      <w:proofErr w:type="spellStart"/>
      <w:r w:rsidRPr="00CA5265">
        <w:rPr>
          <w:rFonts w:eastAsia="AdvP6975"/>
          <w:sz w:val="16"/>
          <w:lang w:val="en-GB"/>
        </w:rPr>
        <w:t>Ang</w:t>
      </w:r>
      <w:proofErr w:type="spellEnd"/>
      <w:r w:rsidRPr="00CA5265">
        <w:rPr>
          <w:rFonts w:eastAsia="AdvP6975"/>
          <w:sz w:val="16"/>
          <w:lang w:val="en-GB"/>
        </w:rPr>
        <w:t xml:space="preserve">, Y. X. </w:t>
      </w:r>
      <w:proofErr w:type="spellStart"/>
      <w:r w:rsidRPr="00CA5265">
        <w:rPr>
          <w:rFonts w:eastAsia="AdvP6975"/>
          <w:sz w:val="16"/>
          <w:lang w:val="en-GB"/>
        </w:rPr>
        <w:t>Guo</w:t>
      </w:r>
      <w:proofErr w:type="spellEnd"/>
      <w:r w:rsidRPr="00CA5265">
        <w:rPr>
          <w:rFonts w:eastAsia="AdvP6975"/>
          <w:sz w:val="16"/>
          <w:lang w:val="en-GB"/>
        </w:rPr>
        <w:t xml:space="preserve">, and Y. W. Chia, “Compact internal quad-band antenna for mobile phones” Microwave Opt </w:t>
      </w:r>
      <w:proofErr w:type="spellStart"/>
      <w:r w:rsidRPr="00CA5265">
        <w:rPr>
          <w:rFonts w:eastAsia="AdvP6975"/>
          <w:sz w:val="16"/>
          <w:lang w:val="en-GB"/>
        </w:rPr>
        <w:t>Technol</w:t>
      </w:r>
      <w:proofErr w:type="spellEnd"/>
      <w:r w:rsidRPr="00CA5265">
        <w:rPr>
          <w:rFonts w:eastAsia="AdvP6975"/>
          <w:sz w:val="16"/>
          <w:lang w:val="en-GB"/>
        </w:rPr>
        <w:t xml:space="preserve"> </w:t>
      </w:r>
      <w:proofErr w:type="gramStart"/>
      <w:r w:rsidRPr="00CA5265">
        <w:rPr>
          <w:rFonts w:eastAsia="AdvP6975"/>
          <w:sz w:val="16"/>
          <w:lang w:val="en-GB"/>
        </w:rPr>
        <w:t xml:space="preserve">Lett </w:t>
      </w:r>
      <w:r w:rsidRPr="00CA5265">
        <w:rPr>
          <w:sz w:val="16"/>
          <w:lang w:val="en-GB"/>
        </w:rPr>
        <w:t>,</w:t>
      </w:r>
      <w:proofErr w:type="gramEnd"/>
      <w:r w:rsidRPr="00CA5265">
        <w:rPr>
          <w:sz w:val="16"/>
          <w:lang w:val="en-GB"/>
        </w:rPr>
        <w:t xml:space="preserve"> Vol. 38, No. 3, Aug.5 2003</w:t>
      </w:r>
    </w:p>
    <w:p w:rsidR="00CA5265" w:rsidRPr="00CA5265" w:rsidRDefault="00CA5265" w:rsidP="00CA5265">
      <w:pPr>
        <w:numPr>
          <w:ilvl w:val="0"/>
          <w:numId w:val="4"/>
        </w:numPr>
        <w:rPr>
          <w:sz w:val="16"/>
          <w:lang w:val="en-GB"/>
        </w:rPr>
      </w:pPr>
      <w:r w:rsidRPr="00CA5265">
        <w:rPr>
          <w:sz w:val="16"/>
          <w:lang w:val="en-GB"/>
        </w:rPr>
        <w:t xml:space="preserve">C. Lee and K. Wong, “Planar monopole with a coupling feed and an inductive shorting strip for LTE/GSM/UMTS operation in the mobile phone,” </w:t>
      </w:r>
      <w:r w:rsidRPr="00CA5265">
        <w:rPr>
          <w:i/>
          <w:iCs/>
          <w:sz w:val="16"/>
          <w:lang w:val="en-GB"/>
        </w:rPr>
        <w:t xml:space="preserve">IEEE Trans. Antennas </w:t>
      </w:r>
      <w:proofErr w:type="spellStart"/>
      <w:r w:rsidRPr="00CA5265">
        <w:rPr>
          <w:i/>
          <w:iCs/>
          <w:sz w:val="16"/>
          <w:lang w:val="en-GB"/>
        </w:rPr>
        <w:t>Propag</w:t>
      </w:r>
      <w:proofErr w:type="spellEnd"/>
      <w:r w:rsidRPr="00CA5265">
        <w:rPr>
          <w:i/>
          <w:iCs/>
          <w:sz w:val="16"/>
          <w:lang w:val="en-GB"/>
        </w:rPr>
        <w:t>.</w:t>
      </w:r>
      <w:r w:rsidRPr="00CA5265">
        <w:rPr>
          <w:sz w:val="16"/>
          <w:lang w:val="en-GB"/>
        </w:rPr>
        <w:t>, vol. 58, no. 7, pp. 2479–2483, Jul.2010.</w:t>
      </w:r>
    </w:p>
    <w:p w:rsidR="00CA5265" w:rsidRPr="00CA5265" w:rsidRDefault="00CA5265" w:rsidP="00CA5265">
      <w:pPr>
        <w:numPr>
          <w:ilvl w:val="0"/>
          <w:numId w:val="4"/>
        </w:numPr>
        <w:rPr>
          <w:sz w:val="16"/>
          <w:lang w:val="en-GB"/>
        </w:rPr>
      </w:pPr>
      <w:r w:rsidRPr="00CA5265">
        <w:rPr>
          <w:sz w:val="16"/>
          <w:lang w:val="en-GB"/>
        </w:rPr>
        <w:t xml:space="preserve">Ding-Bing Lin, </w:t>
      </w:r>
      <w:proofErr w:type="spellStart"/>
      <w:r w:rsidRPr="00CA5265">
        <w:rPr>
          <w:sz w:val="16"/>
          <w:lang w:val="en-GB"/>
        </w:rPr>
        <w:t>Jui</w:t>
      </w:r>
      <w:proofErr w:type="spellEnd"/>
      <w:r w:rsidRPr="00CA5265">
        <w:rPr>
          <w:sz w:val="16"/>
          <w:lang w:val="en-GB"/>
        </w:rPr>
        <w:t>-Hung Chou, Son-On Fu, and Hsueh-</w:t>
      </w:r>
      <w:proofErr w:type="spellStart"/>
      <w:r w:rsidRPr="00CA5265">
        <w:rPr>
          <w:sz w:val="16"/>
          <w:lang w:val="en-GB"/>
        </w:rPr>
        <w:t>Jyh</w:t>
      </w:r>
      <w:proofErr w:type="spellEnd"/>
      <w:r w:rsidRPr="00CA5265">
        <w:rPr>
          <w:sz w:val="16"/>
          <w:lang w:val="en-GB"/>
        </w:rPr>
        <w:t xml:space="preserve"> Li “A Compact Dual-Band Printed Antenna Design for LTE Operation in Handheld Device Applications” International Journal of Antennas and Propagation, </w:t>
      </w:r>
      <w:proofErr w:type="spellStart"/>
      <w:r w:rsidRPr="00CA5265">
        <w:rPr>
          <w:sz w:val="16"/>
          <w:lang w:val="en-GB"/>
        </w:rPr>
        <w:t>vol</w:t>
      </w:r>
      <w:proofErr w:type="spellEnd"/>
      <w:r w:rsidRPr="00CA5265">
        <w:rPr>
          <w:sz w:val="16"/>
          <w:lang w:val="en-GB"/>
        </w:rPr>
        <w:t xml:space="preserve"> 2014, pp,1- </w:t>
      </w:r>
      <w:proofErr w:type="gramStart"/>
      <w:r w:rsidRPr="00CA5265">
        <w:rPr>
          <w:sz w:val="16"/>
          <w:lang w:val="en-GB"/>
        </w:rPr>
        <w:t>9 ,</w:t>
      </w:r>
      <w:proofErr w:type="gramEnd"/>
      <w:r w:rsidRPr="00CA5265">
        <w:rPr>
          <w:sz w:val="16"/>
          <w:lang w:val="en-GB"/>
        </w:rPr>
        <w:t xml:space="preserve"> Jun. 2014.</w:t>
      </w:r>
    </w:p>
    <w:p w:rsidR="00CA5265" w:rsidRPr="00CA5265" w:rsidRDefault="00CA5265" w:rsidP="00CA5265">
      <w:pPr>
        <w:numPr>
          <w:ilvl w:val="0"/>
          <w:numId w:val="4"/>
        </w:numPr>
        <w:rPr>
          <w:sz w:val="16"/>
        </w:rPr>
      </w:pPr>
      <w:r w:rsidRPr="00CA5265">
        <w:rPr>
          <w:sz w:val="16"/>
        </w:rPr>
        <w:t xml:space="preserve">Issa Elfergani, </w:t>
      </w:r>
      <w:proofErr w:type="spellStart"/>
      <w:r w:rsidRPr="00CA5265">
        <w:rPr>
          <w:sz w:val="16"/>
        </w:rPr>
        <w:t>Abubakar</w:t>
      </w:r>
      <w:proofErr w:type="spellEnd"/>
      <w:r w:rsidRPr="00CA5265">
        <w:rPr>
          <w:sz w:val="16"/>
        </w:rPr>
        <w:t xml:space="preserve"> Sadiq </w:t>
      </w:r>
      <w:proofErr w:type="spellStart"/>
      <w:r w:rsidRPr="00CA5265">
        <w:rPr>
          <w:sz w:val="16"/>
        </w:rPr>
        <w:t>Hussaini</w:t>
      </w:r>
      <w:proofErr w:type="spellEnd"/>
      <w:r w:rsidRPr="00CA5265">
        <w:rPr>
          <w:sz w:val="16"/>
        </w:rPr>
        <w:t>, Jonathan Rodriguez,</w:t>
      </w:r>
      <w:r w:rsidRPr="00CA5265">
        <w:rPr>
          <w:sz w:val="16"/>
          <w:vertAlign w:val="superscript"/>
        </w:rPr>
        <w:t xml:space="preserve"> </w:t>
      </w:r>
      <w:r w:rsidRPr="00CA5265">
        <w:rPr>
          <w:sz w:val="16"/>
        </w:rPr>
        <w:t xml:space="preserve">Chan H See, Read </w:t>
      </w:r>
      <w:proofErr w:type="spellStart"/>
      <w:r w:rsidRPr="00CA5265">
        <w:rPr>
          <w:sz w:val="16"/>
        </w:rPr>
        <w:t>Abd-alhameed</w:t>
      </w:r>
      <w:proofErr w:type="spellEnd"/>
      <w:r w:rsidRPr="00CA5265">
        <w:rPr>
          <w:sz w:val="16"/>
          <w:vertAlign w:val="superscript"/>
        </w:rPr>
        <w:t xml:space="preserve"> </w:t>
      </w:r>
      <w:r w:rsidRPr="00CA5265">
        <w:rPr>
          <w:sz w:val="16"/>
          <w:lang w:val="en-GB"/>
        </w:rPr>
        <w:t xml:space="preserve">"Wideband </w:t>
      </w:r>
      <w:proofErr w:type="spellStart"/>
      <w:r w:rsidRPr="00CA5265">
        <w:rPr>
          <w:sz w:val="16"/>
          <w:lang w:val="en-GB"/>
        </w:rPr>
        <w:t>Tunable</w:t>
      </w:r>
      <w:proofErr w:type="spellEnd"/>
      <w:r w:rsidRPr="00CA5265">
        <w:rPr>
          <w:sz w:val="16"/>
          <w:lang w:val="en-GB"/>
        </w:rPr>
        <w:t xml:space="preserve"> PIFA Antenna with Loaded Slot Structure for Mobile Handset and LTE Applications ", </w:t>
      </w:r>
      <w:proofErr w:type="spellStart"/>
      <w:proofErr w:type="gramStart"/>
      <w:r w:rsidRPr="00CA5265">
        <w:rPr>
          <w:iCs/>
          <w:sz w:val="16"/>
          <w:lang w:val="en-GB"/>
        </w:rPr>
        <w:t>Radioengineering</w:t>
      </w:r>
      <w:proofErr w:type="spellEnd"/>
      <w:r w:rsidRPr="00CA5265">
        <w:rPr>
          <w:iCs/>
          <w:sz w:val="16"/>
          <w:lang w:val="en-GB"/>
        </w:rPr>
        <w:t xml:space="preserve"> </w:t>
      </w:r>
      <w:r w:rsidRPr="00CA5265">
        <w:rPr>
          <w:sz w:val="16"/>
          <w:lang w:val="en-GB"/>
        </w:rPr>
        <w:t>,</w:t>
      </w:r>
      <w:proofErr w:type="gramEnd"/>
      <w:r w:rsidRPr="00CA5265">
        <w:rPr>
          <w:sz w:val="16"/>
          <w:lang w:val="en-GB"/>
        </w:rPr>
        <w:t xml:space="preserve"> vol. 23, no. 1, pp. 345 - 355, April. 2014.</w:t>
      </w:r>
    </w:p>
    <w:p w:rsidR="00CA5265" w:rsidRPr="00CA5265" w:rsidRDefault="00CA5265" w:rsidP="00CA5265">
      <w:pPr>
        <w:numPr>
          <w:ilvl w:val="0"/>
          <w:numId w:val="4"/>
        </w:numPr>
        <w:rPr>
          <w:sz w:val="16"/>
          <w:lang w:val="en-GB"/>
        </w:rPr>
      </w:pPr>
      <w:r w:rsidRPr="00CA5265">
        <w:rPr>
          <w:sz w:val="16"/>
          <w:lang w:val="en-GB"/>
        </w:rPr>
        <w:t xml:space="preserve">L. </w:t>
      </w:r>
      <w:proofErr w:type="spellStart"/>
      <w:r w:rsidRPr="00CA5265">
        <w:rPr>
          <w:sz w:val="16"/>
          <w:lang w:val="en-GB"/>
        </w:rPr>
        <w:t>Lizzi</w:t>
      </w:r>
      <w:proofErr w:type="spellEnd"/>
      <w:r w:rsidRPr="00CA5265">
        <w:rPr>
          <w:sz w:val="16"/>
          <w:lang w:val="en-GB"/>
        </w:rPr>
        <w:t xml:space="preserve"> and A. Massa, “Dual-band printed fractal monopole antenna for LTE applications,” </w:t>
      </w:r>
      <w:r w:rsidRPr="00CA5265">
        <w:rPr>
          <w:i/>
          <w:iCs/>
          <w:sz w:val="16"/>
          <w:lang w:val="en-GB"/>
        </w:rPr>
        <w:t xml:space="preserve">IEEE Antennas Wireless </w:t>
      </w:r>
      <w:proofErr w:type="spellStart"/>
      <w:r w:rsidRPr="00CA5265">
        <w:rPr>
          <w:i/>
          <w:iCs/>
          <w:sz w:val="16"/>
          <w:lang w:val="en-GB"/>
        </w:rPr>
        <w:t>Propag</w:t>
      </w:r>
      <w:proofErr w:type="spellEnd"/>
      <w:r w:rsidRPr="00CA5265">
        <w:rPr>
          <w:i/>
          <w:iCs/>
          <w:sz w:val="16"/>
          <w:lang w:val="en-GB"/>
        </w:rPr>
        <w:t>. Lett.</w:t>
      </w:r>
      <w:r w:rsidRPr="00CA5265">
        <w:rPr>
          <w:rFonts w:eastAsia="TimesNewRoman"/>
          <w:sz w:val="16"/>
          <w:lang w:val="en-GB"/>
        </w:rPr>
        <w:t>,</w:t>
      </w:r>
      <w:r w:rsidRPr="00CA5265">
        <w:rPr>
          <w:sz w:val="16"/>
          <w:lang w:val="en-GB"/>
        </w:rPr>
        <w:t xml:space="preserve"> vol. 10, pp. 760–763, 2011.</w:t>
      </w:r>
    </w:p>
    <w:p w:rsidR="00CA5265" w:rsidRPr="00CA5265" w:rsidRDefault="00CA5265" w:rsidP="00CA5265">
      <w:pPr>
        <w:numPr>
          <w:ilvl w:val="0"/>
          <w:numId w:val="4"/>
        </w:numPr>
        <w:rPr>
          <w:sz w:val="16"/>
          <w:lang w:val="en-GB"/>
        </w:rPr>
      </w:pPr>
      <w:r w:rsidRPr="00CA5265">
        <w:rPr>
          <w:sz w:val="16"/>
          <w:lang w:val="en-GB"/>
        </w:rPr>
        <w:t xml:space="preserve">K.-L. Wong, C.-A. </w:t>
      </w:r>
      <w:proofErr w:type="spellStart"/>
      <w:r w:rsidRPr="00CA5265">
        <w:rPr>
          <w:sz w:val="16"/>
          <w:lang w:val="en-GB"/>
        </w:rPr>
        <w:t>Lyu</w:t>
      </w:r>
      <w:proofErr w:type="spellEnd"/>
      <w:r w:rsidRPr="00CA5265">
        <w:rPr>
          <w:sz w:val="16"/>
          <w:lang w:val="en-GB"/>
        </w:rPr>
        <w:t xml:space="preserve">, and L.-C. Chou, “Small-size multiband planar antenna for LTE700/2300/2500 operation in the tablet computer,” </w:t>
      </w:r>
      <w:proofErr w:type="spellStart"/>
      <w:r w:rsidRPr="00CA5265">
        <w:rPr>
          <w:i/>
          <w:iCs/>
          <w:sz w:val="16"/>
          <w:lang w:val="en-GB"/>
        </w:rPr>
        <w:t>Microw</w:t>
      </w:r>
      <w:proofErr w:type="spellEnd"/>
      <w:r w:rsidRPr="00CA5265">
        <w:rPr>
          <w:i/>
          <w:iCs/>
          <w:sz w:val="16"/>
          <w:lang w:val="en-GB"/>
        </w:rPr>
        <w:t>. Opt. Technol. Lett.</w:t>
      </w:r>
      <w:r w:rsidRPr="00CA5265">
        <w:rPr>
          <w:rFonts w:eastAsia="TimesNewRoman"/>
          <w:sz w:val="16"/>
          <w:lang w:val="en-GB"/>
        </w:rPr>
        <w:t>,</w:t>
      </w:r>
      <w:r w:rsidRPr="00CA5265">
        <w:rPr>
          <w:sz w:val="16"/>
          <w:lang w:val="en-GB"/>
        </w:rPr>
        <w:t xml:space="preserve"> vol. 54, no. 1, pp. 81–86, Jan. 2012.</w:t>
      </w:r>
    </w:p>
    <w:p w:rsidR="00CA5265" w:rsidRDefault="00CA5265" w:rsidP="00CA5265">
      <w:pPr>
        <w:numPr>
          <w:ilvl w:val="0"/>
          <w:numId w:val="4"/>
        </w:numPr>
        <w:rPr>
          <w:sz w:val="16"/>
          <w:lang w:val="en-GB"/>
        </w:rPr>
      </w:pPr>
      <w:r w:rsidRPr="00CA5265">
        <w:rPr>
          <w:sz w:val="16"/>
          <w:lang w:val="en-GB"/>
        </w:rPr>
        <w:t xml:space="preserve">R.A. Abd-Alhameed, P.S. </w:t>
      </w:r>
      <w:proofErr w:type="spellStart"/>
      <w:r w:rsidRPr="00CA5265">
        <w:rPr>
          <w:sz w:val="16"/>
          <w:lang w:val="en-GB"/>
        </w:rPr>
        <w:t>Excell</w:t>
      </w:r>
      <w:proofErr w:type="spellEnd"/>
      <w:r w:rsidRPr="00CA5265">
        <w:rPr>
          <w:sz w:val="16"/>
          <w:lang w:val="en-GB"/>
        </w:rPr>
        <w:t xml:space="preserve">, K. Khalil, R. Alias, and J. Mustafa, “SAR and radiation performance of balanced and un-balanced mobile antennas using a hybrid computational electromagnetics formulation,” IEE </w:t>
      </w:r>
      <w:proofErr w:type="spellStart"/>
      <w:r w:rsidRPr="00CA5265">
        <w:rPr>
          <w:sz w:val="16"/>
          <w:lang w:val="en-GB"/>
        </w:rPr>
        <w:t>Proc</w:t>
      </w:r>
      <w:proofErr w:type="spellEnd"/>
      <w:r w:rsidRPr="00CA5265">
        <w:rPr>
          <w:sz w:val="16"/>
          <w:lang w:val="en-GB"/>
        </w:rPr>
        <w:t xml:space="preserve"> </w:t>
      </w:r>
      <w:proofErr w:type="spellStart"/>
      <w:r w:rsidRPr="00CA5265">
        <w:rPr>
          <w:sz w:val="16"/>
          <w:lang w:val="en-GB"/>
        </w:rPr>
        <w:t>Sci</w:t>
      </w:r>
      <w:proofErr w:type="spellEnd"/>
      <w:r w:rsidRPr="00CA5265">
        <w:rPr>
          <w:sz w:val="16"/>
          <w:lang w:val="en-GB"/>
        </w:rPr>
        <w:t xml:space="preserve"> </w:t>
      </w:r>
      <w:proofErr w:type="spellStart"/>
      <w:r w:rsidRPr="00CA5265">
        <w:rPr>
          <w:sz w:val="16"/>
          <w:lang w:val="en-GB"/>
        </w:rPr>
        <w:t>Meas</w:t>
      </w:r>
      <w:proofErr w:type="spellEnd"/>
      <w:r w:rsidRPr="00CA5265">
        <w:rPr>
          <w:sz w:val="16"/>
          <w:lang w:val="en-GB"/>
        </w:rPr>
        <w:t xml:space="preserve"> </w:t>
      </w:r>
      <w:proofErr w:type="spellStart"/>
      <w:proofErr w:type="gramStart"/>
      <w:r w:rsidRPr="00CA5265">
        <w:rPr>
          <w:sz w:val="16"/>
          <w:lang w:val="en-GB"/>
        </w:rPr>
        <w:t>Technol</w:t>
      </w:r>
      <w:proofErr w:type="spellEnd"/>
      <w:r w:rsidRPr="00CA5265">
        <w:rPr>
          <w:sz w:val="16"/>
          <w:lang w:val="en-GB"/>
        </w:rPr>
        <w:t xml:space="preserve"> ,</w:t>
      </w:r>
      <w:proofErr w:type="gramEnd"/>
      <w:r w:rsidRPr="00CA5265">
        <w:rPr>
          <w:sz w:val="16"/>
          <w:lang w:val="en-GB"/>
        </w:rPr>
        <w:t xml:space="preserve"> vol.151,no.6,pp. 440 – 444.Nov,2004. </w:t>
      </w:r>
    </w:p>
    <w:p w:rsidR="00CA5265" w:rsidRDefault="00CA5265" w:rsidP="00CA5265">
      <w:pPr>
        <w:numPr>
          <w:ilvl w:val="0"/>
          <w:numId w:val="4"/>
        </w:numPr>
        <w:rPr>
          <w:sz w:val="16"/>
          <w:lang w:val="en-GB"/>
        </w:rPr>
      </w:pPr>
      <w:proofErr w:type="spellStart"/>
      <w:r w:rsidRPr="00CA5265">
        <w:rPr>
          <w:sz w:val="16"/>
          <w:lang w:val="en-GB"/>
        </w:rPr>
        <w:t>Vainikainen</w:t>
      </w:r>
      <w:proofErr w:type="spellEnd"/>
      <w:r w:rsidRPr="00CA5265">
        <w:rPr>
          <w:sz w:val="16"/>
          <w:lang w:val="en-GB"/>
        </w:rPr>
        <w:t xml:space="preserve">, P., J. </w:t>
      </w:r>
      <w:proofErr w:type="spellStart"/>
      <w:r w:rsidRPr="00CA5265">
        <w:rPr>
          <w:sz w:val="16"/>
          <w:lang w:val="en-GB"/>
        </w:rPr>
        <w:t>Ollikainen</w:t>
      </w:r>
      <w:proofErr w:type="spellEnd"/>
      <w:r w:rsidRPr="00CA5265">
        <w:rPr>
          <w:sz w:val="16"/>
          <w:lang w:val="en-GB"/>
        </w:rPr>
        <w:t xml:space="preserve">, O. </w:t>
      </w:r>
      <w:proofErr w:type="spellStart"/>
      <w:r w:rsidRPr="00CA5265">
        <w:rPr>
          <w:sz w:val="16"/>
          <w:lang w:val="en-GB"/>
        </w:rPr>
        <w:t>Kivekas</w:t>
      </w:r>
      <w:proofErr w:type="spellEnd"/>
      <w:r w:rsidRPr="00CA5265">
        <w:rPr>
          <w:sz w:val="16"/>
          <w:lang w:val="en-GB"/>
        </w:rPr>
        <w:t xml:space="preserve">, and K. </w:t>
      </w:r>
      <w:proofErr w:type="spellStart"/>
      <w:r w:rsidRPr="00CA5265">
        <w:rPr>
          <w:sz w:val="16"/>
          <w:lang w:val="en-GB"/>
        </w:rPr>
        <w:t>Kelander</w:t>
      </w:r>
      <w:proofErr w:type="spellEnd"/>
      <w:r w:rsidRPr="00CA5265">
        <w:rPr>
          <w:sz w:val="16"/>
          <w:lang w:val="en-GB"/>
        </w:rPr>
        <w:t xml:space="preserve">, “Resonator-based analysis of the combination of mobile handset antenna and chassis," </w:t>
      </w:r>
      <w:r w:rsidRPr="00CA5265">
        <w:rPr>
          <w:i/>
          <w:iCs/>
          <w:sz w:val="16"/>
          <w:lang w:val="en-GB"/>
        </w:rPr>
        <w:t>IEEE Trans on Antennas and</w:t>
      </w:r>
      <w:r w:rsidRPr="00CA5265">
        <w:rPr>
          <w:sz w:val="16"/>
          <w:lang w:val="en-GB"/>
        </w:rPr>
        <w:t xml:space="preserve"> </w:t>
      </w:r>
      <w:r w:rsidRPr="00CA5265">
        <w:rPr>
          <w:i/>
          <w:iCs/>
          <w:sz w:val="16"/>
          <w:lang w:val="en-GB"/>
        </w:rPr>
        <w:t>Propagation</w:t>
      </w:r>
      <w:r w:rsidRPr="00CA5265">
        <w:rPr>
          <w:sz w:val="16"/>
          <w:lang w:val="en-GB"/>
        </w:rPr>
        <w:t>, vol. 50, no. 10, 1433-1444, Oct. 2002.</w:t>
      </w:r>
    </w:p>
    <w:p w:rsidR="0075608C" w:rsidRPr="0075608C" w:rsidRDefault="0075608C" w:rsidP="0075608C">
      <w:pPr>
        <w:numPr>
          <w:ilvl w:val="0"/>
          <w:numId w:val="4"/>
        </w:numPr>
        <w:rPr>
          <w:color w:val="FF0000"/>
          <w:sz w:val="16"/>
          <w:szCs w:val="16"/>
          <w:lang w:val="en-GB"/>
        </w:rPr>
      </w:pPr>
      <w:r w:rsidRPr="00012F06">
        <w:rPr>
          <w:color w:val="FF0000"/>
          <w:sz w:val="16"/>
          <w:szCs w:val="16"/>
          <w:lang w:eastAsia="en-GB"/>
        </w:rPr>
        <w:t xml:space="preserve">J. J. Arenas, J. </w:t>
      </w:r>
      <w:proofErr w:type="spellStart"/>
      <w:r w:rsidRPr="00012F06">
        <w:rPr>
          <w:color w:val="FF0000"/>
          <w:sz w:val="16"/>
          <w:szCs w:val="16"/>
          <w:lang w:eastAsia="en-GB"/>
        </w:rPr>
        <w:t>Anguera</w:t>
      </w:r>
      <w:proofErr w:type="spellEnd"/>
      <w:r w:rsidRPr="00012F06">
        <w:rPr>
          <w:color w:val="FF0000"/>
          <w:sz w:val="16"/>
          <w:szCs w:val="16"/>
          <w:lang w:eastAsia="en-GB"/>
        </w:rPr>
        <w:t>, and C. Puente, “Balanced and single-ended handset antennas: free space and human loading comparison”, Microwave and Optical Technology Letters, vol.51, nº9, pp.2248-2254, Sep 2009</w:t>
      </w:r>
    </w:p>
    <w:p w:rsidR="00CA5265" w:rsidRPr="00CA5265" w:rsidRDefault="00CA5265" w:rsidP="00CA5265">
      <w:pPr>
        <w:numPr>
          <w:ilvl w:val="0"/>
          <w:numId w:val="4"/>
        </w:numPr>
        <w:rPr>
          <w:sz w:val="16"/>
          <w:lang w:val="en-GB"/>
        </w:rPr>
      </w:pPr>
      <w:r w:rsidRPr="00CA5265">
        <w:rPr>
          <w:sz w:val="16"/>
          <w:lang w:val="en-GB"/>
        </w:rPr>
        <w:t xml:space="preserve">J. </w:t>
      </w:r>
      <w:proofErr w:type="spellStart"/>
      <w:r w:rsidRPr="00CA5265">
        <w:rPr>
          <w:sz w:val="16"/>
          <w:lang w:val="en-GB"/>
        </w:rPr>
        <w:t>Ilvonen</w:t>
      </w:r>
      <w:proofErr w:type="spellEnd"/>
      <w:r w:rsidRPr="00CA5265">
        <w:rPr>
          <w:sz w:val="16"/>
          <w:lang w:val="en-GB"/>
        </w:rPr>
        <w:t xml:space="preserve">, O. </w:t>
      </w:r>
      <w:proofErr w:type="spellStart"/>
      <w:r w:rsidRPr="00CA5265">
        <w:rPr>
          <w:sz w:val="16"/>
          <w:lang w:val="en-GB"/>
        </w:rPr>
        <w:t>Kivekäs</w:t>
      </w:r>
      <w:proofErr w:type="spellEnd"/>
      <w:r w:rsidRPr="00CA5265">
        <w:rPr>
          <w:sz w:val="16"/>
          <w:lang w:val="en-GB"/>
        </w:rPr>
        <w:t xml:space="preserve">, A.A.H </w:t>
      </w:r>
      <w:proofErr w:type="spellStart"/>
      <w:r w:rsidRPr="00CA5265">
        <w:rPr>
          <w:sz w:val="16"/>
          <w:lang w:val="en-GB"/>
        </w:rPr>
        <w:t>Azremi</w:t>
      </w:r>
      <w:proofErr w:type="spellEnd"/>
      <w:r w:rsidRPr="00CA5265">
        <w:rPr>
          <w:sz w:val="16"/>
          <w:lang w:val="en-GB"/>
        </w:rPr>
        <w:t xml:space="preserve">, R. </w:t>
      </w:r>
      <w:proofErr w:type="spellStart"/>
      <w:r w:rsidRPr="00CA5265">
        <w:rPr>
          <w:sz w:val="16"/>
          <w:lang w:val="en-GB"/>
        </w:rPr>
        <w:t>Valkonen</w:t>
      </w:r>
      <w:proofErr w:type="spellEnd"/>
      <w:r w:rsidRPr="00CA5265">
        <w:rPr>
          <w:sz w:val="16"/>
          <w:lang w:val="en-GB"/>
        </w:rPr>
        <w:t xml:space="preserve">, J. </w:t>
      </w:r>
      <w:proofErr w:type="spellStart"/>
      <w:r w:rsidRPr="00CA5265">
        <w:rPr>
          <w:sz w:val="16"/>
          <w:lang w:val="en-GB"/>
        </w:rPr>
        <w:t>Holopainen</w:t>
      </w:r>
      <w:proofErr w:type="spellEnd"/>
      <w:r w:rsidRPr="00CA5265">
        <w:rPr>
          <w:sz w:val="16"/>
          <w:lang w:val="en-GB"/>
        </w:rPr>
        <w:t xml:space="preserve">, and P. </w:t>
      </w:r>
      <w:proofErr w:type="spellStart"/>
      <w:r w:rsidRPr="00CA5265">
        <w:rPr>
          <w:sz w:val="16"/>
          <w:lang w:val="en-GB"/>
        </w:rPr>
        <w:t>Vainikainen</w:t>
      </w:r>
      <w:proofErr w:type="spellEnd"/>
      <w:r w:rsidRPr="00CA5265">
        <w:rPr>
          <w:sz w:val="16"/>
          <w:lang w:val="en-GB"/>
        </w:rPr>
        <w:t xml:space="preserve"> “Isolation Improvement Method for Mobile Terminal Antennas at Lower UHF Band” The 4</w:t>
      </w:r>
      <w:r w:rsidRPr="00CA5265">
        <w:rPr>
          <w:sz w:val="16"/>
          <w:vertAlign w:val="superscript"/>
          <w:lang w:val="en-GB"/>
        </w:rPr>
        <w:t>th</w:t>
      </w:r>
      <w:r w:rsidRPr="00CA5265">
        <w:rPr>
          <w:sz w:val="16"/>
          <w:lang w:val="en-GB"/>
        </w:rPr>
        <w:t xml:space="preserve"> European Conference on Antennas and Propagation, </w:t>
      </w:r>
      <w:r w:rsidRPr="00CA5265">
        <w:rPr>
          <w:sz w:val="16"/>
          <w:shd w:val="clear" w:color="auto" w:fill="FFFFFF"/>
          <w:lang w:val="en-GB"/>
        </w:rPr>
        <w:t>Barcelona, Spain, April 12-16 ,2010</w:t>
      </w:r>
      <w:r w:rsidRPr="00CA5265">
        <w:rPr>
          <w:sz w:val="16"/>
          <w:lang w:val="en-GB"/>
        </w:rPr>
        <w:t xml:space="preserve">, pp.1238-1242. </w:t>
      </w:r>
    </w:p>
    <w:p w:rsidR="00CA5265" w:rsidRPr="00CA5265" w:rsidRDefault="00CA5265" w:rsidP="00CA5265">
      <w:pPr>
        <w:numPr>
          <w:ilvl w:val="0"/>
          <w:numId w:val="4"/>
        </w:numPr>
        <w:rPr>
          <w:sz w:val="16"/>
          <w:lang w:val="en-GB"/>
        </w:rPr>
      </w:pPr>
      <w:r w:rsidRPr="00CA5265">
        <w:rPr>
          <w:sz w:val="16"/>
          <w:lang w:val="en-GB"/>
        </w:rPr>
        <w:t xml:space="preserve">D. Zhou, R. A. Abd-Alhameed, and P. S. </w:t>
      </w:r>
      <w:proofErr w:type="spellStart"/>
      <w:r w:rsidRPr="00CA5265">
        <w:rPr>
          <w:sz w:val="16"/>
          <w:lang w:val="en-GB"/>
        </w:rPr>
        <w:t>Excell</w:t>
      </w:r>
      <w:proofErr w:type="spellEnd"/>
      <w:r w:rsidRPr="00CA5265">
        <w:rPr>
          <w:sz w:val="16"/>
          <w:lang w:val="en-GB"/>
        </w:rPr>
        <w:t xml:space="preserve">” Bandwidth Enhancement of Balanced Folded Loop Antenna Design for Mobile Handsets Using Genetic Algorithms” PIERS ONLINE, vol. 4, no. 1, pp, 136-139.2008. </w:t>
      </w:r>
    </w:p>
    <w:p w:rsidR="00CA5265" w:rsidRPr="00CA5265" w:rsidRDefault="00CA5265" w:rsidP="00CA5265">
      <w:pPr>
        <w:numPr>
          <w:ilvl w:val="0"/>
          <w:numId w:val="4"/>
        </w:numPr>
        <w:rPr>
          <w:sz w:val="16"/>
          <w:lang w:val="en-GB"/>
        </w:rPr>
      </w:pPr>
      <w:r w:rsidRPr="00CA5265">
        <w:rPr>
          <w:sz w:val="16"/>
          <w:lang w:val="en-GB"/>
        </w:rPr>
        <w:t xml:space="preserve">J. </w:t>
      </w:r>
      <w:proofErr w:type="spellStart"/>
      <w:r w:rsidRPr="00CA5265">
        <w:rPr>
          <w:sz w:val="16"/>
          <w:lang w:val="en-GB"/>
        </w:rPr>
        <w:t>Ilvonen</w:t>
      </w:r>
      <w:proofErr w:type="spellEnd"/>
      <w:r w:rsidRPr="00CA5265">
        <w:rPr>
          <w:sz w:val="16"/>
          <w:lang w:val="en-GB"/>
        </w:rPr>
        <w:t xml:space="preserve">, J. </w:t>
      </w:r>
      <w:proofErr w:type="spellStart"/>
      <w:r w:rsidRPr="00CA5265">
        <w:rPr>
          <w:sz w:val="16"/>
          <w:lang w:val="en-GB"/>
        </w:rPr>
        <w:t>Holopainen</w:t>
      </w:r>
      <w:proofErr w:type="spellEnd"/>
      <w:r w:rsidRPr="00CA5265">
        <w:rPr>
          <w:sz w:val="16"/>
          <w:lang w:val="en-GB"/>
        </w:rPr>
        <w:t xml:space="preserve">, O. </w:t>
      </w:r>
      <w:proofErr w:type="spellStart"/>
      <w:r w:rsidRPr="00CA5265">
        <w:rPr>
          <w:sz w:val="16"/>
          <w:lang w:val="en-GB"/>
        </w:rPr>
        <w:t>Kivekäs</w:t>
      </w:r>
      <w:proofErr w:type="spellEnd"/>
      <w:r w:rsidRPr="00CA5265">
        <w:rPr>
          <w:sz w:val="16"/>
          <w:lang w:val="en-GB"/>
        </w:rPr>
        <w:t xml:space="preserve">, R. </w:t>
      </w:r>
      <w:proofErr w:type="spellStart"/>
      <w:r w:rsidRPr="00CA5265">
        <w:rPr>
          <w:sz w:val="16"/>
          <w:lang w:val="en-GB"/>
        </w:rPr>
        <w:t>Valkonen</w:t>
      </w:r>
      <w:proofErr w:type="spellEnd"/>
      <w:r w:rsidRPr="00CA5265">
        <w:rPr>
          <w:sz w:val="16"/>
          <w:lang w:val="en-GB"/>
        </w:rPr>
        <w:t xml:space="preserve">, </w:t>
      </w:r>
      <w:r w:rsidR="00BB5F8D">
        <w:rPr>
          <w:sz w:val="16"/>
          <w:lang w:val="en-GB"/>
        </w:rPr>
        <w:t xml:space="preserve">C. </w:t>
      </w:r>
      <w:proofErr w:type="spellStart"/>
      <w:r w:rsidR="00BB5F8D">
        <w:rPr>
          <w:sz w:val="16"/>
          <w:lang w:val="en-GB"/>
        </w:rPr>
        <w:t>Icheln</w:t>
      </w:r>
      <w:proofErr w:type="spellEnd"/>
      <w:r w:rsidR="00BB5F8D">
        <w:rPr>
          <w:sz w:val="16"/>
          <w:lang w:val="en-GB"/>
        </w:rPr>
        <w:t xml:space="preserve">, and P. </w:t>
      </w:r>
      <w:proofErr w:type="spellStart"/>
      <w:r w:rsidR="00BB5F8D">
        <w:rPr>
          <w:sz w:val="16"/>
          <w:lang w:val="en-GB"/>
        </w:rPr>
        <w:t>Vainikainen</w:t>
      </w:r>
      <w:proofErr w:type="spellEnd"/>
      <w:r w:rsidR="00BB5F8D">
        <w:rPr>
          <w:sz w:val="16"/>
          <w:lang w:val="en-GB"/>
        </w:rPr>
        <w:t xml:space="preserve"> “</w:t>
      </w:r>
      <w:r w:rsidRPr="00CA5265">
        <w:rPr>
          <w:sz w:val="16"/>
          <w:lang w:val="en-GB"/>
        </w:rPr>
        <w:t>Balanced Antenna Structures of Mobile Terminals” The 4</w:t>
      </w:r>
      <w:r w:rsidRPr="00CA5265">
        <w:rPr>
          <w:sz w:val="16"/>
          <w:vertAlign w:val="superscript"/>
          <w:lang w:val="en-GB"/>
        </w:rPr>
        <w:t>th</w:t>
      </w:r>
      <w:r w:rsidRPr="00CA5265">
        <w:rPr>
          <w:sz w:val="16"/>
          <w:lang w:val="en-GB"/>
        </w:rPr>
        <w:t xml:space="preserve"> European Conference on Antennas and Propagation, </w:t>
      </w:r>
      <w:r w:rsidRPr="00CA5265">
        <w:rPr>
          <w:sz w:val="16"/>
          <w:shd w:val="clear" w:color="auto" w:fill="FFFFFF"/>
          <w:lang w:val="en-GB"/>
        </w:rPr>
        <w:t>Barcelona, Spain, April 12-16 ,2010</w:t>
      </w:r>
      <w:r w:rsidRPr="00CA5265">
        <w:rPr>
          <w:sz w:val="16"/>
          <w:lang w:val="en-GB"/>
        </w:rPr>
        <w:t xml:space="preserve">, pp,1-5. </w:t>
      </w:r>
    </w:p>
    <w:p w:rsidR="00CA5265" w:rsidRPr="00CA5265" w:rsidRDefault="00CA5265" w:rsidP="00CA5265">
      <w:pPr>
        <w:numPr>
          <w:ilvl w:val="0"/>
          <w:numId w:val="4"/>
        </w:numPr>
        <w:rPr>
          <w:sz w:val="16"/>
          <w:lang w:val="en-GB"/>
        </w:rPr>
      </w:pPr>
      <w:r w:rsidRPr="00CA5265">
        <w:rPr>
          <w:sz w:val="16"/>
          <w:lang w:val="en-GB"/>
        </w:rPr>
        <w:t xml:space="preserve">A. G. Alhaddad, R. A. Abd-Alhameed, D. Zhou, I. T. E. Elfergani, C. H. See, P. S. </w:t>
      </w:r>
      <w:proofErr w:type="spellStart"/>
      <w:r w:rsidRPr="00CA5265">
        <w:rPr>
          <w:sz w:val="16"/>
          <w:lang w:val="en-GB"/>
        </w:rPr>
        <w:t>Excell</w:t>
      </w:r>
      <w:proofErr w:type="spellEnd"/>
      <w:r w:rsidRPr="00CA5265">
        <w:rPr>
          <w:sz w:val="16"/>
          <w:lang w:val="en-GB"/>
        </w:rPr>
        <w:t>, and M. S. Bin-</w:t>
      </w:r>
      <w:proofErr w:type="spellStart"/>
      <w:r w:rsidRPr="00CA5265">
        <w:rPr>
          <w:sz w:val="16"/>
          <w:lang w:val="en-GB"/>
        </w:rPr>
        <w:t>Melha</w:t>
      </w:r>
      <w:proofErr w:type="spellEnd"/>
      <w:r w:rsidRPr="00CA5265">
        <w:rPr>
          <w:sz w:val="16"/>
          <w:lang w:val="en-GB"/>
        </w:rPr>
        <w:t xml:space="preserve">, "Low Profile Balanced Handset Antenna with Dual-Arm Structure for WLAN Application", IET </w:t>
      </w:r>
      <w:proofErr w:type="spellStart"/>
      <w:r w:rsidRPr="00CA5265">
        <w:rPr>
          <w:sz w:val="16"/>
          <w:lang w:val="en-GB"/>
        </w:rPr>
        <w:t>Microw</w:t>
      </w:r>
      <w:proofErr w:type="spellEnd"/>
      <w:r w:rsidRPr="00CA5265">
        <w:rPr>
          <w:sz w:val="16"/>
          <w:lang w:val="en-GB"/>
        </w:rPr>
        <w:t xml:space="preserve">. Antennas </w:t>
      </w:r>
      <w:proofErr w:type="spellStart"/>
      <w:r w:rsidRPr="00CA5265">
        <w:rPr>
          <w:sz w:val="16"/>
          <w:lang w:val="en-GB"/>
        </w:rPr>
        <w:t>Propag</w:t>
      </w:r>
      <w:proofErr w:type="spellEnd"/>
      <w:r w:rsidRPr="00CA5265">
        <w:rPr>
          <w:sz w:val="16"/>
          <w:lang w:val="en-GB"/>
        </w:rPr>
        <w:t xml:space="preserve">., vol. 5, </w:t>
      </w:r>
      <w:proofErr w:type="spellStart"/>
      <w:r w:rsidRPr="00CA5265">
        <w:rPr>
          <w:sz w:val="16"/>
          <w:lang w:val="en-GB"/>
        </w:rPr>
        <w:t>Iss</w:t>
      </w:r>
      <w:proofErr w:type="spellEnd"/>
      <w:r w:rsidRPr="00CA5265">
        <w:rPr>
          <w:sz w:val="16"/>
          <w:lang w:val="en-GB"/>
        </w:rPr>
        <w:t xml:space="preserve">. 9, pp. 1045–1053, Jun. 2011.  </w:t>
      </w:r>
    </w:p>
    <w:p w:rsidR="00CA5265" w:rsidRPr="00CA5265" w:rsidRDefault="00CA5265" w:rsidP="00CA5265">
      <w:pPr>
        <w:numPr>
          <w:ilvl w:val="0"/>
          <w:numId w:val="4"/>
        </w:numPr>
        <w:rPr>
          <w:sz w:val="16"/>
          <w:lang w:val="en-GB"/>
        </w:rPr>
      </w:pPr>
      <w:r w:rsidRPr="00CA5265">
        <w:rPr>
          <w:sz w:val="16"/>
          <w:lang w:val="en-GB"/>
        </w:rPr>
        <w:t xml:space="preserve">A. G. Alhaddad, R. Abd-Alhameed, C. S. D Zhou, E. </w:t>
      </w:r>
      <w:proofErr w:type="spellStart"/>
      <w:r w:rsidRPr="00CA5265">
        <w:rPr>
          <w:sz w:val="16"/>
          <w:lang w:val="en-GB"/>
        </w:rPr>
        <w:t>Elkhazmi</w:t>
      </w:r>
      <w:proofErr w:type="spellEnd"/>
      <w:r w:rsidRPr="00CA5265">
        <w:rPr>
          <w:sz w:val="16"/>
          <w:lang w:val="en-GB"/>
        </w:rPr>
        <w:t xml:space="preserve">, and P. </w:t>
      </w:r>
      <w:proofErr w:type="spellStart"/>
      <w:r w:rsidRPr="00CA5265">
        <w:rPr>
          <w:sz w:val="16"/>
          <w:lang w:val="en-GB"/>
        </w:rPr>
        <w:t>Excell</w:t>
      </w:r>
      <w:proofErr w:type="spellEnd"/>
      <w:r w:rsidRPr="00CA5265">
        <w:rPr>
          <w:sz w:val="16"/>
          <w:lang w:val="en-GB"/>
        </w:rPr>
        <w:t xml:space="preserve">, "Compact dual-band balanced handset antenna for WLAN application," The Electromagnetics Academy, PIERS Online, vol. 6, pp.11-15,2010. </w:t>
      </w:r>
    </w:p>
    <w:p w:rsidR="00CA5265" w:rsidRDefault="00CA5265" w:rsidP="00CA5265">
      <w:pPr>
        <w:numPr>
          <w:ilvl w:val="0"/>
          <w:numId w:val="4"/>
        </w:numPr>
        <w:rPr>
          <w:sz w:val="16"/>
          <w:lang w:val="en-GB"/>
        </w:rPr>
      </w:pPr>
      <w:proofErr w:type="spellStart"/>
      <w:r w:rsidRPr="00CA5265">
        <w:rPr>
          <w:sz w:val="16"/>
          <w:lang w:val="en-GB"/>
        </w:rPr>
        <w:t>I.T.</w:t>
      </w:r>
      <w:proofErr w:type="gramStart"/>
      <w:r w:rsidRPr="00CA5265">
        <w:rPr>
          <w:sz w:val="16"/>
          <w:lang w:val="en-GB"/>
        </w:rPr>
        <w:t>E.Elfergani</w:t>
      </w:r>
      <w:proofErr w:type="spellEnd"/>
      <w:proofErr w:type="gramEnd"/>
      <w:r w:rsidRPr="00CA5265">
        <w:rPr>
          <w:sz w:val="16"/>
          <w:lang w:val="en-GB"/>
        </w:rPr>
        <w:t xml:space="preserve">, </w:t>
      </w:r>
      <w:proofErr w:type="spellStart"/>
      <w:r w:rsidRPr="00CA5265">
        <w:rPr>
          <w:sz w:val="16"/>
          <w:lang w:val="en-GB"/>
        </w:rPr>
        <w:t>R.A.Abd-Alhameed</w:t>
      </w:r>
      <w:proofErr w:type="spellEnd"/>
      <w:r w:rsidRPr="00CA5265">
        <w:rPr>
          <w:sz w:val="16"/>
          <w:lang w:val="en-GB"/>
        </w:rPr>
        <w:t xml:space="preserve">, A. G. Alhaddad, </w:t>
      </w:r>
      <w:proofErr w:type="spellStart"/>
      <w:r w:rsidRPr="00CA5265">
        <w:rPr>
          <w:sz w:val="16"/>
          <w:lang w:val="en-GB"/>
        </w:rPr>
        <w:t>C.H.See</w:t>
      </w:r>
      <w:proofErr w:type="spellEnd"/>
      <w:r w:rsidRPr="00CA5265">
        <w:rPr>
          <w:sz w:val="16"/>
          <w:lang w:val="en-GB"/>
        </w:rPr>
        <w:t xml:space="preserve">, and </w:t>
      </w:r>
      <w:proofErr w:type="spellStart"/>
      <w:r w:rsidRPr="00CA5265">
        <w:rPr>
          <w:sz w:val="16"/>
          <w:lang w:val="en-GB"/>
        </w:rPr>
        <w:t>E.H.Cabongomueba</w:t>
      </w:r>
      <w:proofErr w:type="spellEnd"/>
      <w:r w:rsidRPr="00CA5265">
        <w:rPr>
          <w:sz w:val="16"/>
          <w:lang w:val="en-GB"/>
        </w:rPr>
        <w:t xml:space="preserve">, "A Novel Dual Band Frequency </w:t>
      </w:r>
      <w:proofErr w:type="spellStart"/>
      <w:r w:rsidRPr="00CA5265">
        <w:rPr>
          <w:sz w:val="16"/>
          <w:lang w:val="en-GB"/>
        </w:rPr>
        <w:t>Tunable</w:t>
      </w:r>
      <w:proofErr w:type="spellEnd"/>
      <w:r w:rsidRPr="00CA5265">
        <w:rPr>
          <w:sz w:val="16"/>
          <w:lang w:val="en-GB"/>
        </w:rPr>
        <w:t xml:space="preserve"> Balanced Handset Antenna for WLAN Application", 18th IEEE International Conference on Electronics, Circuits and Systems , Beirut, Lebanon, December 11-14, 2011. pp. 516-519.</w:t>
      </w:r>
    </w:p>
    <w:p w:rsidR="00C521DA" w:rsidRPr="00C521DA" w:rsidRDefault="00C521DA" w:rsidP="00C521DA">
      <w:pPr>
        <w:pStyle w:val="Reference"/>
        <w:rPr>
          <w:color w:val="FF0000"/>
        </w:rPr>
      </w:pPr>
      <w:r w:rsidRPr="00C521DA">
        <w:rPr>
          <w:color w:val="FF0000"/>
        </w:rPr>
        <w:t xml:space="preserve">S. K. </w:t>
      </w:r>
      <w:proofErr w:type="spellStart"/>
      <w:r w:rsidRPr="00C521DA">
        <w:rPr>
          <w:color w:val="FF0000"/>
        </w:rPr>
        <w:t>Behera</w:t>
      </w:r>
      <w:proofErr w:type="spellEnd"/>
      <w:r w:rsidRPr="00C521DA">
        <w:rPr>
          <w:color w:val="FF0000"/>
        </w:rPr>
        <w:t xml:space="preserve">, D. R. </w:t>
      </w:r>
      <w:proofErr w:type="spellStart"/>
      <w:r w:rsidRPr="00C521DA">
        <w:rPr>
          <w:color w:val="FF0000"/>
        </w:rPr>
        <w:t>Poddar</w:t>
      </w:r>
      <w:proofErr w:type="spellEnd"/>
      <w:r w:rsidRPr="00C521DA">
        <w:rPr>
          <w:color w:val="FF0000"/>
        </w:rPr>
        <w:t xml:space="preserve"> and R. K. Mishra “DESIGN OF SEQUENTIALLY FED BALANCED AMPLIFYING ANTENNA FOR CIRCULAR POLARIZATION” ICTACT JOURNAL ON COMMUNICATION </w:t>
      </w:r>
      <w:r w:rsidR="00771471" w:rsidRPr="00C521DA">
        <w:rPr>
          <w:color w:val="FF0000"/>
        </w:rPr>
        <w:t>TECHNOLOGY,</w:t>
      </w:r>
      <w:r w:rsidRPr="00C521DA">
        <w:rPr>
          <w:color w:val="FF0000"/>
        </w:rPr>
        <w:t xml:space="preserve"> VOL.1, ISSUE: 04, pp. 213-217. DECEMBER 2010</w:t>
      </w:r>
    </w:p>
    <w:p w:rsidR="00CA5265" w:rsidRPr="00CA5265" w:rsidRDefault="00CA5265" w:rsidP="00CA5265">
      <w:pPr>
        <w:numPr>
          <w:ilvl w:val="0"/>
          <w:numId w:val="4"/>
        </w:numPr>
        <w:rPr>
          <w:sz w:val="16"/>
          <w:lang w:val="en-GB"/>
        </w:rPr>
      </w:pPr>
      <w:r w:rsidRPr="00CA5265">
        <w:rPr>
          <w:sz w:val="16"/>
          <w:lang w:val="en-GB"/>
        </w:rPr>
        <w:t xml:space="preserve">D. Zhou, R. A. Abd-Alhameed, C. H. SEE, and P. S. </w:t>
      </w:r>
      <w:proofErr w:type="spellStart"/>
      <w:r w:rsidRPr="00CA5265">
        <w:rPr>
          <w:sz w:val="16"/>
          <w:lang w:val="en-GB"/>
        </w:rPr>
        <w:t>Excell</w:t>
      </w:r>
      <w:proofErr w:type="spellEnd"/>
      <w:r w:rsidRPr="00CA5265">
        <w:rPr>
          <w:sz w:val="16"/>
          <w:lang w:val="en-GB"/>
        </w:rPr>
        <w:t xml:space="preserve"> “Design of Wideband Balanced Folded-Arms Dipole Antenna for Mobile Hand</w:t>
      </w:r>
      <w:r w:rsidR="00BB5F8D">
        <w:rPr>
          <w:sz w:val="16"/>
          <w:lang w:val="en-GB"/>
        </w:rPr>
        <w:t>sets” Electromagnetics, vol. 29</w:t>
      </w:r>
      <w:r w:rsidRPr="00CA5265">
        <w:rPr>
          <w:sz w:val="16"/>
          <w:lang w:val="en-GB"/>
        </w:rPr>
        <w:t xml:space="preserve">, pp, 641-651, Nov. 2009. </w:t>
      </w:r>
    </w:p>
    <w:p w:rsidR="00CA5265" w:rsidRPr="00CA5265" w:rsidRDefault="00CA5265" w:rsidP="00CA5265">
      <w:pPr>
        <w:numPr>
          <w:ilvl w:val="0"/>
          <w:numId w:val="4"/>
        </w:numPr>
        <w:rPr>
          <w:sz w:val="16"/>
          <w:lang w:val="en-GB"/>
        </w:rPr>
      </w:pPr>
      <w:r w:rsidRPr="00CA5265">
        <w:rPr>
          <w:sz w:val="16"/>
          <w:lang w:val="en-GB"/>
        </w:rPr>
        <w:t xml:space="preserve">Zhou, D. Abd-Alhameed, R.A. </w:t>
      </w:r>
      <w:proofErr w:type="spellStart"/>
      <w:proofErr w:type="gramStart"/>
      <w:r w:rsidRPr="00CA5265">
        <w:rPr>
          <w:sz w:val="16"/>
          <w:lang w:val="en-GB"/>
        </w:rPr>
        <w:t>S</w:t>
      </w:r>
      <w:r w:rsidR="00BB5F8D">
        <w:rPr>
          <w:sz w:val="16"/>
          <w:lang w:val="en-GB"/>
        </w:rPr>
        <w:t>ee,C</w:t>
      </w:r>
      <w:proofErr w:type="gramEnd"/>
      <w:r w:rsidR="00BB5F8D">
        <w:rPr>
          <w:sz w:val="16"/>
          <w:lang w:val="en-GB"/>
        </w:rPr>
        <w:t>.H</w:t>
      </w:r>
      <w:proofErr w:type="spellEnd"/>
      <w:r w:rsidR="00BB5F8D">
        <w:rPr>
          <w:sz w:val="16"/>
          <w:lang w:val="en-GB"/>
        </w:rPr>
        <w:t xml:space="preserve"> ,</w:t>
      </w:r>
      <w:r w:rsidRPr="00CA5265">
        <w:rPr>
          <w:sz w:val="16"/>
          <w:lang w:val="en-GB"/>
        </w:rPr>
        <w:t xml:space="preserve"> Alhaddad, A.G. ;</w:t>
      </w:r>
      <w:proofErr w:type="spellStart"/>
      <w:r w:rsidRPr="00CA5265">
        <w:rPr>
          <w:sz w:val="16"/>
          <w:lang w:val="en-GB"/>
        </w:rPr>
        <w:t>Excell</w:t>
      </w:r>
      <w:proofErr w:type="spellEnd"/>
      <w:r w:rsidRPr="00CA5265">
        <w:rPr>
          <w:sz w:val="16"/>
          <w:lang w:val="en-GB"/>
        </w:rPr>
        <w:t xml:space="preserve">, P.S. “Compact wideband balanced antenna for mobile handsets” </w:t>
      </w:r>
      <w:r w:rsidRPr="00CA5265">
        <w:rPr>
          <w:iCs/>
          <w:sz w:val="16"/>
          <w:lang w:val="en-GB"/>
        </w:rPr>
        <w:t xml:space="preserve">IET Microwaves, Antennas and </w:t>
      </w:r>
      <w:proofErr w:type="spellStart"/>
      <w:r w:rsidRPr="00CA5265">
        <w:rPr>
          <w:iCs/>
          <w:sz w:val="16"/>
          <w:lang w:val="en-GB"/>
        </w:rPr>
        <w:t>Propag</w:t>
      </w:r>
      <w:proofErr w:type="spellEnd"/>
      <w:r w:rsidRPr="00CA5265">
        <w:rPr>
          <w:iCs/>
          <w:sz w:val="16"/>
          <w:lang w:val="en-GB"/>
        </w:rPr>
        <w:t xml:space="preserve">, </w:t>
      </w:r>
      <w:r w:rsidRPr="00CA5265">
        <w:rPr>
          <w:sz w:val="16"/>
          <w:lang w:val="en-GB"/>
        </w:rPr>
        <w:t>vol. 4, Iss.5, pp. 600-608, May.2010.</w:t>
      </w:r>
    </w:p>
    <w:p w:rsidR="00566887" w:rsidRPr="00566887" w:rsidRDefault="00CA5265" w:rsidP="00566887">
      <w:pPr>
        <w:numPr>
          <w:ilvl w:val="0"/>
          <w:numId w:val="4"/>
        </w:numPr>
        <w:rPr>
          <w:sz w:val="16"/>
          <w:lang w:val="en-GB"/>
        </w:rPr>
      </w:pPr>
      <w:r w:rsidRPr="00CA5265">
        <w:rPr>
          <w:sz w:val="16"/>
          <w:lang w:val="en-GB"/>
        </w:rPr>
        <w:t xml:space="preserve">B.S. Collins, S.P. Kingsley, J.M. Ide, S.A. </w:t>
      </w:r>
      <w:proofErr w:type="spellStart"/>
      <w:r w:rsidRPr="00CA5265">
        <w:rPr>
          <w:sz w:val="16"/>
          <w:lang w:val="en-GB"/>
        </w:rPr>
        <w:t>Saario</w:t>
      </w:r>
      <w:proofErr w:type="spellEnd"/>
      <w:r w:rsidRPr="00CA5265">
        <w:rPr>
          <w:sz w:val="16"/>
          <w:lang w:val="en-GB"/>
        </w:rPr>
        <w:t xml:space="preserve">, R.W. </w:t>
      </w:r>
      <w:proofErr w:type="spellStart"/>
      <w:r w:rsidRPr="00CA5265">
        <w:rPr>
          <w:sz w:val="16"/>
          <w:lang w:val="en-GB"/>
        </w:rPr>
        <w:t>Schlub</w:t>
      </w:r>
      <w:proofErr w:type="spellEnd"/>
      <w:r w:rsidRPr="00CA5265">
        <w:rPr>
          <w:sz w:val="16"/>
          <w:lang w:val="en-GB"/>
        </w:rPr>
        <w:t>, and S.G. O’Keefe “A multi-band hybrid balanced antenna” IEEE International workshop on antenna technology: Small antennas and novel metamaterials, White Plains, New York</w:t>
      </w:r>
      <w:r w:rsidR="00CB3A83">
        <w:rPr>
          <w:sz w:val="16"/>
          <w:lang w:val="en-GB"/>
        </w:rPr>
        <w:t>, March 6 – 8. 2006. pp.100-103.</w:t>
      </w:r>
    </w:p>
    <w:p w:rsidR="00566887" w:rsidRPr="00566887" w:rsidRDefault="00566887" w:rsidP="00566887">
      <w:pPr>
        <w:pStyle w:val="Reference"/>
        <w:rPr>
          <w:rFonts w:eastAsia="AdvP6975"/>
          <w:color w:val="FF0000"/>
        </w:rPr>
      </w:pPr>
      <w:r w:rsidRPr="00566887">
        <w:rPr>
          <w:color w:val="FF0000"/>
        </w:rPr>
        <w:t>Wen-</w:t>
      </w:r>
      <w:proofErr w:type="spellStart"/>
      <w:r w:rsidRPr="00566887">
        <w:rPr>
          <w:color w:val="FF0000"/>
        </w:rPr>
        <w:t>jun</w:t>
      </w:r>
      <w:proofErr w:type="spellEnd"/>
      <w:r w:rsidRPr="00566887">
        <w:rPr>
          <w:color w:val="FF0000"/>
        </w:rPr>
        <w:t xml:space="preserve"> </w:t>
      </w:r>
      <w:proofErr w:type="spellStart"/>
      <w:proofErr w:type="gramStart"/>
      <w:r w:rsidRPr="00566887">
        <w:rPr>
          <w:color w:val="FF0000"/>
        </w:rPr>
        <w:t>Lu,Ya</w:t>
      </w:r>
      <w:proofErr w:type="gramEnd"/>
      <w:r w:rsidRPr="00566887">
        <w:rPr>
          <w:color w:val="FF0000"/>
        </w:rPr>
        <w:t>-ming</w:t>
      </w:r>
      <w:proofErr w:type="spellEnd"/>
      <w:r w:rsidRPr="00566887">
        <w:rPr>
          <w:color w:val="FF0000"/>
        </w:rPr>
        <w:t xml:space="preserve"> </w:t>
      </w:r>
      <w:proofErr w:type="spellStart"/>
      <w:r w:rsidRPr="00566887">
        <w:rPr>
          <w:color w:val="FF0000"/>
        </w:rPr>
        <w:t>Bo,Hong-bo</w:t>
      </w:r>
      <w:proofErr w:type="spellEnd"/>
      <w:r w:rsidRPr="00566887">
        <w:rPr>
          <w:color w:val="FF0000"/>
        </w:rPr>
        <w:t xml:space="preserve"> Zhu “  Novel Planar Dual-Band Balanced Antipodal Slot- Dipole Composite Antenna with Reduced Ground Plane </w:t>
      </w:r>
      <w:proofErr w:type="spellStart"/>
      <w:r w:rsidRPr="00566887">
        <w:rPr>
          <w:color w:val="FF0000"/>
        </w:rPr>
        <w:t>Effect”International</w:t>
      </w:r>
      <w:proofErr w:type="spellEnd"/>
      <w:r w:rsidRPr="00566887">
        <w:rPr>
          <w:color w:val="FF0000"/>
        </w:rPr>
        <w:t xml:space="preserve"> Journal of RF and Microwave Computer-Aided Engineering</w:t>
      </w:r>
      <w:r w:rsidRPr="00566887">
        <w:rPr>
          <w:rFonts w:eastAsia="AdvP6975"/>
          <w:color w:val="FF0000"/>
        </w:rPr>
        <w:t>/Vol. 22, No. 3, pp. 3319-328. May 2012.</w:t>
      </w:r>
    </w:p>
    <w:p w:rsidR="00566887" w:rsidRPr="00566887" w:rsidRDefault="00566887" w:rsidP="00566887">
      <w:pPr>
        <w:pStyle w:val="Reference"/>
        <w:rPr>
          <w:color w:val="FF0000"/>
          <w:szCs w:val="16"/>
        </w:rPr>
      </w:pPr>
      <w:r w:rsidRPr="00566887">
        <w:rPr>
          <w:color w:val="FF0000"/>
          <w:szCs w:val="16"/>
        </w:rPr>
        <w:t xml:space="preserve">F. </w:t>
      </w:r>
      <w:proofErr w:type="spellStart"/>
      <w:r w:rsidRPr="00566887">
        <w:rPr>
          <w:color w:val="FF0000"/>
          <w:szCs w:val="16"/>
        </w:rPr>
        <w:t>Jolani</w:t>
      </w:r>
      <w:proofErr w:type="spellEnd"/>
      <w:r w:rsidRPr="00566887">
        <w:rPr>
          <w:color w:val="FF0000"/>
          <w:szCs w:val="16"/>
        </w:rPr>
        <w:t xml:space="preserve">   M. </w:t>
      </w:r>
      <w:proofErr w:type="spellStart"/>
      <w:r w:rsidRPr="00566887">
        <w:rPr>
          <w:color w:val="FF0000"/>
          <w:szCs w:val="16"/>
        </w:rPr>
        <w:t>Naser-Moghadasi</w:t>
      </w:r>
      <w:proofErr w:type="spellEnd"/>
      <w:r w:rsidRPr="00566887">
        <w:rPr>
          <w:color w:val="FF0000"/>
          <w:szCs w:val="16"/>
        </w:rPr>
        <w:t xml:space="preserve"> and A. </w:t>
      </w:r>
      <w:proofErr w:type="spellStart"/>
      <w:r w:rsidRPr="00566887">
        <w:rPr>
          <w:color w:val="FF0000"/>
          <w:szCs w:val="16"/>
        </w:rPr>
        <w:t>Dadgarpour</w:t>
      </w:r>
      <w:proofErr w:type="spellEnd"/>
      <w:r w:rsidRPr="00566887">
        <w:rPr>
          <w:color w:val="FF0000"/>
          <w:szCs w:val="16"/>
        </w:rPr>
        <w:t xml:space="preserve"> </w:t>
      </w:r>
      <w:r w:rsidRPr="00566887">
        <w:rPr>
          <w:color w:val="FF0000"/>
        </w:rPr>
        <w:t xml:space="preserve">“DESIGN AND OPTIMIZATION OF COMPACT BALANCED ANTIPODAL VIVALDI ANTENNA” </w:t>
      </w:r>
      <w:r w:rsidRPr="00566887">
        <w:rPr>
          <w:i/>
          <w:iCs/>
          <w:color w:val="FF0000"/>
        </w:rPr>
        <w:t xml:space="preserve">Progress </w:t>
      </w:r>
      <w:proofErr w:type="gramStart"/>
      <w:r w:rsidRPr="00566887">
        <w:rPr>
          <w:i/>
          <w:iCs/>
          <w:color w:val="FF0000"/>
        </w:rPr>
        <w:t>In</w:t>
      </w:r>
      <w:proofErr w:type="gramEnd"/>
      <w:r w:rsidRPr="00566887">
        <w:rPr>
          <w:i/>
          <w:iCs/>
          <w:color w:val="FF0000"/>
        </w:rPr>
        <w:t xml:space="preserve"> Electromagnetics Research C, Vol. 9, 183-192, 2009.</w:t>
      </w:r>
    </w:p>
    <w:p w:rsidR="00566887" w:rsidRPr="00566887" w:rsidRDefault="00566887" w:rsidP="00566887">
      <w:pPr>
        <w:pStyle w:val="Reference"/>
        <w:rPr>
          <w:color w:val="FF0000"/>
        </w:rPr>
      </w:pPr>
      <w:r w:rsidRPr="00566887">
        <w:rPr>
          <w:color w:val="FF0000"/>
        </w:rPr>
        <w:t xml:space="preserve"> </w:t>
      </w:r>
      <w:proofErr w:type="spellStart"/>
      <w:proofErr w:type="gramStart"/>
      <w:r w:rsidRPr="00566887">
        <w:rPr>
          <w:color w:val="FF0000"/>
        </w:rPr>
        <w:t>N.Vignesh</w:t>
      </w:r>
      <w:proofErr w:type="spellEnd"/>
      <w:proofErr w:type="gramEnd"/>
      <w:r w:rsidRPr="00566887">
        <w:rPr>
          <w:color w:val="FF0000"/>
        </w:rPr>
        <w:t xml:space="preserve"> </w:t>
      </w:r>
      <w:proofErr w:type="spellStart"/>
      <w:r w:rsidRPr="00566887">
        <w:rPr>
          <w:color w:val="FF0000"/>
        </w:rPr>
        <w:t>G.A.Sathish</w:t>
      </w:r>
      <w:proofErr w:type="spellEnd"/>
      <w:r w:rsidRPr="00566887">
        <w:rPr>
          <w:color w:val="FF0000"/>
        </w:rPr>
        <w:t xml:space="preserve"> Kumar </w:t>
      </w:r>
      <w:proofErr w:type="spellStart"/>
      <w:r w:rsidRPr="00566887">
        <w:rPr>
          <w:color w:val="FF0000"/>
        </w:rPr>
        <w:t>R.Brindha</w:t>
      </w:r>
      <w:proofErr w:type="spellEnd"/>
      <w:r w:rsidRPr="00566887">
        <w:rPr>
          <w:color w:val="FF0000"/>
        </w:rPr>
        <w:t xml:space="preserve"> “  Design and Development of a Tapered Slot Vivaldi Antenna for Ultra-Wide Band Application” International Journal of Advanced Research in </w:t>
      </w:r>
      <w:r w:rsidRPr="00566887">
        <w:rPr>
          <w:color w:val="FF0000"/>
        </w:rPr>
        <w:lastRenderedPageBreak/>
        <w:t>Computer Science and Software Engineering 4(5), May - 2014, pp. 174-178.</w:t>
      </w:r>
    </w:p>
    <w:p w:rsidR="00566887" w:rsidRPr="00CB3A83" w:rsidRDefault="00566887" w:rsidP="00566887">
      <w:pPr>
        <w:ind w:left="482" w:firstLine="0"/>
        <w:rPr>
          <w:sz w:val="16"/>
          <w:lang w:val="en-GB"/>
        </w:rPr>
      </w:pPr>
    </w:p>
    <w:p w:rsidR="00CA5265" w:rsidRPr="00CA5265" w:rsidRDefault="00CA5265" w:rsidP="00CA5265">
      <w:pPr>
        <w:numPr>
          <w:ilvl w:val="0"/>
          <w:numId w:val="4"/>
        </w:numPr>
        <w:rPr>
          <w:sz w:val="16"/>
          <w:lang w:val="en-GB"/>
        </w:rPr>
      </w:pPr>
      <w:r w:rsidRPr="00CA5265">
        <w:rPr>
          <w:sz w:val="16"/>
          <w:lang w:val="en-GB"/>
        </w:rPr>
        <w:t xml:space="preserve">Issa T. E. Elfergani1, </w:t>
      </w:r>
      <w:proofErr w:type="spellStart"/>
      <w:r w:rsidRPr="00CA5265">
        <w:rPr>
          <w:sz w:val="16"/>
          <w:lang w:val="en-GB"/>
        </w:rPr>
        <w:t>Abubakar</w:t>
      </w:r>
      <w:proofErr w:type="spellEnd"/>
      <w:r w:rsidRPr="00CA5265">
        <w:rPr>
          <w:sz w:val="16"/>
          <w:lang w:val="en-GB"/>
        </w:rPr>
        <w:t xml:space="preserve"> S. </w:t>
      </w:r>
      <w:proofErr w:type="spellStart"/>
      <w:r w:rsidRPr="00CA5265">
        <w:rPr>
          <w:sz w:val="16"/>
          <w:lang w:val="en-GB"/>
        </w:rPr>
        <w:t>Hussaini</w:t>
      </w:r>
      <w:proofErr w:type="spellEnd"/>
      <w:r w:rsidRPr="00CA5265">
        <w:rPr>
          <w:sz w:val="16"/>
          <w:lang w:val="en-GB"/>
        </w:rPr>
        <w:t xml:space="preserve">, Jonathan Rodriguez, Ammar H. Ali, Chan H. See, and Raed A. Abd-Alhameed “A Compact and Broadband </w:t>
      </w:r>
      <w:proofErr w:type="spellStart"/>
      <w:r w:rsidRPr="00CA5265">
        <w:rPr>
          <w:sz w:val="16"/>
          <w:lang w:val="en-GB"/>
        </w:rPr>
        <w:t>Balun</w:t>
      </w:r>
      <w:proofErr w:type="spellEnd"/>
      <w:r w:rsidRPr="00CA5265">
        <w:rPr>
          <w:sz w:val="16"/>
          <w:lang w:val="en-GB"/>
        </w:rPr>
        <w:t xml:space="preserve"> Design for LTE Applications” Progress</w:t>
      </w:r>
      <w:r w:rsidRPr="00CA5265">
        <w:rPr>
          <w:i/>
          <w:iCs/>
          <w:sz w:val="16"/>
          <w:shd w:val="clear" w:color="auto" w:fill="FFFFFF"/>
          <w:lang w:val="en-GB"/>
        </w:rPr>
        <w:t xml:space="preserve"> </w:t>
      </w:r>
      <w:proofErr w:type="gramStart"/>
      <w:r w:rsidRPr="00CA5265">
        <w:rPr>
          <w:i/>
          <w:iCs/>
          <w:sz w:val="16"/>
          <w:shd w:val="clear" w:color="auto" w:fill="FFFFFF"/>
          <w:lang w:val="en-GB"/>
        </w:rPr>
        <w:t>In</w:t>
      </w:r>
      <w:proofErr w:type="gramEnd"/>
      <w:r w:rsidRPr="00CA5265">
        <w:rPr>
          <w:i/>
          <w:iCs/>
          <w:sz w:val="16"/>
          <w:shd w:val="clear" w:color="auto" w:fill="FFFFFF"/>
          <w:lang w:val="en-GB"/>
        </w:rPr>
        <w:t xml:space="preserve"> Electromagnetics Research C</w:t>
      </w:r>
      <w:r w:rsidRPr="00CA5265">
        <w:rPr>
          <w:sz w:val="16"/>
          <w:shd w:val="clear" w:color="auto" w:fill="FFFFFF"/>
          <w:lang w:val="en-GB"/>
        </w:rPr>
        <w:t>, Vol. 67, 85-95, 2016.</w:t>
      </w:r>
    </w:p>
    <w:p w:rsidR="00CA5265" w:rsidRPr="00CA5265" w:rsidRDefault="00CA5265" w:rsidP="00CA5265">
      <w:pPr>
        <w:numPr>
          <w:ilvl w:val="0"/>
          <w:numId w:val="4"/>
        </w:numPr>
        <w:rPr>
          <w:sz w:val="16"/>
          <w:lang w:val="en-GB"/>
        </w:rPr>
      </w:pPr>
      <w:r w:rsidRPr="00CA5265">
        <w:rPr>
          <w:sz w:val="16"/>
          <w:lang w:val="en-GB"/>
        </w:rPr>
        <w:t xml:space="preserve">HFSS version 14, </w:t>
      </w:r>
      <w:proofErr w:type="spellStart"/>
      <w:r w:rsidRPr="00CA5265">
        <w:rPr>
          <w:sz w:val="16"/>
          <w:lang w:val="en-GB"/>
        </w:rPr>
        <w:t>Ansys</w:t>
      </w:r>
      <w:proofErr w:type="spellEnd"/>
      <w:r w:rsidRPr="00CA5265">
        <w:rPr>
          <w:sz w:val="16"/>
          <w:lang w:val="en-GB"/>
        </w:rPr>
        <w:t xml:space="preserve"> </w:t>
      </w:r>
      <w:proofErr w:type="spellStart"/>
      <w:r w:rsidRPr="00CA5265">
        <w:rPr>
          <w:sz w:val="16"/>
          <w:lang w:val="en-GB"/>
        </w:rPr>
        <w:t>Inc</w:t>
      </w:r>
      <w:proofErr w:type="spellEnd"/>
      <w:r w:rsidRPr="00CA5265">
        <w:rPr>
          <w:sz w:val="16"/>
          <w:lang w:val="en-GB"/>
        </w:rPr>
        <w:t xml:space="preserve">, USA, 2013, Available </w:t>
      </w:r>
      <w:proofErr w:type="spellStart"/>
      <w:r w:rsidRPr="00CA5265">
        <w:rPr>
          <w:sz w:val="16"/>
          <w:lang w:val="en-GB"/>
        </w:rPr>
        <w:t>at:http</w:t>
      </w:r>
      <w:proofErr w:type="spellEnd"/>
      <w:r w:rsidRPr="00CA5265">
        <w:rPr>
          <w:sz w:val="16"/>
          <w:lang w:val="en-GB"/>
        </w:rPr>
        <w:t>://www.ansys.com/. Accessed on October 10, 2014.</w:t>
      </w:r>
    </w:p>
    <w:p w:rsidR="00CA5265" w:rsidRPr="00CA5265" w:rsidRDefault="00CA5265" w:rsidP="00CA5265">
      <w:pPr>
        <w:numPr>
          <w:ilvl w:val="0"/>
          <w:numId w:val="4"/>
        </w:numPr>
        <w:rPr>
          <w:noProof/>
          <w:sz w:val="16"/>
          <w:lang w:val="en-GB"/>
        </w:rPr>
      </w:pPr>
      <w:r w:rsidRPr="00CA5265">
        <w:rPr>
          <w:noProof/>
          <w:sz w:val="16"/>
          <w:lang w:val="en-GB"/>
        </w:rPr>
        <w:t xml:space="preserve">Yun-Wen Chi and Kin-Lu Wong “Very-Small-Size Printed Loop Antenna for GSM/DCS/PCS/UMTS Operation in The Mobile Phone” </w:t>
      </w:r>
      <w:r w:rsidRPr="00CA5265">
        <w:rPr>
          <w:i/>
          <w:iCs/>
          <w:noProof/>
          <w:sz w:val="16"/>
          <w:lang w:val="en-GB"/>
        </w:rPr>
        <w:t>Microw. Opt. Technol. Lett.</w:t>
      </w:r>
      <w:r w:rsidRPr="00CA5265">
        <w:rPr>
          <w:rFonts w:eastAsia="TimesNewRoman"/>
          <w:noProof/>
          <w:sz w:val="16"/>
          <w:lang w:val="en-GB"/>
        </w:rPr>
        <w:t>,</w:t>
      </w:r>
      <w:r w:rsidRPr="00CA5265">
        <w:rPr>
          <w:noProof/>
          <w:sz w:val="16"/>
        </w:rPr>
        <w:t xml:space="preserve"> </w:t>
      </w:r>
      <w:r w:rsidRPr="00CA5265">
        <w:rPr>
          <w:noProof/>
          <w:sz w:val="16"/>
          <w:lang w:val="en-GB"/>
        </w:rPr>
        <w:t xml:space="preserve"> vol. 51, no. 1, pp, 184-192. January 2009.</w:t>
      </w:r>
    </w:p>
    <w:p w:rsidR="00CA5265" w:rsidRPr="00CA5265" w:rsidRDefault="00CA5265" w:rsidP="00CA5265">
      <w:pPr>
        <w:numPr>
          <w:ilvl w:val="0"/>
          <w:numId w:val="4"/>
        </w:numPr>
        <w:rPr>
          <w:sz w:val="16"/>
          <w:lang w:val="en-GB"/>
        </w:rPr>
      </w:pPr>
      <w:proofErr w:type="spellStart"/>
      <w:r w:rsidRPr="00CA5265">
        <w:rPr>
          <w:sz w:val="16"/>
          <w:lang w:val="en-GB"/>
        </w:rPr>
        <w:t>Schantz</w:t>
      </w:r>
      <w:proofErr w:type="spellEnd"/>
      <w:r w:rsidRPr="00CA5265">
        <w:rPr>
          <w:sz w:val="16"/>
          <w:lang w:val="en-GB"/>
        </w:rPr>
        <w:t xml:space="preserve">, H. G., “Radiation efficiency of UWB antennas,” </w:t>
      </w:r>
      <w:r w:rsidRPr="00CA5265">
        <w:rPr>
          <w:iCs/>
          <w:sz w:val="16"/>
          <w:lang w:val="en-GB"/>
        </w:rPr>
        <w:t>IEEE Conference on Ultra-Wideband Systems and Technologies</w:t>
      </w:r>
      <w:r w:rsidRPr="00CA5265">
        <w:rPr>
          <w:sz w:val="16"/>
          <w:lang w:val="en-GB"/>
        </w:rPr>
        <w:t>, May 2002.</w:t>
      </w:r>
    </w:p>
    <w:p w:rsidR="00CA5265" w:rsidRDefault="00CA5265" w:rsidP="00CA5265">
      <w:pPr>
        <w:numPr>
          <w:ilvl w:val="0"/>
          <w:numId w:val="4"/>
        </w:numPr>
        <w:rPr>
          <w:sz w:val="16"/>
          <w:lang w:val="en-GB"/>
        </w:rPr>
      </w:pPr>
      <w:r w:rsidRPr="00CA5265">
        <w:rPr>
          <w:sz w:val="16"/>
          <w:lang w:val="en-GB"/>
        </w:rPr>
        <w:t xml:space="preserve"> E. H. Newman, P. </w:t>
      </w:r>
      <w:proofErr w:type="spellStart"/>
      <w:r w:rsidRPr="00CA5265">
        <w:rPr>
          <w:sz w:val="16"/>
          <w:lang w:val="en-GB"/>
        </w:rPr>
        <w:t>Bohley</w:t>
      </w:r>
      <w:proofErr w:type="spellEnd"/>
      <w:r w:rsidRPr="00CA5265">
        <w:rPr>
          <w:sz w:val="16"/>
          <w:lang w:val="en-GB"/>
        </w:rPr>
        <w:t xml:space="preserve">, and C. H. Walter, “Two methods for the measurement of antenna efficiency,” </w:t>
      </w:r>
      <w:r w:rsidRPr="00CA5265">
        <w:rPr>
          <w:iCs/>
          <w:sz w:val="16"/>
          <w:lang w:val="en-GB"/>
        </w:rPr>
        <w:t xml:space="preserve">IEEE Trans. Antennas </w:t>
      </w:r>
      <w:proofErr w:type="spellStart"/>
      <w:r w:rsidRPr="00CA5265">
        <w:rPr>
          <w:iCs/>
          <w:sz w:val="16"/>
          <w:lang w:val="en-GB"/>
        </w:rPr>
        <w:t>Propag</w:t>
      </w:r>
      <w:proofErr w:type="spellEnd"/>
      <w:r w:rsidRPr="00CA5265">
        <w:rPr>
          <w:iCs/>
          <w:sz w:val="16"/>
          <w:lang w:val="en-GB"/>
        </w:rPr>
        <w:t>.</w:t>
      </w:r>
      <w:r w:rsidRPr="00CA5265">
        <w:rPr>
          <w:sz w:val="16"/>
          <w:lang w:val="en-GB"/>
        </w:rPr>
        <w:t>, vol. 23, pp. 457–461, 1975.</w:t>
      </w:r>
    </w:p>
    <w:p w:rsidR="00CA5265" w:rsidRPr="00955352" w:rsidRDefault="00CA5265" w:rsidP="00CA5265">
      <w:pPr>
        <w:numPr>
          <w:ilvl w:val="0"/>
          <w:numId w:val="4"/>
        </w:numPr>
        <w:rPr>
          <w:sz w:val="16"/>
          <w:lang w:val="en-GB"/>
        </w:rPr>
      </w:pPr>
      <w:r w:rsidRPr="00CA5265">
        <w:t xml:space="preserve">H. A. Wheeler, “The </w:t>
      </w:r>
      <w:proofErr w:type="spellStart"/>
      <w:r w:rsidRPr="00CA5265">
        <w:t>radiansphere</w:t>
      </w:r>
      <w:proofErr w:type="spellEnd"/>
      <w:r w:rsidRPr="00CA5265">
        <w:t xml:space="preserve"> around a small antenna,” </w:t>
      </w:r>
      <w:r w:rsidRPr="00CA5265">
        <w:rPr>
          <w:iCs/>
        </w:rPr>
        <w:t>Proc. IRE</w:t>
      </w:r>
      <w:r w:rsidRPr="00CA5265">
        <w:t xml:space="preserve">, Aug. 1959, pp. 1325–1331. </w:t>
      </w:r>
    </w:p>
    <w:p w:rsidR="00955352" w:rsidRPr="00955352" w:rsidRDefault="00955352" w:rsidP="00955352">
      <w:pPr>
        <w:pStyle w:val="Reference"/>
        <w:rPr>
          <w:color w:val="FF0000"/>
          <w:lang w:eastAsia="en-GB"/>
        </w:rPr>
      </w:pPr>
      <w:r w:rsidRPr="00955352">
        <w:rPr>
          <w:color w:val="FF0000"/>
          <w:lang w:eastAsia="en-GB"/>
        </w:rPr>
        <w:t xml:space="preserve">D. </w:t>
      </w:r>
      <w:proofErr w:type="spellStart"/>
      <w:r w:rsidRPr="00955352">
        <w:rPr>
          <w:color w:val="FF0000"/>
          <w:lang w:eastAsia="en-GB"/>
        </w:rPr>
        <w:t>Agahi</w:t>
      </w:r>
      <w:proofErr w:type="spellEnd"/>
      <w:r w:rsidRPr="00955352">
        <w:rPr>
          <w:color w:val="FF0000"/>
          <w:lang w:eastAsia="en-GB"/>
        </w:rPr>
        <w:t xml:space="preserve"> and W. Domino, “Efficiency Measurements of Portable-Handset Antennas Using the Wheeler Cap”, Applied Microwave and Wireless, June 2000. </w:t>
      </w:r>
    </w:p>
    <w:p w:rsidR="00955352" w:rsidRPr="00CA5265" w:rsidRDefault="00955352" w:rsidP="00955352">
      <w:pPr>
        <w:rPr>
          <w:sz w:val="16"/>
          <w:lang w:val="en-GB"/>
        </w:rPr>
      </w:pPr>
    </w:p>
    <w:p w:rsidR="00955352" w:rsidRPr="005E284D" w:rsidRDefault="00955352" w:rsidP="00955352">
      <w:pPr>
        <w:rPr>
          <w:sz w:val="16"/>
          <w:lang w:val="en-GB"/>
        </w:rPr>
      </w:pPr>
    </w:p>
    <w:p w:rsidR="005E284D" w:rsidRPr="005E284D" w:rsidRDefault="005E284D" w:rsidP="005E284D">
      <w:pPr>
        <w:pStyle w:val="Reference"/>
        <w:numPr>
          <w:ilvl w:val="0"/>
          <w:numId w:val="0"/>
        </w:numPr>
        <w:ind w:left="482"/>
        <w:rPr>
          <w:lang w:eastAsia="en-GB"/>
        </w:rPr>
      </w:pPr>
    </w:p>
    <w:p w:rsidR="00717811" w:rsidRDefault="00717811" w:rsidP="006E64D6">
      <w:pPr>
        <w:pStyle w:val="Authors"/>
        <w:rPr>
          <w:color w:val="auto"/>
        </w:rPr>
      </w:pPr>
      <w:r w:rsidRPr="00F82A7E">
        <w:rPr>
          <w:color w:val="auto"/>
        </w:rPr>
        <w:t>About</w:t>
      </w:r>
      <w:r w:rsidR="00497BF5" w:rsidRPr="00F82A7E">
        <w:rPr>
          <w:color w:val="auto"/>
        </w:rPr>
        <w:t xml:space="preserve"> the</w:t>
      </w:r>
      <w:r w:rsidRPr="00F82A7E">
        <w:rPr>
          <w:color w:val="auto"/>
        </w:rPr>
        <w:t xml:space="preserve"> Authors</w:t>
      </w:r>
      <w:r w:rsidR="008D4A0E" w:rsidRPr="00F82A7E">
        <w:rPr>
          <w:color w:val="auto"/>
        </w:rPr>
        <w:t xml:space="preserve"> </w:t>
      </w:r>
      <w:r w:rsidRPr="00F82A7E">
        <w:rPr>
          <w:color w:val="auto"/>
        </w:rPr>
        <w:t>...</w:t>
      </w:r>
    </w:p>
    <w:p w:rsidR="00CA5265" w:rsidRDefault="00CA5265" w:rsidP="00CA5265">
      <w:pPr>
        <w:pStyle w:val="Authors-text"/>
      </w:pPr>
      <w:proofErr w:type="spellStart"/>
      <w:r w:rsidRPr="00CA5265">
        <w:rPr>
          <w:b/>
        </w:rPr>
        <w:t>issa</w:t>
      </w:r>
      <w:proofErr w:type="spellEnd"/>
      <w:r w:rsidRPr="00CA5265">
        <w:rPr>
          <w:b/>
        </w:rPr>
        <w:t xml:space="preserve"> ELFERGANI</w:t>
      </w:r>
      <w:r>
        <w:t xml:space="preserve"> received his B.Sc. degree in Electrical and Electronic from The High and Intermediate Centre for Comprehensive Professional (Libya) in 2002 and his MSc, and PhD in Electrical Engineering with Power Electronics (EEPE) from University of Bradford (UK) in 2008 and 2012, with a specialization in Tunable Antenna design for mobile handset and UWB applications as well as Tunable Filters. He is now a Senior Researcher at the </w:t>
      </w:r>
      <w:proofErr w:type="spellStart"/>
      <w:r>
        <w:t>Instituto</w:t>
      </w:r>
      <w:proofErr w:type="spellEnd"/>
      <w:r>
        <w:t xml:space="preserve"> de </w:t>
      </w:r>
      <w:proofErr w:type="spellStart"/>
      <w:r>
        <w:t>Telecomunicações</w:t>
      </w:r>
      <w:proofErr w:type="spellEnd"/>
      <w:r>
        <w:t xml:space="preserve"> - </w:t>
      </w:r>
      <w:proofErr w:type="spellStart"/>
      <w:r>
        <w:t>Aveiro</w:t>
      </w:r>
      <w:proofErr w:type="spellEnd"/>
      <w:r>
        <w:t xml:space="preserve"> (Portugal), working with European research funded projects. He is </w:t>
      </w:r>
      <w:r w:rsidR="002A2E00">
        <w:t xml:space="preserve">IEEE member </w:t>
      </w:r>
      <w:proofErr w:type="spellStart"/>
      <w:r w:rsidR="002A2E00">
        <w:t>and</w:t>
      </w:r>
      <w:r>
        <w:t>a</w:t>
      </w:r>
      <w:proofErr w:type="spellEnd"/>
      <w:r>
        <w:t xml:space="preserve"> member of American Association for Science and Technology (AASCIT). He is a TPC member and reviewer for </w:t>
      </w:r>
      <w:r w:rsidR="002A2E00">
        <w:t xml:space="preserve">several </w:t>
      </w:r>
      <w:r>
        <w:t>IEEE international conferences. He is the author of several journal and conference publications. His research interests are multi-disciplinary and have a number of cross cutting themes that include research in antenna design with the application of theoretical, computational analytical approaches, RF MEMS filter technologies and Power amplifier. Specific themes include: Antenna/</w:t>
      </w:r>
      <w:proofErr w:type="spellStart"/>
      <w:r>
        <w:t>tuneable</w:t>
      </w:r>
      <w:proofErr w:type="spellEnd"/>
      <w:r>
        <w:t xml:space="preserve"> antenna/MIMO antenna designs for wireless communication systems, UWB antenna with </w:t>
      </w:r>
      <w:proofErr w:type="spellStart"/>
      <w:r>
        <w:t>tuneable</w:t>
      </w:r>
      <w:proofErr w:type="spellEnd"/>
      <w:r>
        <w:t xml:space="preserve"> notch, Beam steering antenna, Harmonics Rejection Antenna Techniques. Balanced and Unbalanced Antenna, Electromagnetic hybrid numerical methods, such as, (</w:t>
      </w:r>
      <w:proofErr w:type="spellStart"/>
      <w:r>
        <w:t>MoM</w:t>
      </w:r>
      <w:proofErr w:type="spellEnd"/>
      <w:r>
        <w:t xml:space="preserve">/FDTD) and (FEM/FDTD) for complex electromagnetic problems, High Q RF MEMS </w:t>
      </w:r>
      <w:proofErr w:type="spellStart"/>
      <w:r>
        <w:t>bandpass</w:t>
      </w:r>
      <w:proofErr w:type="spellEnd"/>
      <w:r>
        <w:t xml:space="preserve"> filter design for mobile handset and </w:t>
      </w:r>
      <w:r>
        <w:t>wireless communication applications, Power amplifier design.</w:t>
      </w:r>
    </w:p>
    <w:p w:rsidR="00CA5265" w:rsidRDefault="00CA5265" w:rsidP="00CA5265">
      <w:pPr>
        <w:pStyle w:val="Authors-text"/>
      </w:pPr>
    </w:p>
    <w:p w:rsidR="008F62D7" w:rsidRDefault="00CA5265" w:rsidP="00CA5265">
      <w:pPr>
        <w:pStyle w:val="Authors-text"/>
      </w:pPr>
      <w:proofErr w:type="spellStart"/>
      <w:r w:rsidRPr="00CA5265">
        <w:rPr>
          <w:b/>
        </w:rPr>
        <w:t>jonathan</w:t>
      </w:r>
      <w:proofErr w:type="spellEnd"/>
      <w:r w:rsidRPr="00CA5265">
        <w:rPr>
          <w:b/>
        </w:rPr>
        <w:t xml:space="preserve"> RODRIGUEZ</w:t>
      </w:r>
      <w:r>
        <w:t xml:space="preserve"> received his Master’s degree in Electronic and Electrical Engineering and </w:t>
      </w:r>
      <w:proofErr w:type="spellStart"/>
      <w:proofErr w:type="gramStart"/>
      <w:r>
        <w:t>Ph.D</w:t>
      </w:r>
      <w:proofErr w:type="spellEnd"/>
      <w:proofErr w:type="gramEnd"/>
      <w:r>
        <w:t xml:space="preserve"> from the University of Surrey (UK), in 1998 and 2004 respectively. In 2002, he became a Research Fellow at the Centre for Communication Systems Research and was responsible for coordinating Surrey involvement in European research projects under framework 5 and 6. Since 2005, he is a Senior Researcher at the </w:t>
      </w:r>
      <w:proofErr w:type="spellStart"/>
      <w:r>
        <w:t>Instituto</w:t>
      </w:r>
      <w:proofErr w:type="spellEnd"/>
      <w:r>
        <w:t xml:space="preserve"> de </w:t>
      </w:r>
      <w:proofErr w:type="spellStart"/>
      <w:r>
        <w:t>Telecomunicações</w:t>
      </w:r>
      <w:proofErr w:type="spellEnd"/>
      <w:r>
        <w:t xml:space="preserve"> (Portugal), where he founded the 4TELL Wireless Communication Research Group in 2008. He was the project coordinator and technical manager of the FP7 ICT C2POWER and the FP7 COGEU projects, and currently acts as coordinator of several national and international projects. He is the author of more than 200 scientific publications, and has served as general chair for several prestigious conferences and workshops, and has carried out consultancy for major manufacturers participating in DVB-T/H and HS-UPA standardization. He is a Chartered Engineer (IET) and an IEEE Senior Member. His research interests include green communications, antenna design, cognitive radio, cooperative networking, radio resource management, and cross-layer design.</w:t>
      </w:r>
    </w:p>
    <w:p w:rsidR="008F62D7" w:rsidRDefault="008F62D7" w:rsidP="008F62D7">
      <w:pPr>
        <w:ind w:firstLine="0"/>
        <w:rPr>
          <w:bCs/>
        </w:rPr>
      </w:pPr>
    </w:p>
    <w:p w:rsidR="002A2E00" w:rsidRDefault="002A2E00" w:rsidP="002A2E00">
      <w:pPr>
        <w:pStyle w:val="PlainText"/>
        <w:jc w:val="both"/>
        <w:rPr>
          <w:rFonts w:ascii="Times New Roman" w:hAnsi="Times New Roman"/>
          <w:sz w:val="20"/>
          <w:szCs w:val="20"/>
        </w:rPr>
      </w:pPr>
      <w:proofErr w:type="spellStart"/>
      <w:r w:rsidRPr="002A2E00">
        <w:rPr>
          <w:rFonts w:ascii="Times New Roman" w:hAnsi="Times New Roman"/>
          <w:b/>
          <w:sz w:val="20"/>
          <w:szCs w:val="20"/>
        </w:rPr>
        <w:t>fathi</w:t>
      </w:r>
      <w:proofErr w:type="spellEnd"/>
      <w:r w:rsidRPr="002A2E00">
        <w:rPr>
          <w:rFonts w:ascii="Times New Roman" w:hAnsi="Times New Roman"/>
          <w:b/>
          <w:sz w:val="20"/>
          <w:szCs w:val="20"/>
        </w:rPr>
        <w:t xml:space="preserve"> ABDUSSALAM</w:t>
      </w:r>
      <w:r w:rsidRPr="002A2E00">
        <w:rPr>
          <w:rFonts w:ascii="Times New Roman" w:hAnsi="Times New Roman"/>
          <w:sz w:val="20"/>
          <w:szCs w:val="20"/>
        </w:rPr>
        <w:t xml:space="preserve"> was born in Bin-Waleed, Libya. He received the BSc from AL Fatah University, Tripoli, Libya in 1992. After graduation, he had worked at Ministry of education from 1992 to 2002, and then he joined University of West of England, Bristol, UK to do his MSc degree from 2003 to 2004. He has appointed as lecturer at Higher Institute of Electronics, Tripoli, Libya from 2004 to 2009 and then appointed as senior lecturer at </w:t>
      </w:r>
      <w:proofErr w:type="spellStart"/>
      <w:r w:rsidRPr="002A2E00">
        <w:rPr>
          <w:rFonts w:ascii="Times New Roman" w:hAnsi="Times New Roman"/>
          <w:sz w:val="20"/>
          <w:szCs w:val="20"/>
        </w:rPr>
        <w:t>Azzaytuna</w:t>
      </w:r>
      <w:proofErr w:type="spellEnd"/>
      <w:r w:rsidRPr="002A2E00">
        <w:rPr>
          <w:rFonts w:ascii="Times New Roman" w:hAnsi="Times New Roman"/>
          <w:sz w:val="20"/>
          <w:szCs w:val="20"/>
        </w:rPr>
        <w:t xml:space="preserve"> University from 2009 to 2014. Since Oct 2014, he joined the School of Engineering and Informatics at University of Bradford to pursue his PhD research degree. The main objective of his PhD research is to model and analyse complex electromagnetic problems by means of a new hybridised computational technique combining the frequency domain Method of Moments (</w:t>
      </w:r>
      <w:proofErr w:type="spellStart"/>
      <w:r w:rsidRPr="002A2E00">
        <w:rPr>
          <w:rFonts w:ascii="Times New Roman" w:hAnsi="Times New Roman"/>
          <w:sz w:val="20"/>
          <w:szCs w:val="20"/>
        </w:rPr>
        <w:t>MoM</w:t>
      </w:r>
      <w:proofErr w:type="spellEnd"/>
      <w:r w:rsidRPr="002A2E00">
        <w:rPr>
          <w:rFonts w:ascii="Times New Roman" w:hAnsi="Times New Roman"/>
          <w:sz w:val="20"/>
          <w:szCs w:val="20"/>
        </w:rPr>
        <w:t xml:space="preserve">) and Finite-Difference Time-Domain (FDTD) with the optimisation process of GA, PSO and FF methods. </w:t>
      </w:r>
      <w:proofErr w:type="spellStart"/>
      <w:r w:rsidRPr="002A2E00">
        <w:rPr>
          <w:rFonts w:ascii="Times New Roman" w:hAnsi="Times New Roman"/>
          <w:sz w:val="20"/>
          <w:szCs w:val="20"/>
        </w:rPr>
        <w:t>Fathi</w:t>
      </w:r>
      <w:proofErr w:type="spellEnd"/>
      <w:r w:rsidRPr="002A2E00">
        <w:rPr>
          <w:rFonts w:ascii="Times New Roman" w:hAnsi="Times New Roman"/>
          <w:sz w:val="20"/>
          <w:szCs w:val="20"/>
        </w:rPr>
        <w:t xml:space="preserve"> has published three conference papers and also contributed to other three since his registration to Bradford University.</w:t>
      </w:r>
    </w:p>
    <w:p w:rsidR="002A2E00" w:rsidRPr="002A2E00" w:rsidRDefault="002A2E00" w:rsidP="002A2E00">
      <w:pPr>
        <w:pStyle w:val="PlainText"/>
        <w:jc w:val="both"/>
        <w:rPr>
          <w:rFonts w:ascii="Times New Roman" w:hAnsi="Times New Roman"/>
          <w:sz w:val="20"/>
          <w:szCs w:val="20"/>
        </w:rPr>
      </w:pPr>
    </w:p>
    <w:p w:rsidR="00CA5265" w:rsidRDefault="00CA5265" w:rsidP="00CA5265">
      <w:pPr>
        <w:pStyle w:val="Authors-text"/>
      </w:pPr>
      <w:proofErr w:type="spellStart"/>
      <w:r w:rsidRPr="00CA5265">
        <w:rPr>
          <w:b/>
        </w:rPr>
        <w:t>chan</w:t>
      </w:r>
      <w:proofErr w:type="spellEnd"/>
      <w:r w:rsidRPr="00CA5265">
        <w:rPr>
          <w:b/>
        </w:rPr>
        <w:t xml:space="preserve"> h. SEE</w:t>
      </w:r>
      <w:r>
        <w:t xml:space="preserve"> received the first-class B.Eng. Honors degree in electronic, telecommunication and computer engineering and a Ph.D. degree from the University of Bradford, Bradford, U.K., in 2002 and 2007, respectively. Currently, he is a Lecturer in Electrical and Electronic Engineering at Engineering, Sport, and Sciences (ESS) Academic Group, University of Bolton, Bolton, U.K. He is also appointed as an Honorary Visiting Research Fellow in the Radio Frequency, Antennas, Propagation and Computational Electromagnetics Research Group within the School of Electrical Engineering and Computer Science, University of </w:t>
      </w:r>
      <w:r>
        <w:lastRenderedPageBreak/>
        <w:t>Bradford. He has published over 100 journal articles and conference papers. He is a co-author for one book and one book chapter. Dr. See was a recipient of two Young Scientist Awards from International Union of Radio Science (URSI) and Asia-Pacific Radio Science Conference (AP-RASC) in 2008 and 2010, respectively. He is a Chartered Engineer and Member of the Institution of Engineering and Technology (MIET). He has an NVQ level 4 in Management from the Chartered Management Institute.</w:t>
      </w:r>
    </w:p>
    <w:p w:rsidR="00D12C38" w:rsidRPr="008D5432" w:rsidRDefault="00CA5265" w:rsidP="00CA5265">
      <w:pPr>
        <w:pStyle w:val="Authors-text"/>
      </w:pPr>
      <w:proofErr w:type="spellStart"/>
      <w:r w:rsidRPr="00CA5265">
        <w:rPr>
          <w:b/>
        </w:rPr>
        <w:t>raed</w:t>
      </w:r>
      <w:proofErr w:type="spellEnd"/>
      <w:r w:rsidRPr="00CA5265">
        <w:rPr>
          <w:b/>
        </w:rPr>
        <w:t xml:space="preserve"> ABD-ALHAMEED</w:t>
      </w:r>
      <w:r>
        <w:t xml:space="preserve"> received the B.Sc. and M.Sc. degrees from </w:t>
      </w:r>
      <w:proofErr w:type="spellStart"/>
      <w:r>
        <w:t>Basrah</w:t>
      </w:r>
      <w:proofErr w:type="spellEnd"/>
      <w:r>
        <w:t xml:space="preserve"> University, </w:t>
      </w:r>
      <w:proofErr w:type="spellStart"/>
      <w:r>
        <w:t>Basrah</w:t>
      </w:r>
      <w:proofErr w:type="spellEnd"/>
      <w:r>
        <w:t xml:space="preserve">, Iraq, in 1982 and 1985, respectively, and the Ph.D. degree from the University of Bradford, West Yorkshire, U.K., in 1997, all in electrical engineering. He is a Professor of electromagnetic and radio frequency engineering at the University of Bradford. He is the senior academic responsible for Radio frequency and electromagnetics research in the University of Bradford, for which new antenna design configurations and computational techniques have been developed including several patents. The expertise includes in particular the highly realistic analysis of antenna design process in the presence of large multilayer </w:t>
      </w:r>
      <w:proofErr w:type="spellStart"/>
      <w:r>
        <w:t>scatterers</w:t>
      </w:r>
      <w:proofErr w:type="spellEnd"/>
      <w:r>
        <w:t xml:space="preserve">, using the Bradford-developed hybrid modelling techniques including </w:t>
      </w:r>
      <w:proofErr w:type="spellStart"/>
      <w:r>
        <w:t>MoM</w:t>
      </w:r>
      <w:proofErr w:type="spellEnd"/>
      <w:r>
        <w:t xml:space="preserve">, FEM, FDTD and </w:t>
      </w:r>
      <w:proofErr w:type="spellStart"/>
      <w:r>
        <w:t>subgridding</w:t>
      </w:r>
      <w:proofErr w:type="spellEnd"/>
      <w:r>
        <w:t xml:space="preserve"> FDTD methods. Currently, he is the leader of the Communication Research Group and head of RF and electromagnetics research in the School of Engineering and Informatics, Bradford University. He is Principal and co-Investigator for many funded projects from EPSRC, Department of Health, Mobile Telecommunications, and Health Research </w:t>
      </w:r>
      <w:proofErr w:type="spellStart"/>
      <w:r>
        <w:t>Programme</w:t>
      </w:r>
      <w:proofErr w:type="spellEnd"/>
      <w:r>
        <w:t xml:space="preserve">, EU research organizations; in addition to be a leader for several successful knowledge transfer </w:t>
      </w:r>
      <w:proofErr w:type="spellStart"/>
      <w:r>
        <w:t>programmes</w:t>
      </w:r>
      <w:proofErr w:type="spellEnd"/>
      <w:r>
        <w:t xml:space="preserve"> such as Pace plc, YW plc, IETG Ltd and Datong plc. He is the chair of several successful workshops on energy efficient and reconfigurable transceivers (EERT) approach towards energy conservation and CO reduction that addresses the biggest challenges for the future wireless systems. He was invited as keynote speaker for several international conferences such as, ICST, ITA and EPC; in addition to chair many research sessions. He was appointed as guest editor for the IET Science, Measurements and Technology Journal in 2009. He is also a research visitor for </w:t>
      </w:r>
      <w:proofErr w:type="spellStart"/>
      <w:r>
        <w:t>Wrexham</w:t>
      </w:r>
      <w:proofErr w:type="spellEnd"/>
      <w:r>
        <w:t xml:space="preserve"> University, Wales, since September 2009, covering the wireless and communications research areas. He has published over 400 academic journal and conference papers and is co-author of two books and several book chapters. He has many years of research experience in the areas of radio frequency, antennas, and electromagnetic computational techniques. His current research interests include hybrid electromagnetic computational techniques, EMC, antenna design, low SAR antennas for mobile handset, </w:t>
      </w:r>
      <w:proofErr w:type="spellStart"/>
      <w:r>
        <w:t>bioelectromagnetics</w:t>
      </w:r>
      <w:proofErr w:type="spellEnd"/>
      <w:r>
        <w:t xml:space="preserve">, RF mixers, active antennas, beam steering antennas, MIMO antennas, energy efficient PAs, and RF </w:t>
      </w:r>
      <w:proofErr w:type="spellStart"/>
      <w:r>
        <w:t>predistorter</w:t>
      </w:r>
      <w:proofErr w:type="spellEnd"/>
      <w:r>
        <w:t xml:space="preserve"> design including biological cell modelling for breast cancer applications. Dr. Abd-Alhameed is a Fellow of the Institution of Engineering and Technology, Fellow of Higher Education Academy, and a Chartered Engineer in the U.K.</w:t>
      </w:r>
    </w:p>
    <w:sectPr w:rsidR="00D12C38" w:rsidRPr="008D5432" w:rsidSect="003341DA">
      <w:footerReference w:type="default" r:id="rId43"/>
      <w:type w:val="continuous"/>
      <w:pgSz w:w="11907" w:h="16840"/>
      <w:pgMar w:top="1418" w:right="851" w:bottom="1588" w:left="851" w:header="709" w:footer="709" w:gutter="284"/>
      <w:cols w:num="2" w:space="3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951" w:rsidRDefault="00B21951">
      <w:r>
        <w:separator/>
      </w:r>
    </w:p>
    <w:p w:rsidR="00B21951" w:rsidRDefault="00B21951"/>
    <w:p w:rsidR="00B21951" w:rsidRDefault="00B21951"/>
  </w:endnote>
  <w:endnote w:type="continuationSeparator" w:id="0">
    <w:p w:rsidR="00B21951" w:rsidRDefault="00B21951">
      <w:r>
        <w:continuationSeparator/>
      </w:r>
    </w:p>
    <w:p w:rsidR="00B21951" w:rsidRDefault="00B21951"/>
    <w:p w:rsidR="00B21951" w:rsidRDefault="00B21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vP6975">
    <w:altName w:val="Arial Unicode MS"/>
    <w:panose1 w:val="00000000000000000000"/>
    <w:charset w:val="86"/>
    <w:family w:val="auto"/>
    <w:notTrueType/>
    <w:pitch w:val="default"/>
    <w:sig w:usb0="00000003" w:usb1="080E0000" w:usb2="00000010" w:usb3="00000000" w:csb0="00040001" w:csb1="00000000"/>
  </w:font>
  <w:font w:name="AdvOT833fb896">
    <w:panose1 w:val="00000000000000000000"/>
    <w:charset w:val="86"/>
    <w:family w:val="auto"/>
    <w:notTrueType/>
    <w:pitch w:val="default"/>
    <w:sig w:usb0="00000003" w:usb1="080E0000" w:usb2="0000001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00"/>
    <w:family w:val="auto"/>
    <w:notTrueType/>
    <w:pitch w:val="default"/>
    <w:sig w:usb0="00000000"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537" w:rsidRPr="00EE4B0A" w:rsidRDefault="004D3537" w:rsidP="00EE4B0A">
    <w:pPr>
      <w:tabs>
        <w:tab w:val="right" w:pos="9923"/>
      </w:tabs>
      <w:ind w:firstLine="0"/>
      <w:rPr>
        <w:rFonts w:ascii="Arial" w:hAnsi="Arial" w:cs="Arial"/>
        <w:sz w:val="16"/>
        <w:szCs w:val="16"/>
        <w:lang w:val="cs-CZ"/>
      </w:rPr>
    </w:pPr>
    <w:r w:rsidRPr="00EE4B0A">
      <w:rPr>
        <w:rFonts w:ascii="Arial" w:hAnsi="Arial" w:cs="Arial"/>
        <w:sz w:val="16"/>
        <w:szCs w:val="16"/>
        <w:lang w:val="cs-CZ"/>
      </w:rPr>
      <w:t xml:space="preserve">DOI: </w:t>
    </w:r>
    <w:r w:rsidRPr="00EE4B0A">
      <w:rPr>
        <w:rFonts w:ascii="Arial" w:hAnsi="Arial" w:cs="Arial"/>
        <w:sz w:val="16"/>
        <w:szCs w:val="16"/>
      </w:rPr>
      <w:t>10.13164/re.201</w:t>
    </w:r>
    <w:r w:rsidR="00E23E79">
      <w:rPr>
        <w:rFonts w:ascii="Arial" w:hAnsi="Arial" w:cs="Arial"/>
        <w:color w:val="FF0000"/>
        <w:sz w:val="16"/>
        <w:szCs w:val="16"/>
      </w:rPr>
      <w:t>6</w:t>
    </w:r>
    <w:r w:rsidRPr="00EE4B0A">
      <w:rPr>
        <w:rFonts w:ascii="Arial" w:hAnsi="Arial" w:cs="Arial"/>
        <w:color w:val="FF0000"/>
        <w:sz w:val="16"/>
        <w:szCs w:val="16"/>
      </w:rPr>
      <w:t>.0001</w:t>
    </w:r>
    <w:r w:rsidRPr="00EE4B0A">
      <w:rPr>
        <w:rFonts w:ascii="Arial" w:hAnsi="Arial" w:cs="Arial"/>
        <w:color w:val="FF0000"/>
        <w:sz w:val="16"/>
        <w:szCs w:val="16"/>
      </w:rPr>
      <w:tab/>
    </w:r>
    <w:r w:rsidRPr="00EE4B0A">
      <w:rPr>
        <w:rFonts w:ascii="Arial" w:hAnsi="Arial" w:cs="Arial"/>
        <w:caps/>
        <w:color w:val="FF0000"/>
        <w:sz w:val="16"/>
        <w:szCs w:val="16"/>
      </w:rPr>
      <w:t xml:space="preserve">Category (e.g. </w:t>
    </w:r>
    <w:r>
      <w:rPr>
        <w:rFonts w:ascii="Arial" w:hAnsi="Arial" w:cs="Arial"/>
        <w:caps/>
        <w:color w:val="FF0000"/>
        <w:sz w:val="16"/>
        <w:szCs w:val="16"/>
      </w:rPr>
      <w:t>circuits</w:t>
    </w:r>
    <w:r w:rsidRPr="00EE4B0A">
      <w:rPr>
        <w:rFonts w:ascii="Arial" w:hAnsi="Arial" w:cs="Arial"/>
        <w:caps/>
        <w:color w:val="FF0000"/>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537" w:rsidRPr="00EE4B0A" w:rsidRDefault="004D3537" w:rsidP="00EE4B0A">
    <w:pPr>
      <w:tabs>
        <w:tab w:val="right" w:pos="9923"/>
      </w:tabs>
      <w:ind w:firstLine="0"/>
      <w:rPr>
        <w:rFonts w:ascii="Arial" w:hAnsi="Arial" w:cs="Arial"/>
        <w:sz w:val="16"/>
        <w:szCs w:val="16"/>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951" w:rsidRDefault="00B21951">
      <w:r>
        <w:separator/>
      </w:r>
    </w:p>
    <w:p w:rsidR="00B21951" w:rsidRDefault="00B21951"/>
    <w:p w:rsidR="00B21951" w:rsidRDefault="00B21951"/>
  </w:footnote>
  <w:footnote w:type="continuationSeparator" w:id="0">
    <w:p w:rsidR="00B21951" w:rsidRDefault="00B21951">
      <w:r>
        <w:continuationSeparator/>
      </w:r>
    </w:p>
    <w:p w:rsidR="00B21951" w:rsidRDefault="00B21951"/>
    <w:p w:rsidR="00B21951" w:rsidRDefault="00B2195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537" w:rsidRDefault="004D3537">
    <w:pPr>
      <w:pStyle w:val="Header1"/>
    </w:pPr>
    <w:r>
      <w:fldChar w:fldCharType="begin"/>
    </w:r>
    <w:r>
      <w:instrText xml:space="preserve"> PAGE </w:instrText>
    </w:r>
    <w:r>
      <w:fldChar w:fldCharType="separate"/>
    </w:r>
    <w:r w:rsidR="00F44BE5">
      <w:rPr>
        <w:noProof/>
      </w:rPr>
      <w:t>2</w:t>
    </w:r>
    <w:r>
      <w:fldChar w:fldCharType="end"/>
    </w:r>
    <w:r>
      <w:tab/>
      <w:t>A. ASurname, B. BSurname, C. Csurname, et al., Radioengineering Journal: EXEMPLARY DOCUMENT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537" w:rsidRDefault="004D3537">
    <w:pPr>
      <w:pStyle w:val="Header1"/>
    </w:pPr>
    <w:r>
      <w:t xml:space="preserve">Radioengineering, </w:t>
    </w:r>
    <w:r>
      <w:rPr>
        <w:rStyle w:val="PageNumber"/>
      </w:rPr>
      <w:t>Vol. 2</w:t>
    </w:r>
    <w:r w:rsidR="00E23E79">
      <w:rPr>
        <w:rStyle w:val="PageNumber"/>
        <w:color w:val="FF0000"/>
      </w:rPr>
      <w:t>5</w:t>
    </w:r>
    <w:r>
      <w:rPr>
        <w:rStyle w:val="PageNumber"/>
      </w:rPr>
      <w:t xml:space="preserve">, No. </w:t>
    </w:r>
    <w:r w:rsidRPr="00C9237C">
      <w:rPr>
        <w:rStyle w:val="PageNumber"/>
        <w:color w:val="FF0000"/>
      </w:rPr>
      <w:t>1</w:t>
    </w:r>
    <w:r>
      <w:rPr>
        <w:rStyle w:val="PageNumber"/>
      </w:rPr>
      <w:t xml:space="preserve">, </w:t>
    </w:r>
    <w:r w:rsidRPr="00C9237C">
      <w:rPr>
        <w:rStyle w:val="PageNumber"/>
        <w:color w:val="FF0000"/>
      </w:rPr>
      <w:t>April</w:t>
    </w:r>
    <w:r>
      <w:rPr>
        <w:rStyle w:val="PageNumber"/>
      </w:rPr>
      <w:t xml:space="preserve"> 20</w:t>
    </w:r>
    <w:r w:rsidRPr="00C9237C">
      <w:rPr>
        <w:rStyle w:val="PageNumber"/>
        <w:color w:val="auto"/>
      </w:rPr>
      <w:t>1</w:t>
    </w:r>
    <w:r w:rsidR="00E23E79">
      <w:rPr>
        <w:rStyle w:val="PageNumber"/>
        <w:color w:val="FF0000"/>
      </w:rPr>
      <w:t>6</w:t>
    </w:r>
    <w:r>
      <w:tab/>
    </w:r>
    <w:r>
      <w:fldChar w:fldCharType="begin"/>
    </w:r>
    <w:r>
      <w:instrText xml:space="preserve"> PAGE </w:instrText>
    </w:r>
    <w:r>
      <w:fldChar w:fldCharType="separate"/>
    </w:r>
    <w:r w:rsidR="00F44BE5">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AAB716"/>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283116E9"/>
    <w:multiLevelType w:val="singleLevel"/>
    <w:tmpl w:val="8CAE7640"/>
    <w:lvl w:ilvl="0">
      <w:start w:val="1"/>
      <w:numFmt w:val="decimal"/>
      <w:lvlText w:val="[%1]"/>
      <w:legacy w:legacy="1" w:legacySpace="0" w:legacyIndent="340"/>
      <w:lvlJc w:val="left"/>
      <w:pPr>
        <w:ind w:left="340" w:hanging="340"/>
      </w:pPr>
    </w:lvl>
  </w:abstractNum>
  <w:abstractNum w:abstractNumId="2" w15:restartNumberingAfterBreak="0">
    <w:nsid w:val="2F306FF0"/>
    <w:multiLevelType w:val="singleLevel"/>
    <w:tmpl w:val="766C7A88"/>
    <w:lvl w:ilvl="0">
      <w:start w:val="1"/>
      <w:numFmt w:val="decimal"/>
      <w:pStyle w:val="Reference"/>
      <w:lvlText w:val="[%1]"/>
      <w:lvlJc w:val="right"/>
      <w:pPr>
        <w:tabs>
          <w:tab w:val="num" w:pos="482"/>
        </w:tabs>
        <w:ind w:left="482" w:hanging="85"/>
      </w:pPr>
      <w:rPr>
        <w:rFonts w:hint="default"/>
      </w:rPr>
    </w:lvl>
  </w:abstractNum>
  <w:abstractNum w:abstractNumId="3" w15:restartNumberingAfterBreak="0">
    <w:nsid w:val="54550447"/>
    <w:multiLevelType w:val="singleLevel"/>
    <w:tmpl w:val="8CAE7640"/>
    <w:lvl w:ilvl="0">
      <w:start w:val="1"/>
      <w:numFmt w:val="decimal"/>
      <w:lvlText w:val="[%1]"/>
      <w:legacy w:legacy="1" w:legacySpace="0" w:legacyIndent="340"/>
      <w:lvlJc w:val="left"/>
      <w:pPr>
        <w:ind w:left="340" w:hanging="340"/>
      </w:pPr>
    </w:lvl>
  </w:abstractNum>
  <w:abstractNum w:abstractNumId="4" w15:restartNumberingAfterBreak="0">
    <w:nsid w:val="694E1CB0"/>
    <w:multiLevelType w:val="hybridMultilevel"/>
    <w:tmpl w:val="9754E482"/>
    <w:lvl w:ilvl="0" w:tplc="EA1262A0">
      <w:start w:val="1"/>
      <w:numFmt w:val="bullet"/>
      <w:pStyle w:val="Ite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proofState w:spelling="clean" w:grammar="clean"/>
  <w:stylePaneFormatFilter w:val="1A01" w:allStyles="1" w:customStyles="0" w:latentStyles="0" w:stylesInUse="0" w:headingStyles="0" w:numberingStyles="0" w:tableStyles="0" w:directFormattingOnRuns="0" w:directFormattingOnParagraphs="1" w:directFormattingOnNumbering="0" w:directFormattingOnTables="1" w:clearFormatting="1" w:top3HeadingStyles="0" w:visibleStyles="0" w:alternateStyleNames="0"/>
  <w:defaultTabStop w:val="255"/>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45B"/>
    <w:rsid w:val="00000341"/>
    <w:rsid w:val="00003C34"/>
    <w:rsid w:val="00007E00"/>
    <w:rsid w:val="000145B1"/>
    <w:rsid w:val="00015BDA"/>
    <w:rsid w:val="000245E8"/>
    <w:rsid w:val="000326E2"/>
    <w:rsid w:val="000428F4"/>
    <w:rsid w:val="000475AE"/>
    <w:rsid w:val="00047D05"/>
    <w:rsid w:val="00055478"/>
    <w:rsid w:val="0006218D"/>
    <w:rsid w:val="00087F35"/>
    <w:rsid w:val="0009521E"/>
    <w:rsid w:val="00097CB4"/>
    <w:rsid w:val="000A2D02"/>
    <w:rsid w:val="000B493B"/>
    <w:rsid w:val="000C5E2F"/>
    <w:rsid w:val="000C678E"/>
    <w:rsid w:val="000D380C"/>
    <w:rsid w:val="000D41FB"/>
    <w:rsid w:val="000D4226"/>
    <w:rsid w:val="000D5FB7"/>
    <w:rsid w:val="000E7E07"/>
    <w:rsid w:val="000F0A28"/>
    <w:rsid w:val="000F4292"/>
    <w:rsid w:val="000F5D23"/>
    <w:rsid w:val="001053A1"/>
    <w:rsid w:val="00106CB9"/>
    <w:rsid w:val="00111013"/>
    <w:rsid w:val="00115205"/>
    <w:rsid w:val="00115FC0"/>
    <w:rsid w:val="00123309"/>
    <w:rsid w:val="0015020C"/>
    <w:rsid w:val="00153288"/>
    <w:rsid w:val="00155AF0"/>
    <w:rsid w:val="00164A16"/>
    <w:rsid w:val="0016687D"/>
    <w:rsid w:val="0018109E"/>
    <w:rsid w:val="00181757"/>
    <w:rsid w:val="0018407B"/>
    <w:rsid w:val="001B08AF"/>
    <w:rsid w:val="001D46C7"/>
    <w:rsid w:val="001E2488"/>
    <w:rsid w:val="001E4F77"/>
    <w:rsid w:val="001F0966"/>
    <w:rsid w:val="0021017E"/>
    <w:rsid w:val="0023471E"/>
    <w:rsid w:val="00235241"/>
    <w:rsid w:val="00256671"/>
    <w:rsid w:val="00266016"/>
    <w:rsid w:val="002662A0"/>
    <w:rsid w:val="002832C0"/>
    <w:rsid w:val="0028668B"/>
    <w:rsid w:val="00291264"/>
    <w:rsid w:val="00292B7B"/>
    <w:rsid w:val="002A2E00"/>
    <w:rsid w:val="002A34DB"/>
    <w:rsid w:val="002B459A"/>
    <w:rsid w:val="002B7B8C"/>
    <w:rsid w:val="002C2E80"/>
    <w:rsid w:val="002C5691"/>
    <w:rsid w:val="002E2F61"/>
    <w:rsid w:val="002E570B"/>
    <w:rsid w:val="002F18E6"/>
    <w:rsid w:val="002F7DA6"/>
    <w:rsid w:val="003024AC"/>
    <w:rsid w:val="003030AE"/>
    <w:rsid w:val="00321CFE"/>
    <w:rsid w:val="0032277C"/>
    <w:rsid w:val="00327759"/>
    <w:rsid w:val="003341DA"/>
    <w:rsid w:val="00341CF7"/>
    <w:rsid w:val="0035124D"/>
    <w:rsid w:val="00351EBE"/>
    <w:rsid w:val="00354A60"/>
    <w:rsid w:val="00355798"/>
    <w:rsid w:val="00357481"/>
    <w:rsid w:val="003612AA"/>
    <w:rsid w:val="00364861"/>
    <w:rsid w:val="00364878"/>
    <w:rsid w:val="00365840"/>
    <w:rsid w:val="00367052"/>
    <w:rsid w:val="00377305"/>
    <w:rsid w:val="00381905"/>
    <w:rsid w:val="00384686"/>
    <w:rsid w:val="00387859"/>
    <w:rsid w:val="003B2356"/>
    <w:rsid w:val="003B2FAE"/>
    <w:rsid w:val="003B5349"/>
    <w:rsid w:val="003C3889"/>
    <w:rsid w:val="003E62F9"/>
    <w:rsid w:val="003F3D2F"/>
    <w:rsid w:val="003F413E"/>
    <w:rsid w:val="003F6D74"/>
    <w:rsid w:val="0040070F"/>
    <w:rsid w:val="004025D9"/>
    <w:rsid w:val="00404CF6"/>
    <w:rsid w:val="004115BB"/>
    <w:rsid w:val="0042666E"/>
    <w:rsid w:val="0043016B"/>
    <w:rsid w:val="004308E3"/>
    <w:rsid w:val="00435EE0"/>
    <w:rsid w:val="004519A5"/>
    <w:rsid w:val="00452DD1"/>
    <w:rsid w:val="00453535"/>
    <w:rsid w:val="00455EAD"/>
    <w:rsid w:val="00466880"/>
    <w:rsid w:val="00496898"/>
    <w:rsid w:val="00497BF5"/>
    <w:rsid w:val="004A2E19"/>
    <w:rsid w:val="004A56AB"/>
    <w:rsid w:val="004B15F6"/>
    <w:rsid w:val="004C0A77"/>
    <w:rsid w:val="004C515C"/>
    <w:rsid w:val="004C5F62"/>
    <w:rsid w:val="004C71E7"/>
    <w:rsid w:val="004D2D19"/>
    <w:rsid w:val="004D3537"/>
    <w:rsid w:val="004F03D8"/>
    <w:rsid w:val="004F337A"/>
    <w:rsid w:val="00512281"/>
    <w:rsid w:val="005361BE"/>
    <w:rsid w:val="005415ED"/>
    <w:rsid w:val="005451C7"/>
    <w:rsid w:val="00551BF3"/>
    <w:rsid w:val="00560049"/>
    <w:rsid w:val="0056277F"/>
    <w:rsid w:val="00566887"/>
    <w:rsid w:val="005668DB"/>
    <w:rsid w:val="00593C61"/>
    <w:rsid w:val="005A4401"/>
    <w:rsid w:val="005A5EEC"/>
    <w:rsid w:val="005B0CE1"/>
    <w:rsid w:val="005B4F8E"/>
    <w:rsid w:val="005B59F7"/>
    <w:rsid w:val="005B6F44"/>
    <w:rsid w:val="005C5162"/>
    <w:rsid w:val="005D0384"/>
    <w:rsid w:val="005D2D46"/>
    <w:rsid w:val="005D4944"/>
    <w:rsid w:val="005D4A71"/>
    <w:rsid w:val="005E284D"/>
    <w:rsid w:val="005E2F9F"/>
    <w:rsid w:val="005E6F4D"/>
    <w:rsid w:val="00601F65"/>
    <w:rsid w:val="00611334"/>
    <w:rsid w:val="00612ED2"/>
    <w:rsid w:val="00617786"/>
    <w:rsid w:val="0063162A"/>
    <w:rsid w:val="00636DCF"/>
    <w:rsid w:val="00637C1E"/>
    <w:rsid w:val="0064202C"/>
    <w:rsid w:val="00644272"/>
    <w:rsid w:val="006560F0"/>
    <w:rsid w:val="00662261"/>
    <w:rsid w:val="006630E0"/>
    <w:rsid w:val="00666921"/>
    <w:rsid w:val="00670869"/>
    <w:rsid w:val="006726E5"/>
    <w:rsid w:val="00676259"/>
    <w:rsid w:val="006776A5"/>
    <w:rsid w:val="006779BD"/>
    <w:rsid w:val="0069728E"/>
    <w:rsid w:val="006A7307"/>
    <w:rsid w:val="006B53C3"/>
    <w:rsid w:val="006B70BC"/>
    <w:rsid w:val="006C3B45"/>
    <w:rsid w:val="006D1E01"/>
    <w:rsid w:val="006E64D6"/>
    <w:rsid w:val="006F4BAF"/>
    <w:rsid w:val="006F5289"/>
    <w:rsid w:val="006F7B1D"/>
    <w:rsid w:val="00710026"/>
    <w:rsid w:val="007124FB"/>
    <w:rsid w:val="00715693"/>
    <w:rsid w:val="00717811"/>
    <w:rsid w:val="007266A2"/>
    <w:rsid w:val="00726AE4"/>
    <w:rsid w:val="00727D46"/>
    <w:rsid w:val="00733262"/>
    <w:rsid w:val="007525A2"/>
    <w:rsid w:val="0075608C"/>
    <w:rsid w:val="00771471"/>
    <w:rsid w:val="007858B6"/>
    <w:rsid w:val="00792A8B"/>
    <w:rsid w:val="007A0388"/>
    <w:rsid w:val="007A1D44"/>
    <w:rsid w:val="007A2E5C"/>
    <w:rsid w:val="007A6DB0"/>
    <w:rsid w:val="007B0D2A"/>
    <w:rsid w:val="007B1AE2"/>
    <w:rsid w:val="007C1921"/>
    <w:rsid w:val="007C2E02"/>
    <w:rsid w:val="007E23EF"/>
    <w:rsid w:val="007F1AE6"/>
    <w:rsid w:val="007F2058"/>
    <w:rsid w:val="00807B85"/>
    <w:rsid w:val="008109EB"/>
    <w:rsid w:val="00825CDC"/>
    <w:rsid w:val="00826AFC"/>
    <w:rsid w:val="0083451D"/>
    <w:rsid w:val="00836BC2"/>
    <w:rsid w:val="008432DE"/>
    <w:rsid w:val="00843605"/>
    <w:rsid w:val="00847DD0"/>
    <w:rsid w:val="00852523"/>
    <w:rsid w:val="00862C78"/>
    <w:rsid w:val="00865E14"/>
    <w:rsid w:val="008667AD"/>
    <w:rsid w:val="00867021"/>
    <w:rsid w:val="00871631"/>
    <w:rsid w:val="00871931"/>
    <w:rsid w:val="008A507B"/>
    <w:rsid w:val="008A5BED"/>
    <w:rsid w:val="008A6FBD"/>
    <w:rsid w:val="008B0417"/>
    <w:rsid w:val="008B7A4A"/>
    <w:rsid w:val="008D4A0E"/>
    <w:rsid w:val="008D5432"/>
    <w:rsid w:val="008F4BA4"/>
    <w:rsid w:val="008F62D7"/>
    <w:rsid w:val="00901A8A"/>
    <w:rsid w:val="00904002"/>
    <w:rsid w:val="00924D59"/>
    <w:rsid w:val="009367A4"/>
    <w:rsid w:val="009374E9"/>
    <w:rsid w:val="00940B35"/>
    <w:rsid w:val="00947DD7"/>
    <w:rsid w:val="00951E48"/>
    <w:rsid w:val="00953A6C"/>
    <w:rsid w:val="009546C1"/>
    <w:rsid w:val="00955352"/>
    <w:rsid w:val="00962416"/>
    <w:rsid w:val="009734E5"/>
    <w:rsid w:val="0097690E"/>
    <w:rsid w:val="00981672"/>
    <w:rsid w:val="00986523"/>
    <w:rsid w:val="00987CB7"/>
    <w:rsid w:val="00990CCE"/>
    <w:rsid w:val="009927A3"/>
    <w:rsid w:val="00994037"/>
    <w:rsid w:val="009A357A"/>
    <w:rsid w:val="009B6479"/>
    <w:rsid w:val="009B73B3"/>
    <w:rsid w:val="009C17A8"/>
    <w:rsid w:val="009C2458"/>
    <w:rsid w:val="009C26A6"/>
    <w:rsid w:val="009D069C"/>
    <w:rsid w:val="009D39EE"/>
    <w:rsid w:val="009D4F83"/>
    <w:rsid w:val="009D5D3A"/>
    <w:rsid w:val="009D74FE"/>
    <w:rsid w:val="009E4E4E"/>
    <w:rsid w:val="009E788D"/>
    <w:rsid w:val="009F7959"/>
    <w:rsid w:val="00A13823"/>
    <w:rsid w:val="00A16FE6"/>
    <w:rsid w:val="00A2631C"/>
    <w:rsid w:val="00A43E06"/>
    <w:rsid w:val="00A50206"/>
    <w:rsid w:val="00A51E10"/>
    <w:rsid w:val="00A63AF7"/>
    <w:rsid w:val="00A72B84"/>
    <w:rsid w:val="00A74404"/>
    <w:rsid w:val="00A840B7"/>
    <w:rsid w:val="00A858A7"/>
    <w:rsid w:val="00A907CE"/>
    <w:rsid w:val="00A93436"/>
    <w:rsid w:val="00A9732B"/>
    <w:rsid w:val="00AA0DC1"/>
    <w:rsid w:val="00AA3DE7"/>
    <w:rsid w:val="00AB62B8"/>
    <w:rsid w:val="00AC249B"/>
    <w:rsid w:val="00AD0CDA"/>
    <w:rsid w:val="00AE38FD"/>
    <w:rsid w:val="00AE4E51"/>
    <w:rsid w:val="00AF6301"/>
    <w:rsid w:val="00B11EAB"/>
    <w:rsid w:val="00B12BBD"/>
    <w:rsid w:val="00B20501"/>
    <w:rsid w:val="00B21951"/>
    <w:rsid w:val="00B21A1E"/>
    <w:rsid w:val="00B22F70"/>
    <w:rsid w:val="00B327C4"/>
    <w:rsid w:val="00B3545D"/>
    <w:rsid w:val="00B573FF"/>
    <w:rsid w:val="00B67EE5"/>
    <w:rsid w:val="00B75D61"/>
    <w:rsid w:val="00B761D2"/>
    <w:rsid w:val="00B83F62"/>
    <w:rsid w:val="00B922B7"/>
    <w:rsid w:val="00B94947"/>
    <w:rsid w:val="00B95119"/>
    <w:rsid w:val="00B9570D"/>
    <w:rsid w:val="00B95AFC"/>
    <w:rsid w:val="00B95E14"/>
    <w:rsid w:val="00BA19C8"/>
    <w:rsid w:val="00BA430B"/>
    <w:rsid w:val="00BA6E19"/>
    <w:rsid w:val="00BB2DF2"/>
    <w:rsid w:val="00BB5F8D"/>
    <w:rsid w:val="00BC20FE"/>
    <w:rsid w:val="00BC4506"/>
    <w:rsid w:val="00BC7684"/>
    <w:rsid w:val="00BE12DE"/>
    <w:rsid w:val="00C03708"/>
    <w:rsid w:val="00C0704A"/>
    <w:rsid w:val="00C179CB"/>
    <w:rsid w:val="00C20C76"/>
    <w:rsid w:val="00C26D87"/>
    <w:rsid w:val="00C521DA"/>
    <w:rsid w:val="00C64150"/>
    <w:rsid w:val="00C71416"/>
    <w:rsid w:val="00C73A06"/>
    <w:rsid w:val="00C77CAF"/>
    <w:rsid w:val="00C82829"/>
    <w:rsid w:val="00C83E6C"/>
    <w:rsid w:val="00C922C1"/>
    <w:rsid w:val="00C9237C"/>
    <w:rsid w:val="00C93C46"/>
    <w:rsid w:val="00C9415B"/>
    <w:rsid w:val="00CA31BB"/>
    <w:rsid w:val="00CA5265"/>
    <w:rsid w:val="00CB3A83"/>
    <w:rsid w:val="00CE2D74"/>
    <w:rsid w:val="00CF671D"/>
    <w:rsid w:val="00CF77EA"/>
    <w:rsid w:val="00D00D60"/>
    <w:rsid w:val="00D0645B"/>
    <w:rsid w:val="00D12C38"/>
    <w:rsid w:val="00D23DFC"/>
    <w:rsid w:val="00D30DE4"/>
    <w:rsid w:val="00D31B55"/>
    <w:rsid w:val="00D43DD4"/>
    <w:rsid w:val="00D44FBF"/>
    <w:rsid w:val="00D67526"/>
    <w:rsid w:val="00D80BBD"/>
    <w:rsid w:val="00D8184F"/>
    <w:rsid w:val="00D83017"/>
    <w:rsid w:val="00D97DB6"/>
    <w:rsid w:val="00DC76BF"/>
    <w:rsid w:val="00DE4BD8"/>
    <w:rsid w:val="00DF2008"/>
    <w:rsid w:val="00DF514C"/>
    <w:rsid w:val="00E15430"/>
    <w:rsid w:val="00E23AE7"/>
    <w:rsid w:val="00E23E79"/>
    <w:rsid w:val="00E30ADC"/>
    <w:rsid w:val="00E30E95"/>
    <w:rsid w:val="00E436FD"/>
    <w:rsid w:val="00E4458D"/>
    <w:rsid w:val="00E63073"/>
    <w:rsid w:val="00E64497"/>
    <w:rsid w:val="00E80DAA"/>
    <w:rsid w:val="00E845CD"/>
    <w:rsid w:val="00E91263"/>
    <w:rsid w:val="00E912AE"/>
    <w:rsid w:val="00E94974"/>
    <w:rsid w:val="00E966AB"/>
    <w:rsid w:val="00E97C7B"/>
    <w:rsid w:val="00EA3EC4"/>
    <w:rsid w:val="00EC1ADE"/>
    <w:rsid w:val="00ED4A00"/>
    <w:rsid w:val="00EE4B0A"/>
    <w:rsid w:val="00EE57B9"/>
    <w:rsid w:val="00EE580A"/>
    <w:rsid w:val="00EE765D"/>
    <w:rsid w:val="00F11BC4"/>
    <w:rsid w:val="00F15CFE"/>
    <w:rsid w:val="00F21C05"/>
    <w:rsid w:val="00F238EC"/>
    <w:rsid w:val="00F34663"/>
    <w:rsid w:val="00F419A9"/>
    <w:rsid w:val="00F44BE5"/>
    <w:rsid w:val="00F47F05"/>
    <w:rsid w:val="00F824FC"/>
    <w:rsid w:val="00F82A7E"/>
    <w:rsid w:val="00F86276"/>
    <w:rsid w:val="00F92B2C"/>
    <w:rsid w:val="00F9308C"/>
    <w:rsid w:val="00FA0787"/>
    <w:rsid w:val="00FA1105"/>
    <w:rsid w:val="00FA7F58"/>
    <w:rsid w:val="00FB1895"/>
    <w:rsid w:val="00FC54DA"/>
    <w:rsid w:val="00FD1BDA"/>
    <w:rsid w:val="00FD6846"/>
    <w:rsid w:val="00FD7D8D"/>
    <w:rsid w:val="00FE2317"/>
    <w:rsid w:val="00FE63CC"/>
    <w:rsid w:val="00FF5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0F127E"/>
  <w15:chartTrackingRefBased/>
  <w15:docId w15:val="{03F59F2B-9416-468F-8D65-44F284A25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asic"/>
    <w:qFormat/>
    <w:rsid w:val="007F1AE6"/>
    <w:pPr>
      <w:spacing w:before="120"/>
      <w:ind w:firstLine="425"/>
      <w:jc w:val="both"/>
    </w:pPr>
    <w:rPr>
      <w:color w:val="000000"/>
      <w:lang w:val="en-US" w:eastAsia="cs-CZ"/>
    </w:rPr>
  </w:style>
  <w:style w:type="paragraph" w:styleId="Heading1">
    <w:name w:val="heading 1"/>
    <w:aliases w:val="Section"/>
    <w:basedOn w:val="Normal"/>
    <w:next w:val="Normal"/>
    <w:qFormat/>
    <w:pPr>
      <w:keepNext/>
      <w:numPr>
        <w:numId w:val="1"/>
      </w:numPr>
      <w:spacing w:before="480"/>
      <w:ind w:left="425" w:hanging="425"/>
      <w:jc w:val="left"/>
      <w:outlineLvl w:val="0"/>
    </w:pPr>
    <w:rPr>
      <w:b/>
      <w:kern w:val="28"/>
      <w:sz w:val="28"/>
    </w:rPr>
  </w:style>
  <w:style w:type="paragraph" w:styleId="Heading2">
    <w:name w:val="heading 2"/>
    <w:aliases w:val="Sub-section"/>
    <w:basedOn w:val="Normal"/>
    <w:next w:val="Normal"/>
    <w:qFormat/>
    <w:pPr>
      <w:keepNext/>
      <w:numPr>
        <w:ilvl w:val="1"/>
        <w:numId w:val="1"/>
      </w:numPr>
      <w:spacing w:before="360"/>
      <w:ind w:left="425" w:hanging="425"/>
      <w:jc w:val="left"/>
      <w:outlineLvl w:val="1"/>
    </w:pPr>
    <w:rPr>
      <w:b/>
      <w:sz w:val="24"/>
    </w:rPr>
  </w:style>
  <w:style w:type="paragraph" w:styleId="Heading3">
    <w:name w:val="heading 3"/>
    <w:basedOn w:val="Normal"/>
    <w:next w:val="Normal"/>
    <w:qFormat/>
    <w:pPr>
      <w:keepNext/>
      <w:numPr>
        <w:ilvl w:val="2"/>
        <w:numId w:val="1"/>
      </w:numPr>
      <w:spacing w:before="240" w:after="60"/>
      <w:ind w:firstLine="0"/>
      <w:outlineLvl w:val="2"/>
    </w:pPr>
    <w:rPr>
      <w:b/>
      <w:sz w:val="24"/>
    </w:rPr>
  </w:style>
  <w:style w:type="paragraph" w:styleId="Heading4">
    <w:name w:val="heading 4"/>
    <w:basedOn w:val="Normal"/>
    <w:next w:val="Normal"/>
    <w:qFormat/>
    <w:pPr>
      <w:keepNext/>
      <w:numPr>
        <w:ilvl w:val="3"/>
        <w:numId w:val="1"/>
      </w:numPr>
      <w:spacing w:before="240" w:after="60"/>
      <w:ind w:firstLine="0"/>
      <w:outlineLvl w:val="3"/>
    </w:pPr>
    <w:rPr>
      <w:b/>
      <w:i/>
      <w:sz w:val="24"/>
    </w:rPr>
  </w:style>
  <w:style w:type="paragraph" w:styleId="Heading5">
    <w:name w:val="heading 5"/>
    <w:basedOn w:val="Normal"/>
    <w:next w:val="Normal"/>
    <w:qFormat/>
    <w:pPr>
      <w:numPr>
        <w:ilvl w:val="4"/>
        <w:numId w:val="1"/>
      </w:numPr>
      <w:spacing w:before="240" w:after="60"/>
      <w:ind w:firstLine="0"/>
      <w:outlineLvl w:val="4"/>
    </w:pPr>
    <w:rPr>
      <w:rFonts w:ascii="Arial" w:hAnsi="Arial"/>
      <w:sz w:val="22"/>
    </w:rPr>
  </w:style>
  <w:style w:type="paragraph" w:styleId="Heading6">
    <w:name w:val="heading 6"/>
    <w:basedOn w:val="Normal"/>
    <w:next w:val="Normal"/>
    <w:qFormat/>
    <w:pPr>
      <w:numPr>
        <w:ilvl w:val="5"/>
        <w:numId w:val="1"/>
      </w:numPr>
      <w:spacing w:before="240" w:after="60"/>
      <w:ind w:firstLine="0"/>
      <w:outlineLvl w:val="5"/>
    </w:pPr>
    <w:rPr>
      <w:rFonts w:ascii="Arial" w:hAnsi="Arial"/>
      <w:i/>
      <w:sz w:val="22"/>
    </w:rPr>
  </w:style>
  <w:style w:type="paragraph" w:styleId="Heading7">
    <w:name w:val="heading 7"/>
    <w:basedOn w:val="Normal"/>
    <w:next w:val="Normal"/>
    <w:qFormat/>
    <w:pPr>
      <w:numPr>
        <w:ilvl w:val="6"/>
        <w:numId w:val="1"/>
      </w:numPr>
      <w:spacing w:before="240" w:after="60"/>
      <w:ind w:firstLine="0"/>
      <w:outlineLvl w:val="6"/>
    </w:pPr>
    <w:rPr>
      <w:rFonts w:ascii="Arial" w:hAnsi="Arial"/>
    </w:rPr>
  </w:style>
  <w:style w:type="paragraph" w:styleId="Heading8">
    <w:name w:val="heading 8"/>
    <w:basedOn w:val="Normal"/>
    <w:next w:val="Normal"/>
    <w:qFormat/>
    <w:pPr>
      <w:numPr>
        <w:ilvl w:val="7"/>
        <w:numId w:val="1"/>
      </w:numPr>
      <w:spacing w:before="240" w:after="60"/>
      <w:ind w:firstLine="0"/>
      <w:outlineLvl w:val="7"/>
    </w:pPr>
    <w:rPr>
      <w:rFonts w:ascii="Arial" w:hAnsi="Arial"/>
      <w:i/>
    </w:rPr>
  </w:style>
  <w:style w:type="paragraph" w:styleId="Heading9">
    <w:name w:val="heading 9"/>
    <w:basedOn w:val="Normal"/>
    <w:next w:val="Normal"/>
    <w:qFormat/>
    <w:pPr>
      <w:numPr>
        <w:ilvl w:val="8"/>
        <w:numId w:val="1"/>
      </w:numPr>
      <w:spacing w:before="240" w:after="60"/>
      <w:ind w:firstLine="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eference">
    <w:name w:val="Reference"/>
    <w:pPr>
      <w:numPr>
        <w:numId w:val="4"/>
      </w:numPr>
      <w:spacing w:before="120"/>
      <w:jc w:val="both"/>
    </w:pPr>
    <w:rPr>
      <w:color w:val="000000"/>
      <w:sz w:val="16"/>
      <w:lang w:eastAsia="cs-CZ"/>
    </w:rPr>
  </w:style>
  <w:style w:type="paragraph" w:customStyle="1" w:styleId="Figure">
    <w:name w:val="Figure"/>
    <w:basedOn w:val="Normal"/>
    <w:pPr>
      <w:spacing w:before="240"/>
      <w:ind w:firstLine="0"/>
      <w:jc w:val="center"/>
    </w:pPr>
  </w:style>
  <w:style w:type="paragraph" w:customStyle="1" w:styleId="Table">
    <w:name w:val="Table"/>
    <w:basedOn w:val="Normal"/>
    <w:rsid w:val="0015020C"/>
    <w:pPr>
      <w:spacing w:before="0"/>
      <w:ind w:firstLine="0"/>
      <w:jc w:val="center"/>
    </w:pPr>
    <w:rPr>
      <w:sz w:val="16"/>
    </w:rPr>
  </w:style>
  <w:style w:type="paragraph" w:customStyle="1" w:styleId="Header1">
    <w:name w:val="Header1"/>
    <w:basedOn w:val="Normal"/>
    <w:pPr>
      <w:pBdr>
        <w:bottom w:val="single" w:sz="6" w:space="4" w:color="auto"/>
      </w:pBdr>
      <w:tabs>
        <w:tab w:val="right" w:pos="9921"/>
      </w:tabs>
      <w:spacing w:after="360"/>
      <w:ind w:firstLine="0"/>
    </w:pPr>
    <w:rPr>
      <w:rFonts w:ascii="Arial" w:hAnsi="Arial"/>
      <w:caps/>
      <w:sz w:val="16"/>
    </w:rPr>
  </w:style>
  <w:style w:type="paragraph" w:customStyle="1" w:styleId="Gap">
    <w:name w:val="Gap"/>
    <w:basedOn w:val="Normal"/>
    <w:pPr>
      <w:spacing w:before="0"/>
      <w:ind w:firstLine="0"/>
      <w:jc w:val="left"/>
    </w:pPr>
    <w:rPr>
      <w:sz w:val="12"/>
    </w:rPr>
  </w:style>
  <w:style w:type="paragraph" w:customStyle="1" w:styleId="Abstract">
    <w:name w:val="Abstract"/>
    <w:basedOn w:val="Normal"/>
    <w:pPr>
      <w:spacing w:before="0" w:after="120"/>
      <w:ind w:firstLine="0"/>
    </w:pPr>
    <w:rPr>
      <w:bCs/>
      <w:i/>
      <w:iCs/>
    </w:rPr>
  </w:style>
  <w:style w:type="paragraph" w:customStyle="1" w:styleId="Item">
    <w:name w:val="Item"/>
    <w:basedOn w:val="Continuing"/>
    <w:pPr>
      <w:numPr>
        <w:numId w:val="5"/>
      </w:numPr>
      <w:tabs>
        <w:tab w:val="clear" w:pos="720"/>
        <w:tab w:val="num" w:pos="426"/>
      </w:tabs>
      <w:ind w:left="426" w:hanging="284"/>
    </w:pPr>
  </w:style>
  <w:style w:type="paragraph" w:customStyle="1" w:styleId="Continuing">
    <w:name w:val="Continuing"/>
    <w:basedOn w:val="Normal"/>
    <w:pPr>
      <w:ind w:firstLine="0"/>
    </w:pPr>
  </w:style>
  <w:style w:type="paragraph" w:customStyle="1" w:styleId="Keywords">
    <w:name w:val="Keywords"/>
    <w:basedOn w:val="Normal"/>
    <w:pPr>
      <w:spacing w:before="480"/>
      <w:ind w:firstLine="0"/>
      <w:jc w:val="left"/>
    </w:pPr>
    <w:rPr>
      <w:b/>
      <w:sz w:val="28"/>
    </w:rPr>
  </w:style>
  <w:style w:type="paragraph" w:customStyle="1" w:styleId="Keywordstext">
    <w:name w:val="Keywords text"/>
    <w:basedOn w:val="Normal"/>
    <w:pPr>
      <w:ind w:left="425" w:firstLine="0"/>
    </w:pPr>
  </w:style>
  <w:style w:type="paragraph" w:customStyle="1" w:styleId="Caption1">
    <w:name w:val="Caption1"/>
    <w:basedOn w:val="Normal"/>
    <w:rsid w:val="00D12C38"/>
    <w:pPr>
      <w:ind w:left="992" w:right="255" w:hanging="567"/>
    </w:pPr>
    <w:rPr>
      <w:bCs/>
      <w:sz w:val="16"/>
    </w:rPr>
  </w:style>
  <w:style w:type="paragraph" w:customStyle="1" w:styleId="Equation">
    <w:name w:val="Equation"/>
    <w:basedOn w:val="Normal"/>
    <w:rsid w:val="002B7B8C"/>
    <w:pPr>
      <w:tabs>
        <w:tab w:val="center" w:pos="2410"/>
        <w:tab w:val="right" w:pos="4791"/>
      </w:tabs>
      <w:ind w:firstLine="0"/>
    </w:pPr>
  </w:style>
  <w:style w:type="paragraph" w:customStyle="1" w:styleId="Reference-headline">
    <w:name w:val="Reference - headline"/>
    <w:basedOn w:val="Normal"/>
    <w:rsid w:val="007A2E5C"/>
    <w:pPr>
      <w:spacing w:before="600" w:after="120"/>
      <w:ind w:firstLine="0"/>
      <w:jc w:val="left"/>
    </w:pPr>
    <w:rPr>
      <w:b/>
      <w:sz w:val="28"/>
    </w:rPr>
  </w:style>
  <w:style w:type="paragraph" w:customStyle="1" w:styleId="Authors">
    <w:name w:val="Authors"/>
    <w:basedOn w:val="Normal"/>
    <w:rsid w:val="00FE2317"/>
    <w:pPr>
      <w:spacing w:before="600"/>
      <w:ind w:firstLine="0"/>
      <w:jc w:val="center"/>
    </w:pPr>
    <w:rPr>
      <w:b/>
      <w:sz w:val="28"/>
    </w:rPr>
  </w:style>
  <w:style w:type="paragraph" w:customStyle="1" w:styleId="Authors-text">
    <w:name w:val="Authors - text"/>
    <w:basedOn w:val="Normal"/>
    <w:pPr>
      <w:ind w:firstLine="0"/>
    </w:pPr>
    <w:rPr>
      <w:bCs/>
    </w:rPr>
  </w:style>
  <w:style w:type="character" w:styleId="PageNumber">
    <w:name w:val="page number"/>
    <w:basedOn w:val="DefaultParagraphFont"/>
  </w:style>
  <w:style w:type="paragraph" w:customStyle="1" w:styleId="Title1">
    <w:name w:val="Title1"/>
    <w:basedOn w:val="Normal"/>
    <w:pPr>
      <w:spacing w:before="240"/>
      <w:ind w:firstLine="0"/>
      <w:jc w:val="center"/>
    </w:pPr>
    <w:rPr>
      <w:b/>
      <w:bCs/>
      <w:sz w:val="40"/>
    </w:rPr>
  </w:style>
  <w:style w:type="paragraph" w:customStyle="1" w:styleId="Title-authors">
    <w:name w:val="Title-authors"/>
    <w:basedOn w:val="Normal"/>
    <w:pPr>
      <w:spacing w:before="360"/>
      <w:ind w:firstLine="0"/>
      <w:jc w:val="center"/>
    </w:pPr>
    <w:rPr>
      <w:i/>
      <w:iCs/>
      <w:sz w:val="24"/>
    </w:rPr>
  </w:style>
  <w:style w:type="paragraph" w:customStyle="1" w:styleId="Title-address">
    <w:name w:val="Title-address"/>
    <w:basedOn w:val="Normal"/>
    <w:pPr>
      <w:spacing w:before="240"/>
      <w:ind w:firstLine="0"/>
      <w:jc w:val="center"/>
    </w:pPr>
  </w:style>
  <w:style w:type="paragraph" w:customStyle="1" w:styleId="Captioncentered">
    <w:name w:val="Caption centered"/>
    <w:basedOn w:val="Caption1"/>
    <w:rsid w:val="006A7307"/>
    <w:pPr>
      <w:jc w:val="center"/>
    </w:pPr>
    <w:rPr>
      <w:bCs w:val="0"/>
    </w:rPr>
  </w:style>
  <w:style w:type="character" w:styleId="Hyperlink">
    <w:name w:val="Hyperlink"/>
    <w:rsid w:val="003B2FAE"/>
    <w:rPr>
      <w:color w:val="0000FF"/>
      <w:u w:val="single"/>
    </w:rPr>
  </w:style>
  <w:style w:type="character" w:styleId="CommentReference">
    <w:name w:val="annotation reference"/>
    <w:semiHidden/>
    <w:rsid w:val="003F3D2F"/>
    <w:rPr>
      <w:sz w:val="16"/>
      <w:szCs w:val="16"/>
    </w:rPr>
  </w:style>
  <w:style w:type="paragraph" w:styleId="CommentText">
    <w:name w:val="annotation text"/>
    <w:basedOn w:val="Normal"/>
    <w:semiHidden/>
    <w:rsid w:val="003F3D2F"/>
  </w:style>
  <w:style w:type="paragraph" w:styleId="CommentSubject">
    <w:name w:val="annotation subject"/>
    <w:basedOn w:val="CommentText"/>
    <w:next w:val="CommentText"/>
    <w:semiHidden/>
    <w:rsid w:val="003F3D2F"/>
    <w:rPr>
      <w:b/>
      <w:bCs/>
    </w:rPr>
  </w:style>
  <w:style w:type="paragraph" w:styleId="BalloonText">
    <w:name w:val="Balloon Text"/>
    <w:basedOn w:val="Normal"/>
    <w:semiHidden/>
    <w:rsid w:val="003F3D2F"/>
    <w:rPr>
      <w:rFonts w:ascii="Tahoma" w:hAnsi="Tahoma" w:cs="Tahoma"/>
      <w:sz w:val="16"/>
      <w:szCs w:val="16"/>
    </w:rPr>
  </w:style>
  <w:style w:type="paragraph" w:customStyle="1" w:styleId="Default">
    <w:name w:val="Default"/>
    <w:rsid w:val="005D4944"/>
    <w:pPr>
      <w:autoSpaceDE w:val="0"/>
      <w:autoSpaceDN w:val="0"/>
      <w:adjustRightInd w:val="0"/>
    </w:pPr>
    <w:rPr>
      <w:rFonts w:eastAsia="Calibri"/>
      <w:color w:val="000000"/>
      <w:sz w:val="24"/>
      <w:szCs w:val="24"/>
      <w:lang w:val="pt-PT" w:eastAsia="en-US"/>
    </w:rPr>
  </w:style>
  <w:style w:type="character" w:customStyle="1" w:styleId="apple-converted-space">
    <w:name w:val="apple-converted-space"/>
    <w:rsid w:val="008F62D7"/>
  </w:style>
  <w:style w:type="character" w:styleId="Strong">
    <w:name w:val="Strong"/>
    <w:uiPriority w:val="22"/>
    <w:qFormat/>
    <w:rsid w:val="008F62D7"/>
    <w:rPr>
      <w:b/>
      <w:bCs/>
    </w:rPr>
  </w:style>
  <w:style w:type="paragraph" w:styleId="PlainText">
    <w:name w:val="Plain Text"/>
    <w:basedOn w:val="Normal"/>
    <w:link w:val="PlainTextChar"/>
    <w:uiPriority w:val="99"/>
    <w:unhideWhenUsed/>
    <w:rsid w:val="002A2E00"/>
    <w:pPr>
      <w:spacing w:before="0"/>
      <w:ind w:firstLine="0"/>
      <w:jc w:val="left"/>
    </w:pPr>
    <w:rPr>
      <w:rFonts w:ascii="Calibri" w:eastAsia="Calibri" w:hAnsi="Calibri"/>
      <w:color w:val="auto"/>
      <w:sz w:val="22"/>
      <w:szCs w:val="21"/>
      <w:lang w:val="en-GB" w:eastAsia="en-US"/>
    </w:rPr>
  </w:style>
  <w:style w:type="character" w:customStyle="1" w:styleId="PlainTextChar">
    <w:name w:val="Plain Text Char"/>
    <w:link w:val="PlainText"/>
    <w:uiPriority w:val="99"/>
    <w:rsid w:val="002A2E00"/>
    <w:rPr>
      <w:rFonts w:ascii="Calibri" w:eastAsia="Calibri" w:hAnsi="Calibri"/>
      <w:sz w:val="22"/>
      <w:szCs w:val="21"/>
      <w:lang w:eastAsia="en-US"/>
    </w:rPr>
  </w:style>
  <w:style w:type="paragraph" w:styleId="Footer">
    <w:name w:val="footer"/>
    <w:basedOn w:val="Normal"/>
    <w:link w:val="FooterChar"/>
    <w:rsid w:val="00F92B2C"/>
    <w:pPr>
      <w:tabs>
        <w:tab w:val="center" w:pos="4252"/>
        <w:tab w:val="right" w:pos="8504"/>
      </w:tabs>
    </w:pPr>
  </w:style>
  <w:style w:type="character" w:customStyle="1" w:styleId="FooterChar">
    <w:name w:val="Footer Char"/>
    <w:link w:val="Footer"/>
    <w:rsid w:val="00F92B2C"/>
    <w:rPr>
      <w:color w:val="000000"/>
      <w:lang w:val="en-US" w:eastAsia="cs-CZ"/>
    </w:rPr>
  </w:style>
  <w:style w:type="paragraph" w:styleId="Header">
    <w:name w:val="header"/>
    <w:basedOn w:val="Normal"/>
    <w:link w:val="HeaderChar"/>
    <w:rsid w:val="00F92B2C"/>
    <w:pPr>
      <w:tabs>
        <w:tab w:val="center" w:pos="4252"/>
        <w:tab w:val="right" w:pos="8504"/>
      </w:tabs>
    </w:pPr>
  </w:style>
  <w:style w:type="character" w:customStyle="1" w:styleId="HeaderChar">
    <w:name w:val="Header Char"/>
    <w:link w:val="Header"/>
    <w:rsid w:val="00F92B2C"/>
    <w:rPr>
      <w:color w:val="000000"/>
      <w:lang w:val="en-US" w:eastAsia="cs-CZ"/>
    </w:rPr>
  </w:style>
  <w:style w:type="table" w:styleId="TableGrid">
    <w:name w:val="Table Grid"/>
    <w:basedOn w:val="TableNormal"/>
    <w:uiPriority w:val="39"/>
    <w:rsid w:val="00F47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94199">
      <w:bodyDiv w:val="1"/>
      <w:marLeft w:val="0"/>
      <w:marRight w:val="0"/>
      <w:marTop w:val="0"/>
      <w:marBottom w:val="0"/>
      <w:divBdr>
        <w:top w:val="none" w:sz="0" w:space="0" w:color="auto"/>
        <w:left w:val="none" w:sz="0" w:space="0" w:color="auto"/>
        <w:bottom w:val="none" w:sz="0" w:space="0" w:color="auto"/>
        <w:right w:val="none" w:sz="0" w:space="0" w:color="auto"/>
      </w:divBdr>
      <w:divsChild>
        <w:div w:id="1611283547">
          <w:marLeft w:val="0"/>
          <w:marRight w:val="0"/>
          <w:marTop w:val="0"/>
          <w:marBottom w:val="0"/>
          <w:divBdr>
            <w:top w:val="none" w:sz="0" w:space="0" w:color="auto"/>
            <w:left w:val="none" w:sz="0" w:space="0" w:color="auto"/>
            <w:bottom w:val="none" w:sz="0" w:space="0" w:color="auto"/>
            <w:right w:val="none" w:sz="0" w:space="0" w:color="auto"/>
          </w:divBdr>
          <w:divsChild>
            <w:div w:id="15624269">
              <w:marLeft w:val="0"/>
              <w:marRight w:val="0"/>
              <w:marTop w:val="0"/>
              <w:marBottom w:val="0"/>
              <w:divBdr>
                <w:top w:val="none" w:sz="0" w:space="0" w:color="auto"/>
                <w:left w:val="none" w:sz="0" w:space="0" w:color="auto"/>
                <w:bottom w:val="none" w:sz="0" w:space="0" w:color="auto"/>
                <w:right w:val="none" w:sz="0" w:space="0" w:color="auto"/>
              </w:divBdr>
            </w:div>
            <w:div w:id="23211238">
              <w:marLeft w:val="0"/>
              <w:marRight w:val="0"/>
              <w:marTop w:val="0"/>
              <w:marBottom w:val="0"/>
              <w:divBdr>
                <w:top w:val="none" w:sz="0" w:space="0" w:color="auto"/>
                <w:left w:val="none" w:sz="0" w:space="0" w:color="auto"/>
                <w:bottom w:val="none" w:sz="0" w:space="0" w:color="auto"/>
                <w:right w:val="none" w:sz="0" w:space="0" w:color="auto"/>
              </w:divBdr>
            </w:div>
            <w:div w:id="33313246">
              <w:marLeft w:val="0"/>
              <w:marRight w:val="0"/>
              <w:marTop w:val="0"/>
              <w:marBottom w:val="0"/>
              <w:divBdr>
                <w:top w:val="none" w:sz="0" w:space="0" w:color="auto"/>
                <w:left w:val="none" w:sz="0" w:space="0" w:color="auto"/>
                <w:bottom w:val="none" w:sz="0" w:space="0" w:color="auto"/>
                <w:right w:val="none" w:sz="0" w:space="0" w:color="auto"/>
              </w:divBdr>
            </w:div>
            <w:div w:id="153184262">
              <w:marLeft w:val="0"/>
              <w:marRight w:val="0"/>
              <w:marTop w:val="0"/>
              <w:marBottom w:val="0"/>
              <w:divBdr>
                <w:top w:val="none" w:sz="0" w:space="0" w:color="auto"/>
                <w:left w:val="none" w:sz="0" w:space="0" w:color="auto"/>
                <w:bottom w:val="none" w:sz="0" w:space="0" w:color="auto"/>
                <w:right w:val="none" w:sz="0" w:space="0" w:color="auto"/>
              </w:divBdr>
            </w:div>
            <w:div w:id="373387866">
              <w:marLeft w:val="0"/>
              <w:marRight w:val="0"/>
              <w:marTop w:val="0"/>
              <w:marBottom w:val="0"/>
              <w:divBdr>
                <w:top w:val="none" w:sz="0" w:space="0" w:color="auto"/>
                <w:left w:val="none" w:sz="0" w:space="0" w:color="auto"/>
                <w:bottom w:val="none" w:sz="0" w:space="0" w:color="auto"/>
                <w:right w:val="none" w:sz="0" w:space="0" w:color="auto"/>
              </w:divBdr>
            </w:div>
            <w:div w:id="403114578">
              <w:marLeft w:val="0"/>
              <w:marRight w:val="0"/>
              <w:marTop w:val="0"/>
              <w:marBottom w:val="0"/>
              <w:divBdr>
                <w:top w:val="none" w:sz="0" w:space="0" w:color="auto"/>
                <w:left w:val="none" w:sz="0" w:space="0" w:color="auto"/>
                <w:bottom w:val="none" w:sz="0" w:space="0" w:color="auto"/>
                <w:right w:val="none" w:sz="0" w:space="0" w:color="auto"/>
              </w:divBdr>
            </w:div>
            <w:div w:id="523909645">
              <w:marLeft w:val="0"/>
              <w:marRight w:val="0"/>
              <w:marTop w:val="0"/>
              <w:marBottom w:val="0"/>
              <w:divBdr>
                <w:top w:val="none" w:sz="0" w:space="0" w:color="auto"/>
                <w:left w:val="none" w:sz="0" w:space="0" w:color="auto"/>
                <w:bottom w:val="none" w:sz="0" w:space="0" w:color="auto"/>
                <w:right w:val="none" w:sz="0" w:space="0" w:color="auto"/>
              </w:divBdr>
            </w:div>
            <w:div w:id="627592860">
              <w:marLeft w:val="0"/>
              <w:marRight w:val="0"/>
              <w:marTop w:val="0"/>
              <w:marBottom w:val="0"/>
              <w:divBdr>
                <w:top w:val="none" w:sz="0" w:space="0" w:color="auto"/>
                <w:left w:val="none" w:sz="0" w:space="0" w:color="auto"/>
                <w:bottom w:val="none" w:sz="0" w:space="0" w:color="auto"/>
                <w:right w:val="none" w:sz="0" w:space="0" w:color="auto"/>
              </w:divBdr>
            </w:div>
            <w:div w:id="634529523">
              <w:marLeft w:val="0"/>
              <w:marRight w:val="0"/>
              <w:marTop w:val="0"/>
              <w:marBottom w:val="0"/>
              <w:divBdr>
                <w:top w:val="none" w:sz="0" w:space="0" w:color="auto"/>
                <w:left w:val="none" w:sz="0" w:space="0" w:color="auto"/>
                <w:bottom w:val="none" w:sz="0" w:space="0" w:color="auto"/>
                <w:right w:val="none" w:sz="0" w:space="0" w:color="auto"/>
              </w:divBdr>
            </w:div>
            <w:div w:id="1040978914">
              <w:marLeft w:val="0"/>
              <w:marRight w:val="0"/>
              <w:marTop w:val="0"/>
              <w:marBottom w:val="0"/>
              <w:divBdr>
                <w:top w:val="none" w:sz="0" w:space="0" w:color="auto"/>
                <w:left w:val="none" w:sz="0" w:space="0" w:color="auto"/>
                <w:bottom w:val="none" w:sz="0" w:space="0" w:color="auto"/>
                <w:right w:val="none" w:sz="0" w:space="0" w:color="auto"/>
              </w:divBdr>
            </w:div>
            <w:div w:id="1103233631">
              <w:marLeft w:val="0"/>
              <w:marRight w:val="0"/>
              <w:marTop w:val="0"/>
              <w:marBottom w:val="0"/>
              <w:divBdr>
                <w:top w:val="none" w:sz="0" w:space="0" w:color="auto"/>
                <w:left w:val="none" w:sz="0" w:space="0" w:color="auto"/>
                <w:bottom w:val="none" w:sz="0" w:space="0" w:color="auto"/>
                <w:right w:val="none" w:sz="0" w:space="0" w:color="auto"/>
              </w:divBdr>
            </w:div>
            <w:div w:id="1109855009">
              <w:marLeft w:val="0"/>
              <w:marRight w:val="0"/>
              <w:marTop w:val="0"/>
              <w:marBottom w:val="0"/>
              <w:divBdr>
                <w:top w:val="none" w:sz="0" w:space="0" w:color="auto"/>
                <w:left w:val="none" w:sz="0" w:space="0" w:color="auto"/>
                <w:bottom w:val="none" w:sz="0" w:space="0" w:color="auto"/>
                <w:right w:val="none" w:sz="0" w:space="0" w:color="auto"/>
              </w:divBdr>
            </w:div>
            <w:div w:id="1186479604">
              <w:marLeft w:val="0"/>
              <w:marRight w:val="0"/>
              <w:marTop w:val="0"/>
              <w:marBottom w:val="0"/>
              <w:divBdr>
                <w:top w:val="none" w:sz="0" w:space="0" w:color="auto"/>
                <w:left w:val="none" w:sz="0" w:space="0" w:color="auto"/>
                <w:bottom w:val="none" w:sz="0" w:space="0" w:color="auto"/>
                <w:right w:val="none" w:sz="0" w:space="0" w:color="auto"/>
              </w:divBdr>
            </w:div>
            <w:div w:id="1376003623">
              <w:marLeft w:val="0"/>
              <w:marRight w:val="0"/>
              <w:marTop w:val="0"/>
              <w:marBottom w:val="0"/>
              <w:divBdr>
                <w:top w:val="none" w:sz="0" w:space="0" w:color="auto"/>
                <w:left w:val="none" w:sz="0" w:space="0" w:color="auto"/>
                <w:bottom w:val="none" w:sz="0" w:space="0" w:color="auto"/>
                <w:right w:val="none" w:sz="0" w:space="0" w:color="auto"/>
              </w:divBdr>
            </w:div>
            <w:div w:id="1455904522">
              <w:marLeft w:val="0"/>
              <w:marRight w:val="0"/>
              <w:marTop w:val="0"/>
              <w:marBottom w:val="0"/>
              <w:divBdr>
                <w:top w:val="none" w:sz="0" w:space="0" w:color="auto"/>
                <w:left w:val="none" w:sz="0" w:space="0" w:color="auto"/>
                <w:bottom w:val="none" w:sz="0" w:space="0" w:color="auto"/>
                <w:right w:val="none" w:sz="0" w:space="0" w:color="auto"/>
              </w:divBdr>
            </w:div>
            <w:div w:id="1549412459">
              <w:marLeft w:val="0"/>
              <w:marRight w:val="0"/>
              <w:marTop w:val="0"/>
              <w:marBottom w:val="0"/>
              <w:divBdr>
                <w:top w:val="none" w:sz="0" w:space="0" w:color="auto"/>
                <w:left w:val="none" w:sz="0" w:space="0" w:color="auto"/>
                <w:bottom w:val="none" w:sz="0" w:space="0" w:color="auto"/>
                <w:right w:val="none" w:sz="0" w:space="0" w:color="auto"/>
              </w:divBdr>
            </w:div>
            <w:div w:id="1642266637">
              <w:marLeft w:val="0"/>
              <w:marRight w:val="0"/>
              <w:marTop w:val="0"/>
              <w:marBottom w:val="0"/>
              <w:divBdr>
                <w:top w:val="none" w:sz="0" w:space="0" w:color="auto"/>
                <w:left w:val="none" w:sz="0" w:space="0" w:color="auto"/>
                <w:bottom w:val="none" w:sz="0" w:space="0" w:color="auto"/>
                <w:right w:val="none" w:sz="0" w:space="0" w:color="auto"/>
              </w:divBdr>
            </w:div>
            <w:div w:id="1658806206">
              <w:marLeft w:val="0"/>
              <w:marRight w:val="0"/>
              <w:marTop w:val="0"/>
              <w:marBottom w:val="0"/>
              <w:divBdr>
                <w:top w:val="none" w:sz="0" w:space="0" w:color="auto"/>
                <w:left w:val="none" w:sz="0" w:space="0" w:color="auto"/>
                <w:bottom w:val="none" w:sz="0" w:space="0" w:color="auto"/>
                <w:right w:val="none" w:sz="0" w:space="0" w:color="auto"/>
              </w:divBdr>
            </w:div>
            <w:div w:id="1664816346">
              <w:marLeft w:val="0"/>
              <w:marRight w:val="0"/>
              <w:marTop w:val="0"/>
              <w:marBottom w:val="0"/>
              <w:divBdr>
                <w:top w:val="none" w:sz="0" w:space="0" w:color="auto"/>
                <w:left w:val="none" w:sz="0" w:space="0" w:color="auto"/>
                <w:bottom w:val="none" w:sz="0" w:space="0" w:color="auto"/>
                <w:right w:val="none" w:sz="0" w:space="0" w:color="auto"/>
              </w:divBdr>
            </w:div>
            <w:div w:id="1796412159">
              <w:marLeft w:val="0"/>
              <w:marRight w:val="0"/>
              <w:marTop w:val="0"/>
              <w:marBottom w:val="0"/>
              <w:divBdr>
                <w:top w:val="none" w:sz="0" w:space="0" w:color="auto"/>
                <w:left w:val="none" w:sz="0" w:space="0" w:color="auto"/>
                <w:bottom w:val="none" w:sz="0" w:space="0" w:color="auto"/>
                <w:right w:val="none" w:sz="0" w:space="0" w:color="auto"/>
              </w:divBdr>
            </w:div>
            <w:div w:id="17996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0640">
      <w:bodyDiv w:val="1"/>
      <w:marLeft w:val="0"/>
      <w:marRight w:val="0"/>
      <w:marTop w:val="0"/>
      <w:marBottom w:val="0"/>
      <w:divBdr>
        <w:top w:val="none" w:sz="0" w:space="0" w:color="auto"/>
        <w:left w:val="none" w:sz="0" w:space="0" w:color="auto"/>
        <w:bottom w:val="none" w:sz="0" w:space="0" w:color="auto"/>
        <w:right w:val="none" w:sz="0" w:space="0" w:color="auto"/>
      </w:divBdr>
    </w:div>
    <w:div w:id="405302375">
      <w:bodyDiv w:val="1"/>
      <w:marLeft w:val="0"/>
      <w:marRight w:val="0"/>
      <w:marTop w:val="0"/>
      <w:marBottom w:val="0"/>
      <w:divBdr>
        <w:top w:val="none" w:sz="0" w:space="0" w:color="auto"/>
        <w:left w:val="none" w:sz="0" w:space="0" w:color="auto"/>
        <w:bottom w:val="none" w:sz="0" w:space="0" w:color="auto"/>
        <w:right w:val="none" w:sz="0" w:space="0" w:color="auto"/>
      </w:divBdr>
    </w:div>
    <w:div w:id="614797684">
      <w:bodyDiv w:val="1"/>
      <w:marLeft w:val="0"/>
      <w:marRight w:val="0"/>
      <w:marTop w:val="0"/>
      <w:marBottom w:val="0"/>
      <w:divBdr>
        <w:top w:val="none" w:sz="0" w:space="0" w:color="auto"/>
        <w:left w:val="none" w:sz="0" w:space="0" w:color="auto"/>
        <w:bottom w:val="none" w:sz="0" w:space="0" w:color="auto"/>
        <w:right w:val="none" w:sz="0" w:space="0" w:color="auto"/>
      </w:divBdr>
      <w:divsChild>
        <w:div w:id="320231454">
          <w:marLeft w:val="0"/>
          <w:marRight w:val="0"/>
          <w:marTop w:val="0"/>
          <w:marBottom w:val="0"/>
          <w:divBdr>
            <w:top w:val="none" w:sz="0" w:space="0" w:color="auto"/>
            <w:left w:val="none" w:sz="0" w:space="0" w:color="auto"/>
            <w:bottom w:val="none" w:sz="0" w:space="0" w:color="auto"/>
            <w:right w:val="none" w:sz="0" w:space="0" w:color="auto"/>
          </w:divBdr>
        </w:div>
        <w:div w:id="1829707392">
          <w:marLeft w:val="0"/>
          <w:marRight w:val="0"/>
          <w:marTop w:val="0"/>
          <w:marBottom w:val="0"/>
          <w:divBdr>
            <w:top w:val="none" w:sz="0" w:space="0" w:color="auto"/>
            <w:left w:val="none" w:sz="0" w:space="0" w:color="auto"/>
            <w:bottom w:val="none" w:sz="0" w:space="0" w:color="auto"/>
            <w:right w:val="none" w:sz="0" w:space="0" w:color="auto"/>
          </w:divBdr>
        </w:div>
      </w:divsChild>
    </w:div>
    <w:div w:id="1070301073">
      <w:bodyDiv w:val="1"/>
      <w:marLeft w:val="0"/>
      <w:marRight w:val="0"/>
      <w:marTop w:val="0"/>
      <w:marBottom w:val="0"/>
      <w:divBdr>
        <w:top w:val="none" w:sz="0" w:space="0" w:color="auto"/>
        <w:left w:val="none" w:sz="0" w:space="0" w:color="auto"/>
        <w:bottom w:val="none" w:sz="0" w:space="0" w:color="auto"/>
        <w:right w:val="none" w:sz="0" w:space="0" w:color="auto"/>
      </w:divBdr>
    </w:div>
    <w:div w:id="1349453848">
      <w:bodyDiv w:val="1"/>
      <w:marLeft w:val="0"/>
      <w:marRight w:val="0"/>
      <w:marTop w:val="0"/>
      <w:marBottom w:val="0"/>
      <w:divBdr>
        <w:top w:val="none" w:sz="0" w:space="0" w:color="auto"/>
        <w:left w:val="none" w:sz="0" w:space="0" w:color="auto"/>
        <w:bottom w:val="none" w:sz="0" w:space="0" w:color="auto"/>
        <w:right w:val="none" w:sz="0" w:space="0" w:color="auto"/>
      </w:divBdr>
    </w:div>
    <w:div w:id="1396051432">
      <w:bodyDiv w:val="1"/>
      <w:marLeft w:val="0"/>
      <w:marRight w:val="0"/>
      <w:marTop w:val="0"/>
      <w:marBottom w:val="0"/>
      <w:divBdr>
        <w:top w:val="none" w:sz="0" w:space="0" w:color="auto"/>
        <w:left w:val="none" w:sz="0" w:space="0" w:color="auto"/>
        <w:bottom w:val="none" w:sz="0" w:space="0" w:color="auto"/>
        <w:right w:val="none" w:sz="0" w:space="0" w:color="auto"/>
      </w:divBdr>
      <w:divsChild>
        <w:div w:id="679891072">
          <w:marLeft w:val="0"/>
          <w:marRight w:val="0"/>
          <w:marTop w:val="0"/>
          <w:marBottom w:val="0"/>
          <w:divBdr>
            <w:top w:val="none" w:sz="0" w:space="0" w:color="auto"/>
            <w:left w:val="none" w:sz="0" w:space="0" w:color="auto"/>
            <w:bottom w:val="none" w:sz="0" w:space="0" w:color="auto"/>
            <w:right w:val="none" w:sz="0" w:space="0" w:color="auto"/>
          </w:divBdr>
        </w:div>
        <w:div w:id="729883114">
          <w:marLeft w:val="0"/>
          <w:marRight w:val="0"/>
          <w:marTop w:val="0"/>
          <w:marBottom w:val="0"/>
          <w:divBdr>
            <w:top w:val="none" w:sz="0" w:space="0" w:color="auto"/>
            <w:left w:val="none" w:sz="0" w:space="0" w:color="auto"/>
            <w:bottom w:val="none" w:sz="0" w:space="0" w:color="auto"/>
            <w:right w:val="none" w:sz="0" w:space="0" w:color="auto"/>
          </w:divBdr>
        </w:div>
      </w:divsChild>
    </w:div>
    <w:div w:id="1628469277">
      <w:bodyDiv w:val="1"/>
      <w:marLeft w:val="0"/>
      <w:marRight w:val="0"/>
      <w:marTop w:val="0"/>
      <w:marBottom w:val="0"/>
      <w:divBdr>
        <w:top w:val="none" w:sz="0" w:space="0" w:color="auto"/>
        <w:left w:val="none" w:sz="0" w:space="0" w:color="auto"/>
        <w:bottom w:val="none" w:sz="0" w:space="0" w:color="auto"/>
        <w:right w:val="none" w:sz="0" w:space="0" w:color="auto"/>
      </w:divBdr>
    </w:div>
    <w:div w:id="2011564632">
      <w:bodyDiv w:val="1"/>
      <w:marLeft w:val="0"/>
      <w:marRight w:val="0"/>
      <w:marTop w:val="0"/>
      <w:marBottom w:val="0"/>
      <w:divBdr>
        <w:top w:val="none" w:sz="0" w:space="0" w:color="auto"/>
        <w:left w:val="none" w:sz="0" w:space="0" w:color="auto"/>
        <w:bottom w:val="none" w:sz="0" w:space="0" w:color="auto"/>
        <w:right w:val="none" w:sz="0" w:space="0" w:color="auto"/>
      </w:divBdr>
      <w:divsChild>
        <w:div w:id="163134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E13A3-3112-417F-BCED-3E22217C9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5716</Words>
  <Characters>32584</Characters>
  <Application>Microsoft Office Word</Application>
  <DocSecurity>0</DocSecurity>
  <Lines>271</Lines>
  <Paragraphs>76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TO THE POSSIBILITY OF CALCULATION</vt:lpstr>
      <vt:lpstr>TO THE POSSIBILITY OF CALCULATION</vt:lpstr>
    </vt:vector>
  </TitlesOfParts>
  <Company>K317</Company>
  <LinksUpToDate>false</LinksUpToDate>
  <CharactersWithSpaces>38224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THE POSSIBILITY OF CALCULATION</dc:title>
  <dc:subject/>
  <dc:creator>P</dc:creator>
  <cp:keywords/>
  <cp:lastModifiedBy>Issa Tamer Elfergani</cp:lastModifiedBy>
  <cp:revision>7</cp:revision>
  <cp:lastPrinted>2016-10-20T10:32:00Z</cp:lastPrinted>
  <dcterms:created xsi:type="dcterms:W3CDTF">2016-11-11T11:19:00Z</dcterms:created>
  <dcterms:modified xsi:type="dcterms:W3CDTF">2016-11-11T12:15:00Z</dcterms:modified>
</cp:coreProperties>
</file>