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DB4" w:rsidRPr="000F6F8C" w:rsidRDefault="00EA5D2D" w:rsidP="00E721A9">
      <w:pPr>
        <w:pStyle w:val="DOP"/>
        <w:tabs>
          <w:tab w:val="left" w:pos="180"/>
        </w:tabs>
      </w:pPr>
      <w:r w:rsidRPr="000F6F8C">
        <w:t xml:space="preserve">Date of publication </w:t>
      </w:r>
      <w:proofErr w:type="spellStart"/>
      <w:r w:rsidRPr="000F6F8C">
        <w:t>xxxx</w:t>
      </w:r>
      <w:proofErr w:type="spellEnd"/>
      <w:r w:rsidRPr="000F6F8C">
        <w:t xml:space="preserve"> 00, 0000, date of current version </w:t>
      </w:r>
      <w:proofErr w:type="spellStart"/>
      <w:r w:rsidRPr="000F6F8C">
        <w:t>xxxx</w:t>
      </w:r>
      <w:proofErr w:type="spellEnd"/>
      <w:r w:rsidRPr="000F6F8C">
        <w:t xml:space="preserve"> 00, 0000.</w:t>
      </w:r>
    </w:p>
    <w:p w:rsidR="00EA5D2D" w:rsidRPr="000F6F8C" w:rsidRDefault="00EA5D2D" w:rsidP="0062439C">
      <w:pPr>
        <w:pStyle w:val="DOI"/>
      </w:pPr>
      <w:r w:rsidRPr="000F6F8C">
        <w:t>Digital Object Identifier 10.1109/ACCESS.2017.Doi Number</w:t>
      </w:r>
    </w:p>
    <w:p w:rsidR="00EA5D2D" w:rsidRPr="000F6F8C" w:rsidRDefault="00286E11" w:rsidP="00286E11">
      <w:pPr>
        <w:pStyle w:val="PaperTitle"/>
      </w:pPr>
      <w:r w:rsidRPr="000F6F8C">
        <w:t>Antenna for Ultra-Wideband Applications with Non-Uniform Defected Ground Plane and Offset Aperture-Coupled Cylindrical Dielectric Resonators</w:t>
      </w:r>
    </w:p>
    <w:p w:rsidR="00EA5D2D" w:rsidRPr="000F6F8C" w:rsidRDefault="00286E11" w:rsidP="00757F3E">
      <w:pPr>
        <w:pStyle w:val="AU"/>
        <w:spacing w:after="0"/>
      </w:pPr>
      <w:r w:rsidRPr="000F6F8C">
        <w:t>C. Zebiri</w:t>
      </w:r>
      <w:r w:rsidRPr="000F6F8C">
        <w:rPr>
          <w:vertAlign w:val="superscript"/>
        </w:rPr>
        <w:t>1,2</w:t>
      </w:r>
      <w:r w:rsidRPr="000F6F8C">
        <w:t>, D. Sayad</w:t>
      </w:r>
      <w:r w:rsidRPr="000F6F8C">
        <w:rPr>
          <w:vertAlign w:val="superscript"/>
        </w:rPr>
        <w:t>3</w:t>
      </w:r>
      <w:r w:rsidR="00F95608">
        <w:t>, I.T.E</w:t>
      </w:r>
      <w:r w:rsidRPr="000F6F8C">
        <w:t>. Elfergani</w:t>
      </w:r>
      <w:r w:rsidRPr="000F6F8C">
        <w:rPr>
          <w:vertAlign w:val="superscript"/>
        </w:rPr>
        <w:t>4</w:t>
      </w:r>
      <w:r w:rsidRPr="000F6F8C">
        <w:t>, J. Kosha</w:t>
      </w:r>
      <w:r w:rsidRPr="000F6F8C">
        <w:rPr>
          <w:vertAlign w:val="superscript"/>
        </w:rPr>
        <w:t>2</w:t>
      </w:r>
      <w:r w:rsidRPr="000F6F8C">
        <w:t>, W.F.A. Mshwat</w:t>
      </w:r>
      <w:r w:rsidRPr="000F6F8C">
        <w:rPr>
          <w:vertAlign w:val="superscript"/>
        </w:rPr>
        <w:t>2</w:t>
      </w:r>
      <w:r w:rsidRPr="000F6F8C">
        <w:t xml:space="preserve">, </w:t>
      </w:r>
      <w:r w:rsidR="00757F3E">
        <w:t>C. H. See</w:t>
      </w:r>
      <w:r w:rsidRPr="000F6F8C">
        <w:rPr>
          <w:vertAlign w:val="superscript"/>
        </w:rPr>
        <w:t>5</w:t>
      </w:r>
      <w:r w:rsidRPr="000F6F8C">
        <w:t>, M. Lashab</w:t>
      </w:r>
      <w:r w:rsidRPr="000F6F8C">
        <w:rPr>
          <w:vertAlign w:val="superscript"/>
        </w:rPr>
        <w:t>6</w:t>
      </w:r>
      <w:r w:rsidR="00532AB4">
        <w:t>, J. Rodri</w:t>
      </w:r>
      <w:r w:rsidRPr="000F6F8C">
        <w:t>guez</w:t>
      </w:r>
      <w:r w:rsidRPr="000F6F8C">
        <w:rPr>
          <w:vertAlign w:val="superscript"/>
        </w:rPr>
        <w:t>4</w:t>
      </w:r>
      <w:r w:rsidRPr="000F6F8C">
        <w:t>, K</w:t>
      </w:r>
      <w:r w:rsidRPr="00307858">
        <w:t>.</w:t>
      </w:r>
      <w:r w:rsidR="00EC175A" w:rsidRPr="00307858">
        <w:t xml:space="preserve"> H.</w:t>
      </w:r>
      <w:r w:rsidRPr="00307858">
        <w:t xml:space="preserve"> </w:t>
      </w:r>
      <w:r w:rsidRPr="000F6F8C">
        <w:t>Sayidmarie</w:t>
      </w:r>
      <w:r w:rsidRPr="000F6F8C">
        <w:rPr>
          <w:vertAlign w:val="superscript"/>
        </w:rPr>
        <w:t>7</w:t>
      </w:r>
      <w:r w:rsidRPr="000F6F8C">
        <w:t xml:space="preserve">, </w:t>
      </w:r>
      <w:r w:rsidR="00AC4FED">
        <w:rPr>
          <w:color w:val="000000" w:themeColor="text1"/>
        </w:rPr>
        <w:t>H.A. Obeidat</w:t>
      </w:r>
      <w:r w:rsidR="00AC4FED" w:rsidRPr="00110265">
        <w:rPr>
          <w:color w:val="000000" w:themeColor="text1"/>
          <w:vertAlign w:val="superscript"/>
        </w:rPr>
        <w:t>2</w:t>
      </w:r>
      <w:r w:rsidR="00AC4FED">
        <w:rPr>
          <w:color w:val="000000" w:themeColor="text1"/>
        </w:rPr>
        <w:t xml:space="preserve"> </w:t>
      </w:r>
      <w:bookmarkStart w:id="0" w:name="_GoBack"/>
      <w:bookmarkEnd w:id="0"/>
      <w:r w:rsidRPr="000F6F8C">
        <w:t>and R.A. Abd-Alhameed</w:t>
      </w:r>
      <w:r w:rsidRPr="000F6F8C">
        <w:rPr>
          <w:vertAlign w:val="superscript"/>
        </w:rPr>
        <w:t>2</w:t>
      </w:r>
    </w:p>
    <w:p w:rsidR="007A0948" w:rsidRPr="000F6F8C" w:rsidRDefault="007A0948" w:rsidP="0049465D">
      <w:pPr>
        <w:pStyle w:val="BodyText"/>
        <w:rPr>
          <w:color w:val="000000"/>
          <w:sz w:val="16"/>
          <w:szCs w:val="16"/>
        </w:rPr>
      </w:pPr>
      <w:r w:rsidRPr="000F6F8C">
        <w:rPr>
          <w:color w:val="000000"/>
          <w:sz w:val="16"/>
          <w:szCs w:val="16"/>
          <w:vertAlign w:val="superscript"/>
        </w:rPr>
        <w:t>1</w:t>
      </w:r>
      <w:r w:rsidRPr="000F6F8C">
        <w:rPr>
          <w:color w:val="000000"/>
          <w:sz w:val="16"/>
          <w:szCs w:val="16"/>
        </w:rPr>
        <w:t>Department of Electronics, University of Ferhat Abbas, S</w:t>
      </w:r>
      <w:r w:rsidR="0049465D" w:rsidRPr="000F6F8C">
        <w:rPr>
          <w:color w:val="000000"/>
          <w:sz w:val="16"/>
          <w:szCs w:val="16"/>
        </w:rPr>
        <w:t>é</w:t>
      </w:r>
      <w:r w:rsidRPr="000F6F8C">
        <w:rPr>
          <w:color w:val="000000"/>
          <w:sz w:val="16"/>
          <w:szCs w:val="16"/>
        </w:rPr>
        <w:t>tif -1-, 19000 S</w:t>
      </w:r>
      <w:r w:rsidR="0049465D" w:rsidRPr="000F6F8C">
        <w:rPr>
          <w:color w:val="000000"/>
          <w:sz w:val="16"/>
          <w:szCs w:val="16"/>
        </w:rPr>
        <w:t>é</w:t>
      </w:r>
      <w:r w:rsidRPr="000F6F8C">
        <w:rPr>
          <w:color w:val="000000"/>
          <w:sz w:val="16"/>
          <w:szCs w:val="16"/>
        </w:rPr>
        <w:t xml:space="preserve">tif, Algeria </w:t>
      </w:r>
    </w:p>
    <w:p w:rsidR="007A0948" w:rsidRPr="000F6F8C" w:rsidRDefault="007A0948" w:rsidP="007A0948">
      <w:pPr>
        <w:pStyle w:val="BodyText"/>
        <w:rPr>
          <w:color w:val="000000"/>
          <w:sz w:val="16"/>
          <w:szCs w:val="16"/>
        </w:rPr>
      </w:pPr>
      <w:r w:rsidRPr="000F6F8C">
        <w:rPr>
          <w:color w:val="000000"/>
          <w:sz w:val="16"/>
          <w:szCs w:val="16"/>
          <w:vertAlign w:val="superscript"/>
        </w:rPr>
        <w:t>2</w:t>
      </w:r>
      <w:r w:rsidRPr="000F6F8C">
        <w:rPr>
          <w:color w:val="000000"/>
          <w:sz w:val="16"/>
          <w:szCs w:val="16"/>
        </w:rPr>
        <w:t>School of Electrical Engineering and Computer Science, University of Bradford, BD71DP, UK</w:t>
      </w:r>
    </w:p>
    <w:p w:rsidR="007A0948" w:rsidRPr="000F6F8C" w:rsidRDefault="007A0948" w:rsidP="007A0948">
      <w:pPr>
        <w:pStyle w:val="PI"/>
        <w:spacing w:after="0"/>
        <w:ind w:right="1598" w:firstLine="0"/>
        <w:rPr>
          <w:color w:val="000000"/>
          <w:sz w:val="16"/>
          <w:szCs w:val="16"/>
        </w:rPr>
      </w:pPr>
      <w:r w:rsidRPr="000F6F8C">
        <w:rPr>
          <w:color w:val="000000"/>
          <w:sz w:val="16"/>
          <w:szCs w:val="16"/>
          <w:vertAlign w:val="superscript"/>
        </w:rPr>
        <w:t>3</w:t>
      </w:r>
      <w:r w:rsidRPr="000F6F8C">
        <w:rPr>
          <w:color w:val="000000"/>
          <w:sz w:val="16"/>
          <w:szCs w:val="16"/>
        </w:rPr>
        <w:t xml:space="preserve">Department of Electrical Engineering, University of 20 </w:t>
      </w:r>
      <w:proofErr w:type="spellStart"/>
      <w:r w:rsidRPr="000F6F8C">
        <w:rPr>
          <w:color w:val="000000"/>
          <w:sz w:val="16"/>
          <w:szCs w:val="16"/>
        </w:rPr>
        <w:t>Aout</w:t>
      </w:r>
      <w:proofErr w:type="spellEnd"/>
      <w:r w:rsidRPr="000F6F8C">
        <w:rPr>
          <w:color w:val="000000"/>
          <w:sz w:val="16"/>
          <w:szCs w:val="16"/>
        </w:rPr>
        <w:t xml:space="preserve"> 1955-Skikda, 21000 </w:t>
      </w:r>
      <w:proofErr w:type="spellStart"/>
      <w:r w:rsidRPr="000F6F8C">
        <w:rPr>
          <w:color w:val="000000"/>
          <w:sz w:val="16"/>
          <w:szCs w:val="16"/>
        </w:rPr>
        <w:t>Skikda</w:t>
      </w:r>
      <w:proofErr w:type="spellEnd"/>
      <w:r w:rsidRPr="000F6F8C">
        <w:rPr>
          <w:color w:val="000000"/>
          <w:sz w:val="16"/>
          <w:szCs w:val="16"/>
        </w:rPr>
        <w:t>, Algeria.</w:t>
      </w:r>
    </w:p>
    <w:p w:rsidR="007A0948" w:rsidRPr="000F6F8C" w:rsidRDefault="007A0948" w:rsidP="007A0948">
      <w:pPr>
        <w:pStyle w:val="PI"/>
        <w:spacing w:after="0"/>
        <w:ind w:right="1598" w:firstLine="0"/>
        <w:rPr>
          <w:color w:val="000000"/>
          <w:sz w:val="16"/>
          <w:szCs w:val="16"/>
          <w:lang w:val="fr-FR"/>
        </w:rPr>
      </w:pPr>
      <w:r w:rsidRPr="000F6F8C">
        <w:rPr>
          <w:sz w:val="16"/>
          <w:szCs w:val="16"/>
          <w:vertAlign w:val="superscript"/>
          <w:lang w:val="fr-FR"/>
        </w:rPr>
        <w:t>4</w:t>
      </w:r>
      <w:r w:rsidRPr="000F6F8C">
        <w:rPr>
          <w:sz w:val="16"/>
          <w:szCs w:val="16"/>
          <w:lang w:val="fr-FR"/>
        </w:rPr>
        <w:t xml:space="preserve">Instituto de </w:t>
      </w:r>
      <w:proofErr w:type="spellStart"/>
      <w:r w:rsidRPr="000F6F8C">
        <w:rPr>
          <w:sz w:val="16"/>
          <w:szCs w:val="16"/>
          <w:lang w:val="fr-FR"/>
        </w:rPr>
        <w:t>Telecomunicações</w:t>
      </w:r>
      <w:proofErr w:type="spellEnd"/>
      <w:r w:rsidRPr="000F6F8C">
        <w:rPr>
          <w:sz w:val="16"/>
          <w:szCs w:val="16"/>
          <w:lang w:val="fr-FR"/>
        </w:rPr>
        <w:t xml:space="preserve">, Campus </w:t>
      </w:r>
      <w:proofErr w:type="spellStart"/>
      <w:r w:rsidRPr="000F6F8C">
        <w:rPr>
          <w:sz w:val="16"/>
          <w:szCs w:val="16"/>
          <w:lang w:val="fr-FR"/>
        </w:rPr>
        <w:t>Universitário</w:t>
      </w:r>
      <w:proofErr w:type="spellEnd"/>
      <w:r w:rsidRPr="000F6F8C">
        <w:rPr>
          <w:sz w:val="16"/>
          <w:szCs w:val="16"/>
          <w:lang w:val="fr-FR"/>
        </w:rPr>
        <w:t xml:space="preserve"> de Santiago, Aveiro, Portugal</w:t>
      </w:r>
    </w:p>
    <w:p w:rsidR="007A0948" w:rsidRPr="000F6F8C" w:rsidRDefault="007A0948" w:rsidP="00DD2815">
      <w:pPr>
        <w:pStyle w:val="BodyText"/>
        <w:rPr>
          <w:color w:val="000000"/>
          <w:sz w:val="16"/>
          <w:szCs w:val="16"/>
        </w:rPr>
      </w:pPr>
      <w:r w:rsidRPr="000F6F8C">
        <w:rPr>
          <w:color w:val="000000"/>
          <w:sz w:val="16"/>
          <w:szCs w:val="16"/>
          <w:vertAlign w:val="superscript"/>
        </w:rPr>
        <w:t>5</w:t>
      </w:r>
      <w:r w:rsidR="00DD2815" w:rsidRPr="00DD2815">
        <w:rPr>
          <w:color w:val="000000"/>
          <w:sz w:val="16"/>
          <w:szCs w:val="16"/>
        </w:rPr>
        <w:t>School of Engineering and the Built Environment</w:t>
      </w:r>
      <w:r w:rsidRPr="000F6F8C">
        <w:rPr>
          <w:color w:val="000000"/>
          <w:sz w:val="16"/>
          <w:szCs w:val="16"/>
        </w:rPr>
        <w:t xml:space="preserve">, </w:t>
      </w:r>
      <w:r w:rsidR="00DD2815" w:rsidRPr="00DD2815">
        <w:rPr>
          <w:color w:val="000000"/>
          <w:sz w:val="16"/>
          <w:szCs w:val="16"/>
        </w:rPr>
        <w:t>Edinburgh Napier University</w:t>
      </w:r>
      <w:r w:rsidR="00757F3E">
        <w:rPr>
          <w:color w:val="000000"/>
          <w:sz w:val="16"/>
          <w:szCs w:val="16"/>
        </w:rPr>
        <w:t>, UK</w:t>
      </w:r>
      <w:r w:rsidRPr="000F6F8C">
        <w:rPr>
          <w:color w:val="000000"/>
          <w:sz w:val="16"/>
          <w:szCs w:val="16"/>
        </w:rPr>
        <w:t xml:space="preserve">. </w:t>
      </w:r>
    </w:p>
    <w:p w:rsidR="007A0948" w:rsidRPr="000F6F8C" w:rsidRDefault="007A0948" w:rsidP="007A0948">
      <w:pPr>
        <w:pStyle w:val="BodyText"/>
        <w:rPr>
          <w:color w:val="000000"/>
          <w:sz w:val="16"/>
          <w:szCs w:val="16"/>
        </w:rPr>
      </w:pPr>
      <w:r w:rsidRPr="000F6F8C">
        <w:rPr>
          <w:color w:val="000000"/>
          <w:sz w:val="16"/>
          <w:szCs w:val="16"/>
          <w:vertAlign w:val="superscript"/>
        </w:rPr>
        <w:t>6</w:t>
      </w:r>
      <w:r w:rsidRPr="000F6F8C">
        <w:rPr>
          <w:color w:val="000000"/>
          <w:sz w:val="16"/>
          <w:szCs w:val="16"/>
        </w:rPr>
        <w:t>Department of Electronics, University of Oum-elbouagui, 4000 Oum-elbouagui, Algeria</w:t>
      </w:r>
    </w:p>
    <w:p w:rsidR="007A0948" w:rsidRPr="000F6F8C" w:rsidRDefault="007A0948" w:rsidP="007A0948">
      <w:pPr>
        <w:pStyle w:val="BodyText"/>
        <w:rPr>
          <w:color w:val="000000"/>
          <w:sz w:val="16"/>
          <w:szCs w:val="16"/>
        </w:rPr>
      </w:pPr>
      <w:r w:rsidRPr="000F6F8C">
        <w:rPr>
          <w:color w:val="000000"/>
          <w:sz w:val="16"/>
          <w:szCs w:val="16"/>
          <w:vertAlign w:val="superscript"/>
        </w:rPr>
        <w:t>7</w:t>
      </w:r>
      <w:r w:rsidRPr="000F6F8C">
        <w:rPr>
          <w:color w:val="000000"/>
          <w:sz w:val="16"/>
          <w:szCs w:val="16"/>
        </w:rPr>
        <w:t>College of Electronic Engineering, Ninevah University, Mosul 41002, Iraq</w:t>
      </w:r>
    </w:p>
    <w:p w:rsidR="007A0948" w:rsidRPr="000F6F8C" w:rsidRDefault="007A0948" w:rsidP="005C261D">
      <w:pPr>
        <w:pStyle w:val="PI"/>
        <w:spacing w:after="0"/>
        <w:ind w:right="1598" w:firstLine="0"/>
        <w:rPr>
          <w:sz w:val="14"/>
          <w:szCs w:val="14"/>
        </w:rPr>
      </w:pPr>
    </w:p>
    <w:p w:rsidR="007A0948" w:rsidRPr="000F6F8C" w:rsidRDefault="007A0948" w:rsidP="007A0948">
      <w:pPr>
        <w:spacing w:before="100" w:after="100"/>
        <w:rPr>
          <w:sz w:val="15"/>
          <w:szCs w:val="15"/>
        </w:rPr>
      </w:pPr>
      <w:r w:rsidRPr="000F6F8C">
        <w:rPr>
          <w:sz w:val="15"/>
          <w:szCs w:val="15"/>
        </w:rPr>
        <w:t xml:space="preserve">Corresponding author: Raed A Abd-Alhameed </w:t>
      </w:r>
      <w:r w:rsidRPr="000F6F8C">
        <w:rPr>
          <w:color w:val="000000"/>
          <w:sz w:val="16"/>
          <w:szCs w:val="16"/>
        </w:rPr>
        <w:t>(e-mail: r.a.a.abd@bradford.ac.uk).</w:t>
      </w:r>
    </w:p>
    <w:p w:rsidR="005C261D" w:rsidRPr="000F6F8C" w:rsidRDefault="007A0948" w:rsidP="005C261D">
      <w:pPr>
        <w:pStyle w:val="FootnoteText"/>
        <w:spacing w:after="540"/>
        <w:ind w:firstLine="0"/>
      </w:pPr>
      <w:r w:rsidRPr="000F6F8C">
        <w:t xml:space="preserve">This work was supported in part by the Innovation </w:t>
      </w:r>
      <w:proofErr w:type="spellStart"/>
      <w:r w:rsidRPr="000F6F8C">
        <w:t>Programme</w:t>
      </w:r>
      <w:proofErr w:type="spellEnd"/>
      <w:r w:rsidRPr="000F6F8C">
        <w:t xml:space="preserve"> under Grant H2020-MSCA-ITN-2016 SECRET-722424 and in part by the U.K. Engineering and Physical Sciences Research Council (EPSRC) under Grant EP/E022936/1.</w:t>
      </w:r>
    </w:p>
    <w:p w:rsidR="00286E11" w:rsidRPr="000F6F8C" w:rsidRDefault="00EA5D2D" w:rsidP="00BA1BF7">
      <w:pPr>
        <w:pStyle w:val="Abstract"/>
      </w:pPr>
      <w:r w:rsidRPr="000F6F8C">
        <w:rPr>
          <w:rStyle w:val="H5CharChar"/>
        </w:rPr>
        <w:t>ABSTRACT</w:t>
      </w:r>
      <w:r w:rsidRPr="000F6F8C">
        <w:t xml:space="preserve"> </w:t>
      </w:r>
      <w:r w:rsidR="00286E11" w:rsidRPr="000F6F8C">
        <w:rPr>
          <w:bCs/>
        </w:rPr>
        <w:t xml:space="preserve">A new compact Cylindrical Dielectric Resonator Antenna (CDRA) with a defected ground for ultra-wideband applications is presented. The structure is based on two cylindrical dielectric resonators asymmetrically located with respect to the center of an offset rectangular coupling aperture, with consideration of three and four Dielectric Resonators (DR). The resonant modes generated by the defected ground are studied and </w:t>
      </w:r>
      <w:r w:rsidR="00286E11" w:rsidRPr="00D55C7D">
        <w:rPr>
          <w:bCs/>
          <w:color w:val="000000" w:themeColor="text1"/>
        </w:rPr>
        <w:t>investigated. A</w:t>
      </w:r>
      <w:r w:rsidR="00BA1BF7" w:rsidRPr="00D55C7D">
        <w:rPr>
          <w:bCs/>
          <w:color w:val="000000" w:themeColor="text1"/>
        </w:rPr>
        <w:t xml:space="preserve"> parametric </w:t>
      </w:r>
      <w:r w:rsidR="00286E11" w:rsidRPr="00D55C7D">
        <w:rPr>
          <w:bCs/>
          <w:color w:val="000000" w:themeColor="text1"/>
        </w:rPr>
        <w:t xml:space="preserve">optimization study of the </w:t>
      </w:r>
      <w:r w:rsidR="00286E11" w:rsidRPr="000F6F8C">
        <w:rPr>
          <w:bCs/>
        </w:rPr>
        <w:t xml:space="preserve">antenna design has been carried out to determine the optimal dimensions of the defected ground plane, resulting in an impedance bandwidth of over 133% that covers the frequency band from 3.6 GHz to 18.0 GHz. A power gain of </w:t>
      </w:r>
      <w:r w:rsidR="00286E11" w:rsidRPr="008C39E4">
        <w:rPr>
          <w:bCs/>
          <w:color w:val="000000" w:themeColor="text1"/>
        </w:rPr>
        <w:t xml:space="preserve">about 7.9 dBi has </w:t>
      </w:r>
      <w:r w:rsidR="00286E11" w:rsidRPr="000F6F8C">
        <w:rPr>
          <w:bCs/>
        </w:rPr>
        <w:t>been achieved. Design details and measured and simulated results are presented and discussed.</w:t>
      </w:r>
    </w:p>
    <w:p w:rsidR="00D828C6" w:rsidRPr="000F6F8C" w:rsidRDefault="00D828C6" w:rsidP="00B83DA3">
      <w:pPr>
        <w:pStyle w:val="IT"/>
      </w:pPr>
      <w:r w:rsidRPr="000F6F8C">
        <w:rPr>
          <w:rStyle w:val="H5CharChar"/>
        </w:rPr>
        <w:t>INDEX TERMS</w:t>
      </w:r>
      <w:r w:rsidR="005C3955" w:rsidRPr="000F6F8C">
        <w:t xml:space="preserve"> </w:t>
      </w:r>
      <w:r w:rsidR="00B83DA3" w:rsidRPr="000F6F8C">
        <w:t>Cylindrical Dielectric Resonators Antenna, Ultra-Wideband, Defected Ground</w:t>
      </w:r>
      <w:r w:rsidR="00F33FA9" w:rsidRPr="000F6F8C">
        <w:t xml:space="preserve"> </w:t>
      </w:r>
      <w:r w:rsidR="00F33FA9" w:rsidRPr="008C39E4">
        <w:rPr>
          <w:color w:val="000000" w:themeColor="text1"/>
        </w:rPr>
        <w:t>Structure</w:t>
      </w:r>
      <w:r w:rsidR="00252D5E">
        <w:rPr>
          <w:color w:val="FF0000"/>
        </w:rPr>
        <w:t>.</w:t>
      </w:r>
    </w:p>
    <w:p w:rsidR="00D828C6" w:rsidRPr="000F6F8C" w:rsidRDefault="00D828C6" w:rsidP="003B3FFE">
      <w:pPr>
        <w:pStyle w:val="IT"/>
        <w:sectPr w:rsidR="00D828C6" w:rsidRPr="000F6F8C" w:rsidSect="00422716">
          <w:headerReference w:type="default" r:id="rId8"/>
          <w:footerReference w:type="default" r:id="rId9"/>
          <w:pgSz w:w="11520" w:h="15660" w:code="1"/>
          <w:pgMar w:top="1280" w:right="740" w:bottom="1040" w:left="740" w:header="360" w:footer="500" w:gutter="0"/>
          <w:cols w:space="720"/>
          <w:docGrid w:linePitch="360"/>
        </w:sectPr>
      </w:pPr>
    </w:p>
    <w:p w:rsidR="00D828C6" w:rsidRPr="000F6F8C" w:rsidRDefault="00D828C6" w:rsidP="00555F01">
      <w:pPr>
        <w:pStyle w:val="H1NoSpace"/>
      </w:pPr>
      <w:r w:rsidRPr="000F6F8C">
        <w:lastRenderedPageBreak/>
        <w:t>I.</w:t>
      </w:r>
      <w:r w:rsidR="005E1970" w:rsidRPr="000F6F8C">
        <w:rPr>
          <w:rFonts w:ascii="MS Gothic" w:eastAsia="MS Gothic" w:hAnsi="MS Gothic" w:cs="MS Gothic"/>
        </w:rPr>
        <w:t> </w:t>
      </w:r>
      <w:r w:rsidRPr="000F6F8C">
        <w:t>INTRODUCTION</w:t>
      </w:r>
    </w:p>
    <w:p w:rsidR="00B83DA3" w:rsidRPr="000F6F8C" w:rsidRDefault="00B83DA3" w:rsidP="00BA7272">
      <w:pPr>
        <w:pStyle w:val="PARA"/>
        <w:rPr>
          <w:rFonts w:cs="Times New Roman"/>
          <w:color w:val="000000"/>
          <w:lang w:eastAsia="en-GB"/>
        </w:rPr>
      </w:pPr>
      <w:r w:rsidRPr="000F6F8C">
        <w:rPr>
          <w:rFonts w:cs="Times New Roman"/>
          <w:color w:val="000000"/>
          <w:lang w:eastAsia="zh-CN"/>
        </w:rPr>
        <w:t>Recently, the</w:t>
      </w:r>
      <w:r w:rsidRPr="000F6F8C">
        <w:rPr>
          <w:rFonts w:cs="Times New Roman"/>
          <w:lang w:eastAsia="zh-CN"/>
        </w:rPr>
        <w:t xml:space="preserve"> </w:t>
      </w:r>
      <w:r w:rsidR="00A179AF" w:rsidRPr="00D55C7D">
        <w:rPr>
          <w:rFonts w:cs="Times New Roman"/>
          <w:color w:val="000000" w:themeColor="text1"/>
          <w:lang w:eastAsia="zh-CN"/>
        </w:rPr>
        <w:t xml:space="preserve">Defected Ground Structure (DGS) </w:t>
      </w:r>
      <w:r w:rsidRPr="00D55C7D">
        <w:rPr>
          <w:rFonts w:cs="Times New Roman"/>
          <w:color w:val="000000" w:themeColor="text1"/>
          <w:lang w:eastAsia="zh-CN"/>
        </w:rPr>
        <w:t xml:space="preserve">technique </w:t>
      </w:r>
      <w:r w:rsidRPr="000F6F8C">
        <w:rPr>
          <w:rFonts w:cs="Times New Roman"/>
          <w:color w:val="000000"/>
          <w:lang w:eastAsia="zh-CN"/>
        </w:rPr>
        <w:t xml:space="preserve">has received </w:t>
      </w:r>
      <w:r w:rsidRPr="00D55C7D">
        <w:rPr>
          <w:rFonts w:cs="Times New Roman"/>
          <w:color w:val="000000" w:themeColor="text1"/>
          <w:lang w:eastAsia="zh-CN"/>
        </w:rPr>
        <w:t xml:space="preserve">much attention in the design of microwave and </w:t>
      </w:r>
      <w:r w:rsidR="0049465D" w:rsidRPr="00D55C7D">
        <w:rPr>
          <w:rFonts w:cs="Times New Roman"/>
          <w:color w:val="000000" w:themeColor="text1"/>
          <w:lang w:eastAsia="zh-CN"/>
        </w:rPr>
        <w:t>millimeter</w:t>
      </w:r>
      <w:r w:rsidRPr="00D55C7D">
        <w:rPr>
          <w:rFonts w:cs="Times New Roman"/>
          <w:color w:val="000000" w:themeColor="text1"/>
          <w:lang w:eastAsia="zh-CN"/>
        </w:rPr>
        <w:t xml:space="preserve"> wave sub-systems. It consists of etching variously shaped apertures in the ground plane to create a disturbance in the current distribution [1], [2]. </w:t>
      </w:r>
      <w:r w:rsidRPr="00D55C7D">
        <w:rPr>
          <w:rFonts w:cs="Times New Roman"/>
          <w:color w:val="000000" w:themeColor="text1"/>
          <w:lang w:eastAsia="en-GB"/>
        </w:rPr>
        <w:t xml:space="preserve">For more than a decade, frequency-selective properties of </w:t>
      </w:r>
      <w:r w:rsidR="00A179AF" w:rsidRPr="00D55C7D">
        <w:rPr>
          <w:rFonts w:cs="Times New Roman"/>
          <w:color w:val="000000" w:themeColor="text1"/>
          <w:lang w:eastAsia="zh-CN"/>
        </w:rPr>
        <w:t>DGS</w:t>
      </w:r>
      <w:r w:rsidR="00BE7244" w:rsidRPr="00D55C7D">
        <w:rPr>
          <w:rFonts w:cs="Times New Roman"/>
          <w:color w:val="000000" w:themeColor="text1"/>
          <w:lang w:eastAsia="zh-CN"/>
        </w:rPr>
        <w:t>s</w:t>
      </w:r>
      <w:r w:rsidR="00A179AF" w:rsidRPr="00D55C7D">
        <w:rPr>
          <w:rFonts w:cs="Times New Roman"/>
          <w:color w:val="000000" w:themeColor="text1"/>
          <w:lang w:eastAsia="en-GB"/>
        </w:rPr>
        <w:t xml:space="preserve"> </w:t>
      </w:r>
      <w:r w:rsidRPr="00D55C7D">
        <w:rPr>
          <w:rFonts w:cs="Times New Roman"/>
          <w:color w:val="000000" w:themeColor="text1"/>
          <w:lang w:eastAsia="en-GB"/>
        </w:rPr>
        <w:t>have been widely used in printed circuits and antenna applications</w:t>
      </w:r>
      <w:r w:rsidRPr="000F6F8C">
        <w:rPr>
          <w:rFonts w:cs="Times New Roman"/>
          <w:color w:val="000000"/>
          <w:lang w:eastAsia="en-GB"/>
        </w:rPr>
        <w:t>. DGS were first proposed for antenna applications in 2005 [3]. Among other benefits, the technique can reduce cross-polarization</w:t>
      </w:r>
      <w:r w:rsidR="00BA1BF7">
        <w:rPr>
          <w:rFonts w:cs="Times New Roman"/>
          <w:color w:val="000000"/>
          <w:lang w:eastAsia="en-GB"/>
        </w:rPr>
        <w:t>,</w:t>
      </w:r>
      <w:r w:rsidRPr="000F6F8C">
        <w:rPr>
          <w:rFonts w:cs="Times New Roman"/>
          <w:color w:val="000000"/>
          <w:lang w:eastAsia="en-GB"/>
        </w:rPr>
        <w:t xml:space="preserve"> which constitutes a major drawback for some wideband antennas [4].</w:t>
      </w:r>
    </w:p>
    <w:p w:rsidR="00B83DA3" w:rsidRPr="008C39E4" w:rsidRDefault="00B83DA3" w:rsidP="007F21DA">
      <w:pPr>
        <w:pStyle w:val="PARA"/>
        <w:rPr>
          <w:rFonts w:cs="Times New Roman"/>
          <w:color w:val="000000" w:themeColor="text1"/>
          <w:lang w:eastAsia="en-GB"/>
        </w:rPr>
      </w:pPr>
      <w:r w:rsidRPr="000F6F8C">
        <w:rPr>
          <w:rFonts w:cs="Times New Roman"/>
          <w:color w:val="000000"/>
        </w:rPr>
        <w:t xml:space="preserve">In recent studies, the </w:t>
      </w:r>
      <w:r w:rsidRPr="000F6F8C">
        <w:rPr>
          <w:rFonts w:cs="Times New Roman"/>
          <w:color w:val="000000"/>
          <w:lang w:eastAsia="zh-CN"/>
        </w:rPr>
        <w:t>DGS technique is mainly employed to improve the impedance bandwidth of patch antenna structures [1]. Similar topics were treated in [2], [</w:t>
      </w:r>
      <w:r w:rsidRPr="000F6F8C">
        <w:rPr>
          <w:rFonts w:cs="Times New Roman"/>
          <w:color w:val="000000"/>
          <w:lang w:eastAsia="en-GB"/>
        </w:rPr>
        <w:t>4],</w:t>
      </w:r>
      <w:r w:rsidRPr="000F6F8C">
        <w:rPr>
          <w:rFonts w:cs="Times New Roman"/>
          <w:color w:val="000000"/>
          <w:lang w:eastAsia="zh-CN"/>
        </w:rPr>
        <w:t xml:space="preserve"> [5]. This technique can also be used to reduce coupling [6], </w:t>
      </w:r>
      <w:r w:rsidR="008B68B5" w:rsidRPr="000F6F8C">
        <w:rPr>
          <w:rFonts w:cs="Times New Roman"/>
          <w:color w:val="000000"/>
          <w:lang w:eastAsia="zh-CN"/>
        </w:rPr>
        <w:t>minimize</w:t>
      </w:r>
      <w:r w:rsidRPr="000F6F8C">
        <w:rPr>
          <w:rFonts w:cs="Times New Roman"/>
          <w:color w:val="000000"/>
          <w:lang w:eastAsia="zh-CN"/>
        </w:rPr>
        <w:t xml:space="preserve"> </w:t>
      </w:r>
      <w:r w:rsidRPr="008C39E4">
        <w:rPr>
          <w:rFonts w:cs="Times New Roman"/>
          <w:color w:val="000000" w:themeColor="text1"/>
          <w:lang w:eastAsia="zh-CN"/>
        </w:rPr>
        <w:t xml:space="preserve">the </w:t>
      </w:r>
      <w:r w:rsidR="00A179AF" w:rsidRPr="008C39E4">
        <w:rPr>
          <w:rFonts w:cs="Times New Roman"/>
          <w:color w:val="000000" w:themeColor="text1"/>
          <w:lang w:eastAsia="zh-CN"/>
        </w:rPr>
        <w:t xml:space="preserve">structure </w:t>
      </w:r>
      <w:r w:rsidRPr="008C39E4">
        <w:rPr>
          <w:rFonts w:cs="Times New Roman"/>
          <w:color w:val="000000" w:themeColor="text1"/>
          <w:lang w:eastAsia="zh-CN"/>
        </w:rPr>
        <w:lastRenderedPageBreak/>
        <w:t>size</w:t>
      </w:r>
      <w:r w:rsidR="00BA1BF7" w:rsidRPr="008C39E4">
        <w:rPr>
          <w:rFonts w:cs="Times New Roman"/>
          <w:color w:val="000000" w:themeColor="text1"/>
          <w:lang w:eastAsia="zh-CN"/>
        </w:rPr>
        <w:t>,</w:t>
      </w:r>
      <w:r w:rsidRPr="008C39E4">
        <w:rPr>
          <w:rFonts w:cs="Times New Roman"/>
          <w:color w:val="000000" w:themeColor="text1"/>
          <w:lang w:eastAsia="zh-CN"/>
        </w:rPr>
        <w:t xml:space="preserve"> and excite additional resonance modes using simple and compact DGSs </w:t>
      </w:r>
      <w:r w:rsidR="00A179AF" w:rsidRPr="008C39E4">
        <w:rPr>
          <w:rFonts w:cs="Times New Roman"/>
          <w:color w:val="000000" w:themeColor="text1"/>
          <w:lang w:eastAsia="zh-CN"/>
        </w:rPr>
        <w:t xml:space="preserve">configurations </w:t>
      </w:r>
      <w:r w:rsidRPr="000F6F8C">
        <w:rPr>
          <w:rFonts w:cs="Times New Roman"/>
          <w:color w:val="000000"/>
          <w:lang w:eastAsia="zh-CN"/>
        </w:rPr>
        <w:t xml:space="preserve">[7], [8]. </w:t>
      </w:r>
      <w:r w:rsidRPr="008C39E4">
        <w:rPr>
          <w:rFonts w:cs="Times New Roman"/>
          <w:color w:val="000000" w:themeColor="text1"/>
          <w:lang w:eastAsia="zh-CN"/>
        </w:rPr>
        <w:t>It can be used to achieve single-feed multi-frequency microstrip antennas, including multiband functions using various DGS</w:t>
      </w:r>
      <w:r w:rsidR="00A179AF" w:rsidRPr="008C39E4">
        <w:rPr>
          <w:rFonts w:cs="Times New Roman"/>
          <w:color w:val="000000" w:themeColor="text1"/>
          <w:lang w:eastAsia="zh-CN"/>
        </w:rPr>
        <w:t>s</w:t>
      </w:r>
      <w:r w:rsidRPr="008C39E4">
        <w:rPr>
          <w:rFonts w:cs="Times New Roman"/>
          <w:color w:val="000000" w:themeColor="text1"/>
          <w:lang w:eastAsia="zh-CN"/>
        </w:rPr>
        <w:t xml:space="preserve"> [9], [10]. Moreover, the use of DGS can also enhance the antenna gain [2], [11], [12]. In this context, DGS</w:t>
      </w:r>
      <w:r w:rsidR="00BE7244" w:rsidRPr="008C39E4">
        <w:rPr>
          <w:rFonts w:cs="Times New Roman"/>
          <w:color w:val="000000" w:themeColor="text1"/>
          <w:lang w:eastAsia="zh-CN"/>
        </w:rPr>
        <w:t>s</w:t>
      </w:r>
      <w:r w:rsidRPr="008C39E4">
        <w:rPr>
          <w:rFonts w:cs="Times New Roman"/>
          <w:color w:val="000000" w:themeColor="text1"/>
          <w:lang w:eastAsia="zh-CN"/>
        </w:rPr>
        <w:t xml:space="preserve"> of many shapes have been investigated, such as circles, spirals, concentric rings, elliptical dumbbells and U and V slots [2]</w:t>
      </w:r>
      <w:r w:rsidRPr="008C39E4">
        <w:rPr>
          <w:rFonts w:cs="Times New Roman"/>
          <w:color w:val="000000" w:themeColor="text1"/>
          <w:lang w:eastAsia="en-GB"/>
        </w:rPr>
        <w:t>-[4]</w:t>
      </w:r>
      <w:r w:rsidRPr="008C39E4">
        <w:rPr>
          <w:rFonts w:cs="Times New Roman"/>
          <w:color w:val="000000" w:themeColor="text1"/>
          <w:lang w:eastAsia="zh-CN"/>
        </w:rPr>
        <w:t>. Shape</w:t>
      </w:r>
      <w:r w:rsidRPr="008C39E4">
        <w:rPr>
          <w:rFonts w:cs="Times New Roman"/>
          <w:color w:val="000000" w:themeColor="text1"/>
          <w:lang w:eastAsia="en-GB"/>
        </w:rPr>
        <w:t xml:space="preserve">s such as rectangular, square, or semi-circular arcs </w:t>
      </w:r>
      <w:r w:rsidRPr="008C39E4">
        <w:rPr>
          <w:rFonts w:cs="Times New Roman"/>
          <w:color w:val="000000" w:themeColor="text1"/>
          <w:lang w:eastAsia="zh-CN"/>
        </w:rPr>
        <w:t>[1]</w:t>
      </w:r>
      <w:r w:rsidRPr="008C39E4">
        <w:rPr>
          <w:rFonts w:cs="Times New Roman"/>
          <w:color w:val="000000" w:themeColor="text1"/>
          <w:lang w:eastAsia="en-GB"/>
        </w:rPr>
        <w:t xml:space="preserve"> with varying dimensions can provide particular improvements in DGS-based antenna performance</w:t>
      </w:r>
      <w:r w:rsidR="00F33FA9" w:rsidRPr="008C39E4">
        <w:rPr>
          <w:rFonts w:cs="Times New Roman"/>
          <w:color w:val="000000" w:themeColor="text1"/>
          <w:lang w:eastAsia="en-GB"/>
        </w:rPr>
        <w:t>s</w:t>
      </w:r>
      <w:r w:rsidRPr="008C39E4">
        <w:rPr>
          <w:rFonts w:cs="Times New Roman"/>
          <w:color w:val="000000" w:themeColor="text1"/>
          <w:lang w:eastAsia="en-GB"/>
        </w:rPr>
        <w:t xml:space="preserve"> [4]. </w:t>
      </w:r>
      <w:r w:rsidR="00F33FA9" w:rsidRPr="008C39E4">
        <w:rPr>
          <w:rFonts w:cs="Times New Roman"/>
          <w:color w:val="000000" w:themeColor="text1"/>
          <w:lang w:eastAsia="en-GB"/>
        </w:rPr>
        <w:t xml:space="preserve">DGS has </w:t>
      </w:r>
      <w:r w:rsidRPr="008C39E4">
        <w:rPr>
          <w:rFonts w:cs="Times New Roman"/>
          <w:color w:val="000000" w:themeColor="text1"/>
          <w:lang w:eastAsia="en-GB"/>
        </w:rPr>
        <w:t xml:space="preserve">been used in controlling active microstrip antennas [4]. </w:t>
      </w:r>
      <w:r w:rsidRPr="008C39E4">
        <w:rPr>
          <w:rFonts w:cs="Times New Roman"/>
          <w:color w:val="000000" w:themeColor="text1"/>
          <w:lang w:eastAsia="zh-CN"/>
        </w:rPr>
        <w:t xml:space="preserve">In [13] and [14], </w:t>
      </w:r>
      <w:r w:rsidR="003442B4" w:rsidRPr="008C39E4">
        <w:rPr>
          <w:rFonts w:cs="Times New Roman"/>
          <w:color w:val="000000" w:themeColor="text1"/>
          <w:lang w:eastAsia="zh-CN"/>
        </w:rPr>
        <w:t>DGS</w:t>
      </w:r>
      <w:r w:rsidR="00BE7244" w:rsidRPr="008C39E4">
        <w:rPr>
          <w:rFonts w:cs="Times New Roman"/>
          <w:color w:val="000000" w:themeColor="text1"/>
          <w:lang w:eastAsia="zh-CN"/>
        </w:rPr>
        <w:t>s</w:t>
      </w:r>
      <w:r w:rsidR="003442B4" w:rsidRPr="008C39E4">
        <w:rPr>
          <w:rFonts w:cs="Times New Roman"/>
          <w:color w:val="000000" w:themeColor="text1"/>
          <w:lang w:eastAsia="zh-CN"/>
        </w:rPr>
        <w:t xml:space="preserve"> w</w:t>
      </w:r>
      <w:r w:rsidR="00BE7244" w:rsidRPr="008C39E4">
        <w:rPr>
          <w:rFonts w:cs="Times New Roman"/>
          <w:color w:val="000000" w:themeColor="text1"/>
          <w:lang w:eastAsia="zh-CN"/>
        </w:rPr>
        <w:t>ere</w:t>
      </w:r>
      <w:r w:rsidR="003442B4" w:rsidRPr="008C39E4">
        <w:rPr>
          <w:rFonts w:cs="Times New Roman"/>
          <w:color w:val="000000" w:themeColor="text1"/>
          <w:lang w:eastAsia="zh-CN"/>
        </w:rPr>
        <w:t xml:space="preserve"> </w:t>
      </w:r>
      <w:r w:rsidRPr="008C39E4">
        <w:rPr>
          <w:rFonts w:cs="Times New Roman"/>
          <w:color w:val="000000" w:themeColor="text1"/>
          <w:lang w:eastAsia="zh-CN"/>
        </w:rPr>
        <w:t xml:space="preserve">used to </w:t>
      </w:r>
      <w:r w:rsidRPr="008C39E4">
        <w:rPr>
          <w:rFonts w:cs="Times New Roman"/>
          <w:color w:val="000000" w:themeColor="text1"/>
        </w:rPr>
        <w:t xml:space="preserve">design </w:t>
      </w:r>
      <w:r w:rsidRPr="008C39E4">
        <w:rPr>
          <w:rFonts w:cs="Times New Roman"/>
          <w:color w:val="000000" w:themeColor="text1"/>
          <w:lang w:eastAsia="zh-CN"/>
        </w:rPr>
        <w:t xml:space="preserve">desired dual and triple </w:t>
      </w:r>
      <w:r w:rsidRPr="008C39E4">
        <w:rPr>
          <w:rFonts w:cs="Times New Roman"/>
          <w:color w:val="000000" w:themeColor="text1"/>
        </w:rPr>
        <w:t xml:space="preserve">band-notched UWB antennas. </w:t>
      </w:r>
      <w:r w:rsidRPr="008C39E4">
        <w:rPr>
          <w:rFonts w:cs="Times New Roman"/>
          <w:color w:val="000000" w:themeColor="text1"/>
          <w:lang w:eastAsia="zh-CN"/>
        </w:rPr>
        <w:t>In [15], a shovel-</w:t>
      </w:r>
      <w:r w:rsidRPr="000F6F8C">
        <w:rPr>
          <w:rFonts w:cs="Times New Roman"/>
          <w:color w:val="000000"/>
          <w:lang w:eastAsia="zh-CN"/>
        </w:rPr>
        <w:t xml:space="preserve">shaped DGS was used in a simple and compact UWB planar monopole antenna with filtering characteristics. In [16], a simple CPW-fed </w:t>
      </w:r>
      <w:r w:rsidRPr="000F6F8C">
        <w:rPr>
          <w:rFonts w:cs="Times New Roman"/>
          <w:color w:val="000000"/>
          <w:lang w:eastAsia="zh-CN"/>
        </w:rPr>
        <w:lastRenderedPageBreak/>
        <w:t xml:space="preserve">monopole patch antenna surrounded with a coplanar ground </w:t>
      </w:r>
      <w:r w:rsidRPr="008C39E4">
        <w:rPr>
          <w:rFonts w:cs="Times New Roman"/>
          <w:color w:val="000000" w:themeColor="text1"/>
          <w:lang w:eastAsia="zh-CN"/>
        </w:rPr>
        <w:t>plane was presented. Further modifications of the DGS w</w:t>
      </w:r>
      <w:r w:rsidR="007F21DA" w:rsidRPr="008C39E4">
        <w:rPr>
          <w:rFonts w:cs="Times New Roman"/>
          <w:color w:val="000000" w:themeColor="text1"/>
          <w:lang w:eastAsia="zh-CN"/>
        </w:rPr>
        <w:t>as</w:t>
      </w:r>
      <w:r w:rsidRPr="008C39E4">
        <w:rPr>
          <w:rFonts w:cs="Times New Roman"/>
          <w:color w:val="000000" w:themeColor="text1"/>
          <w:lang w:eastAsia="zh-CN"/>
        </w:rPr>
        <w:t xml:space="preserve"> made to enhance the gain and impedance bandwidth [16].</w:t>
      </w:r>
      <w:r w:rsidRPr="008C39E4">
        <w:rPr>
          <w:rFonts w:cs="Times New Roman"/>
          <w:color w:val="000000" w:themeColor="text1"/>
          <w:lang w:eastAsia="en-GB"/>
        </w:rPr>
        <w:t xml:space="preserve"> This technique was extended to Dielectric Resonator Antennas (DRAs), where the mutual coupling between two circular microstrip patches was suppressed making use of the stop-band property of the proposed DGS.</w:t>
      </w:r>
    </w:p>
    <w:p w:rsidR="00B83DA3" w:rsidRPr="008C39E4" w:rsidRDefault="00B83DA3" w:rsidP="00B64181">
      <w:pPr>
        <w:pStyle w:val="PARA"/>
        <w:rPr>
          <w:rFonts w:cs="Times New Roman"/>
          <w:color w:val="000000" w:themeColor="text1"/>
          <w:lang w:eastAsia="zh-CN"/>
        </w:rPr>
      </w:pPr>
      <w:r w:rsidRPr="008C39E4">
        <w:rPr>
          <w:rFonts w:cs="Times New Roman"/>
          <w:color w:val="000000" w:themeColor="text1"/>
        </w:rPr>
        <w:t>DRAs have emerged as a novel radiation technology, with the advantage of having high efficiency. Consequently, special DRA shapes and multi-segment DRAs have been reviewed extensively.</w:t>
      </w:r>
      <w:r w:rsidRPr="008C39E4">
        <w:rPr>
          <w:rFonts w:cs="Times New Roman"/>
          <w:color w:val="000000" w:themeColor="text1"/>
          <w:lang w:eastAsia="en-GB"/>
        </w:rPr>
        <w:t xml:space="preserve"> Rectangular [17], Conical [18], asymmetrical E [19], Stair-Shaped [20], Inverted L-shaped [21], elliptical [22], asymmetrical T-shaped [23], tetrahedral [24] with </w:t>
      </w:r>
      <w:r w:rsidR="0049465D" w:rsidRPr="008C39E4">
        <w:rPr>
          <w:rFonts w:cs="Times New Roman"/>
          <w:color w:val="000000" w:themeColor="text1"/>
          <w:lang w:eastAsia="en-GB"/>
        </w:rPr>
        <w:t>triangular</w:t>
      </w:r>
      <w:r w:rsidRPr="008C39E4">
        <w:rPr>
          <w:rFonts w:cs="Times New Roman"/>
          <w:color w:val="000000" w:themeColor="text1"/>
          <w:lang w:eastAsia="en-GB"/>
        </w:rPr>
        <w:t xml:space="preserve"> slot [25], ring-shaped [4] cylindrical [</w:t>
      </w:r>
      <w:proofErr w:type="gramStart"/>
      <w:r w:rsidRPr="008C39E4">
        <w:rPr>
          <w:rFonts w:cs="Times New Roman"/>
          <w:color w:val="000000" w:themeColor="text1"/>
          <w:lang w:eastAsia="en-GB"/>
        </w:rPr>
        <w:t>2][</w:t>
      </w:r>
      <w:proofErr w:type="gramEnd"/>
      <w:r w:rsidRPr="008C39E4">
        <w:rPr>
          <w:rFonts w:cs="Times New Roman"/>
          <w:color w:val="000000" w:themeColor="text1"/>
          <w:lang w:eastAsia="en-GB"/>
        </w:rPr>
        <w:t>26]</w:t>
      </w:r>
      <w:r w:rsidR="001644D4" w:rsidRPr="008C39E4">
        <w:rPr>
          <w:rFonts w:cs="Times New Roman"/>
          <w:color w:val="000000" w:themeColor="text1"/>
          <w:lang w:eastAsia="en-GB"/>
        </w:rPr>
        <w:t>-</w:t>
      </w:r>
      <w:r w:rsidRPr="008C39E4">
        <w:rPr>
          <w:rFonts w:cs="Times New Roman"/>
          <w:color w:val="000000" w:themeColor="text1"/>
          <w:lang w:eastAsia="en-GB"/>
        </w:rPr>
        <w:t xml:space="preserve">[28], and hybrid hemispherical-conical-shaped [29] configurations have all been suggested for antenna bandwidth enhancement. </w:t>
      </w:r>
      <w:r w:rsidRPr="008C39E4">
        <w:rPr>
          <w:rFonts w:cs="Times New Roman"/>
          <w:color w:val="000000" w:themeColor="text1"/>
          <w:shd w:val="clear" w:color="auto" w:fill="FFFFFF"/>
          <w:lang w:eastAsia="zh-CN"/>
        </w:rPr>
        <w:t xml:space="preserve">Gain and bandwidth </w:t>
      </w:r>
      <w:r w:rsidR="00C9069D" w:rsidRPr="008C39E4">
        <w:rPr>
          <w:rFonts w:cs="Times New Roman"/>
          <w:color w:val="000000" w:themeColor="text1"/>
          <w:shd w:val="clear" w:color="auto" w:fill="FFFFFF"/>
          <w:lang w:eastAsia="zh-CN"/>
        </w:rPr>
        <w:t xml:space="preserve">enhancement </w:t>
      </w:r>
      <w:r w:rsidRPr="008C39E4">
        <w:rPr>
          <w:rFonts w:cs="Times New Roman"/>
          <w:color w:val="000000" w:themeColor="text1"/>
          <w:shd w:val="clear" w:color="auto" w:fill="FFFFFF"/>
          <w:lang w:eastAsia="zh-CN"/>
        </w:rPr>
        <w:t xml:space="preserve">configurations </w:t>
      </w:r>
      <w:r w:rsidRPr="008C39E4">
        <w:rPr>
          <w:rFonts w:cs="Times New Roman"/>
          <w:color w:val="000000" w:themeColor="text1"/>
          <w:lang w:eastAsia="en-GB"/>
        </w:rPr>
        <w:t xml:space="preserve">were </w:t>
      </w:r>
      <w:r w:rsidRPr="000F6F8C">
        <w:rPr>
          <w:rFonts w:cs="Times New Roman"/>
          <w:color w:val="000000"/>
          <w:lang w:eastAsia="en-GB"/>
        </w:rPr>
        <w:t>presented in [2] and [30], where t</w:t>
      </w:r>
      <w:r w:rsidRPr="000F6F8C">
        <w:rPr>
          <w:rFonts w:cs="Times New Roman"/>
          <w:color w:val="000000"/>
          <w:lang w:eastAsia="zh-CN"/>
        </w:rPr>
        <w:t xml:space="preserve">wo cylindrical dielectric resonators were asymmetrically placed around the center of the rectangular coupling aperture, and fed through this defected ground plane aperture. In [30], a parametric </w:t>
      </w:r>
      <w:r w:rsidR="0049465D" w:rsidRPr="000F6F8C">
        <w:rPr>
          <w:rFonts w:cs="Times New Roman"/>
          <w:color w:val="000000"/>
          <w:lang w:eastAsia="zh-CN"/>
        </w:rPr>
        <w:t>optimization</w:t>
      </w:r>
      <w:r w:rsidRPr="000F6F8C">
        <w:rPr>
          <w:rFonts w:cs="Times New Roman"/>
          <w:color w:val="000000"/>
          <w:lang w:eastAsia="zh-CN"/>
        </w:rPr>
        <w:t xml:space="preserve"> study was carried out and a bandwidth of about 57% was achieved, covering 8.02 to 14.55 GHz with a 10 dBi power gain. These results are quite comparable to </w:t>
      </w:r>
      <w:r w:rsidRPr="008C39E4">
        <w:rPr>
          <w:rFonts w:cs="Times New Roman"/>
          <w:color w:val="000000" w:themeColor="text1"/>
          <w:lang w:eastAsia="zh-CN"/>
        </w:rPr>
        <w:t xml:space="preserve">those found in [2], namely a bandwidth of about 54%, a frequency band </w:t>
      </w:r>
      <w:r w:rsidR="00B64181" w:rsidRPr="008C39E4">
        <w:rPr>
          <w:rFonts w:cs="Times New Roman"/>
          <w:color w:val="000000" w:themeColor="text1"/>
          <w:lang w:eastAsia="zh-CN"/>
        </w:rPr>
        <w:t>from</w:t>
      </w:r>
      <w:r w:rsidRPr="008C39E4">
        <w:rPr>
          <w:rFonts w:cs="Times New Roman"/>
          <w:color w:val="000000" w:themeColor="text1"/>
          <w:lang w:eastAsia="zh-CN"/>
        </w:rPr>
        <w:t xml:space="preserve"> 8.5 to 14.7 GHz and a 12 dBi gain.</w:t>
      </w:r>
    </w:p>
    <w:p w:rsidR="00B83DA3" w:rsidRPr="000F6F8C" w:rsidRDefault="00BA7272" w:rsidP="00BA7272">
      <w:pPr>
        <w:pStyle w:val="PARA"/>
        <w:rPr>
          <w:rFonts w:cs="Times New Roman"/>
          <w:color w:val="000000"/>
          <w:lang w:eastAsia="zh-CN"/>
        </w:rPr>
      </w:pPr>
      <w:r w:rsidRPr="008C39E4">
        <w:rPr>
          <w:rFonts w:cs="Times New Roman"/>
          <w:color w:val="000000" w:themeColor="text1"/>
          <w:lang w:eastAsia="en-GB"/>
        </w:rPr>
        <w:t>Currently</w:t>
      </w:r>
      <w:r w:rsidR="00B83DA3" w:rsidRPr="008C39E4">
        <w:rPr>
          <w:rFonts w:cs="Times New Roman"/>
          <w:color w:val="000000" w:themeColor="text1"/>
          <w:lang w:eastAsia="en-GB"/>
        </w:rPr>
        <w:t xml:space="preserve">, the operating bandwidth of antennas using DRAs has been further improved for ultra-wideband applications [29], [30], [31]. </w:t>
      </w:r>
      <w:r w:rsidR="00B83DA3" w:rsidRPr="008C39E4">
        <w:rPr>
          <w:rFonts w:cs="Times New Roman"/>
          <w:color w:val="000000" w:themeColor="text1"/>
          <w:lang w:eastAsia="zh-CN"/>
        </w:rPr>
        <w:t>In [32]</w:t>
      </w:r>
      <w:r w:rsidR="00BA1BF7" w:rsidRPr="008C39E4">
        <w:rPr>
          <w:rFonts w:cs="Times New Roman"/>
          <w:color w:val="000000" w:themeColor="text1"/>
          <w:lang w:eastAsia="zh-CN"/>
        </w:rPr>
        <w:t>,</w:t>
      </w:r>
      <w:r w:rsidR="00B83DA3" w:rsidRPr="008C39E4">
        <w:rPr>
          <w:rFonts w:cs="Times New Roman"/>
          <w:color w:val="000000" w:themeColor="text1"/>
          <w:lang w:eastAsia="zh-CN"/>
        </w:rPr>
        <w:t xml:space="preserve"> a mono-cylindrical Dielectric Resonator (DR) was fed using two crossed slots</w:t>
      </w:r>
      <w:r w:rsidRPr="008C39E4">
        <w:rPr>
          <w:rFonts w:cs="Times New Roman"/>
          <w:color w:val="000000" w:themeColor="text1"/>
          <w:lang w:eastAsia="zh-CN"/>
        </w:rPr>
        <w:t xml:space="preserve"> </w:t>
      </w:r>
      <w:r w:rsidR="00B51E21" w:rsidRPr="008C39E4">
        <w:rPr>
          <w:rFonts w:cs="Times New Roman"/>
          <w:color w:val="000000" w:themeColor="text1"/>
          <w:lang w:eastAsia="zh-CN"/>
        </w:rPr>
        <w:t xml:space="preserve">centered </w:t>
      </w:r>
      <w:r w:rsidR="00B83DA3" w:rsidRPr="008C39E4">
        <w:rPr>
          <w:rFonts w:cs="Times New Roman"/>
          <w:color w:val="000000" w:themeColor="text1"/>
          <w:lang w:eastAsia="zh-CN"/>
        </w:rPr>
        <w:t xml:space="preserve">at different locations. The slot modes were considered partially independent from the DR mode; </w:t>
      </w:r>
      <w:r w:rsidR="00B83DA3" w:rsidRPr="000F6F8C">
        <w:rPr>
          <w:rFonts w:cs="Times New Roman"/>
          <w:color w:val="000000"/>
          <w:lang w:eastAsia="zh-CN"/>
        </w:rPr>
        <w:t>in consequence</w:t>
      </w:r>
      <w:r w:rsidR="00306C02" w:rsidRPr="00306C02">
        <w:rPr>
          <w:rFonts w:cs="Times New Roman"/>
          <w:color w:val="00B050"/>
          <w:lang w:eastAsia="zh-CN"/>
        </w:rPr>
        <w:t>,</w:t>
      </w:r>
      <w:r w:rsidR="00B83DA3" w:rsidRPr="000F6F8C">
        <w:rPr>
          <w:rFonts w:cs="Times New Roman"/>
          <w:color w:val="000000"/>
          <w:lang w:eastAsia="zh-CN"/>
        </w:rPr>
        <w:t xml:space="preserve"> a wide bandwidth is attained. In [2], [26] and [30], wideband slot-fed asymmetric DRAs analyses were presented, where two adjacent cylindrical dielectric resonators were placed asymmetrically around the rectangular feeding aperture. The asymmetrical locations provide a further optimization parameter in the DRA design. As a result, the proposed antenna parameters are significantly improved: a 29% impedance bandwidth, a 9.62 to 12.9 GHz frequency band and an 8 dBi realized gain were achieved [26].</w:t>
      </w:r>
    </w:p>
    <w:p w:rsidR="00B83DA3" w:rsidRPr="000F6F8C" w:rsidRDefault="00B83DA3" w:rsidP="00B51E21">
      <w:pPr>
        <w:pStyle w:val="PARA"/>
        <w:rPr>
          <w:rFonts w:cs="Times New Roman"/>
          <w:bCs/>
          <w:color w:val="FF0000"/>
        </w:rPr>
      </w:pPr>
      <w:r w:rsidRPr="000F6F8C">
        <w:rPr>
          <w:rFonts w:cs="Times New Roman"/>
          <w:color w:val="000000"/>
          <w:lang w:eastAsia="zh-CN"/>
        </w:rPr>
        <w:t xml:space="preserve">The present paper extends our recent work [27], which presented a compact ultra-wideband DRA using two cylindrical dielectric resonators asymmetrically placed near the center of an offset rectangular coupling aperture; this resulted in a 62% bandwidth, covering the two bands 5.9 to 7.32 GHz and 8.72 to 16.57 GHz, with a gain of 8 dBi. </w:t>
      </w:r>
      <w:r w:rsidRPr="000F6F8C">
        <w:rPr>
          <w:rFonts w:cs="Times New Roman"/>
          <w:color w:val="000000"/>
        </w:rPr>
        <w:t xml:space="preserve">Herein, using the same aperture concept, the relative bandwidth is increased up to 133.33% covering the range </w:t>
      </w:r>
      <w:r w:rsidRPr="000F6F8C">
        <w:rPr>
          <w:rStyle w:val="hps"/>
          <w:rFonts w:cs="Times New Roman"/>
          <w:color w:val="000000"/>
        </w:rPr>
        <w:t>from 3.6 to 18 GHz. This range covers C band (4 to 8 GHz), X band (8 to 12.4 GHz) and Ku band (12.4 to 18 GHz), comprising services such as earth-to-</w:t>
      </w:r>
      <w:r w:rsidRPr="000F6F8C">
        <w:rPr>
          <w:rFonts w:cs="Times New Roman"/>
          <w:color w:val="000000"/>
        </w:rPr>
        <w:t xml:space="preserve">satellite </w:t>
      </w:r>
      <w:r w:rsidRPr="000F6F8C">
        <w:rPr>
          <w:rStyle w:val="hps"/>
          <w:rFonts w:cs="Times New Roman"/>
          <w:color w:val="000000"/>
        </w:rPr>
        <w:t>bands</w:t>
      </w:r>
      <w:r w:rsidRPr="000F6F8C">
        <w:rPr>
          <w:rFonts w:cs="Times New Roman"/>
          <w:color w:val="000000"/>
        </w:rPr>
        <w:t xml:space="preserve"> at </w:t>
      </w:r>
      <w:r w:rsidRPr="000F6F8C">
        <w:rPr>
          <w:rStyle w:val="hps"/>
          <w:rFonts w:cs="Times New Roman"/>
          <w:color w:val="000000"/>
        </w:rPr>
        <w:t>5.9 to 6.4 GHz</w:t>
      </w:r>
      <w:r w:rsidRPr="000F6F8C">
        <w:rPr>
          <w:rFonts w:cs="Times New Roman"/>
          <w:color w:val="000000"/>
        </w:rPr>
        <w:t xml:space="preserve">, </w:t>
      </w:r>
      <w:r w:rsidRPr="000F6F8C">
        <w:rPr>
          <w:rStyle w:val="hps"/>
          <w:rFonts w:cs="Times New Roman"/>
          <w:color w:val="000000"/>
        </w:rPr>
        <w:t>12.25 to 13.25 GHz</w:t>
      </w:r>
      <w:r w:rsidRPr="000F6F8C">
        <w:rPr>
          <w:rFonts w:cs="Times New Roman"/>
          <w:color w:val="000000"/>
        </w:rPr>
        <w:t xml:space="preserve"> and </w:t>
      </w:r>
      <w:r w:rsidRPr="000F6F8C">
        <w:rPr>
          <w:rStyle w:val="hps"/>
          <w:rFonts w:cs="Times New Roman"/>
          <w:color w:val="000000"/>
        </w:rPr>
        <w:t>14 to 14.5 GHz</w:t>
      </w:r>
      <w:r w:rsidR="00B51E21" w:rsidRPr="000F6F8C">
        <w:rPr>
          <w:rStyle w:val="hps"/>
          <w:rFonts w:cs="Times New Roman"/>
          <w:color w:val="000000"/>
        </w:rPr>
        <w:t>,</w:t>
      </w:r>
      <w:r w:rsidRPr="000F6F8C">
        <w:rPr>
          <w:rStyle w:val="hps"/>
          <w:rFonts w:cs="Times New Roman"/>
          <w:color w:val="000000"/>
        </w:rPr>
        <w:t xml:space="preserve"> connections for satellite</w:t>
      </w:r>
      <w:r w:rsidRPr="000F6F8C">
        <w:rPr>
          <w:rStyle w:val="atn"/>
          <w:rFonts w:cs="Times New Roman"/>
          <w:color w:val="000000"/>
        </w:rPr>
        <w:t>-</w:t>
      </w:r>
      <w:r w:rsidRPr="000F6F8C">
        <w:rPr>
          <w:rFonts w:cs="Times New Roman"/>
          <w:color w:val="000000"/>
        </w:rPr>
        <w:t xml:space="preserve">earth at </w:t>
      </w:r>
      <w:r w:rsidRPr="000F6F8C">
        <w:rPr>
          <w:rStyle w:val="hps"/>
          <w:rFonts w:cs="Times New Roman"/>
          <w:color w:val="000000"/>
        </w:rPr>
        <w:t xml:space="preserve">10.7 to 11.7 GHz, </w:t>
      </w:r>
      <w:r w:rsidRPr="000F6F8C">
        <w:rPr>
          <w:rFonts w:cs="Times New Roman"/>
          <w:color w:val="000000"/>
        </w:rPr>
        <w:t>10.5 GHz for police radar and, for commercial use, 10.7 to 13.2 GHz</w:t>
      </w:r>
      <w:r w:rsidRPr="000F6F8C">
        <w:rPr>
          <w:rFonts w:cs="Times New Roman"/>
          <w:bCs/>
          <w:color w:val="000000"/>
        </w:rPr>
        <w:t xml:space="preserve">. </w:t>
      </w:r>
    </w:p>
    <w:p w:rsidR="00D828C6" w:rsidRPr="008C39E4" w:rsidRDefault="00B83DA3" w:rsidP="00F80058">
      <w:pPr>
        <w:pStyle w:val="PARA"/>
        <w:rPr>
          <w:color w:val="000000" w:themeColor="text1"/>
        </w:rPr>
      </w:pPr>
      <w:r w:rsidRPr="008C39E4">
        <w:rPr>
          <w:rFonts w:cs="Times New Roman"/>
          <w:color w:val="000000" w:themeColor="text1"/>
        </w:rPr>
        <w:lastRenderedPageBreak/>
        <w:t>The current basic design is a defected ground plane microstrip-fed DRA obtained</w:t>
      </w:r>
      <w:r w:rsidR="00FA6413" w:rsidRPr="008C39E4">
        <w:rPr>
          <w:rFonts w:cs="Times New Roman"/>
          <w:color w:val="000000" w:themeColor="text1"/>
        </w:rPr>
        <w:t xml:space="preserve"> by modifying </w:t>
      </w:r>
      <w:r w:rsidRPr="008C39E4">
        <w:rPr>
          <w:rFonts w:cs="Times New Roman"/>
          <w:color w:val="000000" w:themeColor="text1"/>
        </w:rPr>
        <w:t>the initial design in [27] (</w:t>
      </w:r>
      <w:r w:rsidR="006272D0" w:rsidRPr="008C39E4">
        <w:rPr>
          <w:rFonts w:cs="Times New Roman"/>
          <w:color w:val="000000" w:themeColor="text1"/>
          <w:shd w:val="clear" w:color="auto" w:fill="FFFFFF"/>
        </w:rPr>
        <w:t xml:space="preserve">Figure </w:t>
      </w:r>
      <w:r w:rsidRPr="008C39E4">
        <w:rPr>
          <w:rFonts w:cs="Times New Roman"/>
          <w:color w:val="000000" w:themeColor="text1"/>
          <w:shd w:val="clear" w:color="auto" w:fill="FFFFFF"/>
        </w:rPr>
        <w:t>2.a (</w:t>
      </w:r>
      <w:proofErr w:type="spellStart"/>
      <w:r w:rsidRPr="008C39E4">
        <w:rPr>
          <w:rFonts w:cs="Times New Roman"/>
          <w:color w:val="000000" w:themeColor="text1"/>
          <w:shd w:val="clear" w:color="auto" w:fill="FFFFFF"/>
        </w:rPr>
        <w:t>i</w:t>
      </w:r>
      <w:proofErr w:type="spellEnd"/>
      <w:r w:rsidRPr="008C39E4">
        <w:rPr>
          <w:rFonts w:cs="Times New Roman"/>
          <w:color w:val="000000" w:themeColor="text1"/>
          <w:shd w:val="clear" w:color="auto" w:fill="FFFFFF"/>
        </w:rPr>
        <w:t>))</w:t>
      </w:r>
      <w:r w:rsidRPr="008C39E4">
        <w:rPr>
          <w:rFonts w:cs="Times New Roman"/>
          <w:i/>
          <w:color w:val="000000" w:themeColor="text1"/>
          <w:sz w:val="16"/>
          <w:szCs w:val="16"/>
          <w:shd w:val="clear" w:color="auto" w:fill="FFFFFF"/>
        </w:rPr>
        <w:t xml:space="preserve"> </w:t>
      </w:r>
      <w:r w:rsidRPr="008C39E4">
        <w:rPr>
          <w:rFonts w:cs="Times New Roman"/>
          <w:color w:val="000000" w:themeColor="text1"/>
        </w:rPr>
        <w:t xml:space="preserve">achieving </w:t>
      </w:r>
      <w:r w:rsidR="00FA6413" w:rsidRPr="008C39E4">
        <w:rPr>
          <w:rFonts w:cs="Times New Roman"/>
          <w:color w:val="000000" w:themeColor="text1"/>
        </w:rPr>
        <w:t xml:space="preserve">further enhancements in </w:t>
      </w:r>
      <w:r w:rsidRPr="008C39E4">
        <w:rPr>
          <w:rFonts w:cs="Times New Roman"/>
          <w:color w:val="000000" w:themeColor="text1"/>
        </w:rPr>
        <w:t xml:space="preserve">impedance bandwidth and gain. Experimental and simulation results of the resulting novel antenna are presented and discussed. </w:t>
      </w:r>
      <w:r w:rsidR="00896D31" w:rsidRPr="008C39E4">
        <w:rPr>
          <w:color w:val="000000" w:themeColor="text1"/>
        </w:rPr>
        <w:t>The present work mainly intended to improve o</w:t>
      </w:r>
      <w:r w:rsidR="00BA7272" w:rsidRPr="008C39E4">
        <w:rPr>
          <w:color w:val="000000" w:themeColor="text1"/>
        </w:rPr>
        <w:t xml:space="preserve">ur recently published work [27], where </w:t>
      </w:r>
      <w:r w:rsidRPr="008C39E4">
        <w:rPr>
          <w:rFonts w:cs="Times New Roman"/>
          <w:color w:val="000000" w:themeColor="text1"/>
        </w:rPr>
        <w:t xml:space="preserve">the bandwidth </w:t>
      </w:r>
      <w:r w:rsidR="00BA7272" w:rsidRPr="008C39E4">
        <w:rPr>
          <w:rFonts w:cs="Times New Roman"/>
          <w:color w:val="000000" w:themeColor="text1"/>
        </w:rPr>
        <w:t xml:space="preserve">is improved twice by use of DGS technique. </w:t>
      </w:r>
      <w:r w:rsidRPr="008C39E4">
        <w:rPr>
          <w:rFonts w:cs="Times New Roman"/>
          <w:color w:val="000000" w:themeColor="text1"/>
        </w:rPr>
        <w:t xml:space="preserve">The </w:t>
      </w:r>
      <w:r w:rsidR="00D43A4C" w:rsidRPr="008C39E4">
        <w:rPr>
          <w:rFonts w:cs="Times New Roman"/>
          <w:color w:val="000000" w:themeColor="text1"/>
        </w:rPr>
        <w:t>novelty</w:t>
      </w:r>
      <w:r w:rsidRPr="008C39E4">
        <w:rPr>
          <w:rFonts w:cs="Times New Roman"/>
          <w:color w:val="000000" w:themeColor="text1"/>
        </w:rPr>
        <w:t xml:space="preserve"> of this work</w:t>
      </w:r>
      <w:r w:rsidR="00BA7272" w:rsidRPr="008C39E4">
        <w:rPr>
          <w:rFonts w:cs="Times New Roman"/>
          <w:color w:val="000000" w:themeColor="text1"/>
        </w:rPr>
        <w:t>,</w:t>
      </w:r>
      <w:r w:rsidRPr="008C39E4">
        <w:rPr>
          <w:rFonts w:cs="Times New Roman"/>
          <w:color w:val="000000" w:themeColor="text1"/>
        </w:rPr>
        <w:t xml:space="preserve"> </w:t>
      </w:r>
      <w:r w:rsidR="00F80058" w:rsidRPr="008C39E4">
        <w:rPr>
          <w:rFonts w:cs="Times New Roman"/>
          <w:color w:val="000000" w:themeColor="text1"/>
        </w:rPr>
        <w:t>hence</w:t>
      </w:r>
      <w:r w:rsidR="00BA7272" w:rsidRPr="008C39E4">
        <w:rPr>
          <w:rFonts w:cs="Times New Roman"/>
          <w:color w:val="000000" w:themeColor="text1"/>
        </w:rPr>
        <w:t>,</w:t>
      </w:r>
      <w:r w:rsidRPr="008C39E4">
        <w:rPr>
          <w:rFonts w:cs="Times New Roman"/>
          <w:color w:val="000000" w:themeColor="text1"/>
        </w:rPr>
        <w:t xml:space="preserve"> lies in the </w:t>
      </w:r>
      <w:r w:rsidR="00D43A4C" w:rsidRPr="008C39E4">
        <w:rPr>
          <w:rFonts w:cs="Times New Roman"/>
          <w:color w:val="000000" w:themeColor="text1"/>
        </w:rPr>
        <w:t>combination of</w:t>
      </w:r>
      <w:r w:rsidRPr="008C39E4">
        <w:rPr>
          <w:rFonts w:cs="Times New Roman"/>
          <w:color w:val="000000" w:themeColor="text1"/>
        </w:rPr>
        <w:t xml:space="preserve"> </w:t>
      </w:r>
      <w:r w:rsidR="00D43A4C" w:rsidRPr="008C39E4">
        <w:rPr>
          <w:rFonts w:cs="Times New Roman"/>
          <w:color w:val="000000" w:themeColor="text1"/>
        </w:rPr>
        <w:t xml:space="preserve">the DGS </w:t>
      </w:r>
      <w:r w:rsidRPr="008C39E4">
        <w:rPr>
          <w:rFonts w:cs="Times New Roman"/>
          <w:color w:val="000000" w:themeColor="text1"/>
        </w:rPr>
        <w:t>with the DRA</w:t>
      </w:r>
      <w:r w:rsidR="00D43A4C" w:rsidRPr="008C39E4">
        <w:rPr>
          <w:rFonts w:cs="Times New Roman"/>
          <w:color w:val="000000" w:themeColor="text1"/>
        </w:rPr>
        <w:t xml:space="preserve"> structures</w:t>
      </w:r>
      <w:r w:rsidR="00364197" w:rsidRPr="008C39E4">
        <w:rPr>
          <w:color w:val="000000" w:themeColor="text1"/>
        </w:rPr>
        <w:t>.</w:t>
      </w:r>
    </w:p>
    <w:p w:rsidR="00F80058" w:rsidRPr="000F6F8C" w:rsidRDefault="00F80058" w:rsidP="00F80058">
      <w:pPr>
        <w:pStyle w:val="PARA"/>
        <w:rPr>
          <w:rFonts w:cs="Times New Roman"/>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8B68B5" w:rsidRPr="000F6F8C" w:rsidTr="00F80058">
        <w:trPr>
          <w:trHeight w:val="2381"/>
        </w:trPr>
        <w:tc>
          <w:tcPr>
            <w:tcW w:w="4820" w:type="dxa"/>
          </w:tcPr>
          <w:p w:rsidR="008B68B5" w:rsidRPr="000F6F8C" w:rsidRDefault="00F80058" w:rsidP="00717939">
            <w:pPr>
              <w:autoSpaceDE w:val="0"/>
              <w:autoSpaceDN w:val="0"/>
              <w:adjustRightInd w:val="0"/>
              <w:jc w:val="center"/>
              <w:rPr>
                <w:rFonts w:ascii="Helvetica" w:hAnsi="Helvetica" w:cs="Helvetica"/>
                <w:b/>
                <w:bCs/>
                <w:color w:val="FF0000"/>
                <w:sz w:val="14"/>
                <w:szCs w:val="14"/>
                <w:lang w:eastAsia="zh-CN"/>
              </w:rPr>
            </w:pPr>
            <w:r w:rsidRPr="000F6F8C">
              <w:rPr>
                <w:rFonts w:ascii="Helvetica" w:eastAsia="Times New Roman" w:hAnsi="Helvetica" w:cs="Helvetica"/>
                <w:b/>
                <w:bCs/>
                <w:color w:val="FF0000"/>
                <w:sz w:val="14"/>
                <w:szCs w:val="14"/>
              </w:rPr>
              <w:object w:dxaOrig="8340" w:dyaOrig="7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62pt" o:ole="">
                  <v:imagedata r:id="rId10" o:title=""/>
                </v:shape>
                <o:OLEObject Type="Embed" ProgID="PBrush" ShapeID="_x0000_i1025" DrawAspect="Content" ObjectID="_1629886858" r:id="rId11"/>
              </w:object>
            </w:r>
          </w:p>
        </w:tc>
      </w:tr>
      <w:tr w:rsidR="008B68B5" w:rsidRPr="000F6F8C" w:rsidTr="00406866">
        <w:tc>
          <w:tcPr>
            <w:tcW w:w="4820" w:type="dxa"/>
          </w:tcPr>
          <w:p w:rsidR="008B68B5" w:rsidRPr="000F6F8C" w:rsidRDefault="008B68B5" w:rsidP="00717939">
            <w:pPr>
              <w:pStyle w:val="ListParagraph"/>
              <w:autoSpaceDE w:val="0"/>
              <w:autoSpaceDN w:val="0"/>
              <w:adjustRightInd w:val="0"/>
              <w:ind w:left="0"/>
              <w:jc w:val="center"/>
              <w:rPr>
                <w:rFonts w:ascii="Helvetica" w:hAnsi="Helvetica" w:cs="Helvetica"/>
                <w:b/>
                <w:bCs/>
                <w:color w:val="FF0000"/>
                <w:sz w:val="14"/>
                <w:szCs w:val="14"/>
                <w:lang w:val="en-US" w:eastAsia="zh-CN"/>
              </w:rPr>
            </w:pPr>
            <w:r w:rsidRPr="000F6F8C">
              <w:rPr>
                <w:rFonts w:ascii="Helvetica" w:hAnsi="Helvetica" w:cs="Helvetica"/>
                <w:b/>
                <w:bCs/>
                <w:color w:val="FF0000"/>
                <w:sz w:val="14"/>
                <w:szCs w:val="14"/>
                <w:lang w:val="en-US"/>
              </w:rPr>
              <w:t>(a)</w:t>
            </w:r>
          </w:p>
        </w:tc>
      </w:tr>
      <w:tr w:rsidR="008B68B5" w:rsidRPr="000F6F8C" w:rsidTr="00406866">
        <w:tc>
          <w:tcPr>
            <w:tcW w:w="4820" w:type="dxa"/>
          </w:tcPr>
          <w:p w:rsidR="008B68B5" w:rsidRPr="000F6F8C" w:rsidRDefault="00F80058" w:rsidP="00717939">
            <w:pPr>
              <w:autoSpaceDE w:val="0"/>
              <w:autoSpaceDN w:val="0"/>
              <w:adjustRightInd w:val="0"/>
              <w:jc w:val="center"/>
              <w:rPr>
                <w:rFonts w:ascii="Helvetica" w:hAnsi="Helvetica" w:cs="Helvetica"/>
                <w:b/>
                <w:bCs/>
                <w:color w:val="FF0000"/>
                <w:sz w:val="14"/>
                <w:szCs w:val="14"/>
                <w:lang w:eastAsia="zh-CN"/>
              </w:rPr>
            </w:pPr>
            <w:r w:rsidRPr="000F6F8C">
              <w:rPr>
                <w:rFonts w:ascii="Helvetica" w:eastAsia="Times New Roman" w:hAnsi="Helvetica" w:cs="Helvetica"/>
                <w:b/>
                <w:bCs/>
                <w:color w:val="FF0000"/>
                <w:sz w:val="14"/>
                <w:szCs w:val="14"/>
              </w:rPr>
              <w:object w:dxaOrig="9468" w:dyaOrig="4968">
                <v:shape id="_x0000_i1026" type="#_x0000_t75" style="width:200.25pt;height:110.25pt" o:ole="">
                  <v:imagedata r:id="rId12" o:title=""/>
                </v:shape>
                <o:OLEObject Type="Embed" ProgID="PBrush" ShapeID="_x0000_i1026" DrawAspect="Content" ObjectID="_1629886859" r:id="rId13"/>
              </w:object>
            </w:r>
          </w:p>
        </w:tc>
      </w:tr>
      <w:tr w:rsidR="008B68B5" w:rsidRPr="000F6F8C" w:rsidTr="00406866">
        <w:tc>
          <w:tcPr>
            <w:tcW w:w="4820" w:type="dxa"/>
          </w:tcPr>
          <w:p w:rsidR="008B68B5" w:rsidRPr="000F6F8C" w:rsidRDefault="008B68B5" w:rsidP="00717939">
            <w:pPr>
              <w:pStyle w:val="ListParagraph"/>
              <w:autoSpaceDE w:val="0"/>
              <w:autoSpaceDN w:val="0"/>
              <w:adjustRightInd w:val="0"/>
              <w:ind w:left="0"/>
              <w:jc w:val="center"/>
              <w:rPr>
                <w:rFonts w:ascii="Helvetica" w:hAnsi="Helvetica" w:cs="Helvetica"/>
                <w:b/>
                <w:bCs/>
                <w:color w:val="FF0000"/>
                <w:sz w:val="14"/>
                <w:szCs w:val="14"/>
                <w:lang w:val="en-US" w:eastAsia="zh-CN"/>
              </w:rPr>
            </w:pPr>
            <w:r w:rsidRPr="000F6F8C">
              <w:rPr>
                <w:rFonts w:ascii="Helvetica" w:hAnsi="Helvetica" w:cs="Helvetica"/>
                <w:b/>
                <w:bCs/>
                <w:color w:val="FF0000"/>
                <w:sz w:val="14"/>
                <w:szCs w:val="14"/>
                <w:shd w:val="clear" w:color="auto" w:fill="FFFFFF"/>
                <w:lang w:val="en-US"/>
              </w:rPr>
              <w:t>(b)</w:t>
            </w:r>
          </w:p>
        </w:tc>
      </w:tr>
    </w:tbl>
    <w:p w:rsidR="008B68B5" w:rsidRPr="000F6F8C" w:rsidRDefault="00406866" w:rsidP="00406866">
      <w:pPr>
        <w:pStyle w:val="FigCaption"/>
      </w:pPr>
      <w:r w:rsidRPr="000F6F8C">
        <w:rPr>
          <w:rStyle w:val="CaptionColor"/>
          <w:rFonts w:cs="Helvetica"/>
        </w:rPr>
        <w:t>FIGURE 1.</w:t>
      </w:r>
      <w:r w:rsidRPr="000F6F8C">
        <w:rPr>
          <w:rFonts w:eastAsia="MS Gothic" w:cs="Helvetica"/>
        </w:rPr>
        <w:t> </w:t>
      </w:r>
      <w:r w:rsidRPr="000F6F8C">
        <w:t xml:space="preserve"> </w:t>
      </w:r>
      <w:r w:rsidR="008B68B5" w:rsidRPr="000F6F8C">
        <w:rPr>
          <w:rFonts w:cs="Helvetica"/>
          <w:bCs w:val="0"/>
        </w:rPr>
        <w:t>Design parameters of two aperture-coupled DRAs with non-uniform defected ground plane</w:t>
      </w:r>
      <w:r w:rsidR="008B68B5" w:rsidRPr="000F6F8C">
        <w:rPr>
          <w:rFonts w:cs="Helvetica"/>
        </w:rPr>
        <w:t>, (a) top view and (b) side view</w:t>
      </w:r>
      <w:r w:rsidR="008B68B5" w:rsidRPr="000F6F8C">
        <w:t>.</w:t>
      </w:r>
    </w:p>
    <w:p w:rsidR="00E91452" w:rsidRPr="000F6F8C" w:rsidRDefault="00E91452" w:rsidP="00BC7BF4">
      <w:pPr>
        <w:pStyle w:val="H1"/>
      </w:pPr>
      <w:r w:rsidRPr="000F6F8C">
        <w:t>II.</w:t>
      </w:r>
      <w:r w:rsidRPr="000F6F8C">
        <w:rPr>
          <w:rFonts w:ascii="MS Gothic" w:eastAsia="MS Gothic" w:hAnsi="MS Gothic" w:cs="MS Gothic"/>
        </w:rPr>
        <w:t> </w:t>
      </w:r>
      <w:r w:rsidR="00B83DA3" w:rsidRPr="000F6F8C">
        <w:t>PROPOSED ANTENNA GEOMETRY AND SUMMARIZED RESULTS</w:t>
      </w:r>
    </w:p>
    <w:p w:rsidR="00B83DA3" w:rsidRPr="000F6F8C" w:rsidRDefault="00B83DA3" w:rsidP="008B68B5">
      <w:pPr>
        <w:pStyle w:val="PARAIndent"/>
        <w:ind w:firstLine="0"/>
        <w:rPr>
          <w:rFonts w:cs="Times New Roman"/>
          <w:color w:val="000000"/>
        </w:rPr>
      </w:pPr>
      <w:r w:rsidRPr="000F6F8C">
        <w:rPr>
          <w:rFonts w:cs="Times New Roman"/>
          <w:color w:val="000000"/>
        </w:rPr>
        <w:t xml:space="preserve">The geometry of the basic monopole antenna design is shown in </w:t>
      </w:r>
      <w:r w:rsidR="006272D0" w:rsidRPr="000F6F8C">
        <w:rPr>
          <w:rFonts w:cs="Times New Roman"/>
          <w:color w:val="000000"/>
        </w:rPr>
        <w:t xml:space="preserve">Figure </w:t>
      </w:r>
      <w:r w:rsidRPr="000F6F8C">
        <w:rPr>
          <w:rFonts w:cs="Times New Roman"/>
          <w:color w:val="000000"/>
        </w:rPr>
        <w:t xml:space="preserve">1. A microstrip feed is used due to its impedance matching simplicity and other useful features [27]. The proposed asymmetric ultra-wideband antenna with </w:t>
      </w:r>
      <w:r w:rsidR="00306C02" w:rsidRPr="00306C02">
        <w:rPr>
          <w:rFonts w:cs="Times New Roman"/>
          <w:color w:val="00B050"/>
        </w:rPr>
        <w:t>a</w:t>
      </w:r>
      <w:r w:rsidR="00306C02">
        <w:rPr>
          <w:rFonts w:cs="Times New Roman"/>
          <w:color w:val="000000"/>
        </w:rPr>
        <w:t xml:space="preserve"> </w:t>
      </w:r>
      <w:r w:rsidRPr="000F6F8C">
        <w:rPr>
          <w:rFonts w:cs="Times New Roman"/>
          <w:color w:val="000000"/>
        </w:rPr>
        <w:t>defected ground plane is designed and realized on an FR4 30×25×0.8 mm</w:t>
      </w:r>
      <w:r w:rsidRPr="000F6F8C">
        <w:rPr>
          <w:rFonts w:cs="Times New Roman"/>
          <w:color w:val="000000"/>
          <w:vertAlign w:val="superscript"/>
        </w:rPr>
        <w:t xml:space="preserve">3 </w:t>
      </w:r>
      <w:r w:rsidRPr="000F6F8C">
        <w:rPr>
          <w:rFonts w:cs="Times New Roman"/>
          <w:color w:val="000000"/>
        </w:rPr>
        <w:t xml:space="preserve">substrate with relative permittivity </w:t>
      </w:r>
      <w:r w:rsidRPr="000F6F8C">
        <w:rPr>
          <w:rFonts w:cs="Times New Roman"/>
          <w:i/>
          <w:iCs/>
          <w:color w:val="000000"/>
        </w:rPr>
        <w:sym w:font="Symbol" w:char="F065"/>
      </w:r>
      <w:proofErr w:type="spellStart"/>
      <w:r w:rsidRPr="000F6F8C">
        <w:rPr>
          <w:rFonts w:cs="Times New Roman"/>
          <w:i/>
          <w:iCs/>
          <w:color w:val="000000"/>
          <w:vertAlign w:val="subscript"/>
        </w:rPr>
        <w:t>rs</w:t>
      </w:r>
      <w:proofErr w:type="spellEnd"/>
      <w:r w:rsidRPr="000F6F8C">
        <w:rPr>
          <w:rFonts w:cs="Times New Roman"/>
          <w:color w:val="000000"/>
        </w:rPr>
        <w:t xml:space="preserve">=4.4 and 0.017 loss tangent. Two identical alumina-96%-DRs of radius </w:t>
      </w:r>
      <w:r w:rsidRPr="000F6F8C">
        <w:rPr>
          <w:rFonts w:cs="Times New Roman"/>
          <w:i/>
          <w:color w:val="000000"/>
        </w:rPr>
        <w:t xml:space="preserve">D </w:t>
      </w:r>
      <w:r w:rsidRPr="000F6F8C">
        <w:rPr>
          <w:rFonts w:cs="Times New Roman"/>
          <w:color w:val="000000"/>
        </w:rPr>
        <w:t xml:space="preserve">=6 mm and height </w:t>
      </w:r>
      <w:r w:rsidRPr="000F6F8C">
        <w:rPr>
          <w:rFonts w:cs="Times New Roman"/>
          <w:i/>
          <w:color w:val="000000"/>
        </w:rPr>
        <w:t xml:space="preserve">h </w:t>
      </w:r>
      <w:r w:rsidRPr="000F6F8C">
        <w:rPr>
          <w:rFonts w:cs="Times New Roman"/>
          <w:color w:val="000000"/>
        </w:rPr>
        <w:t xml:space="preserve">=9 mm have been used. A feeding microstrip line of length </w:t>
      </w:r>
      <w:r w:rsidRPr="000F6F8C">
        <w:rPr>
          <w:rFonts w:cs="Times New Roman"/>
          <w:i/>
          <w:iCs/>
          <w:color w:val="000000"/>
        </w:rPr>
        <w:t>l</w:t>
      </w:r>
      <w:r w:rsidRPr="000F6F8C">
        <w:rPr>
          <w:rFonts w:cs="Times New Roman"/>
          <w:i/>
          <w:iCs/>
          <w:color w:val="000000"/>
          <w:vertAlign w:val="subscript"/>
        </w:rPr>
        <w:t xml:space="preserve">f </w:t>
      </w:r>
      <w:r w:rsidRPr="000F6F8C">
        <w:rPr>
          <w:rFonts w:cs="Times New Roman"/>
          <w:color w:val="000000"/>
        </w:rPr>
        <w:t xml:space="preserve">=20.5 mm and width </w:t>
      </w:r>
      <w:proofErr w:type="spellStart"/>
      <w:r w:rsidRPr="000F6F8C">
        <w:rPr>
          <w:rFonts w:cs="Times New Roman"/>
          <w:i/>
          <w:iCs/>
          <w:color w:val="000000"/>
        </w:rPr>
        <w:t>w</w:t>
      </w:r>
      <w:r w:rsidRPr="000F6F8C">
        <w:rPr>
          <w:rFonts w:cs="Times New Roman"/>
          <w:i/>
          <w:iCs/>
          <w:color w:val="000000"/>
          <w:vertAlign w:val="subscript"/>
        </w:rPr>
        <w:t>f</w:t>
      </w:r>
      <w:proofErr w:type="spellEnd"/>
      <w:r w:rsidRPr="000F6F8C">
        <w:rPr>
          <w:rFonts w:cs="Times New Roman"/>
          <w:color w:val="000000"/>
        </w:rPr>
        <w:t>=1.5 mm is located symmetrically around the coupling aperture. Its dimensions were calculated using empirical formulas [2], [26], [27], [30], [32].</w:t>
      </w:r>
    </w:p>
    <w:p w:rsidR="00B83DA3" w:rsidRPr="000F6F8C" w:rsidRDefault="00B83DA3" w:rsidP="00B83DA3">
      <w:pPr>
        <w:pStyle w:val="PARAIndent"/>
        <w:rPr>
          <w:rFonts w:cs="Times New Roman"/>
          <w:color w:val="000000"/>
        </w:rPr>
      </w:pPr>
      <w:r w:rsidRPr="000F6F8C">
        <w:rPr>
          <w:rFonts w:cs="Times New Roman"/>
          <w:color w:val="000000"/>
        </w:rPr>
        <w:t xml:space="preserve">Simulations for this geometry were carried out using HFSS software. Two </w:t>
      </w:r>
      <w:r w:rsidR="00D43A4C" w:rsidRPr="008C39E4">
        <w:rPr>
          <w:rFonts w:cs="Times New Roman"/>
          <w:color w:val="000000" w:themeColor="text1"/>
        </w:rPr>
        <w:t xml:space="preserve">identical </w:t>
      </w:r>
      <w:r w:rsidRPr="008C39E4">
        <w:rPr>
          <w:rFonts w:cs="Times New Roman"/>
          <w:color w:val="000000" w:themeColor="text1"/>
        </w:rPr>
        <w:t xml:space="preserve">rectangular </w:t>
      </w:r>
      <w:r w:rsidRPr="000F6F8C">
        <w:rPr>
          <w:rFonts w:cs="Times New Roman"/>
          <w:color w:val="000000"/>
        </w:rPr>
        <w:t xml:space="preserve">apertures (slots) of length </w:t>
      </w:r>
      <w:r w:rsidRPr="000F6F8C">
        <w:rPr>
          <w:rFonts w:cs="Times New Roman"/>
          <w:i/>
          <w:iCs/>
          <w:color w:val="000000"/>
        </w:rPr>
        <w:t>l</w:t>
      </w:r>
      <w:r w:rsidRPr="000F6F8C">
        <w:rPr>
          <w:rFonts w:cs="Times New Roman"/>
          <w:i/>
          <w:iCs/>
          <w:color w:val="000000"/>
          <w:vertAlign w:val="subscript"/>
        </w:rPr>
        <w:t>s</w:t>
      </w:r>
      <w:r w:rsidRPr="000F6F8C">
        <w:rPr>
          <w:rFonts w:cs="Times New Roman"/>
          <w:color w:val="000000"/>
        </w:rPr>
        <w:t xml:space="preserve"> and width </w:t>
      </w:r>
      <w:proofErr w:type="spellStart"/>
      <w:r w:rsidRPr="000F6F8C">
        <w:rPr>
          <w:rFonts w:cs="Times New Roman"/>
          <w:i/>
          <w:iCs/>
          <w:color w:val="000000"/>
        </w:rPr>
        <w:t>w</w:t>
      </w:r>
      <w:r w:rsidRPr="000F6F8C">
        <w:rPr>
          <w:rFonts w:cs="Times New Roman"/>
          <w:i/>
          <w:iCs/>
          <w:color w:val="000000"/>
          <w:vertAlign w:val="subscript"/>
        </w:rPr>
        <w:t>s</w:t>
      </w:r>
      <w:proofErr w:type="spellEnd"/>
      <w:r w:rsidRPr="000F6F8C">
        <w:rPr>
          <w:rFonts w:cs="Times New Roman"/>
          <w:color w:val="000000"/>
        </w:rPr>
        <w:t xml:space="preserve"> are etched on the ground plane, shifted from </w:t>
      </w:r>
      <w:r w:rsidRPr="000F6F8C">
        <w:rPr>
          <w:rFonts w:cs="Times New Roman"/>
          <w:color w:val="000000"/>
        </w:rPr>
        <w:lastRenderedPageBreak/>
        <w:t xml:space="preserve">the center by a distance </w:t>
      </w:r>
      <w:r w:rsidRPr="000F6F8C">
        <w:rPr>
          <w:rFonts w:cs="Times New Roman"/>
          <w:i/>
          <w:iCs/>
          <w:color w:val="000000"/>
        </w:rPr>
        <w:t>d</w:t>
      </w:r>
      <w:r w:rsidRPr="000F6F8C">
        <w:rPr>
          <w:rFonts w:cs="Times New Roman"/>
          <w:color w:val="000000"/>
        </w:rPr>
        <w:t xml:space="preserve">. Based on the experimental results obtained in [27], a stub length close to </w:t>
      </w:r>
      <w:proofErr w:type="spellStart"/>
      <w:r w:rsidRPr="000F6F8C">
        <w:rPr>
          <w:rFonts w:cs="Times New Roman"/>
          <w:color w:val="000000"/>
        </w:rPr>
        <w:t>λ</w:t>
      </w:r>
      <w:r w:rsidRPr="000F6F8C">
        <w:rPr>
          <w:rFonts w:cs="Times New Roman"/>
          <w:color w:val="000000"/>
          <w:vertAlign w:val="subscript"/>
        </w:rPr>
        <w:t>g</w:t>
      </w:r>
      <w:proofErr w:type="spellEnd"/>
      <w:r w:rsidRPr="000F6F8C">
        <w:rPr>
          <w:rFonts w:cs="Times New Roman"/>
          <w:color w:val="000000"/>
        </w:rPr>
        <w:t>/4 is also used in this design, although this differs from that of [27] by including the ground plane apertures. The final antenna dimensions (</w:t>
      </w:r>
      <w:r w:rsidR="006272D0" w:rsidRPr="000F6F8C">
        <w:rPr>
          <w:rFonts w:cs="Times New Roman"/>
          <w:color w:val="000000"/>
        </w:rPr>
        <w:t xml:space="preserve">Figure </w:t>
      </w:r>
      <w:r w:rsidRPr="000F6F8C">
        <w:rPr>
          <w:rFonts w:cs="Times New Roman"/>
          <w:color w:val="000000"/>
        </w:rPr>
        <w:t xml:space="preserve">1) </w:t>
      </w:r>
      <w:proofErr w:type="spellStart"/>
      <w:r w:rsidRPr="000F6F8C">
        <w:rPr>
          <w:rFonts w:cs="Times New Roman"/>
          <w:i/>
          <w:iCs/>
          <w:color w:val="000000"/>
        </w:rPr>
        <w:t>w</w:t>
      </w:r>
      <w:r w:rsidRPr="000F6F8C">
        <w:rPr>
          <w:rFonts w:cs="Times New Roman"/>
          <w:i/>
          <w:iCs/>
          <w:color w:val="000000"/>
          <w:vertAlign w:val="subscript"/>
        </w:rPr>
        <w:t>f</w:t>
      </w:r>
      <w:proofErr w:type="spellEnd"/>
      <w:r w:rsidRPr="000F6F8C">
        <w:rPr>
          <w:rFonts w:cs="Times New Roman"/>
          <w:color w:val="000000"/>
        </w:rPr>
        <w:t xml:space="preserve">=1.5 mm, </w:t>
      </w:r>
      <w:r w:rsidRPr="000F6F8C">
        <w:rPr>
          <w:rFonts w:cs="Times New Roman"/>
          <w:i/>
          <w:iCs/>
          <w:color w:val="000000"/>
        </w:rPr>
        <w:t>l</w:t>
      </w:r>
      <w:r w:rsidRPr="000F6F8C">
        <w:rPr>
          <w:rFonts w:cs="Times New Roman"/>
          <w:i/>
          <w:iCs/>
          <w:color w:val="000000"/>
          <w:vertAlign w:val="subscript"/>
        </w:rPr>
        <w:t>f</w:t>
      </w:r>
      <w:r w:rsidRPr="000F6F8C">
        <w:rPr>
          <w:rFonts w:cs="Times New Roman"/>
          <w:color w:val="000000"/>
        </w:rPr>
        <w:t xml:space="preserve">=20.5 mm, </w:t>
      </w:r>
      <w:proofErr w:type="spellStart"/>
      <w:r w:rsidRPr="000F6F8C">
        <w:rPr>
          <w:rFonts w:cs="Times New Roman"/>
          <w:i/>
          <w:iCs/>
          <w:color w:val="000000"/>
        </w:rPr>
        <w:t>w</w:t>
      </w:r>
      <w:r w:rsidRPr="000F6F8C">
        <w:rPr>
          <w:rFonts w:cs="Times New Roman"/>
          <w:i/>
          <w:iCs/>
          <w:color w:val="000000"/>
          <w:vertAlign w:val="subscript"/>
        </w:rPr>
        <w:t>s</w:t>
      </w:r>
      <w:proofErr w:type="spellEnd"/>
      <w:r w:rsidRPr="000F6F8C">
        <w:rPr>
          <w:rFonts w:cs="Times New Roman"/>
          <w:color w:val="000000"/>
        </w:rPr>
        <w:t xml:space="preserve">=3.5 mm, </w:t>
      </w:r>
      <w:r w:rsidRPr="000F6F8C">
        <w:rPr>
          <w:rFonts w:cs="Times New Roman"/>
          <w:i/>
          <w:iCs/>
          <w:color w:val="000000"/>
        </w:rPr>
        <w:t>l</w:t>
      </w:r>
      <w:r w:rsidRPr="000F6F8C">
        <w:rPr>
          <w:rFonts w:cs="Times New Roman"/>
          <w:i/>
          <w:iCs/>
          <w:color w:val="000000"/>
          <w:vertAlign w:val="subscript"/>
        </w:rPr>
        <w:t>s</w:t>
      </w:r>
      <w:r w:rsidRPr="000F6F8C">
        <w:rPr>
          <w:rFonts w:cs="Times New Roman"/>
          <w:color w:val="000000"/>
        </w:rPr>
        <w:t xml:space="preserve">=6.6 mm, </w:t>
      </w:r>
      <w:r w:rsidRPr="000F6F8C">
        <w:rPr>
          <w:rFonts w:cs="Times New Roman"/>
          <w:i/>
          <w:iCs/>
          <w:color w:val="000000"/>
        </w:rPr>
        <w:t>d</w:t>
      </w:r>
      <w:r w:rsidRPr="000F6F8C">
        <w:rPr>
          <w:rFonts w:cs="Times New Roman"/>
          <w:i/>
          <w:iCs/>
          <w:color w:val="000000"/>
          <w:vertAlign w:val="subscript"/>
        </w:rPr>
        <w:t xml:space="preserve">s </w:t>
      </w:r>
      <w:r w:rsidRPr="000F6F8C">
        <w:rPr>
          <w:rFonts w:cs="Times New Roman"/>
          <w:color w:val="000000"/>
        </w:rPr>
        <w:t>=3.1 mm and</w:t>
      </w:r>
      <w:r w:rsidRPr="000F6F8C">
        <w:rPr>
          <w:rFonts w:cs="Times New Roman"/>
          <w:i/>
          <w:iCs/>
          <w:color w:val="000000"/>
        </w:rPr>
        <w:t xml:space="preserve"> d</w:t>
      </w:r>
      <w:r w:rsidRPr="000F6F8C">
        <w:rPr>
          <w:rFonts w:cs="Times New Roman"/>
          <w:color w:val="000000"/>
        </w:rPr>
        <w:t>=0.2 mm are optimized in our previous work [27], and the dimensions of the defected antenna are</w:t>
      </w:r>
      <w:r w:rsidRPr="000F6F8C">
        <w:rPr>
          <w:rFonts w:cs="Times New Roman"/>
          <w:i/>
          <w:iCs/>
          <w:color w:val="000000"/>
        </w:rPr>
        <w:t xml:space="preserve"> </w:t>
      </w:r>
      <w:proofErr w:type="spellStart"/>
      <w:r w:rsidRPr="000F6F8C">
        <w:rPr>
          <w:rFonts w:cs="Times New Roman"/>
          <w:i/>
          <w:iCs/>
          <w:color w:val="000000"/>
        </w:rPr>
        <w:t>w</w:t>
      </w:r>
      <w:r w:rsidRPr="000F6F8C">
        <w:rPr>
          <w:rFonts w:cs="Times New Roman"/>
          <w:i/>
          <w:iCs/>
          <w:color w:val="000000"/>
          <w:vertAlign w:val="subscript"/>
        </w:rPr>
        <w:t>g</w:t>
      </w:r>
      <w:proofErr w:type="spellEnd"/>
      <w:r w:rsidRPr="000F6F8C">
        <w:rPr>
          <w:rFonts w:cs="Times New Roman"/>
          <w:color w:val="000000"/>
        </w:rPr>
        <w:t xml:space="preserve">=16.25 mm, </w:t>
      </w:r>
      <w:proofErr w:type="spellStart"/>
      <w:r w:rsidRPr="000F6F8C">
        <w:rPr>
          <w:rFonts w:cs="Times New Roman"/>
          <w:i/>
          <w:iCs/>
          <w:color w:val="000000"/>
        </w:rPr>
        <w:t>l</w:t>
      </w:r>
      <w:r w:rsidRPr="000F6F8C">
        <w:rPr>
          <w:rFonts w:cs="Times New Roman"/>
          <w:i/>
          <w:iCs/>
          <w:color w:val="000000"/>
          <w:vertAlign w:val="subscript"/>
        </w:rPr>
        <w:t>g</w:t>
      </w:r>
      <w:proofErr w:type="spellEnd"/>
      <w:r w:rsidRPr="000F6F8C">
        <w:rPr>
          <w:rFonts w:cs="Times New Roman"/>
          <w:color w:val="000000"/>
        </w:rPr>
        <w:t xml:space="preserve">=16.5 mm, </w:t>
      </w:r>
      <w:r w:rsidRPr="000F6F8C">
        <w:rPr>
          <w:rFonts w:cs="Times New Roman"/>
          <w:i/>
          <w:iCs/>
          <w:color w:val="000000"/>
        </w:rPr>
        <w:t>x</w:t>
      </w:r>
      <w:r w:rsidRPr="000F6F8C">
        <w:rPr>
          <w:rFonts w:cs="Times New Roman"/>
          <w:i/>
          <w:iCs/>
          <w:color w:val="000000"/>
          <w:vertAlign w:val="subscript"/>
        </w:rPr>
        <w:t>1</w:t>
      </w:r>
      <w:r w:rsidRPr="000F6F8C">
        <w:rPr>
          <w:rFonts w:cs="Times New Roman"/>
          <w:color w:val="000000"/>
        </w:rPr>
        <w:t xml:space="preserve">=6.5 mm, </w:t>
      </w:r>
      <w:r w:rsidRPr="000F6F8C">
        <w:rPr>
          <w:rFonts w:cs="Times New Roman"/>
          <w:i/>
          <w:iCs/>
          <w:color w:val="000000"/>
        </w:rPr>
        <w:t>x</w:t>
      </w:r>
      <w:r w:rsidRPr="000F6F8C">
        <w:rPr>
          <w:rFonts w:cs="Times New Roman"/>
          <w:i/>
          <w:iCs/>
          <w:color w:val="000000"/>
          <w:vertAlign w:val="subscript"/>
        </w:rPr>
        <w:t>2</w:t>
      </w:r>
      <w:r w:rsidRPr="000F6F8C">
        <w:rPr>
          <w:rFonts w:cs="Times New Roman"/>
          <w:color w:val="000000"/>
        </w:rPr>
        <w:t>=13.5 mm,</w:t>
      </w:r>
      <w:r w:rsidRPr="000F6F8C">
        <w:rPr>
          <w:rFonts w:cs="Times New Roman"/>
          <w:i/>
          <w:iCs/>
          <w:color w:val="000000"/>
        </w:rPr>
        <w:t xml:space="preserve"> x</w:t>
      </w:r>
      <w:r w:rsidRPr="000F6F8C">
        <w:rPr>
          <w:rFonts w:cs="Times New Roman"/>
          <w:i/>
          <w:iCs/>
          <w:color w:val="000000"/>
          <w:vertAlign w:val="subscript"/>
        </w:rPr>
        <w:t>3</w:t>
      </w:r>
      <w:r w:rsidRPr="000F6F8C">
        <w:rPr>
          <w:rFonts w:cs="Times New Roman"/>
          <w:color w:val="000000"/>
        </w:rPr>
        <w:t>=</w:t>
      </w:r>
      <w:r w:rsidRPr="000F6F8C">
        <w:rPr>
          <w:rStyle w:val="hps"/>
          <w:rFonts w:cs="Times New Roman"/>
          <w:color w:val="000000"/>
        </w:rPr>
        <w:t>1.5 mm</w:t>
      </w:r>
      <w:r w:rsidRPr="000F6F8C">
        <w:rPr>
          <w:rFonts w:cs="Times New Roman"/>
          <w:color w:val="000000"/>
        </w:rPr>
        <w:t xml:space="preserve">, </w:t>
      </w:r>
      <w:r w:rsidRPr="000F6F8C">
        <w:rPr>
          <w:rFonts w:cs="Times New Roman"/>
          <w:i/>
          <w:iCs/>
          <w:color w:val="000000"/>
        </w:rPr>
        <w:t>y</w:t>
      </w:r>
      <w:r w:rsidRPr="000F6F8C">
        <w:rPr>
          <w:rFonts w:cs="Times New Roman"/>
          <w:i/>
          <w:iCs/>
          <w:color w:val="000000"/>
          <w:vertAlign w:val="subscript"/>
        </w:rPr>
        <w:t>1</w:t>
      </w:r>
      <w:r w:rsidRPr="000F6F8C">
        <w:rPr>
          <w:rFonts w:cs="Times New Roman"/>
          <w:color w:val="000000"/>
        </w:rPr>
        <w:t xml:space="preserve">=8.75 mm, </w:t>
      </w:r>
      <w:r w:rsidRPr="000F6F8C">
        <w:rPr>
          <w:rFonts w:cs="Times New Roman"/>
          <w:i/>
          <w:iCs/>
          <w:color w:val="000000"/>
        </w:rPr>
        <w:t>y</w:t>
      </w:r>
      <w:r w:rsidRPr="000F6F8C">
        <w:rPr>
          <w:rFonts w:cs="Times New Roman"/>
          <w:i/>
          <w:iCs/>
          <w:color w:val="000000"/>
          <w:vertAlign w:val="subscript"/>
        </w:rPr>
        <w:t>2</w:t>
      </w:r>
      <w:r w:rsidRPr="000F6F8C">
        <w:rPr>
          <w:rFonts w:cs="Times New Roman"/>
          <w:color w:val="000000"/>
        </w:rPr>
        <w:t>=8.75 mm and</w:t>
      </w:r>
      <w:r w:rsidRPr="000F6F8C">
        <w:rPr>
          <w:rFonts w:cs="Times New Roman"/>
          <w:i/>
          <w:iCs/>
          <w:color w:val="000000"/>
        </w:rPr>
        <w:t xml:space="preserve"> y</w:t>
      </w:r>
      <w:r w:rsidRPr="000F6F8C">
        <w:rPr>
          <w:rFonts w:cs="Times New Roman"/>
          <w:i/>
          <w:iCs/>
          <w:color w:val="000000"/>
          <w:vertAlign w:val="subscript"/>
        </w:rPr>
        <w:t xml:space="preserve">3 </w:t>
      </w:r>
      <w:r w:rsidRPr="000F6F8C">
        <w:rPr>
          <w:rFonts w:cs="Times New Roman"/>
          <w:color w:val="000000"/>
        </w:rPr>
        <w:t>=</w:t>
      </w:r>
      <w:r w:rsidRPr="000F6F8C">
        <w:rPr>
          <w:rStyle w:val="hps"/>
          <w:rFonts w:cs="Times New Roman"/>
          <w:color w:val="000000"/>
        </w:rPr>
        <w:t xml:space="preserve">3.15 </w:t>
      </w:r>
      <w:r w:rsidRPr="000F6F8C">
        <w:rPr>
          <w:rFonts w:cs="Times New Roman"/>
          <w:color w:val="000000"/>
        </w:rPr>
        <w:t>mm.</w:t>
      </w:r>
    </w:p>
    <w:p w:rsidR="00B83DA3" w:rsidRPr="000F6F8C" w:rsidRDefault="00B83DA3" w:rsidP="00F80058">
      <w:pPr>
        <w:pStyle w:val="H1"/>
      </w:pPr>
      <w:r w:rsidRPr="000F6F8C">
        <w:t>III.</w:t>
      </w:r>
      <w:r w:rsidRPr="000F6F8C">
        <w:rPr>
          <w:rFonts w:ascii="MS Gothic" w:eastAsia="MS Gothic" w:hAnsi="MS Gothic" w:cs="MS Gothic"/>
        </w:rPr>
        <w:t> </w:t>
      </w:r>
      <w:r w:rsidR="00BC7BF4" w:rsidRPr="000F6F8C">
        <w:t>CH</w:t>
      </w:r>
      <w:r w:rsidRPr="000F6F8C">
        <w:t xml:space="preserve">ARACTERISTIC MODES </w:t>
      </w:r>
      <w:r w:rsidR="00F80058" w:rsidRPr="008C39E4">
        <w:t xml:space="preserve">DESCRIPTIONS </w:t>
      </w:r>
    </w:p>
    <w:p w:rsidR="00B83DA3" w:rsidRPr="000F6F8C" w:rsidRDefault="00B83DA3" w:rsidP="00B83DA3">
      <w:pPr>
        <w:pStyle w:val="PARAIndent"/>
        <w:ind w:firstLine="0"/>
        <w:rPr>
          <w:rFonts w:cs="Times New Roman"/>
          <w:color w:val="000000"/>
        </w:rPr>
      </w:pPr>
      <w:r w:rsidRPr="000F6F8C">
        <w:rPr>
          <w:rFonts w:cs="Times New Roman"/>
          <w:color w:val="000000"/>
        </w:rPr>
        <w:t>Building on previous work</w:t>
      </w:r>
      <w:r w:rsidR="00D11437" w:rsidRPr="000F6F8C">
        <w:rPr>
          <w:rFonts w:cs="Times New Roman"/>
          <w:color w:val="000000"/>
        </w:rPr>
        <w:t>s</w:t>
      </w:r>
      <w:r w:rsidRPr="000F6F8C">
        <w:rPr>
          <w:rFonts w:cs="Times New Roman"/>
          <w:color w:val="000000"/>
        </w:rPr>
        <w:t xml:space="preserve"> [2], [26], [30], [27], modifications are applied to the basic antenna according to the realization steps of our model shown in </w:t>
      </w:r>
      <w:r w:rsidR="006272D0" w:rsidRPr="000F6F8C">
        <w:rPr>
          <w:rFonts w:cs="Times New Roman"/>
          <w:color w:val="000000"/>
        </w:rPr>
        <w:t xml:space="preserve">Figure </w:t>
      </w:r>
      <w:r w:rsidRPr="000F6F8C">
        <w:rPr>
          <w:rFonts w:cs="Times New Roman"/>
          <w:color w:val="000000"/>
        </w:rPr>
        <w:t>2 (a). The originality of this work lies in the creation of a defected ground plane for exciting further modes [2] and enhancing the bandwidth and gain. The segmentation of the ground plane improves the return loss S</w:t>
      </w:r>
      <w:r w:rsidRPr="000F6F8C">
        <w:rPr>
          <w:rFonts w:cs="Times New Roman"/>
          <w:color w:val="000000"/>
          <w:vertAlign w:val="subscript"/>
        </w:rPr>
        <w:t xml:space="preserve">11 </w:t>
      </w:r>
      <w:r w:rsidRPr="000F6F8C">
        <w:rPr>
          <w:rFonts w:cs="Times New Roman"/>
          <w:color w:val="000000"/>
        </w:rPr>
        <w:t xml:space="preserve">as illustrated in Fig.2 (b). </w:t>
      </w:r>
    </w:p>
    <w:p w:rsidR="00B83DA3" w:rsidRPr="000F6F8C" w:rsidRDefault="00B83DA3" w:rsidP="00B83DA3">
      <w:pPr>
        <w:pStyle w:val="PARAIndent"/>
        <w:rPr>
          <w:rFonts w:cs="Times New Roman"/>
          <w:color w:val="000000"/>
        </w:rPr>
      </w:pPr>
      <w:r w:rsidRPr="000F6F8C">
        <w:rPr>
          <w:rFonts w:cs="Times New Roman"/>
          <w:color w:val="000000"/>
        </w:rPr>
        <w:t xml:space="preserve">As shown in Table I, all four proposed designs (ii) to (v), presented in </w:t>
      </w:r>
      <w:r w:rsidR="006272D0" w:rsidRPr="000F6F8C">
        <w:rPr>
          <w:rFonts w:cs="Times New Roman"/>
          <w:color w:val="000000"/>
        </w:rPr>
        <w:t xml:space="preserve">Figure </w:t>
      </w:r>
      <w:r w:rsidRPr="000F6F8C">
        <w:rPr>
          <w:rFonts w:cs="Times New Roman"/>
          <w:color w:val="000000"/>
        </w:rPr>
        <w:t>2 (a), have a bandwidth greater than that of antenna (i) presented in [27]. The application of the DGS technique has led to a single band extending from 3.6 to 18 GHz</w:t>
      </w:r>
      <w:r w:rsidR="006F3C37" w:rsidRPr="000F6F8C">
        <w:rPr>
          <w:rFonts w:cs="Times New Roman"/>
          <w:color w:val="000000"/>
        </w:rPr>
        <w:t>,</w:t>
      </w:r>
      <w:r w:rsidRPr="000F6F8C">
        <w:rPr>
          <w:rFonts w:cs="Times New Roman"/>
          <w:color w:val="000000"/>
        </w:rPr>
        <w:t xml:space="preserve"> i.e. a 133.33 % relative bandwidth. It should be noted that the major improvement achieved by this technique occurs below 10 GHz (3.6-10 GHz). The introduction of the defected ground to the slotted structure (Antenna (i) [27]) led to the appearance of other resonance frequencies between 3.6 and 6</w:t>
      </w:r>
      <w:r w:rsidR="006F3C37" w:rsidRPr="000F6F8C">
        <w:rPr>
          <w:rFonts w:cs="Times New Roman"/>
          <w:color w:val="000000"/>
        </w:rPr>
        <w:t xml:space="preserve"> </w:t>
      </w:r>
      <w:r w:rsidRPr="000F6F8C">
        <w:rPr>
          <w:rFonts w:cs="Times New Roman"/>
          <w:color w:val="000000"/>
        </w:rPr>
        <w:t xml:space="preserve">GHz, and from 6 to 10 GHz due to the combined effect of the DRA and the slotted defected ground. </w:t>
      </w:r>
    </w:p>
    <w:p w:rsidR="00B83DA3" w:rsidRPr="000F6F8C" w:rsidRDefault="00B83DA3" w:rsidP="00B83DA3">
      <w:pPr>
        <w:autoSpaceDE w:val="0"/>
        <w:autoSpaceDN w:val="0"/>
        <w:adjustRightInd w:val="0"/>
        <w:ind w:firstLine="284"/>
        <w:jc w:val="both"/>
        <w:rPr>
          <w:color w:val="000000"/>
          <w:sz w:val="20"/>
          <w:szCs w:val="20"/>
        </w:rPr>
      </w:pPr>
    </w:p>
    <w:p w:rsidR="00B83DA3" w:rsidRPr="000F6F8C" w:rsidRDefault="00B83DA3" w:rsidP="00B83DA3">
      <w:pPr>
        <w:pStyle w:val="TableTitle"/>
      </w:pPr>
      <w:r w:rsidRPr="000F6F8C">
        <w:t>TABLE I</w:t>
      </w:r>
    </w:p>
    <w:p w:rsidR="00B83DA3" w:rsidRPr="000F6F8C" w:rsidRDefault="00B83DA3" w:rsidP="00B83DA3">
      <w:pPr>
        <w:pStyle w:val="TableTitle"/>
      </w:pPr>
      <w:r w:rsidRPr="000F6F8C">
        <w:t xml:space="preserve">Bandwidth of the five designs shown in </w:t>
      </w:r>
      <w:r w:rsidR="006272D0" w:rsidRPr="000F6F8C">
        <w:t xml:space="preserve">Figure </w:t>
      </w:r>
      <w:r w:rsidRPr="000F6F8C">
        <w:t>(2.a).</w:t>
      </w:r>
    </w:p>
    <w:tbl>
      <w:tblPr>
        <w:tblW w:w="5023"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1701"/>
        <w:gridCol w:w="2188"/>
      </w:tblGrid>
      <w:tr w:rsidR="00B83DA3" w:rsidRPr="000F6F8C" w:rsidTr="001D3880">
        <w:trPr>
          <w:trHeight w:val="178"/>
        </w:trPr>
        <w:tc>
          <w:tcPr>
            <w:tcW w:w="1134" w:type="dxa"/>
            <w:tcBorders>
              <w:top w:val="double" w:sz="6" w:space="0" w:color="auto"/>
              <w:left w:val="nil"/>
              <w:bottom w:val="single" w:sz="6" w:space="0" w:color="auto"/>
              <w:right w:val="nil"/>
            </w:tcBorders>
          </w:tcPr>
          <w:p w:rsidR="00B83DA3" w:rsidRPr="000F6F8C" w:rsidRDefault="00B83DA3" w:rsidP="00B83DA3">
            <w:pPr>
              <w:jc w:val="center"/>
              <w:rPr>
                <w:color w:val="000000"/>
                <w:sz w:val="16"/>
                <w:szCs w:val="16"/>
              </w:rPr>
            </w:pPr>
            <w:r w:rsidRPr="000F6F8C">
              <w:rPr>
                <w:color w:val="000000"/>
                <w:sz w:val="16"/>
                <w:szCs w:val="16"/>
              </w:rPr>
              <w:t>Design</w:t>
            </w:r>
          </w:p>
        </w:tc>
        <w:tc>
          <w:tcPr>
            <w:tcW w:w="1701" w:type="dxa"/>
            <w:tcBorders>
              <w:top w:val="double" w:sz="6" w:space="0" w:color="auto"/>
              <w:left w:val="nil"/>
              <w:bottom w:val="single" w:sz="6" w:space="0" w:color="auto"/>
              <w:right w:val="nil"/>
            </w:tcBorders>
          </w:tcPr>
          <w:p w:rsidR="00B83DA3" w:rsidRPr="000F6F8C" w:rsidRDefault="00B83DA3" w:rsidP="00B83DA3">
            <w:pPr>
              <w:jc w:val="center"/>
              <w:rPr>
                <w:color w:val="000000"/>
                <w:sz w:val="16"/>
                <w:szCs w:val="16"/>
              </w:rPr>
            </w:pPr>
            <w:r w:rsidRPr="000F6F8C">
              <w:rPr>
                <w:color w:val="000000"/>
                <w:sz w:val="16"/>
                <w:szCs w:val="16"/>
              </w:rPr>
              <w:t>BW (GHz)</w:t>
            </w:r>
          </w:p>
        </w:tc>
        <w:tc>
          <w:tcPr>
            <w:tcW w:w="2188" w:type="dxa"/>
            <w:tcBorders>
              <w:top w:val="double" w:sz="6" w:space="0" w:color="auto"/>
              <w:left w:val="nil"/>
              <w:bottom w:val="single" w:sz="6" w:space="0" w:color="auto"/>
              <w:right w:val="nil"/>
            </w:tcBorders>
          </w:tcPr>
          <w:p w:rsidR="00B83DA3" w:rsidRPr="000F6F8C" w:rsidRDefault="00B83DA3" w:rsidP="00B83DA3">
            <w:pPr>
              <w:jc w:val="center"/>
              <w:rPr>
                <w:color w:val="000000"/>
                <w:sz w:val="16"/>
                <w:szCs w:val="16"/>
              </w:rPr>
            </w:pPr>
            <w:r w:rsidRPr="000F6F8C">
              <w:rPr>
                <w:color w:val="000000"/>
                <w:sz w:val="16"/>
                <w:szCs w:val="16"/>
              </w:rPr>
              <w:t>BW (%)</w:t>
            </w:r>
          </w:p>
        </w:tc>
      </w:tr>
      <w:tr w:rsidR="00B83DA3" w:rsidRPr="000F6F8C" w:rsidTr="001D3880">
        <w:tc>
          <w:tcPr>
            <w:tcW w:w="1134" w:type="dxa"/>
            <w:tcBorders>
              <w:top w:val="nil"/>
              <w:left w:val="nil"/>
              <w:bottom w:val="nil"/>
              <w:right w:val="nil"/>
            </w:tcBorders>
          </w:tcPr>
          <w:p w:rsidR="00B83DA3" w:rsidRPr="000F6F8C" w:rsidRDefault="001D3880" w:rsidP="001D3880">
            <w:pPr>
              <w:jc w:val="both"/>
              <w:rPr>
                <w:color w:val="000000"/>
                <w:sz w:val="16"/>
                <w:szCs w:val="16"/>
              </w:rPr>
            </w:pPr>
            <w:r w:rsidRPr="000F6F8C">
              <w:rPr>
                <w:color w:val="000000"/>
                <w:sz w:val="16"/>
                <w:szCs w:val="16"/>
              </w:rPr>
              <w:t xml:space="preserve">   </w:t>
            </w:r>
            <w:r w:rsidR="00B83DA3" w:rsidRPr="000F6F8C">
              <w:rPr>
                <w:color w:val="000000"/>
                <w:sz w:val="16"/>
                <w:szCs w:val="16"/>
              </w:rPr>
              <w:t>i[27]</w:t>
            </w:r>
          </w:p>
        </w:tc>
        <w:tc>
          <w:tcPr>
            <w:tcW w:w="1701"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5.9-7.4 and 9.1-17.8</w:t>
            </w:r>
          </w:p>
        </w:tc>
        <w:tc>
          <w:tcPr>
            <w:tcW w:w="2188"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22.56 and 64.68</w:t>
            </w:r>
          </w:p>
        </w:tc>
      </w:tr>
      <w:tr w:rsidR="00B83DA3" w:rsidRPr="000F6F8C" w:rsidTr="001D3880">
        <w:tc>
          <w:tcPr>
            <w:tcW w:w="1134" w:type="dxa"/>
            <w:tcBorders>
              <w:top w:val="nil"/>
              <w:left w:val="nil"/>
              <w:bottom w:val="nil"/>
              <w:right w:val="nil"/>
            </w:tcBorders>
          </w:tcPr>
          <w:p w:rsidR="00B83DA3" w:rsidRPr="000F6F8C" w:rsidRDefault="001D3880" w:rsidP="001D3880">
            <w:pPr>
              <w:jc w:val="both"/>
              <w:rPr>
                <w:color w:val="000000"/>
                <w:sz w:val="16"/>
                <w:szCs w:val="16"/>
              </w:rPr>
            </w:pPr>
            <w:r w:rsidRPr="000F6F8C">
              <w:rPr>
                <w:color w:val="000000"/>
                <w:sz w:val="16"/>
                <w:szCs w:val="16"/>
              </w:rPr>
              <w:t xml:space="preserve">   </w:t>
            </w:r>
            <w:r w:rsidR="00B83DA3" w:rsidRPr="000F6F8C">
              <w:rPr>
                <w:color w:val="000000"/>
                <w:sz w:val="16"/>
                <w:szCs w:val="16"/>
              </w:rPr>
              <w:t>ii</w:t>
            </w:r>
          </w:p>
        </w:tc>
        <w:tc>
          <w:tcPr>
            <w:tcW w:w="1701"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5.5-7.3 and 9-17.8</w:t>
            </w:r>
          </w:p>
        </w:tc>
        <w:tc>
          <w:tcPr>
            <w:tcW w:w="2188"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28.13 and 65.67</w:t>
            </w:r>
          </w:p>
        </w:tc>
      </w:tr>
      <w:tr w:rsidR="00B83DA3" w:rsidRPr="000F6F8C" w:rsidTr="001D3880">
        <w:tc>
          <w:tcPr>
            <w:tcW w:w="1134" w:type="dxa"/>
            <w:tcBorders>
              <w:top w:val="nil"/>
              <w:left w:val="nil"/>
              <w:bottom w:val="nil"/>
              <w:right w:val="nil"/>
            </w:tcBorders>
          </w:tcPr>
          <w:p w:rsidR="00B83DA3" w:rsidRPr="000F6F8C" w:rsidRDefault="001D3880" w:rsidP="001D3880">
            <w:pPr>
              <w:jc w:val="both"/>
              <w:rPr>
                <w:color w:val="000000"/>
                <w:sz w:val="16"/>
                <w:szCs w:val="16"/>
              </w:rPr>
            </w:pPr>
            <w:r w:rsidRPr="000F6F8C">
              <w:rPr>
                <w:color w:val="000000"/>
                <w:sz w:val="16"/>
                <w:szCs w:val="16"/>
              </w:rPr>
              <w:t xml:space="preserve">   i</w:t>
            </w:r>
            <w:r w:rsidR="00B83DA3" w:rsidRPr="000F6F8C">
              <w:rPr>
                <w:color w:val="000000"/>
                <w:sz w:val="16"/>
                <w:szCs w:val="16"/>
              </w:rPr>
              <w:t>ii</w:t>
            </w:r>
          </w:p>
        </w:tc>
        <w:tc>
          <w:tcPr>
            <w:tcW w:w="1701"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5.6-7.6 and 8.3-17.8</w:t>
            </w:r>
          </w:p>
        </w:tc>
        <w:tc>
          <w:tcPr>
            <w:tcW w:w="2188"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30.30 and 72.79</w:t>
            </w:r>
          </w:p>
        </w:tc>
      </w:tr>
      <w:tr w:rsidR="00B83DA3" w:rsidRPr="000F6F8C" w:rsidTr="001D3880">
        <w:tc>
          <w:tcPr>
            <w:tcW w:w="1134" w:type="dxa"/>
            <w:tcBorders>
              <w:top w:val="nil"/>
              <w:left w:val="nil"/>
              <w:bottom w:val="nil"/>
              <w:right w:val="nil"/>
            </w:tcBorders>
          </w:tcPr>
          <w:p w:rsidR="00B83DA3" w:rsidRPr="000F6F8C" w:rsidRDefault="001D3880" w:rsidP="001D3880">
            <w:pPr>
              <w:jc w:val="both"/>
              <w:rPr>
                <w:color w:val="000000"/>
                <w:sz w:val="16"/>
                <w:szCs w:val="16"/>
              </w:rPr>
            </w:pPr>
            <w:r w:rsidRPr="000F6F8C">
              <w:rPr>
                <w:color w:val="000000"/>
                <w:sz w:val="16"/>
                <w:szCs w:val="16"/>
              </w:rPr>
              <w:t xml:space="preserve">   </w:t>
            </w:r>
            <w:r w:rsidR="00B83DA3" w:rsidRPr="000F6F8C">
              <w:rPr>
                <w:color w:val="000000"/>
                <w:sz w:val="16"/>
                <w:szCs w:val="16"/>
              </w:rPr>
              <w:t>iv</w:t>
            </w:r>
          </w:p>
        </w:tc>
        <w:tc>
          <w:tcPr>
            <w:tcW w:w="1701"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3.7-17.9</w:t>
            </w:r>
          </w:p>
        </w:tc>
        <w:tc>
          <w:tcPr>
            <w:tcW w:w="2188" w:type="dxa"/>
            <w:tcBorders>
              <w:top w:val="nil"/>
              <w:left w:val="nil"/>
              <w:bottom w:val="nil"/>
              <w:right w:val="nil"/>
            </w:tcBorders>
          </w:tcPr>
          <w:p w:rsidR="00B83DA3" w:rsidRPr="000F6F8C" w:rsidRDefault="00B83DA3" w:rsidP="00B83DA3">
            <w:pPr>
              <w:jc w:val="center"/>
              <w:rPr>
                <w:color w:val="000000"/>
                <w:sz w:val="16"/>
                <w:szCs w:val="16"/>
              </w:rPr>
            </w:pPr>
            <w:r w:rsidRPr="000F6F8C">
              <w:rPr>
                <w:color w:val="000000"/>
                <w:sz w:val="16"/>
                <w:szCs w:val="16"/>
              </w:rPr>
              <w:t>131.48</w:t>
            </w:r>
          </w:p>
        </w:tc>
      </w:tr>
      <w:tr w:rsidR="00B83DA3" w:rsidRPr="000F6F8C" w:rsidTr="001D3880">
        <w:trPr>
          <w:trHeight w:val="279"/>
        </w:trPr>
        <w:tc>
          <w:tcPr>
            <w:tcW w:w="1134" w:type="dxa"/>
            <w:tcBorders>
              <w:top w:val="nil"/>
              <w:left w:val="nil"/>
              <w:bottom w:val="double" w:sz="6" w:space="0" w:color="auto"/>
              <w:right w:val="nil"/>
            </w:tcBorders>
          </w:tcPr>
          <w:p w:rsidR="00B83DA3" w:rsidRPr="000F6F8C" w:rsidRDefault="001D3880" w:rsidP="001D3880">
            <w:pPr>
              <w:jc w:val="both"/>
              <w:rPr>
                <w:color w:val="000000"/>
                <w:sz w:val="16"/>
                <w:szCs w:val="16"/>
              </w:rPr>
            </w:pPr>
            <w:r w:rsidRPr="000F6F8C">
              <w:rPr>
                <w:color w:val="000000"/>
                <w:sz w:val="16"/>
                <w:szCs w:val="16"/>
              </w:rPr>
              <w:t xml:space="preserve">   </w:t>
            </w:r>
            <w:r w:rsidR="00B83DA3" w:rsidRPr="000F6F8C">
              <w:rPr>
                <w:color w:val="000000"/>
                <w:sz w:val="16"/>
                <w:szCs w:val="16"/>
              </w:rPr>
              <w:t>Prototype</w:t>
            </w:r>
          </w:p>
        </w:tc>
        <w:tc>
          <w:tcPr>
            <w:tcW w:w="1701" w:type="dxa"/>
            <w:tcBorders>
              <w:top w:val="nil"/>
              <w:left w:val="nil"/>
              <w:bottom w:val="double" w:sz="6" w:space="0" w:color="auto"/>
              <w:right w:val="nil"/>
            </w:tcBorders>
          </w:tcPr>
          <w:p w:rsidR="00B83DA3" w:rsidRPr="000F6F8C" w:rsidRDefault="00B83DA3" w:rsidP="00B83DA3">
            <w:pPr>
              <w:jc w:val="center"/>
              <w:rPr>
                <w:color w:val="000000"/>
                <w:sz w:val="16"/>
                <w:szCs w:val="16"/>
              </w:rPr>
            </w:pPr>
            <w:r w:rsidRPr="000F6F8C">
              <w:rPr>
                <w:color w:val="000000"/>
                <w:sz w:val="16"/>
                <w:szCs w:val="16"/>
              </w:rPr>
              <w:t>3.6-18</w:t>
            </w:r>
          </w:p>
        </w:tc>
        <w:tc>
          <w:tcPr>
            <w:tcW w:w="2188" w:type="dxa"/>
            <w:tcBorders>
              <w:top w:val="nil"/>
              <w:left w:val="nil"/>
              <w:bottom w:val="double" w:sz="6" w:space="0" w:color="auto"/>
              <w:right w:val="nil"/>
            </w:tcBorders>
          </w:tcPr>
          <w:p w:rsidR="00B83DA3" w:rsidRPr="000F6F8C" w:rsidRDefault="00B83DA3" w:rsidP="00B83DA3">
            <w:pPr>
              <w:jc w:val="center"/>
              <w:rPr>
                <w:color w:val="000000"/>
                <w:sz w:val="16"/>
                <w:szCs w:val="16"/>
              </w:rPr>
            </w:pPr>
            <w:r w:rsidRPr="000F6F8C">
              <w:rPr>
                <w:color w:val="000000"/>
                <w:sz w:val="16"/>
                <w:szCs w:val="16"/>
              </w:rPr>
              <w:t>133.33</w:t>
            </w:r>
          </w:p>
        </w:tc>
      </w:tr>
    </w:tbl>
    <w:p w:rsidR="00B83DA3" w:rsidRPr="000F6F8C" w:rsidRDefault="00B83DA3" w:rsidP="00B83DA3">
      <w:pPr>
        <w:autoSpaceDE w:val="0"/>
        <w:autoSpaceDN w:val="0"/>
        <w:adjustRightInd w:val="0"/>
        <w:ind w:firstLine="284"/>
        <w:jc w:val="both"/>
        <w:rPr>
          <w:color w:val="000000"/>
          <w:sz w:val="20"/>
          <w:szCs w:val="20"/>
        </w:rPr>
      </w:pPr>
    </w:p>
    <w:p w:rsidR="00B83DA3" w:rsidRPr="000F6F8C" w:rsidRDefault="00B83DA3" w:rsidP="00B83DA3">
      <w:pPr>
        <w:autoSpaceDE w:val="0"/>
        <w:autoSpaceDN w:val="0"/>
        <w:adjustRightInd w:val="0"/>
        <w:ind w:firstLine="198"/>
        <w:jc w:val="both"/>
        <w:rPr>
          <w:rFonts w:eastAsia="Calibri"/>
          <w:sz w:val="20"/>
          <w:szCs w:val="20"/>
        </w:rPr>
      </w:pPr>
      <w:r w:rsidRPr="000F6F8C">
        <w:rPr>
          <w:sz w:val="20"/>
          <w:szCs w:val="20"/>
        </w:rPr>
        <w:t>Although the existing literature</w:t>
      </w:r>
      <w:r w:rsidRPr="000F6F8C">
        <w:rPr>
          <w:rFonts w:eastAsia="Calibri"/>
          <w:sz w:val="20"/>
          <w:szCs w:val="20"/>
        </w:rPr>
        <w:t xml:space="preserve"> clearly </w:t>
      </w:r>
      <w:r w:rsidR="0049465D" w:rsidRPr="000F6F8C">
        <w:rPr>
          <w:rFonts w:eastAsia="Calibri"/>
          <w:sz w:val="20"/>
          <w:szCs w:val="20"/>
        </w:rPr>
        <w:t>favors</w:t>
      </w:r>
      <w:r w:rsidRPr="000F6F8C">
        <w:rPr>
          <w:rFonts w:eastAsia="Calibri"/>
          <w:sz w:val="20"/>
          <w:szCs w:val="20"/>
        </w:rPr>
        <w:t xml:space="preserve"> probe excitation at lower frequencies where coupling apertures are not often used due to their large size [33], [34], in our case, large slots, when combined with the DGS technique, has shown better excitation performances for a two DR structure. This combination is considered as the main novelty of this work</w:t>
      </w:r>
      <w:r w:rsidRPr="000F6F8C">
        <w:rPr>
          <w:sz w:val="20"/>
          <w:szCs w:val="20"/>
        </w:rPr>
        <w:t>.</w:t>
      </w:r>
    </w:p>
    <w:p w:rsidR="00B83DA3" w:rsidRPr="000F6F8C" w:rsidRDefault="00B83DA3" w:rsidP="006F3C37">
      <w:pPr>
        <w:autoSpaceDE w:val="0"/>
        <w:autoSpaceDN w:val="0"/>
        <w:adjustRightInd w:val="0"/>
        <w:ind w:firstLine="198"/>
        <w:jc w:val="both"/>
        <w:rPr>
          <w:rFonts w:eastAsia="Calibri"/>
          <w:sz w:val="20"/>
          <w:szCs w:val="20"/>
        </w:rPr>
      </w:pPr>
      <w:r w:rsidRPr="000F6F8C">
        <w:rPr>
          <w:rFonts w:eastAsia="TimesLTStd-Roman"/>
          <w:sz w:val="20"/>
          <w:szCs w:val="20"/>
        </w:rPr>
        <w:t>Generally, isolated cylindrical DRAs support TE, TM and hybrid resonant modes [28], [35], [36], in a widely adopted designation. Amongst multiple cylindrical DRA modes, the TE</w:t>
      </w:r>
      <w:r w:rsidRPr="000F6F8C">
        <w:rPr>
          <w:rFonts w:eastAsia="TimesLTStd-Roman"/>
          <w:sz w:val="20"/>
          <w:szCs w:val="20"/>
          <w:vertAlign w:val="subscript"/>
        </w:rPr>
        <w:t>01δ</w:t>
      </w:r>
      <w:r w:rsidRPr="000F6F8C">
        <w:rPr>
          <w:rFonts w:eastAsia="TimesLTStd-Roman"/>
          <w:sz w:val="20"/>
          <w:szCs w:val="20"/>
        </w:rPr>
        <w:t>, TM</w:t>
      </w:r>
      <w:r w:rsidRPr="000F6F8C">
        <w:rPr>
          <w:rFonts w:eastAsia="TimesLTStd-Roman"/>
          <w:sz w:val="20"/>
          <w:szCs w:val="20"/>
          <w:vertAlign w:val="subscript"/>
        </w:rPr>
        <w:t>01δ</w:t>
      </w:r>
      <w:r w:rsidRPr="000F6F8C">
        <w:rPr>
          <w:rFonts w:eastAsia="TimesLTStd-Roman"/>
          <w:sz w:val="20"/>
          <w:szCs w:val="20"/>
        </w:rPr>
        <w:t>, and hybrid HEM</w:t>
      </w:r>
      <w:r w:rsidRPr="000F6F8C">
        <w:rPr>
          <w:rFonts w:eastAsia="TimesLTStd-Roman"/>
          <w:sz w:val="20"/>
          <w:szCs w:val="20"/>
          <w:vertAlign w:val="subscript"/>
        </w:rPr>
        <w:t>11δ</w:t>
      </w:r>
      <w:r w:rsidRPr="000F6F8C">
        <w:rPr>
          <w:rFonts w:eastAsia="TimesLTStd-Roman"/>
          <w:sz w:val="20"/>
          <w:szCs w:val="20"/>
        </w:rPr>
        <w:t xml:space="preserve"> (with dominant </w:t>
      </w:r>
      <w:proofErr w:type="spellStart"/>
      <w:r w:rsidRPr="000F6F8C">
        <w:rPr>
          <w:rFonts w:eastAsia="TimesLTStd-Roman"/>
          <w:sz w:val="20"/>
          <w:szCs w:val="20"/>
        </w:rPr>
        <w:t>E</w:t>
      </w:r>
      <w:r w:rsidRPr="000F6F8C">
        <w:rPr>
          <w:rFonts w:eastAsia="TimesLTStd-Roman"/>
          <w:sz w:val="20"/>
          <w:szCs w:val="20"/>
          <w:vertAlign w:val="subscript"/>
        </w:rPr>
        <w:t>z</w:t>
      </w:r>
      <w:proofErr w:type="spellEnd"/>
      <w:r w:rsidRPr="000F6F8C">
        <w:rPr>
          <w:rFonts w:eastAsia="TimesLTStd-Roman"/>
          <w:sz w:val="20"/>
          <w:szCs w:val="20"/>
        </w:rPr>
        <w:t xml:space="preserve"> component) modes are the most commonly considered radiating modes. The subscript numbers in the mode designation express t</w:t>
      </w:r>
      <w:r w:rsidRPr="000F6F8C">
        <w:rPr>
          <w:rFonts w:eastAsia="TimesLTStd-Roman"/>
          <w:color w:val="000000"/>
          <w:sz w:val="20"/>
          <w:szCs w:val="20"/>
        </w:rPr>
        <w:t xml:space="preserve">he field variation in the azimuth, radial and axial directions, respectively. </w:t>
      </w:r>
      <w:r w:rsidRPr="000F6F8C">
        <w:rPr>
          <w:rFonts w:eastAsia="TimesLTStd-Roman"/>
          <w:sz w:val="20"/>
          <w:szCs w:val="20"/>
        </w:rPr>
        <w:t xml:space="preserve">The index δ, lying between 0 and 1, </w:t>
      </w:r>
      <w:r w:rsidRPr="000F6F8C">
        <w:rPr>
          <w:rFonts w:eastAsia="TimesLTStd-Roman"/>
          <w:color w:val="000000"/>
          <w:sz w:val="20"/>
          <w:szCs w:val="20"/>
        </w:rPr>
        <w:t>indicates the resonant behavior along the dielectric cylinder height (z axis). The TE</w:t>
      </w:r>
      <w:r w:rsidRPr="000F6F8C">
        <w:rPr>
          <w:rFonts w:eastAsia="TimesLTStd-Roman"/>
          <w:color w:val="000000"/>
          <w:sz w:val="20"/>
          <w:szCs w:val="20"/>
          <w:vertAlign w:val="subscript"/>
        </w:rPr>
        <w:t>01δ</w:t>
      </w:r>
      <w:r w:rsidRPr="000F6F8C">
        <w:rPr>
          <w:rFonts w:eastAsia="TimesLTStd-Roman"/>
          <w:color w:val="000000"/>
          <w:sz w:val="20"/>
          <w:szCs w:val="20"/>
        </w:rPr>
        <w:t xml:space="preserve"> mode, TM</w:t>
      </w:r>
      <w:r w:rsidRPr="000F6F8C">
        <w:rPr>
          <w:rFonts w:eastAsia="TimesLTStd-Roman"/>
          <w:color w:val="000000"/>
          <w:sz w:val="20"/>
          <w:szCs w:val="20"/>
          <w:vertAlign w:val="subscript"/>
        </w:rPr>
        <w:t>01δ</w:t>
      </w:r>
      <w:r w:rsidRPr="000F6F8C">
        <w:rPr>
          <w:rFonts w:eastAsia="TimesLTStd-Roman"/>
          <w:color w:val="000000"/>
          <w:sz w:val="20"/>
          <w:szCs w:val="20"/>
        </w:rPr>
        <w:t xml:space="preserve"> mode and HEM</w:t>
      </w:r>
      <w:r w:rsidRPr="000F6F8C">
        <w:rPr>
          <w:rFonts w:eastAsia="TimesLTStd-Roman"/>
          <w:color w:val="000000"/>
          <w:sz w:val="20"/>
          <w:szCs w:val="20"/>
          <w:vertAlign w:val="subscript"/>
        </w:rPr>
        <w:t>11δ</w:t>
      </w:r>
      <w:r w:rsidRPr="000F6F8C">
        <w:rPr>
          <w:rFonts w:eastAsia="TimesLTStd-Roman"/>
          <w:color w:val="000000"/>
          <w:sz w:val="20"/>
          <w:szCs w:val="20"/>
        </w:rPr>
        <w:t xml:space="preserve"> mode radiate similarly to the short vertical magnetic </w:t>
      </w:r>
      <w:r w:rsidRPr="000F6F8C">
        <w:rPr>
          <w:rFonts w:eastAsia="TimesLTStd-Roman"/>
          <w:color w:val="000000"/>
          <w:sz w:val="20"/>
          <w:szCs w:val="20"/>
        </w:rPr>
        <w:lastRenderedPageBreak/>
        <w:t>dipole, short vertical electric dipole and short horizontal magnetic dipole, respectively [36].</w:t>
      </w:r>
    </w:p>
    <w:p w:rsidR="00B83DA3" w:rsidRPr="000F6F8C" w:rsidRDefault="00B83DA3" w:rsidP="00B83DA3">
      <w:pPr>
        <w:autoSpaceDE w:val="0"/>
        <w:autoSpaceDN w:val="0"/>
        <w:adjustRightInd w:val="0"/>
        <w:ind w:firstLine="198"/>
        <w:jc w:val="both"/>
        <w:rPr>
          <w:rFonts w:eastAsia="TimesLTStd-Roman"/>
          <w:color w:val="000000"/>
          <w:sz w:val="20"/>
          <w:szCs w:val="20"/>
        </w:rPr>
      </w:pPr>
      <w:r w:rsidRPr="000F6F8C">
        <w:rPr>
          <w:rFonts w:eastAsia="TimesLTStd-Roman"/>
          <w:color w:val="000000"/>
          <w:sz w:val="20"/>
          <w:szCs w:val="20"/>
        </w:rPr>
        <w:t>In our case, a large doubl</w:t>
      </w:r>
      <w:r w:rsidRPr="000F6F8C">
        <w:rPr>
          <w:rFonts w:eastAsia="TimesLTStd-Roman"/>
          <w:sz w:val="20"/>
          <w:szCs w:val="20"/>
        </w:rPr>
        <w:t xml:space="preserve">e slot is etched in </w:t>
      </w:r>
      <w:r w:rsidRPr="000F6F8C">
        <w:rPr>
          <w:rFonts w:eastAsia="TimesLTStd-Roman"/>
          <w:color w:val="000000"/>
          <w:sz w:val="20"/>
          <w:szCs w:val="20"/>
        </w:rPr>
        <w:t>the ground plane, resulting in multiple magnetic/electric modes over frequency. The slot has more effect depending on the frequency; it resonates at low frequencies exciting the DRA at 10 and 12, and up to 16 GHz, (</w:t>
      </w:r>
      <w:r w:rsidR="006272D0" w:rsidRPr="000F6F8C">
        <w:rPr>
          <w:rFonts w:eastAsia="TimesLTStd-Roman"/>
          <w:color w:val="000000"/>
          <w:sz w:val="20"/>
          <w:szCs w:val="20"/>
        </w:rPr>
        <w:t xml:space="preserve">Figure </w:t>
      </w:r>
      <w:r w:rsidRPr="000F6F8C">
        <w:rPr>
          <w:rFonts w:eastAsia="TimesLTStd-Roman"/>
          <w:color w:val="000000"/>
          <w:sz w:val="20"/>
          <w:szCs w:val="20"/>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702"/>
        <w:gridCol w:w="914"/>
        <w:gridCol w:w="1563"/>
      </w:tblGrid>
      <w:tr w:rsidR="008B68B5" w:rsidRPr="000F6F8C" w:rsidTr="00406866">
        <w:tc>
          <w:tcPr>
            <w:tcW w:w="1641" w:type="dxa"/>
          </w:tcPr>
          <w:p w:rsidR="008B68B5" w:rsidRPr="000F6F8C" w:rsidRDefault="0083227F" w:rsidP="005B62BC">
            <w:pPr>
              <w:autoSpaceDE w:val="0"/>
              <w:autoSpaceDN w:val="0"/>
              <w:adjustRightInd w:val="0"/>
              <w:spacing w:before="120"/>
              <w:ind w:hanging="108"/>
              <w:jc w:val="center"/>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drawing>
                <wp:inline distT="0" distB="0" distL="0" distR="0" wp14:anchorId="6B545EE9" wp14:editId="1ECA0024">
                  <wp:extent cx="1059180" cy="1280160"/>
                  <wp:effectExtent l="0" t="0" r="0" b="0"/>
                  <wp:docPr id="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14" cstate="print">
                            <a:extLst>
                              <a:ext uri="{28A0092B-C50C-407E-A947-70E740481C1C}">
                                <a14:useLocalDpi xmlns:a14="http://schemas.microsoft.com/office/drawing/2010/main" val="0"/>
                              </a:ext>
                            </a:extLst>
                          </a:blip>
                          <a:srcRect l="-2" r="67004" b="51057"/>
                          <a:stretch>
                            <a:fillRect/>
                          </a:stretch>
                        </pic:blipFill>
                        <pic:spPr bwMode="auto">
                          <a:xfrm>
                            <a:off x="0" y="0"/>
                            <a:ext cx="1059180" cy="1280160"/>
                          </a:xfrm>
                          <a:prstGeom prst="rect">
                            <a:avLst/>
                          </a:prstGeom>
                          <a:noFill/>
                          <a:ln>
                            <a:noFill/>
                          </a:ln>
                        </pic:spPr>
                      </pic:pic>
                    </a:graphicData>
                  </a:graphic>
                </wp:inline>
              </w:drawing>
            </w:r>
          </w:p>
        </w:tc>
        <w:tc>
          <w:tcPr>
            <w:tcW w:w="1616" w:type="dxa"/>
            <w:gridSpan w:val="2"/>
          </w:tcPr>
          <w:p w:rsidR="008B68B5" w:rsidRPr="000F6F8C" w:rsidRDefault="0083227F" w:rsidP="005B62BC">
            <w:pPr>
              <w:autoSpaceDE w:val="0"/>
              <w:autoSpaceDN w:val="0"/>
              <w:adjustRightInd w:val="0"/>
              <w:spacing w:before="120"/>
              <w:ind w:hanging="144"/>
              <w:jc w:val="center"/>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drawing>
                <wp:inline distT="0" distB="0" distL="0" distR="0" wp14:anchorId="46742358" wp14:editId="707CBEA2">
                  <wp:extent cx="1051560" cy="1280160"/>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cstate="print">
                            <a:extLst>
                              <a:ext uri="{28A0092B-C50C-407E-A947-70E740481C1C}">
                                <a14:useLocalDpi xmlns:a14="http://schemas.microsoft.com/office/drawing/2010/main" val="0"/>
                              </a:ext>
                            </a:extLst>
                          </a:blip>
                          <a:srcRect l="32758" r="34482" b="51057"/>
                          <a:stretch>
                            <a:fillRect/>
                          </a:stretch>
                        </pic:blipFill>
                        <pic:spPr bwMode="auto">
                          <a:xfrm>
                            <a:off x="0" y="0"/>
                            <a:ext cx="1051560" cy="1280160"/>
                          </a:xfrm>
                          <a:prstGeom prst="rect">
                            <a:avLst/>
                          </a:prstGeom>
                          <a:noFill/>
                          <a:ln>
                            <a:noFill/>
                          </a:ln>
                        </pic:spPr>
                      </pic:pic>
                    </a:graphicData>
                  </a:graphic>
                </wp:inline>
              </w:drawing>
            </w:r>
          </w:p>
        </w:tc>
        <w:tc>
          <w:tcPr>
            <w:tcW w:w="1563" w:type="dxa"/>
          </w:tcPr>
          <w:p w:rsidR="008B68B5" w:rsidRPr="000F6F8C" w:rsidRDefault="0083227F" w:rsidP="005B62BC">
            <w:pPr>
              <w:autoSpaceDE w:val="0"/>
              <w:autoSpaceDN w:val="0"/>
              <w:adjustRightInd w:val="0"/>
              <w:spacing w:before="120"/>
              <w:ind w:hanging="229"/>
              <w:jc w:val="center"/>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drawing>
                <wp:inline distT="0" distB="0" distL="0" distR="0" wp14:anchorId="7CAA3A9E" wp14:editId="2997C3A6">
                  <wp:extent cx="1082040" cy="1280160"/>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4" cstate="print">
                            <a:extLst>
                              <a:ext uri="{28A0092B-C50C-407E-A947-70E740481C1C}">
                                <a14:useLocalDpi xmlns:a14="http://schemas.microsoft.com/office/drawing/2010/main" val="0"/>
                              </a:ext>
                            </a:extLst>
                          </a:blip>
                          <a:srcRect l="65044" r="1247" b="51057"/>
                          <a:stretch>
                            <a:fillRect/>
                          </a:stretch>
                        </pic:blipFill>
                        <pic:spPr bwMode="auto">
                          <a:xfrm>
                            <a:off x="0" y="0"/>
                            <a:ext cx="1082040" cy="1280160"/>
                          </a:xfrm>
                          <a:prstGeom prst="rect">
                            <a:avLst/>
                          </a:prstGeom>
                          <a:noFill/>
                          <a:ln>
                            <a:noFill/>
                          </a:ln>
                        </pic:spPr>
                      </pic:pic>
                    </a:graphicData>
                  </a:graphic>
                </wp:inline>
              </w:drawing>
            </w:r>
          </w:p>
        </w:tc>
      </w:tr>
      <w:tr w:rsidR="008B68B5" w:rsidRPr="000F6F8C" w:rsidTr="00406866">
        <w:tc>
          <w:tcPr>
            <w:tcW w:w="1641" w:type="dxa"/>
          </w:tcPr>
          <w:p w:rsidR="008B68B5" w:rsidRPr="000F6F8C" w:rsidRDefault="008B68B5" w:rsidP="005B62BC">
            <w:pPr>
              <w:autoSpaceDE w:val="0"/>
              <w:autoSpaceDN w:val="0"/>
              <w:adjustRightInd w:val="0"/>
              <w:spacing w:before="120"/>
              <w:jc w:val="center"/>
              <w:rPr>
                <w:rFonts w:ascii="Helvetica" w:hAnsi="Helvetica" w:cs="Helvetica"/>
                <w:b/>
                <w:bCs/>
                <w:color w:val="FF0000"/>
                <w:sz w:val="14"/>
                <w:szCs w:val="14"/>
              </w:rPr>
            </w:pPr>
            <w:r w:rsidRPr="000F6F8C">
              <w:rPr>
                <w:rFonts w:ascii="Helvetica" w:hAnsi="Helvetica" w:cs="Helvetica"/>
                <w:b/>
                <w:bCs/>
                <w:color w:val="FF0000"/>
                <w:sz w:val="14"/>
                <w:szCs w:val="14"/>
              </w:rPr>
              <w:t>i</w:t>
            </w:r>
          </w:p>
        </w:tc>
        <w:tc>
          <w:tcPr>
            <w:tcW w:w="1616" w:type="dxa"/>
            <w:gridSpan w:val="2"/>
          </w:tcPr>
          <w:p w:rsidR="008B68B5" w:rsidRPr="000F6F8C" w:rsidRDefault="008B68B5" w:rsidP="005B62BC">
            <w:pPr>
              <w:autoSpaceDE w:val="0"/>
              <w:autoSpaceDN w:val="0"/>
              <w:adjustRightInd w:val="0"/>
              <w:spacing w:before="120"/>
              <w:jc w:val="center"/>
              <w:rPr>
                <w:rFonts w:ascii="Helvetica" w:hAnsi="Helvetica" w:cs="Helvetica"/>
                <w:b/>
                <w:bCs/>
                <w:color w:val="FF0000"/>
                <w:sz w:val="14"/>
                <w:szCs w:val="14"/>
              </w:rPr>
            </w:pPr>
            <w:r w:rsidRPr="000F6F8C">
              <w:rPr>
                <w:rFonts w:ascii="Helvetica" w:hAnsi="Helvetica" w:cs="Helvetica"/>
                <w:b/>
                <w:bCs/>
                <w:color w:val="FF0000"/>
                <w:sz w:val="14"/>
                <w:szCs w:val="14"/>
              </w:rPr>
              <w:t>ii</w:t>
            </w:r>
          </w:p>
        </w:tc>
        <w:tc>
          <w:tcPr>
            <w:tcW w:w="1563" w:type="dxa"/>
          </w:tcPr>
          <w:p w:rsidR="008B68B5" w:rsidRPr="000F6F8C" w:rsidRDefault="008B68B5" w:rsidP="005B62BC">
            <w:pPr>
              <w:autoSpaceDE w:val="0"/>
              <w:autoSpaceDN w:val="0"/>
              <w:adjustRightInd w:val="0"/>
              <w:spacing w:before="120"/>
              <w:jc w:val="center"/>
              <w:rPr>
                <w:rFonts w:ascii="Helvetica" w:hAnsi="Helvetica" w:cs="Helvetica"/>
                <w:b/>
                <w:bCs/>
                <w:color w:val="FF0000"/>
                <w:sz w:val="14"/>
                <w:szCs w:val="14"/>
              </w:rPr>
            </w:pPr>
            <w:r w:rsidRPr="000F6F8C">
              <w:rPr>
                <w:rFonts w:ascii="Helvetica" w:hAnsi="Helvetica" w:cs="Helvetica"/>
                <w:b/>
                <w:bCs/>
                <w:color w:val="FF0000"/>
                <w:sz w:val="14"/>
                <w:szCs w:val="14"/>
              </w:rPr>
              <w:t>iii</w:t>
            </w:r>
          </w:p>
        </w:tc>
      </w:tr>
      <w:tr w:rsidR="008B68B5" w:rsidRPr="000F6F8C" w:rsidTr="00406866">
        <w:tc>
          <w:tcPr>
            <w:tcW w:w="2340" w:type="dxa"/>
            <w:gridSpan w:val="2"/>
          </w:tcPr>
          <w:p w:rsidR="008B68B5" w:rsidRPr="000F6F8C" w:rsidRDefault="0083227F" w:rsidP="005B62BC">
            <w:pPr>
              <w:autoSpaceDE w:val="0"/>
              <w:autoSpaceDN w:val="0"/>
              <w:adjustRightInd w:val="0"/>
              <w:spacing w:before="120"/>
              <w:jc w:val="center"/>
              <w:rPr>
                <w:rFonts w:ascii="Helvetica" w:hAnsi="Helvetica" w:cs="Helvetica"/>
                <w:b/>
                <w:bCs/>
                <w:color w:val="FF0000"/>
                <w:sz w:val="14"/>
                <w:szCs w:val="14"/>
              </w:rPr>
            </w:pPr>
            <w:r w:rsidRPr="000F6F8C">
              <w:rPr>
                <w:rFonts w:ascii="Helvetica" w:eastAsia="TimesLTStd-Roman" w:hAnsi="Helvetica" w:cs="Helvetica"/>
                <w:b/>
                <w:bCs/>
                <w:noProof/>
                <w:color w:val="000000"/>
                <w:sz w:val="14"/>
                <w:szCs w:val="14"/>
                <w:lang w:val="en-GB" w:eastAsia="en-GB"/>
              </w:rPr>
              <w:drawing>
                <wp:inline distT="0" distB="0" distL="0" distR="0" wp14:anchorId="3E3981B5" wp14:editId="3F31E4C1">
                  <wp:extent cx="1066800" cy="127254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cstate="print">
                            <a:extLst>
                              <a:ext uri="{28A0092B-C50C-407E-A947-70E740481C1C}">
                                <a14:useLocalDpi xmlns:a14="http://schemas.microsoft.com/office/drawing/2010/main" val="0"/>
                              </a:ext>
                            </a:extLst>
                          </a:blip>
                          <a:srcRect l="2" r="50024"/>
                          <a:stretch>
                            <a:fillRect/>
                          </a:stretch>
                        </pic:blipFill>
                        <pic:spPr bwMode="auto">
                          <a:xfrm>
                            <a:off x="0" y="0"/>
                            <a:ext cx="1066800" cy="1272540"/>
                          </a:xfrm>
                          <a:prstGeom prst="rect">
                            <a:avLst/>
                          </a:prstGeom>
                          <a:noFill/>
                          <a:ln>
                            <a:noFill/>
                          </a:ln>
                        </pic:spPr>
                      </pic:pic>
                    </a:graphicData>
                  </a:graphic>
                </wp:inline>
              </w:drawing>
            </w:r>
          </w:p>
        </w:tc>
        <w:tc>
          <w:tcPr>
            <w:tcW w:w="2480" w:type="dxa"/>
            <w:gridSpan w:val="2"/>
          </w:tcPr>
          <w:p w:rsidR="008B68B5" w:rsidRPr="000F6F8C" w:rsidRDefault="0083227F" w:rsidP="005B62BC">
            <w:pPr>
              <w:autoSpaceDE w:val="0"/>
              <w:autoSpaceDN w:val="0"/>
              <w:adjustRightInd w:val="0"/>
              <w:spacing w:before="120"/>
              <w:jc w:val="center"/>
              <w:rPr>
                <w:rFonts w:ascii="Helvetica" w:hAnsi="Helvetica" w:cs="Helvetica"/>
                <w:b/>
                <w:bCs/>
                <w:strike/>
                <w:color w:val="FF0000"/>
                <w:sz w:val="14"/>
                <w:szCs w:val="14"/>
                <w:u w:val="single"/>
              </w:rPr>
            </w:pPr>
            <w:r w:rsidRPr="000F6F8C">
              <w:rPr>
                <w:rFonts w:ascii="Helvetica" w:eastAsia="TimesLTStd-Roman" w:hAnsi="Helvetica" w:cs="Helvetica"/>
                <w:b/>
                <w:bCs/>
                <w:noProof/>
                <w:color w:val="000000"/>
                <w:sz w:val="14"/>
                <w:szCs w:val="14"/>
                <w:lang w:val="en-GB" w:eastAsia="en-GB"/>
              </w:rPr>
              <w:drawing>
                <wp:inline distT="0" distB="0" distL="0" distR="0" wp14:anchorId="78219E72" wp14:editId="3CC86F8E">
                  <wp:extent cx="1082040" cy="1272540"/>
                  <wp:effectExtent l="0" t="0" r="0" b="0"/>
                  <wp:docPr id="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5" cstate="print">
                            <a:extLst>
                              <a:ext uri="{28A0092B-C50C-407E-A947-70E740481C1C}">
                                <a14:useLocalDpi xmlns:a14="http://schemas.microsoft.com/office/drawing/2010/main" val="0"/>
                              </a:ext>
                            </a:extLst>
                          </a:blip>
                          <a:srcRect l="49261" r="50"/>
                          <a:stretch>
                            <a:fillRect/>
                          </a:stretch>
                        </pic:blipFill>
                        <pic:spPr bwMode="auto">
                          <a:xfrm>
                            <a:off x="0" y="0"/>
                            <a:ext cx="1082040" cy="1272540"/>
                          </a:xfrm>
                          <a:prstGeom prst="rect">
                            <a:avLst/>
                          </a:prstGeom>
                          <a:noFill/>
                          <a:ln>
                            <a:noFill/>
                          </a:ln>
                        </pic:spPr>
                      </pic:pic>
                    </a:graphicData>
                  </a:graphic>
                </wp:inline>
              </w:drawing>
            </w:r>
          </w:p>
        </w:tc>
      </w:tr>
      <w:tr w:rsidR="008B68B5" w:rsidRPr="000F6F8C" w:rsidTr="00406866">
        <w:tc>
          <w:tcPr>
            <w:tcW w:w="2340" w:type="dxa"/>
            <w:gridSpan w:val="2"/>
          </w:tcPr>
          <w:p w:rsidR="008B68B5" w:rsidRPr="000F6F8C" w:rsidRDefault="008B68B5" w:rsidP="005B62BC">
            <w:pPr>
              <w:autoSpaceDE w:val="0"/>
              <w:autoSpaceDN w:val="0"/>
              <w:adjustRightInd w:val="0"/>
              <w:spacing w:before="120"/>
              <w:jc w:val="center"/>
              <w:rPr>
                <w:rFonts w:ascii="Helvetica" w:hAnsi="Helvetica" w:cs="Helvetica"/>
                <w:b/>
                <w:bCs/>
                <w:color w:val="FF0000"/>
                <w:sz w:val="14"/>
                <w:szCs w:val="14"/>
              </w:rPr>
            </w:pPr>
            <w:r w:rsidRPr="000F6F8C">
              <w:rPr>
                <w:rFonts w:ascii="Helvetica" w:hAnsi="Helvetica" w:cs="Helvetica"/>
                <w:b/>
                <w:bCs/>
                <w:color w:val="FF0000"/>
                <w:sz w:val="14"/>
                <w:szCs w:val="14"/>
              </w:rPr>
              <w:t>iv</w:t>
            </w:r>
          </w:p>
        </w:tc>
        <w:tc>
          <w:tcPr>
            <w:tcW w:w="2480" w:type="dxa"/>
            <w:gridSpan w:val="2"/>
          </w:tcPr>
          <w:p w:rsidR="008B68B5" w:rsidRPr="000F6F8C" w:rsidRDefault="008B68B5" w:rsidP="005B62BC">
            <w:pPr>
              <w:autoSpaceDE w:val="0"/>
              <w:autoSpaceDN w:val="0"/>
              <w:adjustRightInd w:val="0"/>
              <w:spacing w:before="120"/>
              <w:jc w:val="center"/>
              <w:rPr>
                <w:rFonts w:ascii="Helvetica" w:hAnsi="Helvetica" w:cs="Helvetica"/>
                <w:b/>
                <w:bCs/>
                <w:strike/>
                <w:color w:val="FF0000"/>
                <w:sz w:val="14"/>
                <w:szCs w:val="14"/>
                <w:u w:val="single"/>
              </w:rPr>
            </w:pPr>
            <w:r w:rsidRPr="000F6F8C">
              <w:rPr>
                <w:rFonts w:ascii="Helvetica" w:hAnsi="Helvetica" w:cs="Helvetica"/>
                <w:b/>
                <w:bCs/>
                <w:color w:val="FF0000"/>
                <w:sz w:val="14"/>
                <w:szCs w:val="14"/>
              </w:rPr>
              <w:t>v</w:t>
            </w:r>
          </w:p>
        </w:tc>
      </w:tr>
      <w:tr w:rsidR="008B68B5" w:rsidRPr="000F6F8C" w:rsidTr="00406866">
        <w:tc>
          <w:tcPr>
            <w:tcW w:w="4820" w:type="dxa"/>
            <w:gridSpan w:val="4"/>
          </w:tcPr>
          <w:p w:rsidR="008B68B5" w:rsidRPr="000F6F8C" w:rsidRDefault="008B68B5" w:rsidP="005B62BC">
            <w:pPr>
              <w:autoSpaceDE w:val="0"/>
              <w:autoSpaceDN w:val="0"/>
              <w:adjustRightInd w:val="0"/>
              <w:spacing w:before="120"/>
              <w:jc w:val="center"/>
              <w:rPr>
                <w:rFonts w:ascii="Helvetica" w:hAnsi="Helvetica" w:cs="Helvetica"/>
                <w:b/>
                <w:bCs/>
                <w:color w:val="FF0000"/>
                <w:sz w:val="14"/>
                <w:szCs w:val="14"/>
              </w:rPr>
            </w:pPr>
            <w:r w:rsidRPr="000F6F8C">
              <w:rPr>
                <w:rFonts w:ascii="Helvetica" w:hAnsi="Helvetica" w:cs="Helvetica"/>
                <w:b/>
                <w:bCs/>
                <w:color w:val="FF0000"/>
                <w:sz w:val="14"/>
                <w:szCs w:val="14"/>
              </w:rPr>
              <w:t>(a)</w:t>
            </w:r>
          </w:p>
        </w:tc>
      </w:tr>
      <w:tr w:rsidR="008B68B5" w:rsidRPr="000F6F8C" w:rsidTr="00406866">
        <w:tc>
          <w:tcPr>
            <w:tcW w:w="4820" w:type="dxa"/>
            <w:gridSpan w:val="4"/>
          </w:tcPr>
          <w:p w:rsidR="008B68B5" w:rsidRPr="000F6F8C" w:rsidRDefault="000E18AA" w:rsidP="005B62BC">
            <w:pPr>
              <w:autoSpaceDE w:val="0"/>
              <w:autoSpaceDN w:val="0"/>
              <w:adjustRightInd w:val="0"/>
              <w:spacing w:before="120"/>
              <w:ind w:hanging="110"/>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shd w:val="clear" w:color="auto" w:fill="FFFFFF"/>
              </w:rPr>
              <w:object w:dxaOrig="7682" w:dyaOrig="5339">
                <v:shape id="_x0000_i1027" type="#_x0000_t75" style="width:228.75pt;height:174pt" o:ole="">
                  <v:imagedata r:id="rId16" o:title="" croptop="6382f" cropbottom="4259f" cropleft="6091f" cropright="8533f"/>
                </v:shape>
                <o:OLEObject Type="Embed" ProgID="Origin50.Graph" ShapeID="_x0000_i1027" DrawAspect="Content" ObjectID="_1629886860" r:id="rId17"/>
              </w:object>
            </w:r>
          </w:p>
        </w:tc>
      </w:tr>
      <w:tr w:rsidR="008B68B5" w:rsidRPr="000F6F8C" w:rsidTr="00406866">
        <w:tc>
          <w:tcPr>
            <w:tcW w:w="4820" w:type="dxa"/>
            <w:gridSpan w:val="4"/>
          </w:tcPr>
          <w:p w:rsidR="008B68B5" w:rsidRPr="000F6F8C" w:rsidRDefault="008B68B5" w:rsidP="00B55B1F">
            <w:pPr>
              <w:autoSpaceDE w:val="0"/>
              <w:autoSpaceDN w:val="0"/>
              <w:adjustRightInd w:val="0"/>
              <w:jc w:val="center"/>
              <w:rPr>
                <w:rFonts w:ascii="Helvetica" w:hAnsi="Helvetica" w:cs="Helvetica"/>
                <w:b/>
                <w:bCs/>
                <w:color w:val="FF0000"/>
                <w:sz w:val="14"/>
                <w:szCs w:val="14"/>
              </w:rPr>
            </w:pPr>
            <w:r w:rsidRPr="008C39E4">
              <w:rPr>
                <w:rFonts w:ascii="Helvetica" w:hAnsi="Helvetica" w:cs="Helvetica"/>
                <w:b/>
                <w:bCs/>
                <w:color w:val="000000" w:themeColor="text1"/>
                <w:sz w:val="14"/>
                <w:szCs w:val="14"/>
              </w:rPr>
              <w:t>(b)</w:t>
            </w:r>
          </w:p>
        </w:tc>
      </w:tr>
    </w:tbl>
    <w:p w:rsidR="008B68B5" w:rsidRPr="000F6F8C" w:rsidRDefault="00406866" w:rsidP="00B55B1F">
      <w:pPr>
        <w:pStyle w:val="FigCaption"/>
        <w:spacing w:before="0"/>
        <w:rPr>
          <w:bCs w:val="0"/>
        </w:rPr>
      </w:pPr>
      <w:r w:rsidRPr="000F6F8C">
        <w:rPr>
          <w:rStyle w:val="CaptionColor"/>
          <w:rFonts w:cs="Helvetica"/>
        </w:rPr>
        <w:t>FIGURE 2.</w:t>
      </w:r>
      <w:r w:rsidRPr="000F6F8C">
        <w:rPr>
          <w:rFonts w:eastAsia="MS Gothic" w:cs="Helvetica"/>
        </w:rPr>
        <w:t> </w:t>
      </w:r>
      <w:r w:rsidRPr="000F6F8C">
        <w:t xml:space="preserve"> </w:t>
      </w:r>
      <w:r w:rsidR="008B68B5" w:rsidRPr="000F6F8C">
        <w:rPr>
          <w:rFonts w:cs="Helvetica"/>
          <w:bCs w:val="0"/>
        </w:rPr>
        <w:t>(a) Evolution of the proposed antenna</w:t>
      </w:r>
      <w:r w:rsidR="008B68B5" w:rsidRPr="000F6F8C">
        <w:rPr>
          <w:bCs w:val="0"/>
        </w:rPr>
        <w:t>,</w:t>
      </w:r>
      <w:r w:rsidR="006F3C37" w:rsidRPr="000F6F8C">
        <w:rPr>
          <w:bCs w:val="0"/>
        </w:rPr>
        <w:t xml:space="preserve"> </w:t>
      </w:r>
      <w:r w:rsidR="008B68B5" w:rsidRPr="000F6F8C">
        <w:rPr>
          <w:bCs w:val="0"/>
        </w:rPr>
        <w:t>(i)</w:t>
      </w:r>
      <w:r w:rsidR="006F3C37" w:rsidRPr="000F6F8C">
        <w:rPr>
          <w:bCs w:val="0"/>
        </w:rPr>
        <w:t xml:space="preserve"> </w:t>
      </w:r>
      <w:r w:rsidR="008B68B5" w:rsidRPr="000F6F8C">
        <w:rPr>
          <w:bCs w:val="0"/>
        </w:rPr>
        <w:t>the design of [27], (ii), (iii),(iv), (v) steps of design optimi</w:t>
      </w:r>
      <w:r w:rsidR="006F3C37" w:rsidRPr="000F6F8C">
        <w:rPr>
          <w:bCs w:val="0"/>
        </w:rPr>
        <w:t>z</w:t>
      </w:r>
      <w:r w:rsidR="008B68B5" w:rsidRPr="000F6F8C">
        <w:rPr>
          <w:bCs w:val="0"/>
        </w:rPr>
        <w:t>ation. (b) simulated S</w:t>
      </w:r>
      <w:r w:rsidR="008B68B5" w:rsidRPr="000F6F8C">
        <w:rPr>
          <w:bCs w:val="0"/>
          <w:vertAlign w:val="subscript"/>
        </w:rPr>
        <w:t>11</w:t>
      </w:r>
      <w:r w:rsidR="008B68B5" w:rsidRPr="000F6F8C">
        <w:rPr>
          <w:bCs w:val="0"/>
        </w:rPr>
        <w:t xml:space="preserve"> of the five designs shown in (a).</w:t>
      </w:r>
    </w:p>
    <w:p w:rsidR="00B55B1F" w:rsidRDefault="00B55B1F" w:rsidP="0012453A">
      <w:pPr>
        <w:autoSpaceDE w:val="0"/>
        <w:autoSpaceDN w:val="0"/>
        <w:adjustRightInd w:val="0"/>
        <w:ind w:firstLine="198"/>
        <w:jc w:val="both"/>
        <w:rPr>
          <w:rFonts w:eastAsia="CMR10"/>
          <w:color w:val="FF0000"/>
          <w:sz w:val="20"/>
          <w:szCs w:val="20"/>
        </w:rPr>
      </w:pPr>
    </w:p>
    <w:p w:rsidR="00B83DA3" w:rsidRPr="000F6F8C" w:rsidRDefault="00B83DA3" w:rsidP="0012453A">
      <w:pPr>
        <w:autoSpaceDE w:val="0"/>
        <w:autoSpaceDN w:val="0"/>
        <w:adjustRightInd w:val="0"/>
        <w:ind w:firstLine="198"/>
        <w:jc w:val="both"/>
        <w:rPr>
          <w:rFonts w:eastAsia="Calibri"/>
          <w:sz w:val="20"/>
          <w:szCs w:val="20"/>
        </w:rPr>
      </w:pPr>
      <w:r w:rsidRPr="008C39E4">
        <w:rPr>
          <w:rFonts w:eastAsia="CMR10"/>
          <w:color w:val="000000" w:themeColor="text1"/>
          <w:sz w:val="20"/>
          <w:szCs w:val="20"/>
        </w:rPr>
        <w:t>Much research has focused on cylindrical DRAs [28]</w:t>
      </w:r>
      <w:r w:rsidR="006F3C37" w:rsidRPr="008C39E4">
        <w:rPr>
          <w:rFonts w:eastAsia="CMR10"/>
          <w:color w:val="000000" w:themeColor="text1"/>
          <w:sz w:val="20"/>
          <w:szCs w:val="20"/>
        </w:rPr>
        <w:t xml:space="preserve">, </w:t>
      </w:r>
      <w:r w:rsidRPr="008C39E4">
        <w:rPr>
          <w:rFonts w:eastAsia="CMR10"/>
          <w:color w:val="000000" w:themeColor="text1"/>
          <w:sz w:val="20"/>
          <w:szCs w:val="20"/>
        </w:rPr>
        <w:t>[37]-[40]</w:t>
      </w:r>
      <w:r w:rsidR="006F3C37" w:rsidRPr="008C39E4">
        <w:rPr>
          <w:rFonts w:eastAsia="CMR10"/>
          <w:color w:val="000000" w:themeColor="text1"/>
          <w:sz w:val="20"/>
          <w:szCs w:val="20"/>
        </w:rPr>
        <w:t>.</w:t>
      </w:r>
      <w:r w:rsidRPr="008C39E4">
        <w:rPr>
          <w:rFonts w:eastAsia="CMR10"/>
          <w:color w:val="000000" w:themeColor="text1"/>
          <w:sz w:val="20"/>
          <w:szCs w:val="20"/>
        </w:rPr>
        <w:t xml:space="preserve"> </w:t>
      </w:r>
      <w:r w:rsidR="006F3C37" w:rsidRPr="008C39E4">
        <w:rPr>
          <w:rFonts w:eastAsia="CMR10"/>
          <w:color w:val="000000" w:themeColor="text1"/>
          <w:sz w:val="20"/>
          <w:szCs w:val="20"/>
        </w:rPr>
        <w:t>I</w:t>
      </w:r>
      <w:r w:rsidRPr="008C39E4">
        <w:rPr>
          <w:rFonts w:eastAsia="CMR10"/>
          <w:color w:val="000000" w:themeColor="text1"/>
          <w:sz w:val="20"/>
          <w:szCs w:val="20"/>
        </w:rPr>
        <w:t>n [38]</w:t>
      </w:r>
      <w:r w:rsidR="006F3C37" w:rsidRPr="008C39E4">
        <w:rPr>
          <w:rFonts w:eastAsia="CMR10"/>
          <w:color w:val="000000" w:themeColor="text1"/>
          <w:sz w:val="20"/>
          <w:szCs w:val="20"/>
        </w:rPr>
        <w:t xml:space="preserve"> and</w:t>
      </w:r>
      <w:r w:rsidRPr="008C39E4">
        <w:rPr>
          <w:rFonts w:eastAsia="CMR10"/>
          <w:color w:val="000000" w:themeColor="text1"/>
          <w:sz w:val="20"/>
          <w:szCs w:val="20"/>
        </w:rPr>
        <w:t xml:space="preserve"> [39]</w:t>
      </w:r>
      <w:r w:rsidR="005C5B5C" w:rsidRPr="008C39E4">
        <w:rPr>
          <w:rFonts w:eastAsia="CMR10"/>
          <w:color w:val="000000" w:themeColor="text1"/>
          <w:sz w:val="20"/>
          <w:szCs w:val="20"/>
        </w:rPr>
        <w:t>,</w:t>
      </w:r>
      <w:r w:rsidRPr="008C39E4">
        <w:rPr>
          <w:rFonts w:eastAsia="CMR10"/>
          <w:color w:val="000000" w:themeColor="text1"/>
          <w:sz w:val="20"/>
          <w:szCs w:val="20"/>
        </w:rPr>
        <w:t xml:space="preserve"> the DRA device is used as sensors</w:t>
      </w:r>
      <w:r w:rsidR="003211DE" w:rsidRPr="008C39E4">
        <w:rPr>
          <w:rFonts w:eastAsia="CMR10"/>
          <w:color w:val="000000" w:themeColor="text1"/>
          <w:sz w:val="20"/>
          <w:szCs w:val="20"/>
        </w:rPr>
        <w:t xml:space="preserve"> for wireless networks and liquid chemical detection applications, respectively</w:t>
      </w:r>
      <w:r w:rsidRPr="008C39E4">
        <w:rPr>
          <w:rFonts w:eastAsia="CMR10"/>
          <w:color w:val="000000" w:themeColor="text1"/>
          <w:sz w:val="20"/>
          <w:szCs w:val="20"/>
        </w:rPr>
        <w:t xml:space="preserve">. In </w:t>
      </w:r>
      <w:r w:rsidRPr="000F6F8C">
        <w:rPr>
          <w:rFonts w:eastAsia="CMR10"/>
          <w:color w:val="000000"/>
          <w:sz w:val="20"/>
          <w:szCs w:val="20"/>
        </w:rPr>
        <w:t>these structures</w:t>
      </w:r>
      <w:r w:rsidR="00306C02" w:rsidRPr="00306C02">
        <w:rPr>
          <w:rFonts w:eastAsia="CMR10"/>
          <w:color w:val="00B050"/>
          <w:sz w:val="20"/>
          <w:szCs w:val="20"/>
        </w:rPr>
        <w:t>,</w:t>
      </w:r>
      <w:r w:rsidRPr="000F6F8C">
        <w:rPr>
          <w:rFonts w:eastAsia="CMR10"/>
          <w:color w:val="000000"/>
          <w:sz w:val="20"/>
          <w:szCs w:val="20"/>
        </w:rPr>
        <w:t xml:space="preserve"> the TM and quasi-TM modes can be excited by placing the dielectric disk on the ground plane [41]. Little attention has been paid to the TE and quasi-TE modes, which cannot be excited when the base of the DRA is placed on the ground plane [42]. In [42], some DRA HEM</w:t>
      </w:r>
      <w:r w:rsidRPr="000F6F8C">
        <w:rPr>
          <w:rFonts w:eastAsia="CMR10"/>
          <w:color w:val="000000"/>
          <w:sz w:val="20"/>
          <w:szCs w:val="20"/>
          <w:vertAlign w:val="subscript"/>
        </w:rPr>
        <w:t>11</w:t>
      </w:r>
      <w:r w:rsidRPr="000F6F8C">
        <w:rPr>
          <w:rFonts w:eastAsia="CMR10"/>
          <w:i/>
          <w:iCs/>
          <w:color w:val="000000"/>
          <w:sz w:val="20"/>
          <w:szCs w:val="20"/>
          <w:vertAlign w:val="subscript"/>
        </w:rPr>
        <w:t>δ</w:t>
      </w:r>
      <w:r w:rsidRPr="000F6F8C">
        <w:rPr>
          <w:rFonts w:eastAsia="CMR10"/>
          <w:color w:val="000000"/>
          <w:sz w:val="20"/>
          <w:szCs w:val="20"/>
        </w:rPr>
        <w:t xml:space="preserve"> and HEM</w:t>
      </w:r>
      <w:r w:rsidRPr="000F6F8C">
        <w:rPr>
          <w:rFonts w:eastAsia="CMR10"/>
          <w:color w:val="000000"/>
          <w:sz w:val="20"/>
          <w:szCs w:val="20"/>
          <w:vertAlign w:val="subscript"/>
        </w:rPr>
        <w:t>12</w:t>
      </w:r>
      <w:r w:rsidRPr="000F6F8C">
        <w:rPr>
          <w:rFonts w:eastAsia="CMR10"/>
          <w:i/>
          <w:iCs/>
          <w:color w:val="000000"/>
          <w:sz w:val="20"/>
          <w:szCs w:val="20"/>
          <w:vertAlign w:val="subscript"/>
        </w:rPr>
        <w:t xml:space="preserve">δ </w:t>
      </w:r>
      <w:r w:rsidRPr="000F6F8C">
        <w:rPr>
          <w:rFonts w:eastAsia="CMR10"/>
          <w:color w:val="000000"/>
          <w:sz w:val="20"/>
          <w:szCs w:val="20"/>
        </w:rPr>
        <w:t xml:space="preserve">mode features, compared to </w:t>
      </w:r>
      <w:r w:rsidRPr="000F6F8C">
        <w:rPr>
          <w:rFonts w:eastAsia="CMR10"/>
          <w:color w:val="000000"/>
          <w:sz w:val="20"/>
          <w:szCs w:val="20"/>
        </w:rPr>
        <w:lastRenderedPageBreak/>
        <w:t>the most widely studied TM</w:t>
      </w:r>
      <w:r w:rsidRPr="000F6F8C">
        <w:rPr>
          <w:rFonts w:eastAsia="CMR10"/>
          <w:color w:val="000000"/>
          <w:sz w:val="20"/>
          <w:szCs w:val="20"/>
          <w:vertAlign w:val="subscript"/>
        </w:rPr>
        <w:t>01</w:t>
      </w:r>
      <w:r w:rsidRPr="000F6F8C">
        <w:rPr>
          <w:rFonts w:eastAsia="CMR10"/>
          <w:i/>
          <w:iCs/>
          <w:color w:val="000000"/>
          <w:sz w:val="20"/>
          <w:szCs w:val="20"/>
          <w:vertAlign w:val="subscript"/>
        </w:rPr>
        <w:t>δ</w:t>
      </w:r>
      <w:r w:rsidRPr="000F6F8C">
        <w:rPr>
          <w:rFonts w:eastAsia="CMR10"/>
          <w:color w:val="000000"/>
          <w:sz w:val="20"/>
          <w:szCs w:val="20"/>
        </w:rPr>
        <w:t xml:space="preserve"> and TE</w:t>
      </w:r>
      <w:r w:rsidRPr="000F6F8C">
        <w:rPr>
          <w:rFonts w:eastAsia="CMR10"/>
          <w:color w:val="000000"/>
          <w:sz w:val="20"/>
          <w:szCs w:val="20"/>
          <w:vertAlign w:val="subscript"/>
        </w:rPr>
        <w:t>01</w:t>
      </w:r>
      <w:r w:rsidRPr="000F6F8C">
        <w:rPr>
          <w:rFonts w:eastAsia="CMR10"/>
          <w:i/>
          <w:iCs/>
          <w:color w:val="000000"/>
          <w:sz w:val="20"/>
          <w:szCs w:val="20"/>
          <w:vertAlign w:val="subscript"/>
        </w:rPr>
        <w:t xml:space="preserve">δ </w:t>
      </w:r>
      <w:r w:rsidRPr="000F6F8C">
        <w:rPr>
          <w:rFonts w:eastAsia="CMR10"/>
          <w:color w:val="000000"/>
          <w:sz w:val="20"/>
          <w:szCs w:val="20"/>
        </w:rPr>
        <w:t xml:space="preserve">modes, are briefly discussed. </w:t>
      </w:r>
      <w:r w:rsidRPr="000F6F8C">
        <w:rPr>
          <w:rFonts w:eastAsia="TimesLTStd-Roman"/>
          <w:color w:val="000000"/>
          <w:sz w:val="20"/>
          <w:szCs w:val="20"/>
        </w:rPr>
        <w:t>The resonant frequency</w:t>
      </w:r>
      <w:r w:rsidRPr="000F6F8C">
        <w:rPr>
          <w:rFonts w:eastAsia="TimesLTStd-Roman"/>
          <w:i/>
          <w:color w:val="000000"/>
          <w:sz w:val="20"/>
          <w:szCs w:val="20"/>
        </w:rPr>
        <w:t xml:space="preserve"> </w:t>
      </w:r>
      <w:proofErr w:type="spellStart"/>
      <w:r w:rsidRPr="000F6F8C">
        <w:rPr>
          <w:rFonts w:eastAsia="TimesLTStd-Roman"/>
          <w:i/>
          <w:color w:val="000000"/>
          <w:sz w:val="20"/>
          <w:szCs w:val="20"/>
        </w:rPr>
        <w:t>f</w:t>
      </w:r>
      <w:r w:rsidRPr="000F6F8C">
        <w:rPr>
          <w:rFonts w:eastAsia="TimesLTStd-Roman"/>
          <w:i/>
          <w:color w:val="000000"/>
          <w:sz w:val="20"/>
          <w:szCs w:val="20"/>
          <w:vertAlign w:val="subscript"/>
        </w:rPr>
        <w:t>o</w:t>
      </w:r>
      <w:proofErr w:type="spellEnd"/>
      <w:r w:rsidRPr="000F6F8C">
        <w:rPr>
          <w:rFonts w:eastAsia="TimesLTStd-Roman"/>
          <w:color w:val="000000"/>
          <w:sz w:val="20"/>
          <w:szCs w:val="20"/>
        </w:rPr>
        <w:t xml:space="preserve"> of the TE</w:t>
      </w:r>
      <w:r w:rsidRPr="000F6F8C">
        <w:rPr>
          <w:rFonts w:eastAsia="TimesLTStd-Roman"/>
          <w:color w:val="000000"/>
          <w:sz w:val="20"/>
          <w:szCs w:val="20"/>
          <w:vertAlign w:val="subscript"/>
        </w:rPr>
        <w:t>01</w:t>
      </w:r>
      <w:r w:rsidRPr="000F6F8C">
        <w:rPr>
          <w:rFonts w:eastAsia="TimesLTStd-Roman"/>
          <w:i/>
          <w:iCs/>
          <w:color w:val="000000"/>
          <w:sz w:val="20"/>
          <w:szCs w:val="20"/>
          <w:vertAlign w:val="subscript"/>
        </w:rPr>
        <w:t xml:space="preserve">δ </w:t>
      </w:r>
      <w:r w:rsidRPr="000F6F8C">
        <w:rPr>
          <w:rFonts w:eastAsia="TimesLTStd-Roman"/>
          <w:color w:val="000000"/>
          <w:sz w:val="20"/>
          <w:szCs w:val="20"/>
        </w:rPr>
        <w:t>mode, TM</w:t>
      </w:r>
      <w:r w:rsidRPr="000F6F8C">
        <w:rPr>
          <w:rFonts w:eastAsia="TimesLTStd-Roman"/>
          <w:color w:val="000000"/>
          <w:sz w:val="20"/>
          <w:szCs w:val="20"/>
          <w:vertAlign w:val="subscript"/>
        </w:rPr>
        <w:t>01</w:t>
      </w:r>
      <w:r w:rsidRPr="000F6F8C">
        <w:rPr>
          <w:rFonts w:eastAsia="TimesLTStd-Roman"/>
          <w:i/>
          <w:iCs/>
          <w:color w:val="000000"/>
          <w:sz w:val="20"/>
          <w:szCs w:val="20"/>
          <w:vertAlign w:val="subscript"/>
        </w:rPr>
        <w:t>δ</w:t>
      </w:r>
      <w:r w:rsidRPr="000F6F8C">
        <w:rPr>
          <w:rFonts w:eastAsia="TimesLTStd-Roman"/>
          <w:color w:val="000000"/>
          <w:sz w:val="20"/>
          <w:szCs w:val="20"/>
        </w:rPr>
        <w:t xml:space="preserve"> mode, and HEM</w:t>
      </w:r>
      <w:r w:rsidRPr="000F6F8C">
        <w:rPr>
          <w:rFonts w:eastAsia="TimesLTStd-Roman"/>
          <w:color w:val="000000"/>
          <w:sz w:val="20"/>
          <w:szCs w:val="20"/>
          <w:vertAlign w:val="subscript"/>
        </w:rPr>
        <w:t>11</w:t>
      </w:r>
      <w:r w:rsidRPr="000F6F8C">
        <w:rPr>
          <w:rFonts w:eastAsia="TimesLTStd-Roman"/>
          <w:i/>
          <w:iCs/>
          <w:color w:val="000000"/>
          <w:sz w:val="20"/>
          <w:szCs w:val="20"/>
          <w:vertAlign w:val="subscript"/>
        </w:rPr>
        <w:t xml:space="preserve">δ </w:t>
      </w:r>
      <w:r w:rsidRPr="000F6F8C">
        <w:rPr>
          <w:rFonts w:eastAsia="TimesLTStd-Roman"/>
          <w:color w:val="000000"/>
          <w:sz w:val="20"/>
          <w:szCs w:val="20"/>
        </w:rPr>
        <w:t>are respectively given by the following empirical equations [36], [43],</w:t>
      </w:r>
      <w:r w:rsidR="0071287F">
        <w:rPr>
          <w:rFonts w:eastAsia="TimesLTStd-Roman"/>
          <w:color w:val="000000"/>
          <w:sz w:val="20"/>
          <w:szCs w:val="20"/>
        </w:rPr>
        <w:t xml:space="preserve"> </w:t>
      </w:r>
      <w:r w:rsidRPr="000F6F8C">
        <w:rPr>
          <w:color w:val="000000"/>
          <w:sz w:val="20"/>
          <w:szCs w:val="20"/>
        </w:rPr>
        <w:t>[44]:</w:t>
      </w:r>
    </w:p>
    <w:p w:rsidR="001644D4" w:rsidRPr="000F6F8C" w:rsidRDefault="001644D4" w:rsidP="00B55B1F">
      <w:pPr>
        <w:pStyle w:val="Equation"/>
        <w:spacing w:before="0" w:after="0"/>
        <w:ind w:left="0"/>
        <w:rPr>
          <w:i w:val="0"/>
        </w:rPr>
      </w:pPr>
      <w:r w:rsidRPr="000F6F8C">
        <w:rPr>
          <w:color w:val="000000"/>
          <w:position w:val="-32"/>
        </w:rPr>
        <w:object w:dxaOrig="4440" w:dyaOrig="720">
          <v:shape id="_x0000_i1028" type="#_x0000_t75" style="width:220.5pt;height:36pt" o:ole="">
            <v:imagedata r:id="rId18" o:title=""/>
          </v:shape>
          <o:OLEObject Type="Embed" ProgID="Equation.3" ShapeID="_x0000_i1028" DrawAspect="Content" ObjectID="_1629886861" r:id="rId19"/>
        </w:object>
      </w:r>
      <w:r w:rsidRPr="000F6F8C">
        <w:rPr>
          <w:i w:val="0"/>
        </w:rPr>
        <w:tab/>
        <w:t>(1)</w:t>
      </w:r>
    </w:p>
    <w:p w:rsidR="001644D4" w:rsidRPr="000F6F8C" w:rsidRDefault="001644D4" w:rsidP="00B55B1F">
      <w:pPr>
        <w:pStyle w:val="Equation"/>
        <w:spacing w:before="0" w:after="0"/>
        <w:ind w:left="0"/>
        <w:rPr>
          <w:i w:val="0"/>
        </w:rPr>
      </w:pPr>
      <w:r w:rsidRPr="000F6F8C">
        <w:rPr>
          <w:color w:val="000000"/>
          <w:position w:val="-30"/>
        </w:rPr>
        <w:object w:dxaOrig="3480" w:dyaOrig="720">
          <v:shape id="_x0000_i1029" type="#_x0000_t75" style="width:171.75pt;height:36pt" o:ole="">
            <v:imagedata r:id="rId20" o:title=""/>
          </v:shape>
          <o:OLEObject Type="Embed" ProgID="Equation.3" ShapeID="_x0000_i1029" DrawAspect="Content" ObjectID="_1629886862" r:id="rId21"/>
        </w:object>
      </w:r>
      <w:r w:rsidRPr="000F6F8C">
        <w:rPr>
          <w:i w:val="0"/>
        </w:rPr>
        <w:tab/>
        <w:t>(2)</w:t>
      </w:r>
    </w:p>
    <w:p w:rsidR="001644D4" w:rsidRPr="000F6F8C" w:rsidRDefault="001644D4" w:rsidP="00B55B1F">
      <w:pPr>
        <w:pStyle w:val="Equation"/>
        <w:spacing w:before="0" w:after="0"/>
        <w:ind w:left="0"/>
        <w:rPr>
          <w:i w:val="0"/>
        </w:rPr>
      </w:pPr>
      <w:r w:rsidRPr="000F6F8C">
        <w:rPr>
          <w:color w:val="000000"/>
          <w:position w:val="-30"/>
        </w:rPr>
        <w:object w:dxaOrig="4220" w:dyaOrig="700">
          <v:shape id="_x0000_i1030" type="#_x0000_t75" style="width:209.25pt;height:35.25pt" o:ole="">
            <v:imagedata r:id="rId22" o:title=""/>
          </v:shape>
          <o:OLEObject Type="Embed" ProgID="Equation.3" ShapeID="_x0000_i1030" DrawAspect="Content" ObjectID="_1629886863" r:id="rId23"/>
        </w:object>
      </w:r>
      <w:r w:rsidRPr="000F6F8C">
        <w:rPr>
          <w:i w:val="0"/>
        </w:rPr>
        <w:tab/>
        <w:t>(3)</w:t>
      </w:r>
    </w:p>
    <w:p w:rsidR="001644D4" w:rsidRPr="000F6F8C" w:rsidRDefault="00B83DA3" w:rsidP="0012453A">
      <w:pPr>
        <w:tabs>
          <w:tab w:val="right" w:pos="4820"/>
        </w:tabs>
        <w:autoSpaceDE w:val="0"/>
        <w:autoSpaceDN w:val="0"/>
        <w:adjustRightInd w:val="0"/>
        <w:jc w:val="both"/>
        <w:rPr>
          <w:rFonts w:eastAsia="TimesLTStd-Roman"/>
          <w:color w:val="000000"/>
          <w:sz w:val="20"/>
          <w:szCs w:val="20"/>
        </w:rPr>
      </w:pPr>
      <w:r w:rsidRPr="000F6F8C">
        <w:rPr>
          <w:rFonts w:eastAsia="TimesLTStd-Roman"/>
          <w:color w:val="000000"/>
          <w:sz w:val="20"/>
          <w:szCs w:val="20"/>
        </w:rPr>
        <w:t xml:space="preserve">where </w:t>
      </w:r>
      <w:proofErr w:type="spellStart"/>
      <w:r w:rsidRPr="000F6F8C">
        <w:rPr>
          <w:rFonts w:eastAsia="TimesLTStd-Roman"/>
          <w:i/>
          <w:iCs/>
          <w:color w:val="000000"/>
          <w:sz w:val="20"/>
          <w:szCs w:val="20"/>
        </w:rPr>
        <w:t>ε</w:t>
      </w:r>
      <w:r w:rsidRPr="000F6F8C">
        <w:rPr>
          <w:rFonts w:eastAsia="TimesLTStd-Roman"/>
          <w:color w:val="000000"/>
          <w:sz w:val="20"/>
          <w:szCs w:val="20"/>
          <w:vertAlign w:val="subscript"/>
        </w:rPr>
        <w:t>r</w:t>
      </w:r>
      <w:proofErr w:type="spellEnd"/>
      <w:r w:rsidRPr="000F6F8C">
        <w:rPr>
          <w:rFonts w:eastAsia="TimesLTStd-Roman"/>
          <w:color w:val="000000"/>
          <w:sz w:val="20"/>
          <w:szCs w:val="20"/>
        </w:rPr>
        <w:t xml:space="preserve"> is the DR relative permittivity, </w:t>
      </w:r>
      <w:r w:rsidRPr="000F6F8C">
        <w:rPr>
          <w:rFonts w:eastAsia="TimesLTStd-Roman"/>
          <w:i/>
          <w:iCs/>
          <w:color w:val="000000"/>
          <w:sz w:val="20"/>
          <w:szCs w:val="20"/>
        </w:rPr>
        <w:t xml:space="preserve">a </w:t>
      </w:r>
      <w:r w:rsidRPr="000F6F8C">
        <w:rPr>
          <w:rFonts w:eastAsia="TimesLTStd-Roman"/>
          <w:color w:val="000000"/>
          <w:sz w:val="20"/>
          <w:szCs w:val="20"/>
        </w:rPr>
        <w:t xml:space="preserve">is the radius and </w:t>
      </w:r>
      <w:r w:rsidRPr="000F6F8C">
        <w:rPr>
          <w:rFonts w:eastAsia="TimesLTStd-Roman"/>
          <w:i/>
          <w:iCs/>
          <w:color w:val="000000"/>
          <w:sz w:val="20"/>
          <w:szCs w:val="20"/>
        </w:rPr>
        <w:t xml:space="preserve">h </w:t>
      </w:r>
      <w:r w:rsidRPr="000F6F8C">
        <w:rPr>
          <w:rFonts w:eastAsia="TimesLTStd-Roman"/>
          <w:color w:val="000000"/>
          <w:sz w:val="20"/>
          <w:szCs w:val="20"/>
        </w:rPr>
        <w:t xml:space="preserve">is the height of the dielectric cylinder. Note that there are neither exact mathematical expressions for the resonant frequencies of higher order modes nor exact solutions for their internal fields and radiation patterns [36]. An approximate solution for the cylindrical DRAs field pattern has been obtained by considering a magnetic wall boundary condition on the surfaces parallel to the </w:t>
      </w:r>
      <w:r w:rsidRPr="000F6F8C">
        <w:rPr>
          <w:rFonts w:eastAsia="TimesLTStd-Roman"/>
          <w:i/>
          <w:iCs/>
          <w:color w:val="000000"/>
          <w:sz w:val="20"/>
          <w:szCs w:val="20"/>
        </w:rPr>
        <w:t xml:space="preserve">z </w:t>
      </w:r>
      <w:r w:rsidRPr="000F6F8C">
        <w:rPr>
          <w:rFonts w:eastAsia="TimesLTStd-Roman"/>
          <w:color w:val="000000"/>
          <w:sz w:val="20"/>
          <w:szCs w:val="20"/>
        </w:rPr>
        <w:t xml:space="preserve">axis [45]. </w:t>
      </w:r>
    </w:p>
    <w:p w:rsidR="001644D4" w:rsidRPr="000F6F8C" w:rsidRDefault="00B83DA3" w:rsidP="00B55B1F">
      <w:pPr>
        <w:tabs>
          <w:tab w:val="right" w:pos="4820"/>
        </w:tabs>
        <w:autoSpaceDE w:val="0"/>
        <w:autoSpaceDN w:val="0"/>
        <w:adjustRightInd w:val="0"/>
        <w:ind w:firstLine="198"/>
        <w:jc w:val="both"/>
        <w:rPr>
          <w:rFonts w:eastAsia="TimesLTStd-Roman"/>
          <w:color w:val="000000"/>
          <w:sz w:val="20"/>
          <w:szCs w:val="20"/>
        </w:rPr>
      </w:pPr>
      <w:r w:rsidRPr="000F6F8C">
        <w:rPr>
          <w:color w:val="000000"/>
          <w:sz w:val="20"/>
          <w:szCs w:val="20"/>
        </w:rPr>
        <w:t>The slot length is calculated using the following [44]:</w:t>
      </w:r>
    </w:p>
    <w:p w:rsidR="001644D4" w:rsidRPr="000F6F8C" w:rsidRDefault="001644D4" w:rsidP="00B55B1F">
      <w:pPr>
        <w:pStyle w:val="Equation"/>
        <w:spacing w:before="0" w:after="0"/>
        <w:ind w:left="0"/>
        <w:rPr>
          <w:i w:val="0"/>
        </w:rPr>
      </w:pPr>
      <w:r w:rsidRPr="000F6F8C">
        <w:rPr>
          <w:color w:val="000000"/>
          <w:position w:val="-28"/>
        </w:rPr>
        <w:object w:dxaOrig="1560" w:dyaOrig="660">
          <v:shape id="_x0000_i1031" type="#_x0000_t75" style="width:78.75pt;height:33.75pt" o:ole="">
            <v:imagedata r:id="rId24" o:title=""/>
          </v:shape>
          <o:OLEObject Type="Embed" ProgID="Equation.3" ShapeID="_x0000_i1031" DrawAspect="Content" ObjectID="_1629886864" r:id="rId25"/>
        </w:object>
      </w:r>
      <w:r w:rsidRPr="000F6F8C">
        <w:rPr>
          <w:i w:val="0"/>
        </w:rPr>
        <w:tab/>
        <w:t>(4)</w:t>
      </w:r>
    </w:p>
    <w:p w:rsidR="00B83DA3" w:rsidRPr="000F6F8C" w:rsidRDefault="00B83DA3" w:rsidP="00B55B1F">
      <w:pPr>
        <w:tabs>
          <w:tab w:val="right" w:pos="4820"/>
        </w:tabs>
        <w:autoSpaceDE w:val="0"/>
        <w:autoSpaceDN w:val="0"/>
        <w:adjustRightInd w:val="0"/>
        <w:jc w:val="both"/>
        <w:rPr>
          <w:rFonts w:eastAsia="TimesLTStd-Roman"/>
          <w:color w:val="000000"/>
          <w:sz w:val="20"/>
          <w:szCs w:val="20"/>
        </w:rPr>
      </w:pPr>
      <w:r w:rsidRPr="000F6F8C">
        <w:rPr>
          <w:rFonts w:eastAsia="CMR10"/>
          <w:color w:val="000000"/>
          <w:sz w:val="20"/>
          <w:szCs w:val="20"/>
        </w:rPr>
        <w:t xml:space="preserve">where </w:t>
      </w:r>
      <w:proofErr w:type="spellStart"/>
      <w:r w:rsidRPr="000F6F8C">
        <w:rPr>
          <w:rFonts w:eastAsia="TimesLTStd-Roman"/>
          <w:i/>
          <w:iCs/>
          <w:color w:val="000000"/>
          <w:sz w:val="20"/>
          <w:szCs w:val="20"/>
        </w:rPr>
        <w:t>ε</w:t>
      </w:r>
      <w:r w:rsidRPr="000F6F8C">
        <w:rPr>
          <w:rFonts w:eastAsia="TimesLTStd-Roman"/>
          <w:i/>
          <w:iCs/>
          <w:color w:val="000000"/>
          <w:sz w:val="20"/>
          <w:szCs w:val="20"/>
          <w:vertAlign w:val="subscript"/>
        </w:rPr>
        <w:t>r</w:t>
      </w:r>
      <w:proofErr w:type="spellEnd"/>
      <w:r w:rsidRPr="000F6F8C">
        <w:rPr>
          <w:rFonts w:eastAsia="TimesLTStd-Roman"/>
          <w:i/>
          <w:iCs/>
          <w:color w:val="000000"/>
          <w:sz w:val="20"/>
          <w:szCs w:val="20"/>
          <w:vertAlign w:val="subscript"/>
        </w:rPr>
        <w:t xml:space="preserve"> </w:t>
      </w:r>
      <w:r w:rsidRPr="000F6F8C">
        <w:rPr>
          <w:rFonts w:eastAsia="TimesLTStd-Roman"/>
          <w:color w:val="000000"/>
          <w:sz w:val="20"/>
          <w:szCs w:val="20"/>
        </w:rPr>
        <w:t xml:space="preserve">and </w:t>
      </w:r>
      <w:proofErr w:type="spellStart"/>
      <w:r w:rsidRPr="000F6F8C">
        <w:rPr>
          <w:rFonts w:eastAsia="TimesLTStd-Roman"/>
          <w:i/>
          <w:iCs/>
          <w:color w:val="000000"/>
          <w:sz w:val="20"/>
          <w:szCs w:val="20"/>
        </w:rPr>
        <w:t>ε</w:t>
      </w:r>
      <w:r w:rsidRPr="000F6F8C">
        <w:rPr>
          <w:rFonts w:eastAsia="TimesLTStd-Roman"/>
          <w:i/>
          <w:iCs/>
          <w:color w:val="000000"/>
          <w:sz w:val="20"/>
          <w:szCs w:val="20"/>
          <w:vertAlign w:val="subscript"/>
        </w:rPr>
        <w:t>rs</w:t>
      </w:r>
      <w:proofErr w:type="spellEnd"/>
      <w:r w:rsidRPr="000F6F8C">
        <w:rPr>
          <w:rFonts w:eastAsia="TimesLTStd-Roman"/>
          <w:i/>
          <w:iCs/>
          <w:color w:val="000000"/>
          <w:sz w:val="20"/>
          <w:szCs w:val="20"/>
          <w:vertAlign w:val="subscript"/>
        </w:rPr>
        <w:t xml:space="preserve"> </w:t>
      </w:r>
      <w:r w:rsidRPr="000F6F8C">
        <w:rPr>
          <w:rFonts w:eastAsia="CMR10"/>
          <w:color w:val="000000"/>
          <w:sz w:val="20"/>
          <w:szCs w:val="20"/>
        </w:rPr>
        <w:t>are the relative dielectric constant of the DR and substrate</w:t>
      </w:r>
      <w:r w:rsidR="00306C02" w:rsidRPr="00306C02">
        <w:rPr>
          <w:rFonts w:eastAsia="CMR10"/>
          <w:color w:val="00B050"/>
          <w:sz w:val="20"/>
          <w:szCs w:val="20"/>
        </w:rPr>
        <w:t>,</w:t>
      </w:r>
      <w:r w:rsidRPr="000F6F8C">
        <w:rPr>
          <w:rFonts w:eastAsia="CMR10"/>
          <w:color w:val="000000"/>
          <w:sz w:val="20"/>
          <w:szCs w:val="20"/>
        </w:rPr>
        <w:t xml:space="preserve"> respectively. In [46], measurements of the cylindrical dielectric resonator HEM11δ mode radiation efficiency for </w:t>
      </w:r>
      <w:proofErr w:type="spellStart"/>
      <w:r w:rsidRPr="000F6F8C">
        <w:rPr>
          <w:rFonts w:eastAsia="CMR10"/>
          <w:i/>
          <w:iCs/>
          <w:color w:val="000000"/>
          <w:sz w:val="20"/>
          <w:szCs w:val="20"/>
        </w:rPr>
        <w:t>ε</w:t>
      </w:r>
      <w:r w:rsidRPr="000F6F8C">
        <w:rPr>
          <w:rFonts w:eastAsia="CMR10"/>
          <w:i/>
          <w:iCs/>
          <w:color w:val="000000"/>
          <w:sz w:val="20"/>
          <w:szCs w:val="20"/>
          <w:vertAlign w:val="subscript"/>
        </w:rPr>
        <w:t>r</w:t>
      </w:r>
      <w:proofErr w:type="spellEnd"/>
      <w:r w:rsidRPr="000F6F8C">
        <w:rPr>
          <w:rFonts w:eastAsia="CMR10"/>
          <w:i/>
          <w:iCs/>
          <w:color w:val="000000"/>
          <w:sz w:val="20"/>
          <w:szCs w:val="20"/>
          <w:vertAlign w:val="subscript"/>
        </w:rPr>
        <w:t xml:space="preserve"> </w:t>
      </w:r>
      <w:r w:rsidRPr="000F6F8C">
        <w:rPr>
          <w:rFonts w:eastAsia="CMR10"/>
          <w:color w:val="000000"/>
          <w:sz w:val="20"/>
          <w:szCs w:val="20"/>
        </w:rPr>
        <w:t>= 38 show values better than 98%.</w:t>
      </w:r>
    </w:p>
    <w:p w:rsidR="00B83DA3" w:rsidRPr="000F6F8C" w:rsidRDefault="00B83DA3" w:rsidP="00B83DA3">
      <w:pPr>
        <w:autoSpaceDE w:val="0"/>
        <w:autoSpaceDN w:val="0"/>
        <w:adjustRightInd w:val="0"/>
        <w:ind w:firstLine="284"/>
        <w:jc w:val="both"/>
        <w:rPr>
          <w:color w:val="000000"/>
          <w:sz w:val="20"/>
          <w:szCs w:val="20"/>
        </w:rPr>
      </w:pPr>
      <w:r w:rsidRPr="000F6F8C">
        <w:rPr>
          <w:rFonts w:eastAsia="CMR10"/>
          <w:color w:val="000000"/>
          <w:sz w:val="20"/>
          <w:szCs w:val="20"/>
        </w:rPr>
        <w:t>The slot in our case (with wide zigzag) has changed the shape of the magnetic current (magnetic dipole), and excited other modes at low frequencies (less than 10 GHz) (</w:t>
      </w:r>
      <w:r w:rsidR="006272D0" w:rsidRPr="000F6F8C">
        <w:rPr>
          <w:rFonts w:eastAsia="CMR10"/>
          <w:color w:val="000000"/>
          <w:sz w:val="20"/>
          <w:szCs w:val="20"/>
        </w:rPr>
        <w:t xml:space="preserve">Figure </w:t>
      </w:r>
      <w:r w:rsidRPr="000F6F8C">
        <w:rPr>
          <w:rFonts w:eastAsia="CMR10"/>
          <w:color w:val="000000"/>
          <w:sz w:val="20"/>
          <w:szCs w:val="20"/>
        </w:rPr>
        <w:t xml:space="preserve">2 (b)). </w:t>
      </w:r>
      <w:r w:rsidRPr="000F6F8C">
        <w:rPr>
          <w:color w:val="000000"/>
          <w:sz w:val="20"/>
          <w:szCs w:val="20"/>
        </w:rPr>
        <w:t>The equations (1-7) of t</w:t>
      </w:r>
      <w:r w:rsidRPr="000F6F8C">
        <w:rPr>
          <w:rFonts w:eastAsia="TimesLTStd-Roman"/>
          <w:color w:val="000000"/>
          <w:sz w:val="20"/>
          <w:szCs w:val="20"/>
        </w:rPr>
        <w:t xml:space="preserve">he resonant frequency modes </w:t>
      </w:r>
      <w:r w:rsidRPr="000F6F8C">
        <w:rPr>
          <w:color w:val="000000"/>
          <w:sz w:val="20"/>
          <w:szCs w:val="20"/>
        </w:rPr>
        <w:t xml:space="preserve">were derived from the calculations of the cylindrical dielectric resonator by considering perfect electric and/or magnetic walls on the resonator faces. The perfect magnetic wall condition was shown to be accurate for higher </w:t>
      </w:r>
      <w:proofErr w:type="spellStart"/>
      <w:r w:rsidRPr="000F6F8C">
        <w:rPr>
          <w:i/>
          <w:iCs/>
          <w:color w:val="000000"/>
          <w:sz w:val="20"/>
          <w:szCs w:val="20"/>
        </w:rPr>
        <w:t>ε</w:t>
      </w:r>
      <w:r w:rsidRPr="000F6F8C">
        <w:rPr>
          <w:i/>
          <w:iCs/>
          <w:color w:val="000000"/>
          <w:sz w:val="20"/>
          <w:szCs w:val="20"/>
          <w:vertAlign w:val="subscript"/>
        </w:rPr>
        <w:t>r</w:t>
      </w:r>
      <w:proofErr w:type="spellEnd"/>
      <w:r w:rsidRPr="000F6F8C">
        <w:rPr>
          <w:i/>
          <w:iCs/>
          <w:color w:val="000000"/>
          <w:sz w:val="20"/>
          <w:szCs w:val="20"/>
          <w:vertAlign w:val="subscript"/>
        </w:rPr>
        <w:t xml:space="preserve"> </w:t>
      </w:r>
      <w:r w:rsidRPr="000F6F8C">
        <w:rPr>
          <w:color w:val="000000"/>
          <w:sz w:val="20"/>
          <w:szCs w:val="20"/>
        </w:rPr>
        <w:t xml:space="preserve">values [47], but remains fairly valid for lower values. </w:t>
      </w:r>
    </w:p>
    <w:p w:rsidR="00B83DA3" w:rsidRPr="000F6F8C" w:rsidRDefault="00B83DA3" w:rsidP="00B83DA3">
      <w:pPr>
        <w:autoSpaceDE w:val="0"/>
        <w:autoSpaceDN w:val="0"/>
        <w:adjustRightInd w:val="0"/>
        <w:ind w:firstLine="284"/>
        <w:jc w:val="both"/>
        <w:rPr>
          <w:color w:val="000000"/>
          <w:sz w:val="20"/>
          <w:szCs w:val="20"/>
        </w:rPr>
      </w:pPr>
      <w:r w:rsidRPr="000F6F8C">
        <w:rPr>
          <w:color w:val="000000"/>
          <w:sz w:val="20"/>
          <w:szCs w:val="20"/>
        </w:rPr>
        <w:t>The three first mode</w:t>
      </w:r>
      <w:r w:rsidRPr="000F6F8C">
        <w:rPr>
          <w:color w:val="000000"/>
          <w:sz w:val="20"/>
          <w:szCs w:val="20"/>
          <w:lang w:eastAsia="fr-FR"/>
        </w:rPr>
        <w:t>TE</w:t>
      </w:r>
      <w:r w:rsidRPr="000F6F8C">
        <w:rPr>
          <w:rFonts w:eastAsia="TimesLTStd-Roman"/>
          <w:color w:val="000000"/>
          <w:sz w:val="20"/>
          <w:szCs w:val="20"/>
          <w:vertAlign w:val="subscript"/>
        </w:rPr>
        <w:t>01</w:t>
      </w:r>
      <w:r w:rsidRPr="000F6F8C">
        <w:rPr>
          <w:rFonts w:eastAsia="TimesLTStd-Roman"/>
          <w:i/>
          <w:iCs/>
          <w:color w:val="000000"/>
          <w:sz w:val="20"/>
          <w:szCs w:val="20"/>
          <w:vertAlign w:val="subscript"/>
        </w:rPr>
        <w:t>δ</w:t>
      </w:r>
      <w:r w:rsidRPr="000F6F8C">
        <w:rPr>
          <w:color w:val="000000"/>
          <w:sz w:val="20"/>
          <w:szCs w:val="20"/>
        </w:rPr>
        <w:t xml:space="preserve">, </w:t>
      </w:r>
      <w:r w:rsidRPr="000F6F8C">
        <w:rPr>
          <w:color w:val="000000"/>
          <w:sz w:val="20"/>
          <w:szCs w:val="20"/>
          <w:lang w:eastAsia="fr-FR"/>
        </w:rPr>
        <w:t>TM</w:t>
      </w:r>
      <w:r w:rsidRPr="000F6F8C">
        <w:rPr>
          <w:rFonts w:eastAsia="TimesLTStd-Roman"/>
          <w:color w:val="000000"/>
          <w:sz w:val="20"/>
          <w:szCs w:val="20"/>
          <w:vertAlign w:val="subscript"/>
        </w:rPr>
        <w:t>01</w:t>
      </w:r>
      <w:r w:rsidRPr="000F6F8C">
        <w:rPr>
          <w:rFonts w:eastAsia="TimesLTStd-Roman"/>
          <w:i/>
          <w:iCs/>
          <w:color w:val="000000"/>
          <w:sz w:val="20"/>
          <w:szCs w:val="20"/>
          <w:vertAlign w:val="subscript"/>
        </w:rPr>
        <w:t>δ</w:t>
      </w:r>
      <w:r w:rsidR="00B30ADE">
        <w:rPr>
          <w:rFonts w:eastAsia="TimesLTStd-Roman"/>
          <w:i/>
          <w:iCs/>
          <w:color w:val="000000"/>
          <w:sz w:val="20"/>
          <w:szCs w:val="20"/>
        </w:rPr>
        <w:t>,</w:t>
      </w:r>
      <w:r w:rsidRPr="000F6F8C">
        <w:rPr>
          <w:color w:val="000000"/>
          <w:sz w:val="20"/>
          <w:szCs w:val="20"/>
        </w:rPr>
        <w:t xml:space="preserve"> and</w:t>
      </w:r>
      <w:r w:rsidRPr="000F6F8C">
        <w:rPr>
          <w:color w:val="000000"/>
          <w:sz w:val="20"/>
          <w:szCs w:val="20"/>
          <w:lang w:eastAsia="fr-FR"/>
        </w:rPr>
        <w:t xml:space="preserve"> HEM</w:t>
      </w:r>
      <w:r w:rsidRPr="000F6F8C">
        <w:rPr>
          <w:rFonts w:eastAsia="TimesLTStd-Roman"/>
          <w:color w:val="000000"/>
          <w:sz w:val="20"/>
          <w:szCs w:val="20"/>
          <w:vertAlign w:val="subscript"/>
        </w:rPr>
        <w:t>11</w:t>
      </w:r>
      <w:r w:rsidRPr="000F6F8C">
        <w:rPr>
          <w:rFonts w:eastAsia="TimesLTStd-Roman"/>
          <w:i/>
          <w:iCs/>
          <w:color w:val="000000"/>
          <w:sz w:val="20"/>
          <w:szCs w:val="20"/>
          <w:vertAlign w:val="subscript"/>
        </w:rPr>
        <w:t xml:space="preserve">δ </w:t>
      </w:r>
      <w:r w:rsidRPr="000F6F8C">
        <w:rPr>
          <w:color w:val="000000"/>
          <w:sz w:val="20"/>
          <w:szCs w:val="20"/>
        </w:rPr>
        <w:t xml:space="preserve">resonant frequencies of the cylindrical resonator are given by the following </w:t>
      </w:r>
      <w:r w:rsidRPr="000F6F8C">
        <w:rPr>
          <w:rFonts w:eastAsia="TimesLTStd-Roman"/>
          <w:color w:val="000000"/>
          <w:sz w:val="20"/>
          <w:szCs w:val="20"/>
        </w:rPr>
        <w:t xml:space="preserve">empirical </w:t>
      </w:r>
      <w:r w:rsidRPr="000F6F8C">
        <w:rPr>
          <w:color w:val="000000"/>
          <w:sz w:val="20"/>
          <w:szCs w:val="20"/>
        </w:rPr>
        <w:t>expressions [33]:</w:t>
      </w:r>
    </w:p>
    <w:p w:rsidR="00B83DA3" w:rsidRPr="000F6F8C" w:rsidRDefault="001644D4" w:rsidP="005B62BC">
      <w:pPr>
        <w:tabs>
          <w:tab w:val="right" w:pos="4820"/>
        </w:tabs>
        <w:autoSpaceDE w:val="0"/>
        <w:autoSpaceDN w:val="0"/>
        <w:adjustRightInd w:val="0"/>
        <w:jc w:val="both"/>
        <w:rPr>
          <w:rFonts w:eastAsia="TimesLTStd-Roman"/>
          <w:color w:val="000000"/>
          <w:sz w:val="20"/>
          <w:szCs w:val="20"/>
        </w:rPr>
      </w:pPr>
      <w:r w:rsidRPr="000F6F8C">
        <w:rPr>
          <w:color w:val="000000"/>
          <w:position w:val="-30"/>
          <w:sz w:val="20"/>
          <w:szCs w:val="20"/>
        </w:rPr>
        <w:object w:dxaOrig="4440" w:dyaOrig="700">
          <v:shape id="_x0000_i1032" type="#_x0000_t75" style="width:225pt;height:35.25pt" o:ole="">
            <v:imagedata r:id="rId26" o:title=""/>
          </v:shape>
          <o:OLEObject Type="Embed" ProgID="Equation.3" ShapeID="_x0000_i1032" DrawAspect="Content" ObjectID="_1629886865" r:id="rId27"/>
        </w:object>
      </w:r>
      <w:r w:rsidR="00B83DA3" w:rsidRPr="000F6F8C">
        <w:rPr>
          <w:color w:val="000000"/>
          <w:sz w:val="20"/>
          <w:szCs w:val="20"/>
        </w:rPr>
        <w:tab/>
        <w:t>(5)</w:t>
      </w:r>
    </w:p>
    <w:p w:rsidR="00B83DA3" w:rsidRPr="000F6F8C" w:rsidRDefault="001644D4" w:rsidP="005B62BC">
      <w:pPr>
        <w:tabs>
          <w:tab w:val="right" w:pos="4820"/>
        </w:tabs>
        <w:autoSpaceDE w:val="0"/>
        <w:autoSpaceDN w:val="0"/>
        <w:adjustRightInd w:val="0"/>
        <w:jc w:val="both"/>
        <w:rPr>
          <w:color w:val="000000"/>
          <w:sz w:val="20"/>
          <w:szCs w:val="20"/>
        </w:rPr>
      </w:pPr>
      <w:r w:rsidRPr="000F6F8C">
        <w:rPr>
          <w:color w:val="000000"/>
          <w:position w:val="-28"/>
          <w:sz w:val="20"/>
          <w:szCs w:val="20"/>
        </w:rPr>
        <w:object w:dxaOrig="4440" w:dyaOrig="660">
          <v:shape id="_x0000_i1033" type="#_x0000_t75" style="width:222pt;height:33.75pt" o:ole="">
            <v:imagedata r:id="rId28" o:title=""/>
          </v:shape>
          <o:OLEObject Type="Embed" ProgID="Equation.3" ShapeID="_x0000_i1033" DrawAspect="Content" ObjectID="_1629886866" r:id="rId29"/>
        </w:object>
      </w:r>
    </w:p>
    <w:p w:rsidR="00B83DA3" w:rsidRPr="000F6F8C" w:rsidRDefault="00B83DA3" w:rsidP="005B62BC">
      <w:pPr>
        <w:tabs>
          <w:tab w:val="right" w:pos="4820"/>
        </w:tabs>
        <w:autoSpaceDE w:val="0"/>
        <w:autoSpaceDN w:val="0"/>
        <w:adjustRightInd w:val="0"/>
        <w:jc w:val="both"/>
        <w:rPr>
          <w:rFonts w:eastAsia="TimesLTStd-Roman"/>
          <w:color w:val="000000"/>
          <w:sz w:val="20"/>
          <w:szCs w:val="20"/>
        </w:rPr>
      </w:pPr>
      <w:r w:rsidRPr="000F6F8C">
        <w:rPr>
          <w:position w:val="-32"/>
          <w:sz w:val="20"/>
          <w:szCs w:val="20"/>
        </w:rPr>
        <w:object w:dxaOrig="3820" w:dyaOrig="740">
          <v:shape id="_x0000_i1034" type="#_x0000_t75" style="width:190.5pt;height:37.5pt" o:ole="">
            <v:imagedata r:id="rId30" o:title=""/>
          </v:shape>
          <o:OLEObject Type="Embed" ProgID="Equation.3" ShapeID="_x0000_i1034" DrawAspect="Content" ObjectID="_1629886867" r:id="rId31"/>
        </w:object>
      </w:r>
      <w:r w:rsidRPr="000F6F8C">
        <w:rPr>
          <w:color w:val="000000"/>
          <w:sz w:val="20"/>
          <w:szCs w:val="20"/>
        </w:rPr>
        <w:tab/>
        <w:t>(6)</w:t>
      </w:r>
    </w:p>
    <w:p w:rsidR="00B83DA3" w:rsidRPr="000F6F8C" w:rsidRDefault="001644D4" w:rsidP="00B55B1F">
      <w:pPr>
        <w:tabs>
          <w:tab w:val="right" w:pos="4820"/>
        </w:tabs>
        <w:autoSpaceDE w:val="0"/>
        <w:autoSpaceDN w:val="0"/>
        <w:adjustRightInd w:val="0"/>
        <w:jc w:val="both"/>
        <w:rPr>
          <w:rFonts w:eastAsia="TimesLTStd-Roman"/>
          <w:color w:val="000000"/>
          <w:sz w:val="20"/>
          <w:szCs w:val="20"/>
        </w:rPr>
      </w:pPr>
      <w:r w:rsidRPr="000F6F8C">
        <w:rPr>
          <w:color w:val="000000"/>
          <w:position w:val="-30"/>
          <w:sz w:val="20"/>
          <w:szCs w:val="20"/>
        </w:rPr>
        <w:object w:dxaOrig="4560" w:dyaOrig="700">
          <v:shape id="_x0000_i1035" type="#_x0000_t75" style="width:228.75pt;height:35.25pt" o:ole="">
            <v:imagedata r:id="rId32" o:title=""/>
          </v:shape>
          <o:OLEObject Type="Embed" ProgID="Equation.3" ShapeID="_x0000_i1035" DrawAspect="Content" ObjectID="_1629886868" r:id="rId33"/>
        </w:object>
      </w:r>
      <w:r w:rsidR="00B83DA3" w:rsidRPr="000F6F8C">
        <w:rPr>
          <w:color w:val="000000"/>
          <w:sz w:val="20"/>
          <w:szCs w:val="20"/>
        </w:rPr>
        <w:tab/>
        <w:t>(7)</w:t>
      </w:r>
    </w:p>
    <w:p w:rsidR="00B83DA3" w:rsidRPr="000F6F8C" w:rsidRDefault="00B83DA3" w:rsidP="00B55B1F">
      <w:pPr>
        <w:autoSpaceDE w:val="0"/>
        <w:autoSpaceDN w:val="0"/>
        <w:adjustRightInd w:val="0"/>
        <w:jc w:val="both"/>
        <w:rPr>
          <w:color w:val="000000"/>
          <w:sz w:val="20"/>
          <w:szCs w:val="20"/>
        </w:rPr>
      </w:pPr>
      <w:r w:rsidRPr="000F6F8C">
        <w:rPr>
          <w:color w:val="000000"/>
          <w:sz w:val="20"/>
          <w:szCs w:val="20"/>
        </w:rPr>
        <w:t xml:space="preserve">where </w:t>
      </w:r>
      <w:proofErr w:type="gramStart"/>
      <w:r w:rsidRPr="000F6F8C">
        <w:rPr>
          <w:i/>
          <w:iCs/>
          <w:color w:val="000000"/>
          <w:sz w:val="20"/>
          <w:szCs w:val="20"/>
        </w:rPr>
        <w:t>a</w:t>
      </w:r>
      <w:proofErr w:type="gramEnd"/>
      <w:r w:rsidRPr="000F6F8C">
        <w:rPr>
          <w:i/>
          <w:iCs/>
          <w:color w:val="000000"/>
          <w:sz w:val="20"/>
          <w:szCs w:val="20"/>
        </w:rPr>
        <w:t xml:space="preserve"> </w:t>
      </w:r>
      <w:r w:rsidRPr="000F6F8C">
        <w:rPr>
          <w:color w:val="000000"/>
          <w:sz w:val="20"/>
          <w:szCs w:val="20"/>
        </w:rPr>
        <w:t>and</w:t>
      </w:r>
      <w:r w:rsidRPr="000F6F8C">
        <w:rPr>
          <w:i/>
          <w:iCs/>
          <w:color w:val="000000"/>
          <w:sz w:val="20"/>
          <w:szCs w:val="20"/>
        </w:rPr>
        <w:t xml:space="preserve"> h </w:t>
      </w:r>
      <w:r w:rsidRPr="000F6F8C">
        <w:rPr>
          <w:color w:val="000000"/>
          <w:sz w:val="20"/>
          <w:szCs w:val="20"/>
        </w:rPr>
        <w:t>are respectively the DR radius and height.</w:t>
      </w:r>
    </w:p>
    <w:p w:rsidR="00B83DA3" w:rsidRPr="000F6F8C" w:rsidRDefault="00306C02" w:rsidP="0012453A">
      <w:pPr>
        <w:autoSpaceDE w:val="0"/>
        <w:autoSpaceDN w:val="0"/>
        <w:adjustRightInd w:val="0"/>
        <w:ind w:firstLine="142"/>
        <w:jc w:val="both"/>
        <w:rPr>
          <w:sz w:val="20"/>
          <w:szCs w:val="20"/>
        </w:rPr>
      </w:pPr>
      <w:r>
        <w:rPr>
          <w:sz w:val="20"/>
          <w:szCs w:val="20"/>
        </w:rPr>
        <w:t xml:space="preserve">The </w:t>
      </w:r>
      <w:r w:rsidRPr="008C39E4">
        <w:rPr>
          <w:color w:val="000000" w:themeColor="text1"/>
          <w:sz w:val="20"/>
          <w:szCs w:val="20"/>
        </w:rPr>
        <w:t>differences between these</w:t>
      </w:r>
      <w:r w:rsidR="00B83DA3" w:rsidRPr="008C39E4">
        <w:rPr>
          <w:color w:val="000000" w:themeColor="text1"/>
          <w:sz w:val="20"/>
          <w:szCs w:val="20"/>
        </w:rPr>
        <w:t xml:space="preserve"> equations </w:t>
      </w:r>
      <w:r w:rsidR="00B83DA3" w:rsidRPr="000F6F8C">
        <w:rPr>
          <w:sz w:val="20"/>
          <w:szCs w:val="20"/>
        </w:rPr>
        <w:t>are clarified by an example in Tab</w:t>
      </w:r>
      <w:r w:rsidR="0049465D" w:rsidRPr="000F6F8C">
        <w:rPr>
          <w:sz w:val="20"/>
          <w:szCs w:val="20"/>
        </w:rPr>
        <w:t>le I</w:t>
      </w:r>
      <w:r w:rsidR="00B83DA3" w:rsidRPr="000F6F8C">
        <w:rPr>
          <w:sz w:val="20"/>
          <w:szCs w:val="20"/>
        </w:rPr>
        <w:t xml:space="preserve">I, as these equations do not include any information about the coupling factor or the quality factor of </w:t>
      </w:r>
      <w:r w:rsidR="00B83DA3" w:rsidRPr="000F6F8C">
        <w:rPr>
          <w:sz w:val="20"/>
          <w:szCs w:val="20"/>
        </w:rPr>
        <w:lastRenderedPageBreak/>
        <w:t>CDRA and the approximation is given with respect to ratio (</w:t>
      </w:r>
      <w:r w:rsidR="00B83DA3" w:rsidRPr="000F6F8C">
        <w:rPr>
          <w:i/>
          <w:iCs/>
          <w:sz w:val="20"/>
          <w:szCs w:val="20"/>
        </w:rPr>
        <w:t>a/h</w:t>
      </w:r>
      <w:r w:rsidR="00B83DA3" w:rsidRPr="000F6F8C">
        <w:rPr>
          <w:sz w:val="20"/>
          <w:szCs w:val="20"/>
        </w:rPr>
        <w:t>).</w:t>
      </w:r>
    </w:p>
    <w:p w:rsidR="00B83DA3" w:rsidRPr="000F6F8C" w:rsidRDefault="00B83DA3" w:rsidP="001644D4">
      <w:pPr>
        <w:autoSpaceDE w:val="0"/>
        <w:autoSpaceDN w:val="0"/>
        <w:adjustRightInd w:val="0"/>
        <w:ind w:firstLine="284"/>
        <w:jc w:val="both"/>
        <w:rPr>
          <w:rFonts w:eastAsia="CMR10"/>
          <w:color w:val="000000"/>
          <w:sz w:val="20"/>
          <w:szCs w:val="20"/>
        </w:rPr>
      </w:pPr>
      <w:r w:rsidRPr="000F6F8C">
        <w:rPr>
          <w:rFonts w:eastAsia="CMR10"/>
          <w:color w:val="000000"/>
          <w:sz w:val="20"/>
          <w:szCs w:val="20"/>
        </w:rPr>
        <w:t>The DRA resonant frequency can be controlled by varying the length of the slot, which may also help in reconfiguring the radiation patterns.</w:t>
      </w:r>
    </w:p>
    <w:p w:rsidR="00B83DA3" w:rsidRPr="000F6F8C" w:rsidRDefault="00B83DA3" w:rsidP="00B83DA3">
      <w:pPr>
        <w:autoSpaceDE w:val="0"/>
        <w:autoSpaceDN w:val="0"/>
        <w:adjustRightInd w:val="0"/>
        <w:ind w:firstLine="284"/>
        <w:jc w:val="both"/>
        <w:rPr>
          <w:color w:val="000000"/>
          <w:sz w:val="20"/>
          <w:szCs w:val="20"/>
        </w:rPr>
      </w:pPr>
      <w:r w:rsidRPr="000F6F8C">
        <w:rPr>
          <w:color w:val="000000"/>
          <w:sz w:val="20"/>
          <w:szCs w:val="20"/>
        </w:rPr>
        <w:t xml:space="preserve">When a single shaped DRA operates in the fundamental mode, its bandwidth typically does not exceed 10% [48]. </w:t>
      </w:r>
      <w:r w:rsidR="001644D4" w:rsidRPr="000F6F8C">
        <w:rPr>
          <w:color w:val="000000"/>
          <w:sz w:val="20"/>
          <w:szCs w:val="20"/>
        </w:rPr>
        <w:t>Experimental work</w:t>
      </w:r>
      <w:r w:rsidRPr="000F6F8C">
        <w:rPr>
          <w:color w:val="000000"/>
          <w:sz w:val="20"/>
          <w:szCs w:val="20"/>
        </w:rPr>
        <w:t xml:space="preserve"> </w:t>
      </w:r>
      <w:r w:rsidR="001644D4" w:rsidRPr="000F6F8C">
        <w:rPr>
          <w:color w:val="000000"/>
          <w:sz w:val="20"/>
          <w:szCs w:val="20"/>
        </w:rPr>
        <w:t>on wide</w:t>
      </w:r>
      <w:r w:rsidRPr="000F6F8C">
        <w:rPr>
          <w:color w:val="000000"/>
          <w:sz w:val="20"/>
          <w:szCs w:val="20"/>
        </w:rPr>
        <w:t xml:space="preserve">-band DRAs was described in </w:t>
      </w:r>
      <w:r w:rsidR="001644D4" w:rsidRPr="000F6F8C">
        <w:rPr>
          <w:color w:val="000000"/>
          <w:sz w:val="20"/>
          <w:szCs w:val="20"/>
        </w:rPr>
        <w:t>1989 by</w:t>
      </w:r>
      <w:r w:rsidRPr="000F6F8C">
        <w:rPr>
          <w:color w:val="000000"/>
          <w:sz w:val="20"/>
          <w:szCs w:val="20"/>
        </w:rPr>
        <w:t xml:space="preserve"> </w:t>
      </w:r>
      <w:proofErr w:type="spellStart"/>
      <w:r w:rsidRPr="000F6F8C">
        <w:rPr>
          <w:color w:val="000000"/>
          <w:sz w:val="20"/>
          <w:szCs w:val="20"/>
        </w:rPr>
        <w:t>Kishk</w:t>
      </w:r>
      <w:proofErr w:type="spellEnd"/>
      <w:r w:rsidRPr="000F6F8C">
        <w:rPr>
          <w:color w:val="000000"/>
          <w:sz w:val="20"/>
          <w:szCs w:val="20"/>
        </w:rPr>
        <w:t xml:space="preserve"> </w:t>
      </w:r>
      <w:r w:rsidR="001644D4" w:rsidRPr="000F6F8C">
        <w:rPr>
          <w:i/>
          <w:iCs/>
          <w:color w:val="000000"/>
          <w:sz w:val="20"/>
          <w:szCs w:val="20"/>
        </w:rPr>
        <w:t>et al.</w:t>
      </w:r>
      <w:r w:rsidR="001644D4" w:rsidRPr="000F6F8C">
        <w:rPr>
          <w:color w:val="000000"/>
          <w:sz w:val="20"/>
          <w:szCs w:val="20"/>
        </w:rPr>
        <w:t xml:space="preserve"> [</w:t>
      </w:r>
      <w:r w:rsidRPr="000F6F8C">
        <w:rPr>
          <w:color w:val="000000"/>
          <w:sz w:val="20"/>
          <w:szCs w:val="20"/>
        </w:rPr>
        <w:t xml:space="preserve">48] who proposed using two </w:t>
      </w:r>
      <w:r w:rsidR="001644D4" w:rsidRPr="000F6F8C">
        <w:rPr>
          <w:color w:val="000000"/>
          <w:sz w:val="20"/>
          <w:szCs w:val="20"/>
        </w:rPr>
        <w:t>separate DRAs</w:t>
      </w:r>
      <w:r w:rsidRPr="000F6F8C">
        <w:rPr>
          <w:color w:val="000000"/>
          <w:sz w:val="20"/>
          <w:szCs w:val="20"/>
        </w:rPr>
        <w:t xml:space="preserve"> stacked end to end to achieve a dual-resonance band.</w:t>
      </w:r>
      <w:r w:rsidR="001644D4" w:rsidRPr="000F6F8C">
        <w:rPr>
          <w:color w:val="000000"/>
          <w:sz w:val="20"/>
          <w:szCs w:val="20"/>
        </w:rPr>
        <w:t xml:space="preserve"> </w:t>
      </w:r>
      <w:r w:rsidRPr="000F6F8C">
        <w:rPr>
          <w:color w:val="000000"/>
          <w:sz w:val="20"/>
          <w:szCs w:val="20"/>
        </w:rPr>
        <w:t>Other wideband configurations using this technique have since been reported [49]-[51].</w:t>
      </w:r>
    </w:p>
    <w:p w:rsidR="00B83DA3" w:rsidRPr="000F6F8C" w:rsidRDefault="00B83DA3" w:rsidP="00B83DA3">
      <w:pPr>
        <w:autoSpaceDE w:val="0"/>
        <w:autoSpaceDN w:val="0"/>
        <w:adjustRightInd w:val="0"/>
        <w:ind w:firstLine="284"/>
        <w:jc w:val="both"/>
        <w:rPr>
          <w:color w:val="000000"/>
          <w:sz w:val="20"/>
          <w:szCs w:val="20"/>
        </w:rPr>
      </w:pPr>
      <w:r w:rsidRPr="000F6F8C">
        <w:rPr>
          <w:color w:val="000000"/>
          <w:sz w:val="20"/>
          <w:szCs w:val="20"/>
        </w:rPr>
        <w:t>An alumina-96% based DRA (</w:t>
      </w:r>
      <w:r w:rsidRPr="000F6F8C">
        <w:rPr>
          <w:i/>
          <w:iCs/>
          <w:color w:val="000000"/>
          <w:sz w:val="20"/>
          <w:szCs w:val="20"/>
        </w:rPr>
        <w:sym w:font="Symbol" w:char="F065"/>
      </w:r>
      <w:r w:rsidRPr="000F6F8C">
        <w:rPr>
          <w:i/>
          <w:iCs/>
          <w:color w:val="000000"/>
          <w:sz w:val="20"/>
          <w:szCs w:val="20"/>
          <w:vertAlign w:val="subscript"/>
        </w:rPr>
        <w:t xml:space="preserve">r </w:t>
      </w:r>
      <w:r w:rsidRPr="000F6F8C">
        <w:rPr>
          <w:color w:val="000000"/>
          <w:sz w:val="20"/>
          <w:szCs w:val="20"/>
        </w:rPr>
        <w:t>= 9.4) has been</w:t>
      </w:r>
      <w:r w:rsidR="001644D4" w:rsidRPr="000F6F8C">
        <w:rPr>
          <w:color w:val="000000"/>
          <w:sz w:val="20"/>
          <w:szCs w:val="20"/>
        </w:rPr>
        <w:t xml:space="preserve"> </w:t>
      </w:r>
      <w:r w:rsidRPr="000F6F8C">
        <w:rPr>
          <w:color w:val="000000"/>
          <w:sz w:val="20"/>
          <w:szCs w:val="20"/>
        </w:rPr>
        <w:t xml:space="preserve">designed with a diameter </w:t>
      </w:r>
      <w:r w:rsidRPr="000F6F8C">
        <w:rPr>
          <w:i/>
          <w:iCs/>
          <w:color w:val="000000"/>
          <w:sz w:val="20"/>
          <w:szCs w:val="20"/>
        </w:rPr>
        <w:t xml:space="preserve">D </w:t>
      </w:r>
      <w:r w:rsidRPr="000F6F8C">
        <w:rPr>
          <w:color w:val="000000"/>
          <w:sz w:val="20"/>
          <w:szCs w:val="20"/>
        </w:rPr>
        <w:t xml:space="preserve">= 6 mm and a height </w:t>
      </w:r>
      <w:r w:rsidRPr="000F6F8C">
        <w:rPr>
          <w:i/>
          <w:iCs/>
          <w:color w:val="000000"/>
          <w:sz w:val="20"/>
          <w:szCs w:val="20"/>
        </w:rPr>
        <w:t xml:space="preserve">h </w:t>
      </w:r>
      <w:r w:rsidRPr="000F6F8C">
        <w:rPr>
          <w:color w:val="000000"/>
          <w:sz w:val="20"/>
          <w:szCs w:val="20"/>
        </w:rPr>
        <w:t>= 9mm. The resonant frequency of a single segment CDRA excited in HEM</w:t>
      </w:r>
      <w:r w:rsidRPr="000F6F8C">
        <w:rPr>
          <w:color w:val="000000"/>
          <w:sz w:val="20"/>
          <w:szCs w:val="20"/>
          <w:vertAlign w:val="subscript"/>
        </w:rPr>
        <w:t>11δ</w:t>
      </w:r>
      <w:r w:rsidRPr="000F6F8C">
        <w:rPr>
          <w:color w:val="000000"/>
          <w:sz w:val="20"/>
          <w:szCs w:val="20"/>
        </w:rPr>
        <w:t xml:space="preserve"> mode is given by [26], [27]</w:t>
      </w:r>
    </w:p>
    <w:p w:rsidR="00B83DA3" w:rsidRPr="000F6F8C" w:rsidRDefault="001644D4" w:rsidP="005B62BC">
      <w:pPr>
        <w:tabs>
          <w:tab w:val="right" w:pos="4820"/>
        </w:tabs>
        <w:autoSpaceDE w:val="0"/>
        <w:autoSpaceDN w:val="0"/>
        <w:adjustRightInd w:val="0"/>
        <w:jc w:val="both"/>
        <w:rPr>
          <w:color w:val="000000"/>
          <w:sz w:val="20"/>
          <w:szCs w:val="20"/>
        </w:rPr>
      </w:pPr>
      <w:r w:rsidRPr="000F6F8C">
        <w:rPr>
          <w:color w:val="000000"/>
          <w:position w:val="-30"/>
          <w:sz w:val="20"/>
          <w:szCs w:val="20"/>
        </w:rPr>
        <w:object w:dxaOrig="3980" w:dyaOrig="700">
          <v:shape id="_x0000_i1036" type="#_x0000_t75" style="width:199.5pt;height:35.25pt" o:ole="">
            <v:imagedata r:id="rId34" o:title=""/>
          </v:shape>
          <o:OLEObject Type="Embed" ProgID="Equation.3" ShapeID="_x0000_i1036" DrawAspect="Content" ObjectID="_1629886869" r:id="rId35"/>
        </w:object>
      </w:r>
      <w:r w:rsidR="00B83DA3" w:rsidRPr="000F6F8C">
        <w:rPr>
          <w:color w:val="000000"/>
          <w:sz w:val="20"/>
          <w:szCs w:val="20"/>
        </w:rPr>
        <w:tab/>
        <w:t>(8)</w:t>
      </w:r>
    </w:p>
    <w:p w:rsidR="00B83DA3" w:rsidRDefault="00B83DA3" w:rsidP="00B83DA3">
      <w:pPr>
        <w:autoSpaceDE w:val="0"/>
        <w:autoSpaceDN w:val="0"/>
        <w:adjustRightInd w:val="0"/>
        <w:jc w:val="both"/>
        <w:rPr>
          <w:color w:val="000000"/>
          <w:sz w:val="20"/>
          <w:szCs w:val="20"/>
        </w:rPr>
      </w:pPr>
      <w:r w:rsidRPr="000F6F8C">
        <w:rPr>
          <w:color w:val="000000"/>
          <w:sz w:val="20"/>
          <w:szCs w:val="20"/>
        </w:rPr>
        <w:t xml:space="preserve">where </w:t>
      </w:r>
      <w:r w:rsidRPr="000F6F8C">
        <w:rPr>
          <w:i/>
          <w:iCs/>
          <w:color w:val="000000"/>
          <w:sz w:val="20"/>
          <w:szCs w:val="20"/>
        </w:rPr>
        <w:t>a = D/2</w:t>
      </w:r>
      <w:r w:rsidRPr="000F6F8C">
        <w:rPr>
          <w:color w:val="000000"/>
          <w:sz w:val="20"/>
          <w:szCs w:val="20"/>
        </w:rPr>
        <w:t xml:space="preserve"> (in cm), </w:t>
      </w:r>
      <w:r w:rsidRPr="000F6F8C">
        <w:rPr>
          <w:i/>
          <w:iCs/>
          <w:color w:val="000000"/>
          <w:sz w:val="20"/>
          <w:szCs w:val="20"/>
        </w:rPr>
        <w:t>c</w:t>
      </w:r>
      <w:r w:rsidRPr="000F6F8C">
        <w:rPr>
          <w:color w:val="000000"/>
          <w:sz w:val="20"/>
          <w:szCs w:val="20"/>
        </w:rPr>
        <w:t xml:space="preserve"> is the free space light velocity. For these dimensions, the calculated frequency is 10.63 GHz. The DRs are asymmetrically placed around the asymmetrical slots, hence, the DRA modes depend on the DR geometrical parameters, the permittivity and the feeding mechanism. The a</w:t>
      </w:r>
      <w:r w:rsidR="00B30ADE">
        <w:rPr>
          <w:color w:val="000000"/>
          <w:sz w:val="20"/>
          <w:szCs w:val="20"/>
        </w:rPr>
        <w:t>symmetric DR pair configuration</w:t>
      </w:r>
      <w:r w:rsidRPr="000F6F8C">
        <w:rPr>
          <w:color w:val="000000"/>
          <w:sz w:val="20"/>
          <w:szCs w:val="20"/>
        </w:rPr>
        <w:t xml:space="preserve"> and the dimensions a</w:t>
      </w:r>
      <w:r w:rsidR="002E05F5">
        <w:rPr>
          <w:color w:val="000000"/>
          <w:sz w:val="20"/>
          <w:szCs w:val="20"/>
        </w:rPr>
        <w:t>nd shape of the defected ground</w:t>
      </w:r>
      <w:r w:rsidRPr="000F6F8C">
        <w:rPr>
          <w:color w:val="000000"/>
          <w:sz w:val="20"/>
          <w:szCs w:val="20"/>
        </w:rPr>
        <w:t xml:space="preserve"> give designers more scope for functional optimization. In this study, a 133% impedance bandwidth, covering 3.6 GHz to 18.0 GHz, has been achieved.</w:t>
      </w:r>
    </w:p>
    <w:p w:rsidR="00E3621C" w:rsidRDefault="00E3621C" w:rsidP="00E3621C">
      <w:pPr>
        <w:autoSpaceDE w:val="0"/>
        <w:autoSpaceDN w:val="0"/>
        <w:adjustRightInd w:val="0"/>
        <w:jc w:val="both"/>
        <w:rPr>
          <w:sz w:val="20"/>
          <w:szCs w:val="20"/>
        </w:rPr>
      </w:pPr>
      <w:r>
        <w:rPr>
          <w:color w:val="000000"/>
          <w:sz w:val="20"/>
          <w:szCs w:val="20"/>
        </w:rPr>
        <w:t>Table II</w:t>
      </w:r>
      <w:r w:rsidRPr="000F6F8C">
        <w:rPr>
          <w:color w:val="000000"/>
          <w:sz w:val="20"/>
          <w:szCs w:val="20"/>
        </w:rPr>
        <w:t xml:space="preserve"> compares the results of the 7 equations mentioned above for </w:t>
      </w:r>
      <w:r w:rsidRPr="000F6F8C">
        <w:rPr>
          <w:i/>
          <w:color w:val="000000"/>
          <w:sz w:val="20"/>
          <w:szCs w:val="20"/>
        </w:rPr>
        <w:t xml:space="preserve">a </w:t>
      </w:r>
      <w:r w:rsidRPr="000F6F8C">
        <w:rPr>
          <w:color w:val="000000"/>
          <w:sz w:val="20"/>
          <w:szCs w:val="20"/>
        </w:rPr>
        <w:t xml:space="preserve">= 3 mm, </w:t>
      </w:r>
      <w:r w:rsidRPr="000F6F8C">
        <w:rPr>
          <w:i/>
          <w:color w:val="000000"/>
          <w:sz w:val="20"/>
          <w:szCs w:val="20"/>
        </w:rPr>
        <w:t xml:space="preserve">h </w:t>
      </w:r>
      <w:r w:rsidRPr="000F6F8C">
        <w:rPr>
          <w:color w:val="000000"/>
          <w:sz w:val="20"/>
          <w:szCs w:val="20"/>
        </w:rPr>
        <w:t xml:space="preserve">= 9 mm and </w:t>
      </w:r>
      <w:r w:rsidRPr="000F6F8C">
        <w:rPr>
          <w:i/>
          <w:iCs/>
          <w:color w:val="000000"/>
          <w:sz w:val="20"/>
          <w:szCs w:val="20"/>
        </w:rPr>
        <w:sym w:font="Symbol" w:char="F065"/>
      </w:r>
      <w:r w:rsidRPr="000F6F8C">
        <w:rPr>
          <w:i/>
          <w:iCs/>
          <w:color w:val="000000"/>
          <w:sz w:val="20"/>
          <w:szCs w:val="20"/>
          <w:vertAlign w:val="subscript"/>
        </w:rPr>
        <w:t xml:space="preserve">r </w:t>
      </w:r>
      <w:r w:rsidRPr="000F6F8C">
        <w:rPr>
          <w:color w:val="000000"/>
          <w:sz w:val="20"/>
          <w:szCs w:val="20"/>
        </w:rPr>
        <w:t>= 9.4.</w:t>
      </w:r>
      <w:r w:rsidR="00B30ADE">
        <w:rPr>
          <w:color w:val="000000"/>
          <w:sz w:val="20"/>
          <w:szCs w:val="20"/>
        </w:rPr>
        <w:t xml:space="preserve"> </w:t>
      </w:r>
      <w:r w:rsidRPr="000F6F8C">
        <w:rPr>
          <w:sz w:val="20"/>
          <w:szCs w:val="20"/>
        </w:rPr>
        <w:t xml:space="preserve">The resonant frequencies of dielectric resonators are determined using rigorous numerical methods [43]. </w:t>
      </w:r>
    </w:p>
    <w:p w:rsidR="00E3621C" w:rsidRDefault="00E3621C" w:rsidP="00E3621C">
      <w:pPr>
        <w:tabs>
          <w:tab w:val="left" w:pos="284"/>
        </w:tabs>
        <w:autoSpaceDE w:val="0"/>
        <w:autoSpaceDN w:val="0"/>
        <w:adjustRightInd w:val="0"/>
        <w:jc w:val="both"/>
        <w:rPr>
          <w:color w:val="000000"/>
          <w:sz w:val="20"/>
          <w:szCs w:val="20"/>
        </w:rPr>
      </w:pPr>
      <w:r w:rsidRPr="000F6F8C">
        <w:rPr>
          <w:sz w:val="20"/>
          <w:szCs w:val="20"/>
        </w:rPr>
        <w:t xml:space="preserve">According to </w:t>
      </w:r>
      <w:r w:rsidRPr="000F6F8C">
        <w:rPr>
          <w:i/>
          <w:iCs/>
          <w:sz w:val="20"/>
          <w:szCs w:val="20"/>
        </w:rPr>
        <w:sym w:font="Symbol" w:char="F065"/>
      </w:r>
      <w:r w:rsidRPr="000F6F8C">
        <w:rPr>
          <w:i/>
          <w:iCs/>
          <w:sz w:val="20"/>
          <w:szCs w:val="20"/>
          <w:vertAlign w:val="subscript"/>
        </w:rPr>
        <w:t xml:space="preserve">r </w:t>
      </w:r>
      <w:r w:rsidRPr="000F6F8C">
        <w:rPr>
          <w:sz w:val="20"/>
          <w:szCs w:val="20"/>
        </w:rPr>
        <w:t xml:space="preserve">and </w:t>
      </w:r>
      <w:r w:rsidRPr="000F6F8C">
        <w:rPr>
          <w:i/>
          <w:iCs/>
          <w:sz w:val="20"/>
          <w:szCs w:val="20"/>
        </w:rPr>
        <w:t>a/h</w:t>
      </w:r>
      <w:r w:rsidRPr="000F6F8C">
        <w:rPr>
          <w:sz w:val="20"/>
          <w:szCs w:val="20"/>
        </w:rPr>
        <w:t>, closed-form expressions for different modes are obtained.</w:t>
      </w:r>
      <w:r w:rsidRPr="000F6F8C">
        <w:rPr>
          <w:color w:val="000000"/>
          <w:sz w:val="20"/>
          <w:szCs w:val="20"/>
        </w:rPr>
        <w:t xml:space="preserve"> The accuracy of the formulas presented above (Equations 1-8) is demonstrated for the same resonator parameters for which the results of rigorous numerical methods available in the literature are very close [43].</w:t>
      </w:r>
    </w:p>
    <w:p w:rsidR="00E3621C" w:rsidRPr="00E3621C" w:rsidRDefault="00E3621C" w:rsidP="004C1030">
      <w:pPr>
        <w:tabs>
          <w:tab w:val="left" w:pos="284"/>
        </w:tabs>
        <w:autoSpaceDE w:val="0"/>
        <w:autoSpaceDN w:val="0"/>
        <w:adjustRightInd w:val="0"/>
        <w:jc w:val="center"/>
        <w:rPr>
          <w:color w:val="000000"/>
          <w:sz w:val="16"/>
          <w:szCs w:val="16"/>
        </w:rPr>
      </w:pPr>
      <w:r w:rsidRPr="00E3621C">
        <w:rPr>
          <w:sz w:val="16"/>
          <w:szCs w:val="16"/>
        </w:rPr>
        <w:t>TABLE II</w:t>
      </w:r>
      <w:r w:rsidR="001B2E25">
        <w:rPr>
          <w:sz w:val="16"/>
          <w:szCs w:val="16"/>
        </w:rPr>
        <w:t xml:space="preserve"> </w:t>
      </w:r>
    </w:p>
    <w:p w:rsidR="00E3621C" w:rsidRPr="000F6F8C" w:rsidRDefault="00E3621C" w:rsidP="00E3621C">
      <w:pPr>
        <w:pStyle w:val="TableTitle"/>
      </w:pPr>
      <w:r w:rsidRPr="000F6F8C">
        <w:t>Bandwidth of the five designs shown in Figure (2.a).</w:t>
      </w:r>
    </w:p>
    <w:tbl>
      <w:tblPr>
        <w:tblW w:w="3998" w:type="dxa"/>
        <w:tblInd w:w="534" w:type="dxa"/>
        <w:tblBorders>
          <w:top w:val="single" w:sz="12" w:space="0" w:color="808080"/>
          <w:bottom w:val="single" w:sz="12" w:space="0" w:color="808080"/>
        </w:tblBorders>
        <w:tblLayout w:type="fixed"/>
        <w:tblLook w:val="0000" w:firstRow="0" w:lastRow="0" w:firstColumn="0" w:lastColumn="0" w:noHBand="0" w:noVBand="0"/>
      </w:tblPr>
      <w:tblGrid>
        <w:gridCol w:w="1417"/>
        <w:gridCol w:w="1710"/>
        <w:gridCol w:w="871"/>
      </w:tblGrid>
      <w:tr w:rsidR="004C1030" w:rsidRPr="000F6F8C" w:rsidTr="002204B5">
        <w:trPr>
          <w:trHeight w:val="178"/>
        </w:trPr>
        <w:tc>
          <w:tcPr>
            <w:tcW w:w="1417" w:type="dxa"/>
            <w:tcBorders>
              <w:top w:val="double" w:sz="6" w:space="0" w:color="auto"/>
              <w:left w:val="nil"/>
              <w:bottom w:val="single" w:sz="6" w:space="0" w:color="auto"/>
              <w:right w:val="nil"/>
            </w:tcBorders>
          </w:tcPr>
          <w:p w:rsidR="004C1030" w:rsidRPr="000F6F8C" w:rsidRDefault="004C1030" w:rsidP="002204B5">
            <w:pPr>
              <w:jc w:val="both"/>
              <w:rPr>
                <w:color w:val="000000"/>
                <w:sz w:val="16"/>
                <w:szCs w:val="16"/>
              </w:rPr>
            </w:pPr>
            <w:r w:rsidRPr="000F6F8C">
              <w:rPr>
                <w:color w:val="000000"/>
                <w:sz w:val="16"/>
                <w:szCs w:val="16"/>
              </w:rPr>
              <w:t>Design</w:t>
            </w:r>
          </w:p>
        </w:tc>
        <w:tc>
          <w:tcPr>
            <w:tcW w:w="1710" w:type="dxa"/>
            <w:tcBorders>
              <w:top w:val="double" w:sz="6" w:space="0" w:color="auto"/>
              <w:left w:val="nil"/>
              <w:bottom w:val="single" w:sz="6" w:space="0" w:color="auto"/>
              <w:right w:val="nil"/>
            </w:tcBorders>
          </w:tcPr>
          <w:p w:rsidR="004C1030" w:rsidRPr="000F6F8C" w:rsidRDefault="004C1030" w:rsidP="002204B5">
            <w:pPr>
              <w:jc w:val="center"/>
              <w:rPr>
                <w:color w:val="000000"/>
                <w:sz w:val="16"/>
                <w:szCs w:val="16"/>
              </w:rPr>
            </w:pPr>
            <w:r w:rsidRPr="000F6F8C">
              <w:rPr>
                <w:color w:val="000000"/>
                <w:sz w:val="16"/>
                <w:szCs w:val="16"/>
              </w:rPr>
              <w:t>BW (GHz)</w:t>
            </w:r>
          </w:p>
        </w:tc>
        <w:tc>
          <w:tcPr>
            <w:tcW w:w="871" w:type="dxa"/>
            <w:tcBorders>
              <w:top w:val="double" w:sz="6" w:space="0" w:color="auto"/>
              <w:left w:val="nil"/>
              <w:bottom w:val="single" w:sz="6" w:space="0" w:color="auto"/>
              <w:right w:val="nil"/>
            </w:tcBorders>
          </w:tcPr>
          <w:p w:rsidR="004C1030" w:rsidRPr="000F6F8C" w:rsidRDefault="004C1030" w:rsidP="002204B5">
            <w:pPr>
              <w:jc w:val="center"/>
              <w:rPr>
                <w:color w:val="000000"/>
                <w:sz w:val="16"/>
                <w:szCs w:val="16"/>
              </w:rPr>
            </w:pPr>
            <w:r w:rsidRPr="000F6F8C">
              <w:rPr>
                <w:color w:val="000000"/>
                <w:sz w:val="16"/>
                <w:szCs w:val="16"/>
              </w:rPr>
              <w:t>BW (%)</w:t>
            </w:r>
          </w:p>
        </w:tc>
      </w:tr>
      <w:tr w:rsidR="004C1030" w:rsidRPr="000F6F8C" w:rsidTr="002204B5">
        <w:tc>
          <w:tcPr>
            <w:tcW w:w="1417" w:type="dxa"/>
            <w:tcBorders>
              <w:top w:val="nil"/>
              <w:left w:val="nil"/>
              <w:bottom w:val="nil"/>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(1)/TE</w:t>
            </w:r>
          </w:p>
        </w:tc>
        <w:tc>
          <w:tcPr>
            <w:tcW w:w="1710" w:type="dxa"/>
            <w:tcBorders>
              <w:top w:val="nil"/>
              <w:left w:val="nil"/>
              <w:bottom w:val="nil"/>
              <w:right w:val="nil"/>
            </w:tcBorders>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1.2285e+10</w:t>
            </w:r>
          </w:p>
        </w:tc>
        <w:tc>
          <w:tcPr>
            <w:tcW w:w="871" w:type="dxa"/>
            <w:vMerge w:val="restart"/>
            <w:tcBorders>
              <w:top w:val="nil"/>
              <w:left w:val="nil"/>
              <w:right w:val="nil"/>
            </w:tcBorders>
            <w:vAlign w:val="center"/>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0.3177</w:t>
            </w:r>
          </w:p>
        </w:tc>
      </w:tr>
      <w:tr w:rsidR="004C1030" w:rsidRPr="000F6F8C" w:rsidTr="002204B5">
        <w:tc>
          <w:tcPr>
            <w:tcW w:w="1417" w:type="dxa"/>
            <w:tcBorders>
              <w:top w:val="nil"/>
              <w:left w:val="nil"/>
              <w:bottom w:val="nil"/>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(5)/TE</w:t>
            </w:r>
          </w:p>
        </w:tc>
        <w:tc>
          <w:tcPr>
            <w:tcW w:w="1710" w:type="dxa"/>
            <w:tcBorders>
              <w:top w:val="nil"/>
              <w:left w:val="nil"/>
              <w:bottom w:val="nil"/>
              <w:right w:val="nil"/>
            </w:tcBorders>
          </w:tcPr>
          <w:p w:rsidR="004C1030" w:rsidRPr="000F6F8C" w:rsidRDefault="004C1030" w:rsidP="002204B5">
            <w:pPr>
              <w:jc w:val="center"/>
              <w:rPr>
                <w:color w:val="000000"/>
                <w:sz w:val="16"/>
                <w:szCs w:val="16"/>
              </w:rPr>
            </w:pPr>
            <w:r w:rsidRPr="000F6F8C">
              <w:rPr>
                <w:color w:val="000000"/>
                <w:sz w:val="16"/>
                <w:szCs w:val="16"/>
              </w:rPr>
              <w:t>1.2437e+10</w:t>
            </w:r>
          </w:p>
        </w:tc>
        <w:tc>
          <w:tcPr>
            <w:tcW w:w="871" w:type="dxa"/>
            <w:vMerge/>
            <w:tcBorders>
              <w:left w:val="nil"/>
              <w:bottom w:val="nil"/>
              <w:right w:val="nil"/>
            </w:tcBorders>
            <w:vAlign w:val="center"/>
          </w:tcPr>
          <w:p w:rsidR="004C1030" w:rsidRPr="000F6F8C" w:rsidRDefault="004C1030" w:rsidP="002204B5">
            <w:pPr>
              <w:jc w:val="center"/>
              <w:rPr>
                <w:color w:val="000000"/>
                <w:sz w:val="16"/>
                <w:szCs w:val="16"/>
              </w:rPr>
            </w:pPr>
          </w:p>
        </w:tc>
      </w:tr>
      <w:tr w:rsidR="004C1030" w:rsidRPr="000F6F8C" w:rsidTr="002204B5">
        <w:tc>
          <w:tcPr>
            <w:tcW w:w="1417" w:type="dxa"/>
            <w:tcBorders>
              <w:top w:val="nil"/>
              <w:left w:val="nil"/>
              <w:bottom w:val="nil"/>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(2)/ TM</w:t>
            </w:r>
          </w:p>
        </w:tc>
        <w:tc>
          <w:tcPr>
            <w:tcW w:w="1710" w:type="dxa"/>
            <w:tcBorders>
              <w:top w:val="nil"/>
              <w:left w:val="nil"/>
              <w:bottom w:val="nil"/>
              <w:right w:val="nil"/>
            </w:tcBorders>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1.8222e+10</w:t>
            </w:r>
          </w:p>
        </w:tc>
        <w:tc>
          <w:tcPr>
            <w:tcW w:w="871" w:type="dxa"/>
            <w:vMerge w:val="restart"/>
            <w:tcBorders>
              <w:top w:val="nil"/>
              <w:left w:val="nil"/>
              <w:right w:val="nil"/>
            </w:tcBorders>
            <w:vAlign w:val="center"/>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1.2171</w:t>
            </w:r>
          </w:p>
        </w:tc>
      </w:tr>
      <w:tr w:rsidR="004C1030" w:rsidRPr="000F6F8C" w:rsidTr="002204B5">
        <w:tc>
          <w:tcPr>
            <w:tcW w:w="1417" w:type="dxa"/>
            <w:tcBorders>
              <w:top w:val="nil"/>
              <w:left w:val="nil"/>
              <w:bottom w:val="nil"/>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(6)/TM</w:t>
            </w:r>
          </w:p>
        </w:tc>
        <w:tc>
          <w:tcPr>
            <w:tcW w:w="1710" w:type="dxa"/>
            <w:tcBorders>
              <w:top w:val="nil"/>
              <w:left w:val="nil"/>
              <w:bottom w:val="nil"/>
              <w:right w:val="nil"/>
            </w:tcBorders>
          </w:tcPr>
          <w:p w:rsidR="004C1030" w:rsidRPr="000F6F8C" w:rsidRDefault="004C1030" w:rsidP="002204B5">
            <w:pPr>
              <w:jc w:val="center"/>
              <w:rPr>
                <w:color w:val="000000"/>
                <w:sz w:val="16"/>
                <w:szCs w:val="16"/>
              </w:rPr>
            </w:pPr>
            <w:r w:rsidRPr="000F6F8C">
              <w:rPr>
                <w:color w:val="000000"/>
                <w:sz w:val="16"/>
                <w:szCs w:val="16"/>
              </w:rPr>
              <w:t>1.8193e+10</w:t>
            </w:r>
          </w:p>
        </w:tc>
        <w:tc>
          <w:tcPr>
            <w:tcW w:w="871" w:type="dxa"/>
            <w:vMerge/>
            <w:tcBorders>
              <w:left w:val="nil"/>
              <w:bottom w:val="nil"/>
              <w:right w:val="nil"/>
            </w:tcBorders>
            <w:vAlign w:val="center"/>
          </w:tcPr>
          <w:p w:rsidR="004C1030" w:rsidRPr="000F6F8C" w:rsidRDefault="004C1030" w:rsidP="002204B5">
            <w:pPr>
              <w:jc w:val="center"/>
              <w:rPr>
                <w:color w:val="000000"/>
                <w:sz w:val="16"/>
                <w:szCs w:val="16"/>
              </w:rPr>
            </w:pPr>
          </w:p>
        </w:tc>
      </w:tr>
      <w:tr w:rsidR="004C1030" w:rsidRPr="000F6F8C" w:rsidTr="002204B5">
        <w:tc>
          <w:tcPr>
            <w:tcW w:w="1417" w:type="dxa"/>
            <w:tcBorders>
              <w:top w:val="nil"/>
              <w:left w:val="nil"/>
              <w:bottom w:val="nil"/>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(3)/ HEM</w:t>
            </w:r>
          </w:p>
        </w:tc>
        <w:tc>
          <w:tcPr>
            <w:tcW w:w="1710" w:type="dxa"/>
            <w:tcBorders>
              <w:top w:val="nil"/>
              <w:left w:val="nil"/>
              <w:bottom w:val="nil"/>
              <w:right w:val="nil"/>
            </w:tcBorders>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9.9366e+09</w:t>
            </w:r>
          </w:p>
        </w:tc>
        <w:tc>
          <w:tcPr>
            <w:tcW w:w="871" w:type="dxa"/>
            <w:vMerge w:val="restart"/>
            <w:tcBorders>
              <w:left w:val="nil"/>
              <w:right w:val="nil"/>
            </w:tcBorders>
            <w:vAlign w:val="center"/>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6.0101</w:t>
            </w:r>
          </w:p>
        </w:tc>
      </w:tr>
      <w:tr w:rsidR="004C1030" w:rsidRPr="000F6F8C" w:rsidTr="002204B5">
        <w:tc>
          <w:tcPr>
            <w:tcW w:w="1417" w:type="dxa"/>
            <w:tcBorders>
              <w:top w:val="nil"/>
              <w:left w:val="nil"/>
              <w:bottom w:val="nil"/>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(7)/ HEM</w:t>
            </w:r>
          </w:p>
        </w:tc>
        <w:tc>
          <w:tcPr>
            <w:tcW w:w="1710" w:type="dxa"/>
            <w:tcBorders>
              <w:top w:val="nil"/>
              <w:left w:val="nil"/>
              <w:bottom w:val="nil"/>
              <w:right w:val="nil"/>
            </w:tcBorders>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1.0484e+10</w:t>
            </w:r>
          </w:p>
        </w:tc>
        <w:tc>
          <w:tcPr>
            <w:tcW w:w="871" w:type="dxa"/>
            <w:vMerge/>
            <w:tcBorders>
              <w:left w:val="nil"/>
              <w:bottom w:val="nil"/>
              <w:right w:val="nil"/>
            </w:tcBorders>
            <w:vAlign w:val="center"/>
          </w:tcPr>
          <w:p w:rsidR="004C1030" w:rsidRPr="000F6F8C" w:rsidRDefault="004C1030" w:rsidP="002204B5">
            <w:pPr>
              <w:pStyle w:val="IETParagraph"/>
              <w:spacing w:line="240" w:lineRule="auto"/>
              <w:ind w:firstLine="0"/>
              <w:jc w:val="center"/>
              <w:rPr>
                <w:color w:val="000000"/>
                <w:sz w:val="16"/>
                <w:szCs w:val="16"/>
                <w:lang w:val="en-US"/>
              </w:rPr>
            </w:pPr>
          </w:p>
        </w:tc>
      </w:tr>
      <w:tr w:rsidR="004C1030" w:rsidRPr="000F6F8C" w:rsidTr="002204B5">
        <w:tc>
          <w:tcPr>
            <w:tcW w:w="1417" w:type="dxa"/>
            <w:tcBorders>
              <w:top w:val="nil"/>
              <w:left w:val="nil"/>
              <w:bottom w:val="nil"/>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(7)/ HEM</w:t>
            </w:r>
          </w:p>
        </w:tc>
        <w:tc>
          <w:tcPr>
            <w:tcW w:w="1710" w:type="dxa"/>
            <w:tcBorders>
              <w:top w:val="nil"/>
              <w:left w:val="nil"/>
              <w:bottom w:val="nil"/>
              <w:right w:val="nil"/>
            </w:tcBorders>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1.0484e+10</w:t>
            </w:r>
          </w:p>
        </w:tc>
        <w:tc>
          <w:tcPr>
            <w:tcW w:w="871" w:type="dxa"/>
            <w:vMerge w:val="restart"/>
            <w:tcBorders>
              <w:left w:val="nil"/>
              <w:right w:val="nil"/>
            </w:tcBorders>
            <w:vAlign w:val="center"/>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1.3728</w:t>
            </w:r>
          </w:p>
        </w:tc>
      </w:tr>
      <w:tr w:rsidR="004C1030" w:rsidRPr="000F6F8C" w:rsidTr="002204B5">
        <w:trPr>
          <w:trHeight w:val="279"/>
        </w:trPr>
        <w:tc>
          <w:tcPr>
            <w:tcW w:w="1417" w:type="dxa"/>
            <w:tcBorders>
              <w:top w:val="nil"/>
              <w:left w:val="nil"/>
              <w:bottom w:val="double" w:sz="6" w:space="0" w:color="auto"/>
              <w:right w:val="nil"/>
            </w:tcBorders>
          </w:tcPr>
          <w:p w:rsidR="004C1030" w:rsidRPr="000F6F8C" w:rsidRDefault="004C1030" w:rsidP="002204B5">
            <w:pPr>
              <w:pStyle w:val="IETParagraph"/>
              <w:spacing w:line="240" w:lineRule="auto"/>
              <w:ind w:firstLine="0"/>
              <w:rPr>
                <w:color w:val="000000"/>
                <w:sz w:val="16"/>
                <w:szCs w:val="16"/>
                <w:lang w:val="en-US"/>
              </w:rPr>
            </w:pPr>
            <w:proofErr w:type="spellStart"/>
            <w:r w:rsidRPr="000F6F8C">
              <w:rPr>
                <w:color w:val="000000"/>
                <w:sz w:val="16"/>
                <w:szCs w:val="16"/>
                <w:lang w:val="en-US"/>
              </w:rPr>
              <w:t>Equ</w:t>
            </w:r>
            <w:proofErr w:type="spellEnd"/>
            <w:r w:rsidRPr="000F6F8C">
              <w:rPr>
                <w:color w:val="000000"/>
                <w:sz w:val="16"/>
                <w:szCs w:val="16"/>
                <w:lang w:val="en-US"/>
              </w:rPr>
              <w:t xml:space="preserve"> (8)/HEM</w:t>
            </w:r>
          </w:p>
        </w:tc>
        <w:tc>
          <w:tcPr>
            <w:tcW w:w="1710" w:type="dxa"/>
            <w:tcBorders>
              <w:top w:val="nil"/>
              <w:left w:val="nil"/>
              <w:bottom w:val="double" w:sz="6" w:space="0" w:color="auto"/>
              <w:right w:val="nil"/>
            </w:tcBorders>
          </w:tcPr>
          <w:p w:rsidR="004C1030" w:rsidRPr="000F6F8C" w:rsidRDefault="004C1030" w:rsidP="002204B5">
            <w:pPr>
              <w:pStyle w:val="IETParagraph"/>
              <w:spacing w:line="240" w:lineRule="auto"/>
              <w:ind w:firstLine="0"/>
              <w:jc w:val="center"/>
              <w:rPr>
                <w:color w:val="000000"/>
                <w:sz w:val="16"/>
                <w:szCs w:val="16"/>
                <w:lang w:val="en-US"/>
              </w:rPr>
            </w:pPr>
            <w:r w:rsidRPr="000F6F8C">
              <w:rPr>
                <w:color w:val="000000"/>
                <w:sz w:val="16"/>
                <w:szCs w:val="16"/>
                <w:lang w:val="en-US"/>
              </w:rPr>
              <w:t>1.0630e+10</w:t>
            </w:r>
          </w:p>
        </w:tc>
        <w:tc>
          <w:tcPr>
            <w:tcW w:w="871" w:type="dxa"/>
            <w:vMerge/>
            <w:tcBorders>
              <w:left w:val="nil"/>
              <w:bottom w:val="double" w:sz="6" w:space="0" w:color="auto"/>
              <w:right w:val="nil"/>
            </w:tcBorders>
          </w:tcPr>
          <w:p w:rsidR="004C1030" w:rsidRPr="000F6F8C" w:rsidRDefault="004C1030" w:rsidP="002204B5">
            <w:pPr>
              <w:pStyle w:val="IETParagraph"/>
              <w:spacing w:line="240" w:lineRule="auto"/>
              <w:ind w:firstLine="0"/>
              <w:jc w:val="center"/>
              <w:rPr>
                <w:color w:val="000000"/>
                <w:sz w:val="16"/>
                <w:szCs w:val="16"/>
                <w:lang w:val="en-US"/>
              </w:rPr>
            </w:pPr>
          </w:p>
        </w:tc>
      </w:tr>
    </w:tbl>
    <w:p w:rsidR="00B55B1F" w:rsidRDefault="00B55B1F" w:rsidP="00E3621C">
      <w:pPr>
        <w:autoSpaceDE w:val="0"/>
        <w:autoSpaceDN w:val="0"/>
        <w:adjustRightInd w:val="0"/>
        <w:jc w:val="both"/>
        <w:rPr>
          <w:color w:val="000000"/>
          <w:sz w:val="20"/>
          <w:szCs w:val="20"/>
        </w:rPr>
      </w:pPr>
    </w:p>
    <w:p w:rsidR="00E3621C" w:rsidRDefault="00E3621C" w:rsidP="00E3621C">
      <w:pPr>
        <w:autoSpaceDE w:val="0"/>
        <w:autoSpaceDN w:val="0"/>
        <w:adjustRightInd w:val="0"/>
        <w:jc w:val="both"/>
        <w:rPr>
          <w:color w:val="000000"/>
          <w:sz w:val="20"/>
          <w:szCs w:val="20"/>
        </w:rPr>
      </w:pPr>
      <w:r w:rsidRPr="000F6F8C">
        <w:rPr>
          <w:color w:val="000000"/>
          <w:sz w:val="20"/>
          <w:szCs w:val="20"/>
        </w:rPr>
        <w:t xml:space="preserve">Let us conclude this part with a comparison of the size of our antenna with those realized or simulated available in the literature. </w:t>
      </w:r>
    </w:p>
    <w:tbl>
      <w:tblPr>
        <w:tblStyle w:val="TableGrid"/>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969"/>
      </w:tblGrid>
      <w:tr w:rsidR="00FD0314" w:rsidRPr="000F6F8C" w:rsidTr="000E18AA">
        <w:trPr>
          <w:trHeight w:val="1587"/>
        </w:trPr>
        <w:tc>
          <w:tcPr>
            <w:tcW w:w="993" w:type="dxa"/>
          </w:tcPr>
          <w:p w:rsidR="00FD0314" w:rsidRPr="000F6F8C" w:rsidRDefault="000E18AA" w:rsidP="00E3621C">
            <w:pPr>
              <w:autoSpaceDE w:val="0"/>
              <w:autoSpaceDN w:val="0"/>
              <w:adjustRightInd w:val="0"/>
              <w:spacing w:before="140"/>
              <w:ind w:hanging="113"/>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3276" w:dyaOrig="3888">
                <v:shape id="_x0000_i1037" type="#_x0000_t75" style="width:49.5pt;height:63pt" o:ole="">
                  <v:imagedata r:id="rId36" o:title=""/>
                </v:shape>
                <o:OLEObject Type="Embed" ProgID="PBrush" ShapeID="_x0000_i1037" DrawAspect="Content" ObjectID="_1629886870" r:id="rId37"/>
              </w:object>
            </w:r>
          </w:p>
        </w:tc>
        <w:tc>
          <w:tcPr>
            <w:tcW w:w="3969" w:type="dxa"/>
          </w:tcPr>
          <w:p w:rsidR="00FD0314" w:rsidRPr="000F6F8C" w:rsidRDefault="000E18AA" w:rsidP="00E3621C">
            <w:pPr>
              <w:autoSpaceDE w:val="0"/>
              <w:autoSpaceDN w:val="0"/>
              <w:adjustRightInd w:val="0"/>
              <w:spacing w:before="140"/>
              <w:ind w:hanging="105"/>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7797" w:dyaOrig="5452">
                <v:shape id="_x0000_i1038" type="#_x0000_t75" style="width:184.5pt;height:141.75pt" o:ole="">
                  <v:imagedata r:id="rId38" o:title="" croptop="6585f" cropbottom="2891f" cropleft="5461f" cropright="8501f"/>
                </v:shape>
                <o:OLEObject Type="Embed" ProgID="Origin50.Graph" ShapeID="_x0000_i1038" DrawAspect="Content" ObjectID="_1629886871" r:id="rId39"/>
              </w:object>
            </w:r>
          </w:p>
        </w:tc>
      </w:tr>
      <w:tr w:rsidR="00FD0314" w:rsidRPr="000F6F8C" w:rsidTr="000E18AA">
        <w:tc>
          <w:tcPr>
            <w:tcW w:w="4962" w:type="dxa"/>
            <w:gridSpan w:val="2"/>
          </w:tcPr>
          <w:p w:rsidR="00FD0314" w:rsidRPr="000F6F8C" w:rsidRDefault="00FD0314" w:rsidP="00E3621C">
            <w:pPr>
              <w:autoSpaceDE w:val="0"/>
              <w:autoSpaceDN w:val="0"/>
              <w:adjustRightInd w:val="0"/>
              <w:ind w:hanging="105"/>
              <w:jc w:val="center"/>
              <w:rPr>
                <w:rFonts w:ascii="Helvetica" w:hAnsi="Helvetica" w:cs="Helvetica"/>
                <w:b/>
                <w:bCs/>
                <w:color w:val="FF0000"/>
                <w:sz w:val="14"/>
                <w:szCs w:val="14"/>
              </w:rPr>
            </w:pPr>
            <w:r w:rsidRPr="000F6F8C">
              <w:rPr>
                <w:rFonts w:ascii="Helvetica" w:hAnsi="Helvetica" w:cs="Helvetica"/>
                <w:b/>
                <w:bCs/>
                <w:color w:val="FF0000"/>
                <w:sz w:val="14"/>
                <w:szCs w:val="14"/>
                <w:lang w:eastAsia="zh-CN"/>
              </w:rPr>
              <w:t>(a)</w:t>
            </w:r>
          </w:p>
        </w:tc>
      </w:tr>
      <w:tr w:rsidR="00FD0314" w:rsidRPr="000F6F8C" w:rsidTr="000E18AA">
        <w:tc>
          <w:tcPr>
            <w:tcW w:w="993" w:type="dxa"/>
          </w:tcPr>
          <w:p w:rsidR="00FD0314" w:rsidRPr="000F6F8C" w:rsidRDefault="000E18AA" w:rsidP="00E3621C">
            <w:pPr>
              <w:autoSpaceDE w:val="0"/>
              <w:autoSpaceDN w:val="0"/>
              <w:adjustRightInd w:val="0"/>
              <w:ind w:hanging="113"/>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3252" w:dyaOrig="3864">
                <v:shape id="_x0000_i1039" type="#_x0000_t75" style="width:48.75pt;height:59.25pt" o:ole="">
                  <v:imagedata r:id="rId40" o:title=""/>
                </v:shape>
                <o:OLEObject Type="Embed" ProgID="PBrush" ShapeID="_x0000_i1039" DrawAspect="Content" ObjectID="_1629886872" r:id="rId41"/>
              </w:object>
            </w:r>
          </w:p>
        </w:tc>
        <w:tc>
          <w:tcPr>
            <w:tcW w:w="3969" w:type="dxa"/>
          </w:tcPr>
          <w:p w:rsidR="00FD0314" w:rsidRPr="000F6F8C" w:rsidRDefault="000E18AA" w:rsidP="00E3621C">
            <w:pPr>
              <w:autoSpaceDE w:val="0"/>
              <w:autoSpaceDN w:val="0"/>
              <w:adjustRightInd w:val="0"/>
              <w:ind w:hanging="105"/>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7797" w:dyaOrig="5452">
                <v:shape id="_x0000_i1040" type="#_x0000_t75" style="width:186pt;height:139.5pt" o:ole="">
                  <v:imagedata r:id="rId42" o:title="" croptop="6585f" cropbottom="2891f" cropleft="5461f" cropright="8501f"/>
                </v:shape>
                <o:OLEObject Type="Embed" ProgID="Origin50.Graph" ShapeID="_x0000_i1040" DrawAspect="Content" ObjectID="_1629886873" r:id="rId43"/>
              </w:object>
            </w:r>
          </w:p>
        </w:tc>
      </w:tr>
      <w:tr w:rsidR="00FD0314" w:rsidRPr="000F6F8C" w:rsidTr="000E18AA">
        <w:tc>
          <w:tcPr>
            <w:tcW w:w="4962" w:type="dxa"/>
            <w:gridSpan w:val="2"/>
          </w:tcPr>
          <w:p w:rsidR="00FD0314" w:rsidRPr="000F6F8C" w:rsidRDefault="00FD0314" w:rsidP="00E3621C">
            <w:pPr>
              <w:autoSpaceDE w:val="0"/>
              <w:autoSpaceDN w:val="0"/>
              <w:adjustRightInd w:val="0"/>
              <w:ind w:hanging="105"/>
              <w:jc w:val="center"/>
              <w:rPr>
                <w:rFonts w:ascii="Helvetica" w:hAnsi="Helvetica" w:cs="Helvetica"/>
                <w:b/>
                <w:bCs/>
                <w:color w:val="FF0000"/>
                <w:sz w:val="14"/>
                <w:szCs w:val="14"/>
              </w:rPr>
            </w:pPr>
            <w:r w:rsidRPr="000F6F8C">
              <w:rPr>
                <w:rFonts w:ascii="Helvetica" w:hAnsi="Helvetica" w:cs="Helvetica"/>
                <w:b/>
                <w:bCs/>
                <w:color w:val="FF0000"/>
                <w:sz w:val="14"/>
                <w:szCs w:val="14"/>
                <w:lang w:eastAsia="zh-CN"/>
              </w:rPr>
              <w:t>(b)</w:t>
            </w:r>
          </w:p>
        </w:tc>
      </w:tr>
      <w:tr w:rsidR="00FD0314" w:rsidRPr="000F6F8C" w:rsidTr="000E18AA">
        <w:tc>
          <w:tcPr>
            <w:tcW w:w="993" w:type="dxa"/>
          </w:tcPr>
          <w:p w:rsidR="00FD0314" w:rsidRPr="000F6F8C" w:rsidRDefault="00FD0314" w:rsidP="00E3621C">
            <w:pPr>
              <w:autoSpaceDE w:val="0"/>
              <w:autoSpaceDN w:val="0"/>
              <w:adjustRightInd w:val="0"/>
              <w:ind w:hanging="113"/>
              <w:jc w:val="center"/>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drawing>
                <wp:inline distT="0" distB="0" distL="0" distR="0" wp14:anchorId="06A60180" wp14:editId="299437C9">
                  <wp:extent cx="624125" cy="808990"/>
                  <wp:effectExtent l="0" t="0" r="5080" b="0"/>
                  <wp:docPr id="2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996" cy="817896"/>
                          </a:xfrm>
                          <a:prstGeom prst="rect">
                            <a:avLst/>
                          </a:prstGeom>
                          <a:noFill/>
                          <a:ln>
                            <a:noFill/>
                          </a:ln>
                        </pic:spPr>
                      </pic:pic>
                    </a:graphicData>
                  </a:graphic>
                </wp:inline>
              </w:drawing>
            </w:r>
          </w:p>
        </w:tc>
        <w:tc>
          <w:tcPr>
            <w:tcW w:w="3969" w:type="dxa"/>
          </w:tcPr>
          <w:p w:rsidR="00FD0314" w:rsidRPr="000F6F8C" w:rsidRDefault="000E18AA" w:rsidP="00E3621C">
            <w:pPr>
              <w:autoSpaceDE w:val="0"/>
              <w:autoSpaceDN w:val="0"/>
              <w:adjustRightInd w:val="0"/>
              <w:ind w:hanging="105"/>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7797" w:dyaOrig="5452">
                <v:shape id="_x0000_i1041" type="#_x0000_t75" style="width:188.25pt;height:144.75pt" o:ole="">
                  <v:imagedata r:id="rId45" o:title="" croptop="6585f" cropbottom="2891f" cropleft="5461f" cropright="8501f"/>
                </v:shape>
                <o:OLEObject Type="Embed" ProgID="Origin50.Graph" ShapeID="_x0000_i1041" DrawAspect="Content" ObjectID="_1629886874" r:id="rId46"/>
              </w:object>
            </w:r>
          </w:p>
        </w:tc>
      </w:tr>
      <w:tr w:rsidR="00FD0314" w:rsidRPr="000F6F8C" w:rsidTr="000E18AA">
        <w:tc>
          <w:tcPr>
            <w:tcW w:w="4962" w:type="dxa"/>
            <w:gridSpan w:val="2"/>
          </w:tcPr>
          <w:p w:rsidR="00FD0314" w:rsidRPr="000F6F8C" w:rsidRDefault="00FD0314" w:rsidP="00E3621C">
            <w:pPr>
              <w:autoSpaceDE w:val="0"/>
              <w:autoSpaceDN w:val="0"/>
              <w:adjustRightInd w:val="0"/>
              <w:ind w:hanging="105"/>
              <w:jc w:val="center"/>
              <w:rPr>
                <w:rFonts w:ascii="Helvetica" w:hAnsi="Helvetica" w:cs="Helvetica"/>
                <w:b/>
                <w:bCs/>
                <w:color w:val="FF0000"/>
                <w:sz w:val="14"/>
                <w:szCs w:val="14"/>
              </w:rPr>
            </w:pPr>
            <w:r w:rsidRPr="000F6F8C">
              <w:rPr>
                <w:rFonts w:ascii="Helvetica" w:hAnsi="Helvetica" w:cs="Helvetica"/>
                <w:b/>
                <w:bCs/>
                <w:color w:val="FF0000"/>
                <w:sz w:val="14"/>
                <w:szCs w:val="14"/>
                <w:lang w:eastAsia="zh-CN"/>
              </w:rPr>
              <w:t>(c)</w:t>
            </w:r>
          </w:p>
        </w:tc>
      </w:tr>
      <w:tr w:rsidR="00FD0314" w:rsidRPr="000F6F8C" w:rsidTr="000E18AA">
        <w:tc>
          <w:tcPr>
            <w:tcW w:w="993" w:type="dxa"/>
          </w:tcPr>
          <w:p w:rsidR="00FD0314" w:rsidRPr="000F6F8C" w:rsidRDefault="00FD0314" w:rsidP="00E3621C">
            <w:pPr>
              <w:autoSpaceDE w:val="0"/>
              <w:autoSpaceDN w:val="0"/>
              <w:adjustRightInd w:val="0"/>
              <w:ind w:hanging="113"/>
              <w:jc w:val="center"/>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drawing>
                <wp:inline distT="0" distB="0" distL="0" distR="0" wp14:anchorId="362CDAE9" wp14:editId="71D6DBA8">
                  <wp:extent cx="756688" cy="900000"/>
                  <wp:effectExtent l="0" t="0" r="5715" b="0"/>
                  <wp:docPr id="2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6688" cy="900000"/>
                          </a:xfrm>
                          <a:prstGeom prst="rect">
                            <a:avLst/>
                          </a:prstGeom>
                          <a:noFill/>
                          <a:ln>
                            <a:noFill/>
                          </a:ln>
                        </pic:spPr>
                      </pic:pic>
                    </a:graphicData>
                  </a:graphic>
                </wp:inline>
              </w:drawing>
            </w:r>
          </w:p>
        </w:tc>
        <w:tc>
          <w:tcPr>
            <w:tcW w:w="3969" w:type="dxa"/>
          </w:tcPr>
          <w:p w:rsidR="00FD0314" w:rsidRPr="000F6F8C" w:rsidRDefault="000E18AA" w:rsidP="00E3621C">
            <w:pPr>
              <w:autoSpaceDE w:val="0"/>
              <w:autoSpaceDN w:val="0"/>
              <w:adjustRightInd w:val="0"/>
              <w:ind w:hanging="105"/>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7797" w:dyaOrig="5452">
                <v:shape id="_x0000_i1042" type="#_x0000_t75" style="width:186.75pt;height:142.5pt" o:ole="">
                  <v:imagedata r:id="rId48" o:title="" croptop="6585f" cropbottom="2891f" cropleft="5461f" cropright="8501f"/>
                </v:shape>
                <o:OLEObject Type="Embed" ProgID="Origin50.Graph" ShapeID="_x0000_i1042" DrawAspect="Content" ObjectID="_1629886875" r:id="rId49"/>
              </w:object>
            </w:r>
          </w:p>
        </w:tc>
      </w:tr>
      <w:tr w:rsidR="00FD0314" w:rsidRPr="000F6F8C" w:rsidTr="000E18AA">
        <w:tc>
          <w:tcPr>
            <w:tcW w:w="4962" w:type="dxa"/>
            <w:gridSpan w:val="2"/>
          </w:tcPr>
          <w:p w:rsidR="00FD0314" w:rsidRPr="000F6F8C" w:rsidRDefault="00FD0314" w:rsidP="00E3621C">
            <w:pPr>
              <w:autoSpaceDE w:val="0"/>
              <w:autoSpaceDN w:val="0"/>
              <w:adjustRightInd w:val="0"/>
              <w:ind w:hanging="105"/>
              <w:jc w:val="center"/>
              <w:rPr>
                <w:rFonts w:ascii="Helvetica" w:hAnsi="Helvetica" w:cs="Helvetica"/>
                <w:b/>
                <w:bCs/>
                <w:color w:val="FF0000"/>
                <w:sz w:val="14"/>
                <w:szCs w:val="14"/>
              </w:rPr>
            </w:pPr>
            <w:r w:rsidRPr="000F6F8C">
              <w:rPr>
                <w:rFonts w:ascii="Helvetica" w:hAnsi="Helvetica" w:cs="Helvetica"/>
                <w:b/>
                <w:bCs/>
                <w:color w:val="FF0000"/>
                <w:sz w:val="14"/>
                <w:szCs w:val="14"/>
                <w:lang w:eastAsia="zh-CN"/>
              </w:rPr>
              <w:t>(d)</w:t>
            </w:r>
          </w:p>
        </w:tc>
      </w:tr>
      <w:tr w:rsidR="00FD0314" w:rsidRPr="000F6F8C" w:rsidTr="000E18AA">
        <w:tc>
          <w:tcPr>
            <w:tcW w:w="4962" w:type="dxa"/>
            <w:gridSpan w:val="2"/>
          </w:tcPr>
          <w:p w:rsidR="00FD0314" w:rsidRPr="008C39E4" w:rsidRDefault="00FD0314" w:rsidP="00B55B1F">
            <w:pPr>
              <w:pStyle w:val="FigCaption"/>
              <w:spacing w:before="0"/>
              <w:jc w:val="both"/>
              <w:rPr>
                <w:rFonts w:cs="Helvetica"/>
                <w:color w:val="000000" w:themeColor="text1"/>
              </w:rPr>
            </w:pPr>
            <w:r w:rsidRPr="008C39E4">
              <w:rPr>
                <w:rStyle w:val="CaptionColor"/>
                <w:rFonts w:cs="Helvetica"/>
                <w:color w:val="2E74B5" w:themeColor="accent1" w:themeShade="BF"/>
              </w:rPr>
              <w:t>FIGURE 3.</w:t>
            </w:r>
            <w:r w:rsidRPr="008C39E4">
              <w:rPr>
                <w:rFonts w:eastAsia="MS Gothic" w:cs="Helvetica"/>
                <w:color w:val="2E74B5" w:themeColor="accent1" w:themeShade="BF"/>
              </w:rPr>
              <w:t> </w:t>
            </w:r>
            <w:r w:rsidRPr="008C39E4">
              <w:rPr>
                <w:color w:val="2E74B5" w:themeColor="accent1" w:themeShade="BF"/>
              </w:rPr>
              <w:t xml:space="preserve"> </w:t>
            </w:r>
            <w:r w:rsidRPr="008C39E4">
              <w:rPr>
                <w:rFonts w:cs="Helvetica"/>
                <w:color w:val="000000" w:themeColor="text1"/>
              </w:rPr>
              <w:t>Effect of different slit lengths on S</w:t>
            </w:r>
            <w:r w:rsidRPr="008C39E4">
              <w:rPr>
                <w:rFonts w:cs="Helvetica"/>
                <w:color w:val="000000" w:themeColor="text1"/>
                <w:vertAlign w:val="subscript"/>
              </w:rPr>
              <w:t>11</w:t>
            </w:r>
            <w:r w:rsidRPr="008C39E4">
              <w:rPr>
                <w:rFonts w:cs="Helvetica"/>
                <w:color w:val="000000" w:themeColor="text1"/>
              </w:rPr>
              <w:t xml:space="preserve"> of the aperture-coupled asymmetric DRA with DGS, compared with the proposed antenna and with </w:t>
            </w:r>
            <w:r w:rsidR="002E05F5" w:rsidRPr="008C39E4">
              <w:rPr>
                <w:rFonts w:cs="Helvetica"/>
                <w:color w:val="000000" w:themeColor="text1"/>
              </w:rPr>
              <w:t>the a</w:t>
            </w:r>
            <w:r w:rsidRPr="008C39E4">
              <w:rPr>
                <w:rFonts w:cs="Helvetica"/>
                <w:color w:val="000000" w:themeColor="text1"/>
              </w:rPr>
              <w:t>ntenna in [27]. (a) Effect of slit length x</w:t>
            </w:r>
            <w:r w:rsidRPr="008C39E4">
              <w:rPr>
                <w:rFonts w:cs="Helvetica"/>
                <w:color w:val="000000" w:themeColor="text1"/>
                <w:vertAlign w:val="subscript"/>
              </w:rPr>
              <w:t>1</w:t>
            </w:r>
            <w:r w:rsidRPr="008C39E4">
              <w:rPr>
                <w:rFonts w:cs="Helvetica"/>
                <w:color w:val="000000" w:themeColor="text1"/>
              </w:rPr>
              <w:t xml:space="preserve"> (y</w:t>
            </w:r>
            <w:r w:rsidRPr="008C39E4">
              <w:rPr>
                <w:rFonts w:cs="Helvetica"/>
                <w:color w:val="000000" w:themeColor="text1"/>
                <w:vertAlign w:val="subscript"/>
              </w:rPr>
              <w:t>1</w:t>
            </w:r>
            <w:r w:rsidRPr="008C39E4">
              <w:rPr>
                <w:rFonts w:cs="Helvetica"/>
                <w:color w:val="000000" w:themeColor="text1"/>
              </w:rPr>
              <w:t>=0mm) and the effect of the slit length y</w:t>
            </w:r>
            <w:r w:rsidRPr="008C39E4">
              <w:rPr>
                <w:rFonts w:cs="Helvetica"/>
                <w:color w:val="000000" w:themeColor="text1"/>
                <w:vertAlign w:val="subscript"/>
              </w:rPr>
              <w:t>1</w:t>
            </w:r>
            <w:r w:rsidRPr="008C39E4">
              <w:rPr>
                <w:rFonts w:cs="Helvetica"/>
                <w:color w:val="000000" w:themeColor="text1"/>
              </w:rPr>
              <w:t xml:space="preserve"> (x</w:t>
            </w:r>
            <w:r w:rsidRPr="008C39E4">
              <w:rPr>
                <w:rFonts w:cs="Helvetica"/>
                <w:color w:val="000000" w:themeColor="text1"/>
                <w:vertAlign w:val="subscript"/>
              </w:rPr>
              <w:t>1</w:t>
            </w:r>
            <w:r w:rsidRPr="008C39E4">
              <w:rPr>
                <w:rFonts w:cs="Helvetica"/>
                <w:color w:val="000000" w:themeColor="text1"/>
              </w:rPr>
              <w:t>=6.5mm)</w:t>
            </w:r>
            <w:r w:rsidRPr="008C39E4">
              <w:rPr>
                <w:rFonts w:cs="Helvetica"/>
                <w:color w:val="000000" w:themeColor="text1"/>
                <w:lang w:eastAsia="en-GB"/>
              </w:rPr>
              <w:t xml:space="preserve">, (b) </w:t>
            </w:r>
            <w:r w:rsidRPr="008C39E4">
              <w:rPr>
                <w:rFonts w:cs="Helvetica"/>
                <w:color w:val="000000" w:themeColor="text1"/>
              </w:rPr>
              <w:t>Effect of the slit length x</w:t>
            </w:r>
            <w:r w:rsidRPr="008C39E4">
              <w:rPr>
                <w:rFonts w:cs="Helvetica"/>
                <w:color w:val="000000" w:themeColor="text1"/>
                <w:vertAlign w:val="subscript"/>
              </w:rPr>
              <w:t>2</w:t>
            </w:r>
            <w:r w:rsidRPr="008C39E4">
              <w:rPr>
                <w:rFonts w:cs="Helvetica"/>
                <w:color w:val="000000" w:themeColor="text1"/>
              </w:rPr>
              <w:t xml:space="preserve"> (x</w:t>
            </w:r>
            <w:r w:rsidRPr="008C39E4">
              <w:rPr>
                <w:rFonts w:cs="Helvetica"/>
                <w:color w:val="000000" w:themeColor="text1"/>
                <w:vertAlign w:val="subscript"/>
              </w:rPr>
              <w:t>1</w:t>
            </w:r>
            <w:r w:rsidRPr="008C39E4">
              <w:rPr>
                <w:rFonts w:cs="Helvetica"/>
                <w:color w:val="000000" w:themeColor="text1"/>
              </w:rPr>
              <w:t>=6.5mm and y</w:t>
            </w:r>
            <w:r w:rsidRPr="008C39E4">
              <w:rPr>
                <w:rFonts w:cs="Helvetica"/>
                <w:color w:val="000000" w:themeColor="text1"/>
                <w:vertAlign w:val="subscript"/>
              </w:rPr>
              <w:t>1</w:t>
            </w:r>
            <w:r w:rsidRPr="008C39E4">
              <w:rPr>
                <w:rFonts w:cs="Helvetica"/>
                <w:color w:val="000000" w:themeColor="text1"/>
              </w:rPr>
              <w:t>=y</w:t>
            </w:r>
            <w:r w:rsidRPr="008C39E4">
              <w:rPr>
                <w:rFonts w:cs="Helvetica"/>
                <w:color w:val="000000" w:themeColor="text1"/>
                <w:vertAlign w:val="subscript"/>
              </w:rPr>
              <w:t>2</w:t>
            </w:r>
            <w:r w:rsidRPr="008C39E4">
              <w:rPr>
                <w:rFonts w:cs="Helvetica"/>
                <w:color w:val="000000" w:themeColor="text1"/>
              </w:rPr>
              <w:t>=8.75mm)</w:t>
            </w:r>
            <w:r w:rsidRPr="008C39E4">
              <w:rPr>
                <w:rFonts w:cs="Helvetica"/>
                <w:color w:val="000000" w:themeColor="text1"/>
                <w:lang w:eastAsia="en-GB"/>
              </w:rPr>
              <w:t xml:space="preserve">, (c) </w:t>
            </w:r>
            <w:r w:rsidRPr="008C39E4">
              <w:rPr>
                <w:rFonts w:cs="Helvetica"/>
                <w:color w:val="000000" w:themeColor="text1"/>
              </w:rPr>
              <w:t>Effect of the slit length y</w:t>
            </w:r>
            <w:r w:rsidRPr="008C39E4">
              <w:rPr>
                <w:rFonts w:cs="Helvetica"/>
                <w:color w:val="000000" w:themeColor="text1"/>
                <w:vertAlign w:val="subscript"/>
              </w:rPr>
              <w:t>2</w:t>
            </w:r>
            <w:r w:rsidRPr="008C39E4">
              <w:rPr>
                <w:rFonts w:cs="Helvetica"/>
                <w:color w:val="000000" w:themeColor="text1"/>
              </w:rPr>
              <w:t xml:space="preserve"> with x</w:t>
            </w:r>
            <w:r w:rsidRPr="008C39E4">
              <w:rPr>
                <w:rFonts w:cs="Helvetica"/>
                <w:color w:val="000000" w:themeColor="text1"/>
                <w:vertAlign w:val="subscript"/>
              </w:rPr>
              <w:t>1</w:t>
            </w:r>
            <w:r w:rsidRPr="008C39E4">
              <w:rPr>
                <w:rFonts w:cs="Helvetica"/>
                <w:color w:val="000000" w:themeColor="text1"/>
              </w:rPr>
              <w:t>=6.5mm, y</w:t>
            </w:r>
            <w:r w:rsidRPr="008C39E4">
              <w:rPr>
                <w:rFonts w:cs="Helvetica"/>
                <w:color w:val="000000" w:themeColor="text1"/>
                <w:vertAlign w:val="subscript"/>
              </w:rPr>
              <w:t>1</w:t>
            </w:r>
            <w:r w:rsidRPr="008C39E4">
              <w:rPr>
                <w:rFonts w:cs="Helvetica"/>
                <w:color w:val="000000" w:themeColor="text1"/>
              </w:rPr>
              <w:t>=8.75mm and x</w:t>
            </w:r>
            <w:r w:rsidRPr="008C39E4">
              <w:rPr>
                <w:rFonts w:cs="Helvetica"/>
                <w:color w:val="000000" w:themeColor="text1"/>
                <w:vertAlign w:val="subscript"/>
              </w:rPr>
              <w:t>2</w:t>
            </w:r>
            <w:r w:rsidRPr="008C39E4">
              <w:rPr>
                <w:rFonts w:cs="Helvetica"/>
                <w:color w:val="000000" w:themeColor="text1"/>
              </w:rPr>
              <w:t>=13.5mm, (d) Effect of the slit x</w:t>
            </w:r>
            <w:r w:rsidRPr="008C39E4">
              <w:rPr>
                <w:rFonts w:cs="Helvetica"/>
                <w:color w:val="000000" w:themeColor="text1"/>
                <w:vertAlign w:val="subscript"/>
              </w:rPr>
              <w:t>3</w:t>
            </w:r>
            <w:r w:rsidRPr="008C39E4">
              <w:rPr>
                <w:rFonts w:cs="Helvetica"/>
                <w:color w:val="000000" w:themeColor="text1"/>
              </w:rPr>
              <w:t>×y</w:t>
            </w:r>
            <w:r w:rsidRPr="008C39E4">
              <w:rPr>
                <w:rFonts w:cs="Helvetica"/>
                <w:color w:val="000000" w:themeColor="text1"/>
                <w:vertAlign w:val="subscript"/>
              </w:rPr>
              <w:t>3</w:t>
            </w:r>
            <w:r w:rsidRPr="008C39E4">
              <w:rPr>
                <w:rFonts w:cs="Helvetica"/>
                <w:color w:val="000000" w:themeColor="text1"/>
                <w:lang w:eastAsia="en-GB"/>
              </w:rPr>
              <w:t xml:space="preserve">with </w:t>
            </w:r>
            <w:r w:rsidRPr="008C39E4">
              <w:rPr>
                <w:rFonts w:cs="Helvetica"/>
                <w:color w:val="000000" w:themeColor="text1"/>
              </w:rPr>
              <w:t>x</w:t>
            </w:r>
            <w:r w:rsidRPr="008C39E4">
              <w:rPr>
                <w:rFonts w:cs="Helvetica"/>
                <w:color w:val="000000" w:themeColor="text1"/>
                <w:vertAlign w:val="subscript"/>
              </w:rPr>
              <w:t>1</w:t>
            </w:r>
            <w:r w:rsidRPr="008C39E4">
              <w:rPr>
                <w:rFonts w:cs="Helvetica"/>
                <w:color w:val="000000" w:themeColor="text1"/>
              </w:rPr>
              <w:t>=6.5mm, y</w:t>
            </w:r>
            <w:r w:rsidRPr="008C39E4">
              <w:rPr>
                <w:rFonts w:cs="Helvetica"/>
                <w:color w:val="000000" w:themeColor="text1"/>
                <w:vertAlign w:val="subscript"/>
              </w:rPr>
              <w:t>1</w:t>
            </w:r>
            <w:r w:rsidRPr="008C39E4">
              <w:rPr>
                <w:rFonts w:cs="Helvetica"/>
                <w:color w:val="000000" w:themeColor="text1"/>
              </w:rPr>
              <w:t>=8.75mm and x</w:t>
            </w:r>
            <w:r w:rsidRPr="008C39E4">
              <w:rPr>
                <w:rFonts w:cs="Helvetica"/>
                <w:color w:val="000000" w:themeColor="text1"/>
                <w:vertAlign w:val="subscript"/>
              </w:rPr>
              <w:t>2</w:t>
            </w:r>
            <w:r w:rsidRPr="008C39E4">
              <w:rPr>
                <w:rFonts w:cs="Helvetica"/>
                <w:color w:val="000000" w:themeColor="text1"/>
              </w:rPr>
              <w:t>=13.5mm.</w:t>
            </w:r>
          </w:p>
        </w:tc>
      </w:tr>
    </w:tbl>
    <w:p w:rsidR="00B55B1F" w:rsidRDefault="00B55B1F" w:rsidP="00E3621C">
      <w:pPr>
        <w:autoSpaceDE w:val="0"/>
        <w:autoSpaceDN w:val="0"/>
        <w:adjustRightInd w:val="0"/>
        <w:ind w:firstLine="284"/>
        <w:jc w:val="both"/>
        <w:rPr>
          <w:color w:val="000000"/>
          <w:sz w:val="20"/>
          <w:szCs w:val="20"/>
        </w:rPr>
      </w:pPr>
    </w:p>
    <w:p w:rsidR="00E3621C" w:rsidRDefault="00E3621C" w:rsidP="00E3621C">
      <w:pPr>
        <w:autoSpaceDE w:val="0"/>
        <w:autoSpaceDN w:val="0"/>
        <w:adjustRightInd w:val="0"/>
        <w:ind w:firstLine="284"/>
        <w:jc w:val="both"/>
        <w:rPr>
          <w:sz w:val="20"/>
          <w:szCs w:val="20"/>
        </w:rPr>
      </w:pPr>
      <w:r w:rsidRPr="000F6F8C">
        <w:rPr>
          <w:color w:val="000000"/>
          <w:sz w:val="20"/>
          <w:szCs w:val="20"/>
        </w:rPr>
        <w:t>It is clear from Table II</w:t>
      </w:r>
      <w:r>
        <w:rPr>
          <w:color w:val="000000"/>
          <w:sz w:val="20"/>
          <w:szCs w:val="20"/>
        </w:rPr>
        <w:t>I</w:t>
      </w:r>
      <w:r w:rsidRPr="000F6F8C">
        <w:rPr>
          <w:color w:val="000000"/>
          <w:sz w:val="20"/>
          <w:szCs w:val="20"/>
        </w:rPr>
        <w:t xml:space="preserve"> that our proposed structure presents a good compromise between miniaturization and the significant gain obtained compared to the reported studies.</w:t>
      </w:r>
    </w:p>
    <w:p w:rsidR="00E3621C" w:rsidRPr="008C39E4" w:rsidRDefault="00E3621C" w:rsidP="00E3621C">
      <w:pPr>
        <w:pStyle w:val="TableTitle"/>
        <w:rPr>
          <w:color w:val="000000" w:themeColor="text1"/>
        </w:rPr>
      </w:pPr>
      <w:r w:rsidRPr="008C39E4">
        <w:rPr>
          <w:color w:val="000000" w:themeColor="text1"/>
        </w:rPr>
        <w:t>TABLE III</w:t>
      </w:r>
    </w:p>
    <w:p w:rsidR="00E3621C" w:rsidRPr="008C39E4" w:rsidRDefault="00E3621C" w:rsidP="00E3621C">
      <w:pPr>
        <w:pStyle w:val="TableTitle"/>
        <w:rPr>
          <w:color w:val="000000" w:themeColor="text1"/>
        </w:rPr>
      </w:pPr>
      <w:r w:rsidRPr="008C39E4">
        <w:rPr>
          <w:color w:val="000000" w:themeColor="text1"/>
        </w:rPr>
        <w:t>Antenna dimensions and properties comparison with published data.</w:t>
      </w:r>
    </w:p>
    <w:tbl>
      <w:tblPr>
        <w:tblW w:w="4678"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336"/>
        <w:gridCol w:w="1216"/>
        <w:gridCol w:w="1276"/>
        <w:gridCol w:w="850"/>
      </w:tblGrid>
      <w:tr w:rsidR="008C39E4" w:rsidRPr="008C39E4" w:rsidTr="00E3621C">
        <w:trPr>
          <w:trHeight w:val="178"/>
        </w:trPr>
        <w:tc>
          <w:tcPr>
            <w:tcW w:w="1336" w:type="dxa"/>
            <w:tcBorders>
              <w:top w:val="double" w:sz="6" w:space="0" w:color="auto"/>
              <w:left w:val="nil"/>
              <w:bottom w:val="sing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Reference, Year</w:t>
            </w:r>
          </w:p>
        </w:tc>
        <w:tc>
          <w:tcPr>
            <w:tcW w:w="1216" w:type="dxa"/>
            <w:tcBorders>
              <w:top w:val="double" w:sz="6" w:space="0" w:color="auto"/>
              <w:left w:val="nil"/>
              <w:bottom w:val="sing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 xml:space="preserve">Total Area </w:t>
            </w:r>
          </w:p>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(mm</w:t>
            </w:r>
            <w:r w:rsidRPr="008C39E4">
              <w:rPr>
                <w:bCs/>
                <w:color w:val="000000" w:themeColor="text1"/>
                <w:sz w:val="16"/>
                <w:szCs w:val="16"/>
                <w:vertAlign w:val="superscript"/>
              </w:rPr>
              <w:t>3</w:t>
            </w:r>
            <w:r w:rsidRPr="008C39E4">
              <w:rPr>
                <w:bCs/>
                <w:color w:val="000000" w:themeColor="text1"/>
                <w:sz w:val="16"/>
                <w:szCs w:val="16"/>
              </w:rPr>
              <w:t>)</w:t>
            </w:r>
          </w:p>
        </w:tc>
        <w:tc>
          <w:tcPr>
            <w:tcW w:w="1276" w:type="dxa"/>
            <w:tcBorders>
              <w:top w:val="double" w:sz="6" w:space="0" w:color="auto"/>
              <w:left w:val="nil"/>
              <w:bottom w:val="sing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 xml:space="preserve">Operating </w:t>
            </w:r>
          </w:p>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bands(GHz)</w:t>
            </w:r>
          </w:p>
        </w:tc>
        <w:tc>
          <w:tcPr>
            <w:tcW w:w="850" w:type="dxa"/>
            <w:tcBorders>
              <w:top w:val="double" w:sz="6" w:space="0" w:color="auto"/>
              <w:left w:val="nil"/>
              <w:bottom w:val="sing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 xml:space="preserve">Gain </w:t>
            </w:r>
          </w:p>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dBi</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[18], 2013</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100×100×20</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3.5-10.5</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4.25-8.3</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[26], 2014</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30×25×9.8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9.62-12.9</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6-8</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[19], 2016</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50×50×5.8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6.0–10.2</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4.5-8.1</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[20], 2016</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27×25×6.8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3.844-8.146</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3-3.9</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[21], 2017</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44×44×10.8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3.76-9.35</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5-8</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[23], 2012</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60×60×13.6</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3.81 to 8.39</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3-24-7.75</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[22], 2018</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80×80×9</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8.26 - 12.15</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6.2-8.1</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[25], 2017</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140×140×5.8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3.8–8.1</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5.5 to 7.5</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pStyle w:val="MDPI31text"/>
              <w:tabs>
                <w:tab w:val="left" w:pos="0"/>
              </w:tabs>
              <w:spacing w:line="240" w:lineRule="auto"/>
              <w:ind w:firstLine="0"/>
              <w:jc w:val="center"/>
              <w:rPr>
                <w:rFonts w:ascii="Times New Roman" w:hAnsi="Times New Roman"/>
                <w:bCs/>
                <w:color w:val="000000" w:themeColor="text1"/>
                <w:sz w:val="16"/>
                <w:szCs w:val="16"/>
              </w:rPr>
            </w:pPr>
            <w:r w:rsidRPr="008C39E4">
              <w:rPr>
                <w:rFonts w:ascii="Times New Roman" w:hAnsi="Times New Roman"/>
                <w:bCs/>
                <w:color w:val="000000" w:themeColor="text1"/>
                <w:sz w:val="16"/>
                <w:szCs w:val="16"/>
              </w:rPr>
              <w:t>[29], 2012</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70×70×11</w:t>
            </w:r>
          </w:p>
        </w:tc>
        <w:tc>
          <w:tcPr>
            <w:tcW w:w="1276" w:type="dxa"/>
            <w:tcBorders>
              <w:top w:val="nil"/>
              <w:left w:val="nil"/>
              <w:bottom w:val="nil"/>
              <w:right w:val="nil"/>
            </w:tcBorders>
            <w:vAlign w:val="center"/>
          </w:tcPr>
          <w:p w:rsidR="00E3621C" w:rsidRPr="008C39E4" w:rsidRDefault="00E3621C" w:rsidP="00E3621C">
            <w:pPr>
              <w:pStyle w:val="MDPI31text"/>
              <w:spacing w:line="240" w:lineRule="auto"/>
              <w:ind w:firstLine="0"/>
              <w:jc w:val="center"/>
              <w:rPr>
                <w:rFonts w:ascii="Times New Roman" w:hAnsi="Times New Roman"/>
                <w:bCs/>
                <w:color w:val="000000" w:themeColor="text1"/>
                <w:sz w:val="16"/>
                <w:szCs w:val="16"/>
              </w:rPr>
            </w:pPr>
            <w:r w:rsidRPr="008C39E4">
              <w:rPr>
                <w:rFonts w:ascii="Times New Roman" w:hAnsi="Times New Roman"/>
                <w:bCs/>
                <w:color w:val="000000" w:themeColor="text1"/>
                <w:sz w:val="16"/>
                <w:szCs w:val="16"/>
              </w:rPr>
              <w:t>4-16</w:t>
            </w:r>
          </w:p>
        </w:tc>
        <w:tc>
          <w:tcPr>
            <w:tcW w:w="850" w:type="dxa"/>
            <w:tcBorders>
              <w:top w:val="nil"/>
              <w:left w:val="nil"/>
              <w:bottom w:val="nil"/>
              <w:right w:val="nil"/>
            </w:tcBorders>
            <w:vAlign w:val="center"/>
          </w:tcPr>
          <w:p w:rsidR="00E3621C" w:rsidRPr="008C39E4" w:rsidRDefault="00E3621C" w:rsidP="00E3621C">
            <w:pPr>
              <w:pStyle w:val="MDPI31text"/>
              <w:spacing w:line="240" w:lineRule="auto"/>
              <w:ind w:firstLine="0"/>
              <w:jc w:val="center"/>
              <w:rPr>
                <w:rFonts w:ascii="Times New Roman" w:hAnsi="Times New Roman"/>
                <w:bCs/>
                <w:color w:val="000000" w:themeColor="text1"/>
                <w:sz w:val="16"/>
                <w:szCs w:val="16"/>
              </w:rPr>
            </w:pPr>
            <w:r w:rsidRPr="008C39E4">
              <w:rPr>
                <w:rFonts w:ascii="Times New Roman" w:eastAsia="Calibri" w:hAnsi="Times New Roman"/>
                <w:bCs/>
                <w:color w:val="000000" w:themeColor="text1"/>
                <w:sz w:val="16"/>
                <w:szCs w:val="16"/>
                <w:lang w:eastAsia="en-US"/>
              </w:rPr>
              <w:t>2–4</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[30], 2016</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30×25×9.8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9.1-14.6</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6.2-8</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 2017</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30×25×9.8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8.02-14.55</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6-12</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[27], 2017</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30×25×9.8</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5.9-7.32/8.7-15</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6-12</w:t>
            </w:r>
          </w:p>
        </w:tc>
      </w:tr>
      <w:tr w:rsidR="008C39E4" w:rsidRPr="008C39E4" w:rsidTr="00E3621C">
        <w:tc>
          <w:tcPr>
            <w:tcW w:w="1336" w:type="dxa"/>
            <w:tcBorders>
              <w:top w:val="nil"/>
              <w:left w:val="nil"/>
              <w:bottom w:val="nil"/>
              <w:right w:val="nil"/>
            </w:tcBorders>
            <w:vAlign w:val="center"/>
          </w:tcPr>
          <w:p w:rsidR="00E3621C" w:rsidRPr="008C39E4" w:rsidRDefault="00E3621C" w:rsidP="00E3621C">
            <w:pPr>
              <w:tabs>
                <w:tab w:val="left" w:pos="0"/>
              </w:tabs>
              <w:jc w:val="center"/>
              <w:rPr>
                <w:bCs/>
                <w:color w:val="000000" w:themeColor="text1"/>
                <w:sz w:val="16"/>
                <w:szCs w:val="16"/>
              </w:rPr>
            </w:pPr>
            <w:r w:rsidRPr="008C39E4">
              <w:rPr>
                <w:bCs/>
                <w:color w:val="000000" w:themeColor="text1"/>
                <w:sz w:val="16"/>
                <w:szCs w:val="16"/>
              </w:rPr>
              <w:t>[28], 2019</w:t>
            </w:r>
          </w:p>
        </w:tc>
        <w:tc>
          <w:tcPr>
            <w:tcW w:w="121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120×120×12</w:t>
            </w:r>
          </w:p>
        </w:tc>
        <w:tc>
          <w:tcPr>
            <w:tcW w:w="1276"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2.33-2.52</w:t>
            </w:r>
          </w:p>
        </w:tc>
        <w:tc>
          <w:tcPr>
            <w:tcW w:w="850" w:type="dxa"/>
            <w:tcBorders>
              <w:top w:val="nil"/>
              <w:left w:val="nil"/>
              <w:bottom w:val="nil"/>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6.2</w:t>
            </w:r>
          </w:p>
        </w:tc>
      </w:tr>
      <w:tr w:rsidR="008C39E4" w:rsidRPr="008C39E4" w:rsidTr="00E3621C">
        <w:trPr>
          <w:trHeight w:val="279"/>
        </w:trPr>
        <w:tc>
          <w:tcPr>
            <w:tcW w:w="1336" w:type="dxa"/>
            <w:tcBorders>
              <w:top w:val="nil"/>
              <w:left w:val="nil"/>
              <w:bottom w:val="doub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Our proposed</w:t>
            </w:r>
          </w:p>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antenna</w:t>
            </w:r>
          </w:p>
        </w:tc>
        <w:tc>
          <w:tcPr>
            <w:tcW w:w="1216" w:type="dxa"/>
            <w:tcBorders>
              <w:top w:val="nil"/>
              <w:left w:val="nil"/>
              <w:bottom w:val="doub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30×25×9.8</w:t>
            </w:r>
          </w:p>
        </w:tc>
        <w:tc>
          <w:tcPr>
            <w:tcW w:w="1276" w:type="dxa"/>
            <w:tcBorders>
              <w:top w:val="nil"/>
              <w:left w:val="nil"/>
              <w:bottom w:val="doub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3.6-18</w:t>
            </w:r>
          </w:p>
        </w:tc>
        <w:tc>
          <w:tcPr>
            <w:tcW w:w="850" w:type="dxa"/>
            <w:tcBorders>
              <w:top w:val="nil"/>
              <w:left w:val="nil"/>
              <w:bottom w:val="double" w:sz="6" w:space="0" w:color="auto"/>
              <w:right w:val="nil"/>
            </w:tcBorders>
            <w:vAlign w:val="center"/>
          </w:tcPr>
          <w:p w:rsidR="00E3621C" w:rsidRPr="008C39E4" w:rsidRDefault="00E3621C" w:rsidP="00E3621C">
            <w:pPr>
              <w:tabs>
                <w:tab w:val="left" w:pos="567"/>
              </w:tabs>
              <w:jc w:val="center"/>
              <w:rPr>
                <w:bCs/>
                <w:color w:val="000000" w:themeColor="text1"/>
                <w:sz w:val="16"/>
                <w:szCs w:val="16"/>
              </w:rPr>
            </w:pPr>
            <w:r w:rsidRPr="008C39E4">
              <w:rPr>
                <w:bCs/>
                <w:color w:val="000000" w:themeColor="text1"/>
                <w:sz w:val="16"/>
                <w:szCs w:val="16"/>
              </w:rPr>
              <w:t>6-8</w:t>
            </w:r>
          </w:p>
        </w:tc>
      </w:tr>
    </w:tbl>
    <w:p w:rsidR="00E3621C" w:rsidRDefault="00E3621C" w:rsidP="00E3621C">
      <w:pPr>
        <w:autoSpaceDE w:val="0"/>
        <w:autoSpaceDN w:val="0"/>
        <w:adjustRightInd w:val="0"/>
        <w:jc w:val="both"/>
        <w:rPr>
          <w:color w:val="000000"/>
          <w:sz w:val="20"/>
          <w:szCs w:val="20"/>
        </w:rPr>
      </w:pPr>
    </w:p>
    <w:p w:rsidR="00B83DA3" w:rsidRPr="000F6F8C" w:rsidRDefault="006272D0" w:rsidP="00B83DA3">
      <w:pPr>
        <w:autoSpaceDE w:val="0"/>
        <w:autoSpaceDN w:val="0"/>
        <w:adjustRightInd w:val="0"/>
        <w:ind w:firstLine="284"/>
        <w:jc w:val="both"/>
        <w:rPr>
          <w:sz w:val="20"/>
          <w:szCs w:val="20"/>
        </w:rPr>
      </w:pPr>
      <w:r w:rsidRPr="000F6F8C">
        <w:rPr>
          <w:sz w:val="20"/>
          <w:szCs w:val="20"/>
        </w:rPr>
        <w:t xml:space="preserve">Figure </w:t>
      </w:r>
      <w:r w:rsidR="00B83DA3" w:rsidRPr="000F6F8C">
        <w:rPr>
          <w:sz w:val="20"/>
          <w:szCs w:val="20"/>
        </w:rPr>
        <w:t>3a shows the ground plane length effect on the reflection coefficient. It is clearly seen that it acts most strongly on frequencies below 10 GHz. In this case</w:t>
      </w:r>
      <w:r w:rsidR="002E05F5" w:rsidRPr="002E05F5">
        <w:rPr>
          <w:color w:val="00B050"/>
          <w:sz w:val="20"/>
          <w:szCs w:val="20"/>
        </w:rPr>
        <w:t>,</w:t>
      </w:r>
      <w:r w:rsidR="00B83DA3" w:rsidRPr="000F6F8C">
        <w:rPr>
          <w:sz w:val="20"/>
          <w:szCs w:val="20"/>
        </w:rPr>
        <w:t xml:space="preserve"> the optimal value for </w:t>
      </w:r>
      <w:r w:rsidR="00B83DA3" w:rsidRPr="000F6F8C">
        <w:rPr>
          <w:i/>
          <w:iCs/>
          <w:sz w:val="20"/>
          <w:szCs w:val="20"/>
        </w:rPr>
        <w:t>x</w:t>
      </w:r>
      <w:r w:rsidR="00B83DA3" w:rsidRPr="000F6F8C">
        <w:rPr>
          <w:i/>
          <w:iCs/>
          <w:sz w:val="20"/>
          <w:szCs w:val="20"/>
          <w:vertAlign w:val="subscript"/>
        </w:rPr>
        <w:t xml:space="preserve">1 </w:t>
      </w:r>
      <w:r w:rsidR="00B83DA3" w:rsidRPr="000F6F8C">
        <w:rPr>
          <w:sz w:val="20"/>
          <w:szCs w:val="20"/>
        </w:rPr>
        <w:t>is 6.5 mm. The width of the second truncation (</w:t>
      </w:r>
      <w:r w:rsidR="00B83DA3" w:rsidRPr="000F6F8C">
        <w:rPr>
          <w:i/>
          <w:iCs/>
          <w:sz w:val="20"/>
          <w:szCs w:val="20"/>
          <w:lang w:eastAsia="en-GB"/>
        </w:rPr>
        <w:t>y</w:t>
      </w:r>
      <w:r w:rsidR="00B83DA3" w:rsidRPr="000F6F8C">
        <w:rPr>
          <w:i/>
          <w:iCs/>
          <w:sz w:val="20"/>
          <w:szCs w:val="20"/>
          <w:vertAlign w:val="subscript"/>
          <w:lang w:eastAsia="en-GB"/>
        </w:rPr>
        <w:t>1</w:t>
      </w:r>
      <w:r w:rsidR="00B83DA3" w:rsidRPr="000F6F8C">
        <w:rPr>
          <w:i/>
          <w:iCs/>
          <w:sz w:val="20"/>
          <w:szCs w:val="20"/>
          <w:lang w:eastAsia="en-GB"/>
        </w:rPr>
        <w:t>)</w:t>
      </w:r>
      <w:r w:rsidR="00B83DA3" w:rsidRPr="000F6F8C">
        <w:rPr>
          <w:sz w:val="20"/>
          <w:szCs w:val="20"/>
        </w:rPr>
        <w:t xml:space="preserve"> is in the </w:t>
      </w:r>
      <w:r w:rsidR="00B83DA3" w:rsidRPr="000F6F8C">
        <w:rPr>
          <w:i/>
          <w:iCs/>
          <w:sz w:val="20"/>
          <w:szCs w:val="20"/>
        </w:rPr>
        <w:t>y</w:t>
      </w:r>
      <w:r w:rsidR="00B83DA3" w:rsidRPr="000F6F8C">
        <w:rPr>
          <w:sz w:val="20"/>
          <w:szCs w:val="20"/>
        </w:rPr>
        <w:t xml:space="preserve">-direction. It is noted that the effect is clearly visible in the frequency band 3-10 GHz. In this case, the impedance matching is better at </w:t>
      </w:r>
      <w:r w:rsidR="00B83DA3" w:rsidRPr="000F6F8C">
        <w:rPr>
          <w:i/>
          <w:iCs/>
          <w:sz w:val="20"/>
          <w:szCs w:val="20"/>
          <w:lang w:eastAsia="en-GB"/>
        </w:rPr>
        <w:t>y</w:t>
      </w:r>
      <w:r w:rsidR="00B83DA3" w:rsidRPr="000F6F8C">
        <w:rPr>
          <w:i/>
          <w:iCs/>
          <w:sz w:val="20"/>
          <w:szCs w:val="20"/>
          <w:vertAlign w:val="subscript"/>
          <w:lang w:eastAsia="en-GB"/>
        </w:rPr>
        <w:t xml:space="preserve">1 </w:t>
      </w:r>
      <w:r w:rsidR="00B83DA3" w:rsidRPr="000F6F8C">
        <w:rPr>
          <w:sz w:val="20"/>
          <w:szCs w:val="20"/>
        </w:rPr>
        <w:t xml:space="preserve">= 8.75 mm, where the mismatch between 7 and 10 GHz decreases with respect to </w:t>
      </w:r>
      <w:r w:rsidR="00B83DA3" w:rsidRPr="000F6F8C">
        <w:rPr>
          <w:i/>
          <w:iCs/>
          <w:sz w:val="20"/>
          <w:szCs w:val="20"/>
          <w:lang w:eastAsia="en-GB"/>
        </w:rPr>
        <w:t>y</w:t>
      </w:r>
      <w:r w:rsidR="00B83DA3" w:rsidRPr="000F6F8C">
        <w:rPr>
          <w:i/>
          <w:iCs/>
          <w:sz w:val="20"/>
          <w:szCs w:val="20"/>
          <w:vertAlign w:val="subscript"/>
          <w:lang w:eastAsia="en-GB"/>
        </w:rPr>
        <w:t>1</w:t>
      </w:r>
      <w:r w:rsidR="00B83DA3" w:rsidRPr="000F6F8C">
        <w:rPr>
          <w:sz w:val="20"/>
          <w:szCs w:val="20"/>
          <w:lang w:eastAsia="en-GB"/>
        </w:rPr>
        <w:t xml:space="preserve"> and is </w:t>
      </w:r>
      <w:r w:rsidR="00B83DA3" w:rsidRPr="000F6F8C">
        <w:rPr>
          <w:sz w:val="20"/>
          <w:szCs w:val="20"/>
        </w:rPr>
        <w:t xml:space="preserve">optimal for </w:t>
      </w:r>
      <w:r w:rsidR="00B83DA3" w:rsidRPr="000F6F8C">
        <w:rPr>
          <w:i/>
          <w:iCs/>
          <w:sz w:val="20"/>
          <w:szCs w:val="20"/>
          <w:lang w:eastAsia="en-GB"/>
        </w:rPr>
        <w:t>y</w:t>
      </w:r>
      <w:r w:rsidR="00B83DA3" w:rsidRPr="000F6F8C">
        <w:rPr>
          <w:i/>
          <w:iCs/>
          <w:sz w:val="20"/>
          <w:szCs w:val="20"/>
          <w:vertAlign w:val="subscript"/>
          <w:lang w:eastAsia="en-GB"/>
        </w:rPr>
        <w:t xml:space="preserve">1 </w:t>
      </w:r>
      <w:r w:rsidR="00B83DA3" w:rsidRPr="000F6F8C">
        <w:rPr>
          <w:sz w:val="20"/>
          <w:szCs w:val="20"/>
        </w:rPr>
        <w:t>= 8.75 mm for frequencies beyond 10 GHz, which are less affected by the truncation of the ground plane.</w:t>
      </w:r>
    </w:p>
    <w:p w:rsidR="00B83DA3" w:rsidRDefault="006272D0" w:rsidP="00B83DA3">
      <w:pPr>
        <w:autoSpaceDE w:val="0"/>
        <w:autoSpaceDN w:val="0"/>
        <w:adjustRightInd w:val="0"/>
        <w:ind w:firstLine="284"/>
        <w:jc w:val="both"/>
        <w:rPr>
          <w:color w:val="000000"/>
          <w:sz w:val="20"/>
          <w:szCs w:val="20"/>
        </w:rPr>
      </w:pPr>
      <w:r w:rsidRPr="000F6F8C">
        <w:rPr>
          <w:color w:val="000000"/>
          <w:sz w:val="20"/>
          <w:szCs w:val="20"/>
        </w:rPr>
        <w:t xml:space="preserve">Figure </w:t>
      </w:r>
      <w:r w:rsidR="00B83DA3" w:rsidRPr="000F6F8C">
        <w:rPr>
          <w:color w:val="000000"/>
          <w:sz w:val="20"/>
          <w:szCs w:val="20"/>
        </w:rPr>
        <w:t xml:space="preserve">3b shows that increasing </w:t>
      </w:r>
      <w:r w:rsidR="00B83DA3" w:rsidRPr="000F6F8C">
        <w:rPr>
          <w:i/>
          <w:iCs/>
          <w:color w:val="000000"/>
          <w:sz w:val="20"/>
          <w:szCs w:val="20"/>
        </w:rPr>
        <w:t>x</w:t>
      </w:r>
      <w:r w:rsidR="00B83DA3" w:rsidRPr="000F6F8C">
        <w:rPr>
          <w:i/>
          <w:iCs/>
          <w:color w:val="000000"/>
          <w:sz w:val="20"/>
          <w:szCs w:val="20"/>
          <w:vertAlign w:val="subscript"/>
        </w:rPr>
        <w:t xml:space="preserve">2 </w:t>
      </w:r>
      <w:r w:rsidR="00B83DA3" w:rsidRPr="000F6F8C">
        <w:rPr>
          <w:color w:val="000000"/>
          <w:sz w:val="20"/>
          <w:szCs w:val="20"/>
        </w:rPr>
        <w:t xml:space="preserve">up to 13.5 mm improves the bandwidth. Beyond 17 mm, a mismatch is observed for lower frequencies. </w:t>
      </w:r>
      <w:r w:rsidR="00B83DA3" w:rsidRPr="000F6F8C">
        <w:rPr>
          <w:color w:val="000000"/>
          <w:sz w:val="20"/>
          <w:szCs w:val="20"/>
          <w:lang w:eastAsia="en-GB"/>
        </w:rPr>
        <w:t xml:space="preserve">From </w:t>
      </w:r>
      <w:r w:rsidRPr="000F6F8C">
        <w:rPr>
          <w:color w:val="000000"/>
          <w:sz w:val="20"/>
          <w:szCs w:val="20"/>
          <w:lang w:eastAsia="en-GB"/>
        </w:rPr>
        <w:t xml:space="preserve">Figure </w:t>
      </w:r>
      <w:r w:rsidR="00B83DA3" w:rsidRPr="000F6F8C">
        <w:rPr>
          <w:color w:val="000000"/>
          <w:sz w:val="20"/>
          <w:szCs w:val="20"/>
          <w:lang w:eastAsia="en-GB"/>
        </w:rPr>
        <w:t xml:space="preserve">3c, we note that for </w:t>
      </w:r>
      <w:r w:rsidR="00B83DA3" w:rsidRPr="000F6F8C">
        <w:rPr>
          <w:i/>
          <w:iCs/>
          <w:color w:val="000000"/>
          <w:sz w:val="20"/>
          <w:szCs w:val="20"/>
          <w:lang w:eastAsia="en-GB"/>
        </w:rPr>
        <w:t>x</w:t>
      </w:r>
      <w:r w:rsidR="00B83DA3" w:rsidRPr="000F6F8C">
        <w:rPr>
          <w:i/>
          <w:iCs/>
          <w:color w:val="000000"/>
          <w:sz w:val="20"/>
          <w:szCs w:val="20"/>
          <w:vertAlign w:val="subscript"/>
          <w:lang w:eastAsia="en-GB"/>
        </w:rPr>
        <w:t xml:space="preserve">2 </w:t>
      </w:r>
      <w:r w:rsidR="00B83DA3" w:rsidRPr="000F6F8C">
        <w:rPr>
          <w:color w:val="000000"/>
          <w:sz w:val="20"/>
          <w:szCs w:val="20"/>
          <w:lang w:eastAsia="en-GB"/>
        </w:rPr>
        <w:t xml:space="preserve">= 13.5 mm with varying </w:t>
      </w:r>
      <w:r w:rsidR="00B83DA3" w:rsidRPr="000F6F8C">
        <w:rPr>
          <w:i/>
          <w:iCs/>
          <w:color w:val="000000"/>
          <w:sz w:val="20"/>
          <w:szCs w:val="20"/>
          <w:lang w:eastAsia="en-GB"/>
        </w:rPr>
        <w:t>y</w:t>
      </w:r>
      <w:r w:rsidR="00B83DA3" w:rsidRPr="000F6F8C">
        <w:rPr>
          <w:i/>
          <w:iCs/>
          <w:color w:val="000000"/>
          <w:sz w:val="20"/>
          <w:szCs w:val="20"/>
          <w:vertAlign w:val="subscript"/>
          <w:lang w:eastAsia="en-GB"/>
        </w:rPr>
        <w:t>2</w:t>
      </w:r>
      <w:r w:rsidR="00B83DA3" w:rsidRPr="000F6F8C">
        <w:rPr>
          <w:color w:val="000000"/>
          <w:sz w:val="20"/>
          <w:szCs w:val="20"/>
          <w:lang w:eastAsia="en-GB"/>
        </w:rPr>
        <w:t xml:space="preserve">, a further bandwidth improvement is obtained for </w:t>
      </w:r>
      <w:r w:rsidR="00B83DA3" w:rsidRPr="000F6F8C">
        <w:rPr>
          <w:i/>
          <w:iCs/>
          <w:color w:val="000000"/>
          <w:sz w:val="20"/>
          <w:szCs w:val="20"/>
          <w:lang w:eastAsia="en-GB"/>
        </w:rPr>
        <w:t>y</w:t>
      </w:r>
      <w:r w:rsidR="00B83DA3" w:rsidRPr="000F6F8C">
        <w:rPr>
          <w:i/>
          <w:iCs/>
          <w:color w:val="000000"/>
          <w:sz w:val="20"/>
          <w:szCs w:val="20"/>
          <w:vertAlign w:val="subscript"/>
          <w:lang w:eastAsia="en-GB"/>
        </w:rPr>
        <w:t>2</w:t>
      </w:r>
      <w:r w:rsidR="00B83DA3" w:rsidRPr="000F6F8C">
        <w:rPr>
          <w:i/>
          <w:iCs/>
          <w:color w:val="000000"/>
          <w:sz w:val="20"/>
          <w:szCs w:val="20"/>
          <w:lang w:eastAsia="en-GB"/>
        </w:rPr>
        <w:t>=</w:t>
      </w:r>
      <w:r w:rsidR="00B83DA3" w:rsidRPr="000F6F8C">
        <w:rPr>
          <w:color w:val="000000"/>
          <w:sz w:val="20"/>
          <w:szCs w:val="20"/>
          <w:lang w:eastAsia="en-GB"/>
        </w:rPr>
        <w:t>8.75</w:t>
      </w:r>
      <w:r w:rsidR="00B41664" w:rsidRPr="000F6F8C">
        <w:rPr>
          <w:color w:val="000000"/>
          <w:sz w:val="20"/>
          <w:szCs w:val="20"/>
          <w:lang w:eastAsia="en-GB"/>
        </w:rPr>
        <w:t xml:space="preserve"> </w:t>
      </w:r>
      <w:r w:rsidR="00B83DA3" w:rsidRPr="000F6F8C">
        <w:rPr>
          <w:color w:val="000000"/>
          <w:sz w:val="20"/>
          <w:szCs w:val="20"/>
          <w:lang w:eastAsia="en-GB"/>
        </w:rPr>
        <w:t xml:space="preserve">mm. </w:t>
      </w:r>
      <w:r w:rsidR="00B83DA3" w:rsidRPr="000F6F8C">
        <w:rPr>
          <w:rStyle w:val="hps"/>
          <w:color w:val="000000"/>
          <w:sz w:val="20"/>
          <w:szCs w:val="20"/>
        </w:rPr>
        <w:t xml:space="preserve">In Fig.3d, the effect of the truncation </w:t>
      </w:r>
      <w:r w:rsidR="00B83DA3" w:rsidRPr="000F6F8C">
        <w:rPr>
          <w:i/>
          <w:iCs/>
          <w:color w:val="000000"/>
          <w:sz w:val="20"/>
          <w:szCs w:val="20"/>
        </w:rPr>
        <w:t>x</w:t>
      </w:r>
      <w:r w:rsidR="00B83DA3" w:rsidRPr="000F6F8C">
        <w:rPr>
          <w:i/>
          <w:iCs/>
          <w:color w:val="000000"/>
          <w:sz w:val="20"/>
          <w:szCs w:val="20"/>
          <w:vertAlign w:val="subscript"/>
        </w:rPr>
        <w:t>3</w:t>
      </w:r>
      <w:r w:rsidR="00B83DA3" w:rsidRPr="000F6F8C">
        <w:rPr>
          <w:i/>
          <w:iCs/>
          <w:color w:val="000000"/>
          <w:sz w:val="20"/>
          <w:szCs w:val="20"/>
        </w:rPr>
        <w:t>×y</w:t>
      </w:r>
      <w:r w:rsidR="00B83DA3" w:rsidRPr="000F6F8C">
        <w:rPr>
          <w:i/>
          <w:iCs/>
          <w:color w:val="000000"/>
          <w:sz w:val="20"/>
          <w:szCs w:val="20"/>
          <w:vertAlign w:val="subscript"/>
        </w:rPr>
        <w:t xml:space="preserve">3 </w:t>
      </w:r>
      <w:r w:rsidR="00B83DA3" w:rsidRPr="000F6F8C">
        <w:rPr>
          <w:rStyle w:val="hps"/>
          <w:color w:val="000000"/>
          <w:sz w:val="20"/>
          <w:szCs w:val="20"/>
        </w:rPr>
        <w:t>is not</w:t>
      </w:r>
      <w:r w:rsidR="00B83DA3" w:rsidRPr="000F6F8C">
        <w:rPr>
          <w:color w:val="000000"/>
          <w:sz w:val="20"/>
          <w:szCs w:val="20"/>
        </w:rPr>
        <w:t xml:space="preserve"> clearly </w:t>
      </w:r>
      <w:r w:rsidR="00B83DA3" w:rsidRPr="000F6F8C">
        <w:rPr>
          <w:rStyle w:val="hps"/>
          <w:color w:val="000000"/>
          <w:sz w:val="20"/>
          <w:szCs w:val="20"/>
        </w:rPr>
        <w:t>visible</w:t>
      </w:r>
      <w:r w:rsidR="00B83DA3" w:rsidRPr="000F6F8C">
        <w:rPr>
          <w:color w:val="000000"/>
          <w:sz w:val="20"/>
          <w:szCs w:val="20"/>
        </w:rPr>
        <w:t>, but in reality</w:t>
      </w:r>
      <w:r w:rsidR="00B30ADE" w:rsidRPr="00B30ADE">
        <w:rPr>
          <w:color w:val="00B050"/>
          <w:sz w:val="20"/>
          <w:szCs w:val="20"/>
        </w:rPr>
        <w:t>,</w:t>
      </w:r>
      <w:r w:rsidR="00B83DA3" w:rsidRPr="000F6F8C">
        <w:rPr>
          <w:color w:val="000000"/>
          <w:sz w:val="20"/>
          <w:szCs w:val="20"/>
        </w:rPr>
        <w:t xml:space="preserve"> </w:t>
      </w:r>
      <w:r w:rsidR="00B83DA3" w:rsidRPr="000F6F8C">
        <w:rPr>
          <w:rStyle w:val="hps"/>
          <w:color w:val="000000"/>
          <w:sz w:val="20"/>
          <w:szCs w:val="20"/>
        </w:rPr>
        <w:t xml:space="preserve">a slight increase of 1% in bandwidth for </w:t>
      </w:r>
      <w:r w:rsidR="00B83DA3" w:rsidRPr="000F6F8C">
        <w:rPr>
          <w:rStyle w:val="hps"/>
          <w:i/>
          <w:iCs/>
          <w:color w:val="000000"/>
          <w:sz w:val="20"/>
          <w:szCs w:val="20"/>
        </w:rPr>
        <w:t>x</w:t>
      </w:r>
      <w:r w:rsidR="00B83DA3" w:rsidRPr="000F6F8C">
        <w:rPr>
          <w:rStyle w:val="hps"/>
          <w:i/>
          <w:iCs/>
          <w:color w:val="000000"/>
          <w:sz w:val="20"/>
          <w:szCs w:val="20"/>
          <w:vertAlign w:val="subscript"/>
        </w:rPr>
        <w:t>3</w:t>
      </w:r>
      <w:r w:rsidR="00B83DA3" w:rsidRPr="000F6F8C">
        <w:rPr>
          <w:rStyle w:val="hps"/>
          <w:color w:val="000000"/>
          <w:sz w:val="20"/>
          <w:szCs w:val="20"/>
        </w:rPr>
        <w:t>×</w:t>
      </w:r>
      <w:r w:rsidR="00B83DA3" w:rsidRPr="000F6F8C">
        <w:rPr>
          <w:rStyle w:val="hps"/>
          <w:i/>
          <w:iCs/>
          <w:color w:val="000000"/>
          <w:sz w:val="20"/>
          <w:szCs w:val="20"/>
        </w:rPr>
        <w:t>y</w:t>
      </w:r>
      <w:r w:rsidR="00B83DA3" w:rsidRPr="000F6F8C">
        <w:rPr>
          <w:rStyle w:val="hps"/>
          <w:i/>
          <w:iCs/>
          <w:color w:val="000000"/>
          <w:sz w:val="20"/>
          <w:szCs w:val="20"/>
          <w:vertAlign w:val="subscript"/>
        </w:rPr>
        <w:t>3</w:t>
      </w:r>
      <w:r w:rsidR="00B83DA3" w:rsidRPr="000F6F8C">
        <w:rPr>
          <w:color w:val="000000"/>
          <w:sz w:val="20"/>
          <w:szCs w:val="20"/>
        </w:rPr>
        <w:t xml:space="preserve"> =</w:t>
      </w:r>
      <w:r w:rsidR="00B83DA3" w:rsidRPr="000F6F8C">
        <w:rPr>
          <w:rStyle w:val="hps"/>
          <w:color w:val="000000"/>
          <w:sz w:val="20"/>
          <w:szCs w:val="20"/>
        </w:rPr>
        <w:t>1.5mm×3.15mm is obtained</w:t>
      </w:r>
      <w:r w:rsidR="00B83DA3" w:rsidRPr="000F6F8C">
        <w:rPr>
          <w:color w:val="000000"/>
          <w:sz w:val="20"/>
          <w:szCs w:val="20"/>
        </w:rPr>
        <w:t>.</w:t>
      </w:r>
    </w:p>
    <w:p w:rsidR="008B68B5" w:rsidRPr="008C39E4" w:rsidRDefault="001644D4" w:rsidP="00B41664">
      <w:pPr>
        <w:ind w:firstLine="284"/>
        <w:jc w:val="both"/>
        <w:rPr>
          <w:color w:val="000000" w:themeColor="text1"/>
          <w:sz w:val="20"/>
          <w:szCs w:val="20"/>
        </w:rPr>
      </w:pPr>
      <w:r w:rsidRPr="000F6F8C">
        <w:rPr>
          <w:color w:val="000000"/>
          <w:sz w:val="20"/>
          <w:szCs w:val="20"/>
        </w:rPr>
        <w:t>T</w:t>
      </w:r>
      <w:r w:rsidR="00B83DA3" w:rsidRPr="000F6F8C">
        <w:rPr>
          <w:color w:val="000000"/>
          <w:sz w:val="20"/>
          <w:szCs w:val="20"/>
        </w:rPr>
        <w:t xml:space="preserve">o validate the simulated results, an antenna prototype is constructed as shown in </w:t>
      </w:r>
      <w:r w:rsidR="006272D0" w:rsidRPr="000F6F8C">
        <w:rPr>
          <w:color w:val="000000"/>
          <w:sz w:val="20"/>
          <w:szCs w:val="20"/>
        </w:rPr>
        <w:t xml:space="preserve">Figure </w:t>
      </w:r>
      <w:r w:rsidR="00B83DA3" w:rsidRPr="000F6F8C">
        <w:rPr>
          <w:color w:val="000000"/>
          <w:sz w:val="20"/>
          <w:szCs w:val="20"/>
        </w:rPr>
        <w:t>4a</w:t>
      </w:r>
      <w:r w:rsidR="002E05F5" w:rsidRPr="002E05F5">
        <w:rPr>
          <w:color w:val="00B050"/>
          <w:sz w:val="20"/>
          <w:szCs w:val="20"/>
        </w:rPr>
        <w:t>,</w:t>
      </w:r>
      <w:r w:rsidR="00B83DA3" w:rsidRPr="000F6F8C">
        <w:rPr>
          <w:color w:val="000000"/>
          <w:sz w:val="20"/>
          <w:szCs w:val="20"/>
        </w:rPr>
        <w:t xml:space="preserve"> and its parameters were measured using a vector network analyzer. </w:t>
      </w:r>
      <w:r w:rsidR="00B83DA3" w:rsidRPr="008C39E4">
        <w:rPr>
          <w:color w:val="000000" w:themeColor="text1"/>
          <w:sz w:val="20"/>
          <w:szCs w:val="20"/>
        </w:rPr>
        <w:t>The measurement of the proposed antenna with and without DRs results ar</w:t>
      </w:r>
      <w:r w:rsidR="002E05F5" w:rsidRPr="008C39E4">
        <w:rPr>
          <w:color w:val="000000" w:themeColor="text1"/>
          <w:sz w:val="20"/>
          <w:szCs w:val="20"/>
        </w:rPr>
        <w:t>e also compared</w:t>
      </w:r>
      <w:r w:rsidR="00B83DA3" w:rsidRPr="008C39E4">
        <w:rPr>
          <w:color w:val="000000" w:themeColor="text1"/>
          <w:sz w:val="20"/>
          <w:szCs w:val="20"/>
        </w:rPr>
        <w:t xml:space="preserve"> </w:t>
      </w:r>
      <w:r w:rsidR="00B41664" w:rsidRPr="008C39E4">
        <w:rPr>
          <w:color w:val="000000" w:themeColor="text1"/>
          <w:sz w:val="20"/>
          <w:szCs w:val="20"/>
        </w:rPr>
        <w:t>and</w:t>
      </w:r>
      <w:r w:rsidR="00B83DA3" w:rsidRPr="008C39E4">
        <w:rPr>
          <w:color w:val="000000" w:themeColor="text1"/>
          <w:sz w:val="20"/>
          <w:szCs w:val="20"/>
        </w:rPr>
        <w:t xml:space="preserve"> are in good agreement with the simulation ones.</w:t>
      </w:r>
    </w:p>
    <w:p w:rsidR="00E4256F" w:rsidRPr="000F6F8C" w:rsidRDefault="006272D0" w:rsidP="006272D0">
      <w:pPr>
        <w:ind w:firstLine="284"/>
        <w:jc w:val="both"/>
        <w:rPr>
          <w:color w:val="FF0000"/>
          <w:sz w:val="20"/>
          <w:szCs w:val="20"/>
        </w:rPr>
      </w:pPr>
      <w:r w:rsidRPr="008C39E4">
        <w:rPr>
          <w:color w:val="000000" w:themeColor="text1"/>
          <w:sz w:val="20"/>
          <w:szCs w:val="20"/>
        </w:rPr>
        <w:t xml:space="preserve">Figure </w:t>
      </w:r>
      <w:r w:rsidR="00CF57D1" w:rsidRPr="008C39E4">
        <w:rPr>
          <w:color w:val="000000" w:themeColor="text1"/>
          <w:sz w:val="20"/>
          <w:szCs w:val="20"/>
        </w:rPr>
        <w:t xml:space="preserve">4b shows </w:t>
      </w:r>
      <w:r w:rsidR="00D04FCD" w:rsidRPr="008C39E4">
        <w:rPr>
          <w:color w:val="000000" w:themeColor="text1"/>
          <w:sz w:val="20"/>
          <w:szCs w:val="20"/>
        </w:rPr>
        <w:t xml:space="preserve">good agreement between </w:t>
      </w:r>
      <w:r w:rsidR="00CF57D1" w:rsidRPr="008C39E4">
        <w:rPr>
          <w:color w:val="000000" w:themeColor="text1"/>
          <w:sz w:val="20"/>
          <w:szCs w:val="20"/>
        </w:rPr>
        <w:t xml:space="preserve">measurements </w:t>
      </w:r>
      <w:r w:rsidR="00634477" w:rsidRPr="008C39E4">
        <w:rPr>
          <w:color w:val="000000" w:themeColor="text1"/>
          <w:sz w:val="20"/>
          <w:szCs w:val="20"/>
        </w:rPr>
        <w:t>and</w:t>
      </w:r>
      <w:r w:rsidR="00CF57D1" w:rsidRPr="008C39E4">
        <w:rPr>
          <w:color w:val="000000" w:themeColor="text1"/>
          <w:sz w:val="20"/>
          <w:szCs w:val="20"/>
        </w:rPr>
        <w:t xml:space="preserve"> simulations of the antenna without </w:t>
      </w:r>
      <w:r w:rsidR="00634477" w:rsidRPr="008C39E4">
        <w:rPr>
          <w:color w:val="000000" w:themeColor="text1"/>
          <w:sz w:val="20"/>
          <w:szCs w:val="20"/>
        </w:rPr>
        <w:t>DR</w:t>
      </w:r>
      <w:r w:rsidR="00CF57D1" w:rsidRPr="008C39E4">
        <w:rPr>
          <w:color w:val="000000" w:themeColor="text1"/>
          <w:sz w:val="20"/>
          <w:szCs w:val="20"/>
        </w:rPr>
        <w:t xml:space="preserve">. </w:t>
      </w:r>
      <w:r w:rsidRPr="008C39E4">
        <w:rPr>
          <w:color w:val="000000" w:themeColor="text1"/>
          <w:sz w:val="20"/>
          <w:szCs w:val="20"/>
        </w:rPr>
        <w:t>We can notice that this antenna works in the frequency bands 3.9-6GHz and 11.1-12.8GHZ only by the application of the DGS and the slot techniques without the introduction of the DR</w:t>
      </w:r>
      <w:r w:rsidR="00F80058" w:rsidRPr="008C39E4">
        <w:rPr>
          <w:color w:val="000000" w:themeColor="text1"/>
          <w:sz w:val="20"/>
          <w:szCs w:val="20"/>
        </w:rPr>
        <w:t xml:space="preserve">. </w:t>
      </w:r>
      <w:r w:rsidR="00E4256F" w:rsidRPr="008C39E4">
        <w:rPr>
          <w:color w:val="000000" w:themeColor="text1"/>
          <w:sz w:val="20"/>
          <w:szCs w:val="20"/>
        </w:rPr>
        <w:t>Figures 4 (c) and (d) present the p</w:t>
      </w:r>
      <w:r w:rsidR="000F690D" w:rsidRPr="008C39E4">
        <w:rPr>
          <w:color w:val="000000" w:themeColor="text1"/>
          <w:sz w:val="20"/>
          <w:szCs w:val="20"/>
        </w:rPr>
        <w:t>rototype of the antenna with DR</w:t>
      </w:r>
      <w:r w:rsidR="009C4DAC" w:rsidRPr="008C39E4">
        <w:rPr>
          <w:color w:val="000000" w:themeColor="text1"/>
          <w:sz w:val="20"/>
          <w:szCs w:val="20"/>
        </w:rPr>
        <w:t xml:space="preserve"> and</w:t>
      </w:r>
      <w:r w:rsidR="000F690D" w:rsidRPr="008C39E4">
        <w:rPr>
          <w:color w:val="000000" w:themeColor="text1"/>
          <w:sz w:val="20"/>
          <w:szCs w:val="20"/>
        </w:rPr>
        <w:t xml:space="preserve"> </w:t>
      </w:r>
      <w:r w:rsidR="00E4256F" w:rsidRPr="008C39E4">
        <w:rPr>
          <w:color w:val="000000" w:themeColor="text1"/>
          <w:sz w:val="20"/>
          <w:szCs w:val="20"/>
        </w:rPr>
        <w:t>the simulated and measured S</w:t>
      </w:r>
      <w:r w:rsidR="00E4256F" w:rsidRPr="008C39E4">
        <w:rPr>
          <w:color w:val="000000" w:themeColor="text1"/>
          <w:sz w:val="20"/>
          <w:szCs w:val="20"/>
          <w:vertAlign w:val="subscript"/>
        </w:rPr>
        <w:t xml:space="preserve">11 </w:t>
      </w:r>
      <w:r w:rsidR="00E4256F" w:rsidRPr="008C39E4">
        <w:rPr>
          <w:color w:val="000000" w:themeColor="text1"/>
          <w:sz w:val="20"/>
          <w:szCs w:val="20"/>
        </w:rPr>
        <w:t xml:space="preserve">without and with consideration of </w:t>
      </w:r>
      <w:r w:rsidR="00B41664" w:rsidRPr="008C39E4">
        <w:rPr>
          <w:color w:val="000000" w:themeColor="text1"/>
          <w:sz w:val="20"/>
          <w:szCs w:val="20"/>
        </w:rPr>
        <w:t xml:space="preserve">the glue </w:t>
      </w:r>
      <w:r w:rsidR="00E4256F" w:rsidRPr="008C39E4">
        <w:rPr>
          <w:color w:val="000000" w:themeColor="text1"/>
          <w:sz w:val="20"/>
          <w:szCs w:val="20"/>
        </w:rPr>
        <w:t>thick</w:t>
      </w:r>
      <w:r w:rsidR="00B41664" w:rsidRPr="008C39E4">
        <w:rPr>
          <w:color w:val="000000" w:themeColor="text1"/>
          <w:sz w:val="20"/>
          <w:szCs w:val="20"/>
        </w:rPr>
        <w:t>ness,</w:t>
      </w:r>
      <w:r w:rsidR="00E4256F" w:rsidRPr="008C39E4">
        <w:rPr>
          <w:color w:val="000000" w:themeColor="text1"/>
          <w:sz w:val="20"/>
          <w:szCs w:val="20"/>
        </w:rPr>
        <w:t xml:space="preserve"> </w:t>
      </w:r>
      <w:r w:rsidR="000F690D" w:rsidRPr="008C39E4">
        <w:rPr>
          <w:color w:val="000000" w:themeColor="text1"/>
          <w:sz w:val="20"/>
          <w:szCs w:val="20"/>
        </w:rPr>
        <w:t>respectively</w:t>
      </w:r>
      <w:r w:rsidR="00E4256F" w:rsidRPr="008C39E4">
        <w:rPr>
          <w:color w:val="000000" w:themeColor="text1"/>
          <w:sz w:val="20"/>
          <w:szCs w:val="20"/>
        </w:rPr>
        <w:t>.</w:t>
      </w:r>
      <w:r w:rsidR="000F690D" w:rsidRPr="008C39E4">
        <w:rPr>
          <w:color w:val="000000" w:themeColor="text1"/>
          <w:sz w:val="20"/>
          <w:szCs w:val="20"/>
        </w:rPr>
        <w:t xml:space="preserve"> </w:t>
      </w:r>
      <w:r w:rsidR="009C4DAC" w:rsidRPr="008C39E4">
        <w:rPr>
          <w:color w:val="000000" w:themeColor="text1"/>
          <w:sz w:val="20"/>
          <w:szCs w:val="20"/>
        </w:rPr>
        <w:t>I</w:t>
      </w:r>
      <w:r w:rsidR="000F690D" w:rsidRPr="008C39E4">
        <w:rPr>
          <w:color w:val="000000" w:themeColor="text1"/>
          <w:sz w:val="20"/>
          <w:szCs w:val="20"/>
        </w:rPr>
        <w:t>t is remarkable with confirmation that the glue has a considerable effect on S</w:t>
      </w:r>
      <w:r w:rsidR="000F690D" w:rsidRPr="008C39E4">
        <w:rPr>
          <w:color w:val="000000" w:themeColor="text1"/>
          <w:sz w:val="20"/>
          <w:szCs w:val="20"/>
          <w:vertAlign w:val="subscript"/>
        </w:rPr>
        <w:t>11</w:t>
      </w:r>
      <w:r w:rsidR="00B30ADE" w:rsidRPr="008C39E4">
        <w:rPr>
          <w:color w:val="000000" w:themeColor="text1"/>
          <w:sz w:val="20"/>
          <w:szCs w:val="20"/>
        </w:rPr>
        <w:t>,</w:t>
      </w:r>
      <w:r w:rsidR="000F690D" w:rsidRPr="008C39E4">
        <w:rPr>
          <w:color w:val="000000" w:themeColor="text1"/>
          <w:sz w:val="20"/>
          <w:szCs w:val="20"/>
        </w:rPr>
        <w:t xml:space="preserve"> especially at high frequencies. In general, the </w:t>
      </w:r>
      <w:r w:rsidR="009C4DAC" w:rsidRPr="008C39E4">
        <w:rPr>
          <w:color w:val="000000" w:themeColor="text1"/>
          <w:sz w:val="20"/>
          <w:szCs w:val="20"/>
        </w:rPr>
        <w:t xml:space="preserve">obtained </w:t>
      </w:r>
      <w:r w:rsidR="000F690D" w:rsidRPr="008C39E4">
        <w:rPr>
          <w:color w:val="000000" w:themeColor="text1"/>
          <w:sz w:val="20"/>
          <w:szCs w:val="20"/>
        </w:rPr>
        <w:t>results are in good agreement</w:t>
      </w:r>
      <w:r w:rsidR="000F690D" w:rsidRPr="000F6F8C">
        <w:rPr>
          <w:color w:val="FF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495"/>
      </w:tblGrid>
      <w:tr w:rsidR="000F690D" w:rsidRPr="000F6F8C" w:rsidTr="0049465D">
        <w:tc>
          <w:tcPr>
            <w:tcW w:w="2268" w:type="dxa"/>
          </w:tcPr>
          <w:p w:rsidR="000F690D" w:rsidRPr="000F6F8C" w:rsidRDefault="0083227F" w:rsidP="000F690D">
            <w:pPr>
              <w:autoSpaceDE w:val="0"/>
              <w:autoSpaceDN w:val="0"/>
              <w:adjustRightInd w:val="0"/>
              <w:spacing w:before="140"/>
              <w:jc w:val="both"/>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lastRenderedPageBreak/>
              <w:drawing>
                <wp:inline distT="0" distB="0" distL="0" distR="0">
                  <wp:extent cx="1388001" cy="1404000"/>
                  <wp:effectExtent l="0" t="0" r="3175" b="5715"/>
                  <wp:docPr id="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678"/>
                          <a:stretch/>
                        </pic:blipFill>
                        <pic:spPr bwMode="auto">
                          <a:xfrm>
                            <a:off x="0" y="0"/>
                            <a:ext cx="1388001"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5" w:type="dxa"/>
          </w:tcPr>
          <w:p w:rsidR="000F690D" w:rsidRPr="000F6F8C" w:rsidRDefault="0083227F" w:rsidP="000F690D">
            <w:pPr>
              <w:autoSpaceDE w:val="0"/>
              <w:autoSpaceDN w:val="0"/>
              <w:adjustRightInd w:val="0"/>
              <w:spacing w:before="140"/>
              <w:jc w:val="both"/>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drawing>
                <wp:inline distT="0" distB="0" distL="0" distR="0">
                  <wp:extent cx="1441526" cy="1368000"/>
                  <wp:effectExtent l="0" t="0" r="6350" b="3810"/>
                  <wp:docPr id="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259" t="6050" b="4804"/>
                          <a:stretch/>
                        </pic:blipFill>
                        <pic:spPr bwMode="auto">
                          <a:xfrm>
                            <a:off x="0" y="0"/>
                            <a:ext cx="1441526"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690D" w:rsidRPr="000F6F8C" w:rsidTr="0049465D">
        <w:tc>
          <w:tcPr>
            <w:tcW w:w="4762" w:type="dxa"/>
            <w:gridSpan w:val="2"/>
          </w:tcPr>
          <w:p w:rsidR="000F690D" w:rsidRPr="000F6F8C" w:rsidRDefault="000F690D" w:rsidP="00717939">
            <w:pPr>
              <w:jc w:val="center"/>
              <w:rPr>
                <w:rFonts w:ascii="Helvetica" w:hAnsi="Helvetica" w:cs="Helvetica"/>
                <w:b/>
                <w:bCs/>
                <w:color w:val="FF0000"/>
                <w:sz w:val="14"/>
                <w:szCs w:val="14"/>
              </w:rPr>
            </w:pPr>
            <w:r w:rsidRPr="000F6F8C">
              <w:rPr>
                <w:rFonts w:ascii="Helvetica" w:hAnsi="Helvetica" w:cs="Helvetica"/>
                <w:b/>
                <w:bCs/>
                <w:color w:val="FF0000"/>
                <w:sz w:val="14"/>
                <w:szCs w:val="14"/>
              </w:rPr>
              <w:t>(a)</w:t>
            </w:r>
          </w:p>
        </w:tc>
      </w:tr>
      <w:tr w:rsidR="000F690D" w:rsidRPr="000F6F8C" w:rsidTr="0049465D">
        <w:tc>
          <w:tcPr>
            <w:tcW w:w="4762" w:type="dxa"/>
            <w:gridSpan w:val="2"/>
            <w:vAlign w:val="center"/>
          </w:tcPr>
          <w:p w:rsidR="000F690D" w:rsidRPr="000F6F8C" w:rsidRDefault="002F52E4" w:rsidP="00717939">
            <w:pPr>
              <w:autoSpaceDE w:val="0"/>
              <w:autoSpaceDN w:val="0"/>
              <w:adjustRightInd w:val="0"/>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7957" w:dyaOrig="5610">
                <v:shape id="_x0000_i1043" type="#_x0000_t75" style="width:225pt;height:174pt" o:ole="">
                  <v:imagedata r:id="rId52" o:title="" croptop="5563f" cropbottom="3046f" cropleft="5884f" cropright="8125f"/>
                </v:shape>
                <o:OLEObject Type="Embed" ProgID="Origin50.Graph" ShapeID="_x0000_i1043" DrawAspect="Content" ObjectID="_1629886876" r:id="rId53"/>
              </w:object>
            </w:r>
          </w:p>
        </w:tc>
      </w:tr>
      <w:tr w:rsidR="000F690D" w:rsidRPr="000F6F8C" w:rsidTr="0049465D">
        <w:tc>
          <w:tcPr>
            <w:tcW w:w="4762" w:type="dxa"/>
            <w:gridSpan w:val="2"/>
          </w:tcPr>
          <w:p w:rsidR="000F690D" w:rsidRPr="000F6F8C" w:rsidRDefault="000F690D" w:rsidP="00717939">
            <w:pPr>
              <w:autoSpaceDE w:val="0"/>
              <w:autoSpaceDN w:val="0"/>
              <w:adjustRightInd w:val="0"/>
              <w:jc w:val="center"/>
              <w:rPr>
                <w:rFonts w:ascii="Helvetica" w:hAnsi="Helvetica" w:cs="Helvetica"/>
                <w:b/>
                <w:bCs/>
                <w:color w:val="FF0000"/>
                <w:sz w:val="14"/>
                <w:szCs w:val="14"/>
              </w:rPr>
            </w:pPr>
            <w:r w:rsidRPr="000F6F8C">
              <w:rPr>
                <w:rFonts w:ascii="Helvetica" w:hAnsi="Helvetica" w:cs="Helvetica"/>
                <w:b/>
                <w:bCs/>
                <w:color w:val="FF0000"/>
                <w:sz w:val="14"/>
                <w:szCs w:val="14"/>
              </w:rPr>
              <w:t>(b)</w:t>
            </w:r>
          </w:p>
        </w:tc>
      </w:tr>
      <w:tr w:rsidR="000F690D" w:rsidRPr="000F6F8C" w:rsidTr="0049465D">
        <w:tc>
          <w:tcPr>
            <w:tcW w:w="4762" w:type="dxa"/>
            <w:gridSpan w:val="2"/>
            <w:vAlign w:val="center"/>
          </w:tcPr>
          <w:p w:rsidR="000F690D" w:rsidRPr="000F6F8C" w:rsidRDefault="0083227F" w:rsidP="00717939">
            <w:pPr>
              <w:autoSpaceDE w:val="0"/>
              <w:autoSpaceDN w:val="0"/>
              <w:adjustRightInd w:val="0"/>
              <w:jc w:val="center"/>
              <w:rPr>
                <w:rFonts w:ascii="Helvetica" w:hAnsi="Helvetica" w:cs="Helvetica"/>
                <w:b/>
                <w:bCs/>
                <w:color w:val="FF0000"/>
                <w:sz w:val="14"/>
                <w:szCs w:val="14"/>
              </w:rPr>
            </w:pPr>
            <w:r w:rsidRPr="000F6F8C">
              <w:rPr>
                <w:rFonts w:ascii="Helvetica" w:hAnsi="Helvetica" w:cs="Helvetica"/>
                <w:b/>
                <w:bCs/>
                <w:noProof/>
                <w:color w:val="FF0000"/>
                <w:sz w:val="14"/>
                <w:szCs w:val="14"/>
                <w:lang w:val="en-GB" w:eastAsia="en-GB"/>
              </w:rPr>
              <w:drawing>
                <wp:inline distT="0" distB="0" distL="0" distR="0">
                  <wp:extent cx="1676498" cy="1404000"/>
                  <wp:effectExtent l="0" t="0" r="0" b="5715"/>
                  <wp:docPr id="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98" cy="1404000"/>
                          </a:xfrm>
                          <a:prstGeom prst="rect">
                            <a:avLst/>
                          </a:prstGeom>
                          <a:noFill/>
                          <a:ln>
                            <a:noFill/>
                          </a:ln>
                        </pic:spPr>
                      </pic:pic>
                    </a:graphicData>
                  </a:graphic>
                </wp:inline>
              </w:drawing>
            </w:r>
          </w:p>
        </w:tc>
      </w:tr>
      <w:tr w:rsidR="000F690D" w:rsidRPr="000F6F8C" w:rsidTr="0049465D">
        <w:tc>
          <w:tcPr>
            <w:tcW w:w="4762" w:type="dxa"/>
            <w:gridSpan w:val="2"/>
          </w:tcPr>
          <w:p w:rsidR="000F690D" w:rsidRPr="000F6F8C" w:rsidRDefault="000F690D" w:rsidP="00717939">
            <w:pPr>
              <w:autoSpaceDE w:val="0"/>
              <w:autoSpaceDN w:val="0"/>
              <w:adjustRightInd w:val="0"/>
              <w:jc w:val="center"/>
              <w:rPr>
                <w:rFonts w:ascii="Helvetica" w:hAnsi="Helvetica" w:cs="Helvetica"/>
                <w:b/>
                <w:bCs/>
                <w:color w:val="FF0000"/>
                <w:sz w:val="14"/>
                <w:szCs w:val="14"/>
              </w:rPr>
            </w:pPr>
            <w:r w:rsidRPr="000F6F8C">
              <w:rPr>
                <w:rFonts w:ascii="Helvetica" w:hAnsi="Helvetica" w:cs="Helvetica"/>
                <w:b/>
                <w:bCs/>
                <w:color w:val="FF0000"/>
                <w:sz w:val="14"/>
                <w:szCs w:val="14"/>
              </w:rPr>
              <w:t>(c)</w:t>
            </w:r>
          </w:p>
        </w:tc>
      </w:tr>
      <w:tr w:rsidR="000F690D" w:rsidRPr="000F6F8C" w:rsidTr="0049465D">
        <w:tc>
          <w:tcPr>
            <w:tcW w:w="4762" w:type="dxa"/>
            <w:gridSpan w:val="2"/>
            <w:vAlign w:val="center"/>
          </w:tcPr>
          <w:p w:rsidR="000F690D" w:rsidRPr="000F6F8C" w:rsidRDefault="002F52E4" w:rsidP="00B55B1F">
            <w:pPr>
              <w:autoSpaceDE w:val="0"/>
              <w:autoSpaceDN w:val="0"/>
              <w:adjustRightInd w:val="0"/>
              <w:jc w:val="center"/>
              <w:rPr>
                <w:rFonts w:ascii="Helvetica" w:hAnsi="Helvetica" w:cs="Helvetica"/>
                <w:b/>
                <w:bCs/>
                <w:color w:val="FF0000"/>
                <w:sz w:val="14"/>
                <w:szCs w:val="14"/>
              </w:rPr>
            </w:pPr>
            <w:r w:rsidRPr="000F6F8C">
              <w:rPr>
                <w:rFonts w:ascii="Helvetica" w:eastAsia="Times New Roman" w:hAnsi="Helvetica" w:cs="Helvetica"/>
                <w:b/>
                <w:bCs/>
                <w:color w:val="FF0000"/>
                <w:sz w:val="14"/>
                <w:szCs w:val="14"/>
              </w:rPr>
              <w:object w:dxaOrig="7797" w:dyaOrig="5452">
                <v:shape id="_x0000_i1044" type="#_x0000_t75" style="width:231.75pt;height:181.5pt" o:ole="">
                  <v:imagedata r:id="rId55" o:title="" croptop="6493f" cropbottom="3006f" cropleft="7068f" cropright="8486f"/>
                </v:shape>
                <o:OLEObject Type="Embed" ProgID="Origin50.Graph" ShapeID="_x0000_i1044" DrawAspect="Content" ObjectID="_1629886877" r:id="rId56"/>
              </w:object>
            </w:r>
          </w:p>
        </w:tc>
      </w:tr>
      <w:tr w:rsidR="008C39E4" w:rsidRPr="008C39E4" w:rsidTr="0049465D">
        <w:tc>
          <w:tcPr>
            <w:tcW w:w="4762" w:type="dxa"/>
            <w:gridSpan w:val="2"/>
          </w:tcPr>
          <w:p w:rsidR="000F690D" w:rsidRPr="008C39E4" w:rsidRDefault="000F690D" w:rsidP="00B55B1F">
            <w:pPr>
              <w:autoSpaceDE w:val="0"/>
              <w:autoSpaceDN w:val="0"/>
              <w:adjustRightInd w:val="0"/>
              <w:jc w:val="center"/>
              <w:rPr>
                <w:rFonts w:ascii="Helvetica" w:hAnsi="Helvetica" w:cs="Helvetica"/>
                <w:b/>
                <w:bCs/>
                <w:color w:val="000000" w:themeColor="text1"/>
                <w:sz w:val="14"/>
                <w:szCs w:val="14"/>
              </w:rPr>
            </w:pPr>
            <w:r w:rsidRPr="008C39E4">
              <w:rPr>
                <w:rFonts w:ascii="Helvetica" w:hAnsi="Helvetica" w:cs="Helvetica"/>
                <w:b/>
                <w:bCs/>
                <w:color w:val="000000" w:themeColor="text1"/>
                <w:sz w:val="14"/>
                <w:szCs w:val="14"/>
              </w:rPr>
              <w:t>(</w:t>
            </w:r>
            <w:r w:rsidR="009C4DAC" w:rsidRPr="008C39E4">
              <w:rPr>
                <w:rFonts w:ascii="Helvetica" w:hAnsi="Helvetica" w:cs="Helvetica"/>
                <w:b/>
                <w:bCs/>
                <w:color w:val="000000" w:themeColor="text1"/>
                <w:sz w:val="14"/>
                <w:szCs w:val="14"/>
              </w:rPr>
              <w:t>d</w:t>
            </w:r>
            <w:r w:rsidRPr="008C39E4">
              <w:rPr>
                <w:rFonts w:ascii="Helvetica" w:hAnsi="Helvetica" w:cs="Helvetica"/>
                <w:b/>
                <w:bCs/>
                <w:color w:val="000000" w:themeColor="text1"/>
                <w:sz w:val="14"/>
                <w:szCs w:val="14"/>
              </w:rPr>
              <w:t>)</w:t>
            </w:r>
          </w:p>
        </w:tc>
      </w:tr>
    </w:tbl>
    <w:p w:rsidR="000F690D" w:rsidRPr="008C39E4" w:rsidRDefault="000F690D" w:rsidP="008C39E4">
      <w:pPr>
        <w:pStyle w:val="FigCaption"/>
        <w:spacing w:before="0"/>
        <w:jc w:val="both"/>
        <w:rPr>
          <w:rFonts w:cs="Helvetica"/>
          <w:iCs/>
          <w:color w:val="000000" w:themeColor="text1"/>
        </w:rPr>
      </w:pPr>
      <w:r w:rsidRPr="008C39E4">
        <w:rPr>
          <w:rStyle w:val="CaptionColor"/>
          <w:rFonts w:eastAsia="Calibri" w:cs="Helvetica"/>
        </w:rPr>
        <w:t>FIGURE 4</w:t>
      </w:r>
      <w:r w:rsidR="009732ED" w:rsidRPr="008C39E4">
        <w:rPr>
          <w:rStyle w:val="CaptionColor"/>
          <w:rFonts w:eastAsia="Calibri" w:cs="Helvetica"/>
        </w:rPr>
        <w:t>.</w:t>
      </w:r>
      <w:r w:rsidR="009732ED" w:rsidRPr="008C39E4">
        <w:rPr>
          <w:rFonts w:eastAsia="MS Gothic" w:cs="Helvetica"/>
          <w:color w:val="000000" w:themeColor="text1"/>
        </w:rPr>
        <w:t> </w:t>
      </w:r>
      <w:r w:rsidR="009732ED" w:rsidRPr="008C39E4">
        <w:rPr>
          <w:rFonts w:cs="Helvetica"/>
          <w:color w:val="000000" w:themeColor="text1"/>
        </w:rPr>
        <w:t xml:space="preserve"> </w:t>
      </w:r>
      <w:r w:rsidRPr="008C39E4">
        <w:rPr>
          <w:rFonts w:cs="Helvetica"/>
          <w:iCs/>
          <w:color w:val="000000" w:themeColor="text1"/>
        </w:rPr>
        <w:t>Proposed antenna. (a) antenna faces photograph without DR, (b) Measured and simulated reflection coefficient of the antenna without DR (c) our proposed antenna photograph with two DRs, (d) Measured and simulated reflection coefficient of the proposed antenna with DR (with glue of various thicknesses t)</w:t>
      </w:r>
    </w:p>
    <w:p w:rsidR="00B55B1F" w:rsidRDefault="00B55B1F" w:rsidP="008B68B5">
      <w:pPr>
        <w:ind w:firstLine="284"/>
        <w:jc w:val="both"/>
        <w:rPr>
          <w:color w:val="000000"/>
          <w:sz w:val="20"/>
          <w:szCs w:val="20"/>
          <w:lang w:eastAsia="fr-FR"/>
        </w:rPr>
      </w:pPr>
    </w:p>
    <w:p w:rsidR="00B83DA3" w:rsidRPr="000F6F8C" w:rsidRDefault="00B83DA3" w:rsidP="008B68B5">
      <w:pPr>
        <w:ind w:firstLine="284"/>
        <w:jc w:val="both"/>
        <w:rPr>
          <w:color w:val="000000"/>
          <w:sz w:val="20"/>
          <w:szCs w:val="20"/>
          <w:lang w:eastAsia="fr-FR"/>
        </w:rPr>
      </w:pPr>
      <w:r w:rsidRPr="000F6F8C">
        <w:rPr>
          <w:color w:val="000000"/>
          <w:sz w:val="20"/>
          <w:szCs w:val="20"/>
          <w:lang w:eastAsia="fr-FR"/>
        </w:rPr>
        <w:t xml:space="preserve">Figures 5(a) and (b) show the benefit of the introduction of the cylindrical </w:t>
      </w:r>
      <w:r w:rsidRPr="000F6F8C">
        <w:rPr>
          <w:color w:val="000000"/>
          <w:sz w:val="20"/>
          <w:szCs w:val="20"/>
        </w:rPr>
        <w:t xml:space="preserve">DR </w:t>
      </w:r>
      <w:r w:rsidRPr="000F6F8C">
        <w:rPr>
          <w:color w:val="000000"/>
          <w:sz w:val="20"/>
          <w:szCs w:val="20"/>
          <w:lang w:eastAsia="fr-FR"/>
        </w:rPr>
        <w:t xml:space="preserve">to excite more hybrid modes than with a rectangular </w:t>
      </w:r>
      <w:r w:rsidRPr="000F6F8C">
        <w:rPr>
          <w:color w:val="000000"/>
          <w:sz w:val="20"/>
          <w:szCs w:val="20"/>
        </w:rPr>
        <w:t>DR,</w:t>
      </w:r>
      <w:r w:rsidRPr="000F6F8C">
        <w:rPr>
          <w:color w:val="000000"/>
          <w:sz w:val="20"/>
          <w:szCs w:val="20"/>
          <w:lang w:eastAsia="fr-FR"/>
        </w:rPr>
        <w:t xml:space="preserve"> as was previously </w:t>
      </w:r>
      <w:r w:rsidRPr="000F6F8C">
        <w:rPr>
          <w:rStyle w:val="shorttext"/>
          <w:color w:val="000000"/>
          <w:sz w:val="20"/>
          <w:szCs w:val="20"/>
        </w:rPr>
        <w:t xml:space="preserve">reported in </w:t>
      </w:r>
      <w:r w:rsidRPr="000F6F8C">
        <w:rPr>
          <w:color w:val="000000"/>
          <w:sz w:val="20"/>
          <w:szCs w:val="20"/>
          <w:lang w:eastAsia="fr-FR"/>
        </w:rPr>
        <w:t>[27].</w:t>
      </w:r>
    </w:p>
    <w:p w:rsidR="00B83DA3" w:rsidRDefault="00B83DA3" w:rsidP="00B83DA3">
      <w:pPr>
        <w:autoSpaceDE w:val="0"/>
        <w:autoSpaceDN w:val="0"/>
        <w:adjustRightInd w:val="0"/>
        <w:ind w:firstLine="284"/>
        <w:jc w:val="both"/>
        <w:rPr>
          <w:color w:val="000000"/>
          <w:sz w:val="20"/>
          <w:szCs w:val="20"/>
          <w:lang w:eastAsia="fr-FR"/>
        </w:rPr>
      </w:pPr>
      <w:r w:rsidRPr="000F6F8C">
        <w:rPr>
          <w:color w:val="000000"/>
          <w:sz w:val="20"/>
          <w:szCs w:val="20"/>
          <w:lang w:eastAsia="fr-FR"/>
        </w:rPr>
        <w:t>According to [33], the frequencies of the three lowest modes HEM</w:t>
      </w:r>
      <w:r w:rsidRPr="000F6F8C">
        <w:rPr>
          <w:color w:val="000000"/>
          <w:sz w:val="20"/>
          <w:szCs w:val="20"/>
          <w:vertAlign w:val="subscript"/>
          <w:lang w:eastAsia="fr-FR"/>
        </w:rPr>
        <w:t>01δ</w:t>
      </w:r>
      <w:r w:rsidRPr="000F6F8C">
        <w:rPr>
          <w:color w:val="000000"/>
          <w:sz w:val="20"/>
          <w:szCs w:val="20"/>
          <w:lang w:eastAsia="fr-FR"/>
        </w:rPr>
        <w:t>, TE</w:t>
      </w:r>
      <w:r w:rsidRPr="000F6F8C">
        <w:rPr>
          <w:color w:val="000000"/>
          <w:sz w:val="20"/>
          <w:szCs w:val="20"/>
          <w:vertAlign w:val="subscript"/>
          <w:lang w:eastAsia="fr-FR"/>
        </w:rPr>
        <w:t>01δ</w:t>
      </w:r>
      <w:r w:rsidRPr="000F6F8C">
        <w:rPr>
          <w:color w:val="000000"/>
          <w:sz w:val="20"/>
          <w:szCs w:val="20"/>
          <w:lang w:eastAsia="fr-FR"/>
        </w:rPr>
        <w:t xml:space="preserve"> and TM</w:t>
      </w:r>
      <w:r w:rsidRPr="000F6F8C">
        <w:rPr>
          <w:color w:val="000000"/>
          <w:sz w:val="20"/>
          <w:szCs w:val="20"/>
          <w:vertAlign w:val="subscript"/>
          <w:lang w:eastAsia="fr-FR"/>
        </w:rPr>
        <w:t>01δ</w:t>
      </w:r>
      <w:r w:rsidRPr="000F6F8C">
        <w:rPr>
          <w:color w:val="000000"/>
          <w:sz w:val="20"/>
          <w:szCs w:val="20"/>
          <w:lang w:eastAsia="fr-FR"/>
        </w:rPr>
        <w:t xml:space="preserve"> of a single cylindrical DRA </w:t>
      </w:r>
      <w:r w:rsidRPr="008C39E4">
        <w:rPr>
          <w:color w:val="000000" w:themeColor="text1"/>
          <w:sz w:val="20"/>
          <w:szCs w:val="20"/>
          <w:lang w:eastAsia="fr-FR"/>
        </w:rPr>
        <w:t>are 10.484, 12.188 and 18.164 GHz, respectively, while in [</w:t>
      </w:r>
      <w:r w:rsidR="00F82032" w:rsidRPr="008C39E4">
        <w:rPr>
          <w:color w:val="000000" w:themeColor="text1"/>
          <w:sz w:val="20"/>
          <w:szCs w:val="20"/>
          <w:lang w:eastAsia="fr-FR"/>
        </w:rPr>
        <w:t>43</w:t>
      </w:r>
      <w:r w:rsidRPr="008C39E4">
        <w:rPr>
          <w:color w:val="000000" w:themeColor="text1"/>
          <w:sz w:val="20"/>
          <w:szCs w:val="20"/>
          <w:lang w:eastAsia="fr-FR"/>
        </w:rPr>
        <w:t>], [</w:t>
      </w:r>
      <w:r w:rsidR="00F82032" w:rsidRPr="008C39E4">
        <w:rPr>
          <w:color w:val="000000" w:themeColor="text1"/>
          <w:sz w:val="20"/>
          <w:szCs w:val="20"/>
          <w:lang w:eastAsia="fr-FR"/>
        </w:rPr>
        <w:t>53</w:t>
      </w:r>
      <w:r w:rsidRPr="008C39E4">
        <w:rPr>
          <w:color w:val="000000" w:themeColor="text1"/>
          <w:sz w:val="20"/>
          <w:szCs w:val="20"/>
          <w:lang w:eastAsia="fr-FR"/>
        </w:rPr>
        <w:t>]</w:t>
      </w:r>
      <w:r w:rsidR="00F82032" w:rsidRPr="008C39E4">
        <w:rPr>
          <w:color w:val="000000" w:themeColor="text1"/>
          <w:sz w:val="20"/>
          <w:szCs w:val="20"/>
          <w:lang w:eastAsia="fr-FR"/>
        </w:rPr>
        <w:t xml:space="preserve"> </w:t>
      </w:r>
      <w:r w:rsidRPr="008C39E4">
        <w:rPr>
          <w:color w:val="000000" w:themeColor="text1"/>
          <w:sz w:val="20"/>
          <w:szCs w:val="20"/>
          <w:lang w:eastAsia="fr-FR"/>
        </w:rPr>
        <w:t xml:space="preserve"> </w:t>
      </w:r>
      <w:r w:rsidRPr="000F6F8C">
        <w:rPr>
          <w:color w:val="000000"/>
          <w:sz w:val="20"/>
          <w:szCs w:val="20"/>
          <w:lang w:eastAsia="fr-FR"/>
        </w:rPr>
        <w:t>the resonant frequencies for HE</w:t>
      </w:r>
      <w:r w:rsidRPr="000F6F8C">
        <w:rPr>
          <w:color w:val="000000"/>
          <w:sz w:val="20"/>
          <w:szCs w:val="20"/>
          <w:vertAlign w:val="subscript"/>
          <w:lang w:eastAsia="fr-FR"/>
        </w:rPr>
        <w:t>11δ</w:t>
      </w:r>
      <w:r w:rsidRPr="000F6F8C">
        <w:rPr>
          <w:color w:val="000000"/>
          <w:sz w:val="20"/>
          <w:szCs w:val="20"/>
          <w:lang w:eastAsia="fr-FR"/>
        </w:rPr>
        <w:t>, EH</w:t>
      </w:r>
      <w:r w:rsidRPr="000F6F8C">
        <w:rPr>
          <w:color w:val="000000"/>
          <w:sz w:val="20"/>
          <w:szCs w:val="20"/>
          <w:vertAlign w:val="subscript"/>
          <w:lang w:eastAsia="fr-FR"/>
        </w:rPr>
        <w:t>11δ</w:t>
      </w:r>
      <w:r w:rsidRPr="000F6F8C">
        <w:rPr>
          <w:color w:val="000000"/>
          <w:sz w:val="20"/>
          <w:szCs w:val="20"/>
          <w:lang w:eastAsia="fr-FR"/>
        </w:rPr>
        <w:t>, TE</w:t>
      </w:r>
      <w:r w:rsidRPr="000F6F8C">
        <w:rPr>
          <w:color w:val="000000"/>
          <w:sz w:val="20"/>
          <w:szCs w:val="20"/>
          <w:vertAlign w:val="subscript"/>
          <w:lang w:eastAsia="fr-FR"/>
        </w:rPr>
        <w:t>11δ</w:t>
      </w:r>
      <w:r w:rsidRPr="000F6F8C">
        <w:rPr>
          <w:color w:val="000000"/>
          <w:sz w:val="20"/>
          <w:szCs w:val="20"/>
          <w:lang w:eastAsia="fr-FR"/>
        </w:rPr>
        <w:t xml:space="preserve"> and TM</w:t>
      </w:r>
      <w:r w:rsidRPr="000F6F8C">
        <w:rPr>
          <w:color w:val="000000"/>
          <w:sz w:val="20"/>
          <w:szCs w:val="20"/>
          <w:vertAlign w:val="subscript"/>
          <w:lang w:eastAsia="fr-FR"/>
        </w:rPr>
        <w:t xml:space="preserve">01δ </w:t>
      </w:r>
      <w:proofErr w:type="spellStart"/>
      <w:r w:rsidRPr="000F6F8C">
        <w:rPr>
          <w:color w:val="000000"/>
          <w:sz w:val="20"/>
          <w:szCs w:val="20"/>
          <w:lang w:eastAsia="fr-FR"/>
        </w:rPr>
        <w:t>modes</w:t>
      </w:r>
      <w:proofErr w:type="spellEnd"/>
      <w:r w:rsidRPr="000F6F8C">
        <w:rPr>
          <w:color w:val="000000"/>
          <w:sz w:val="20"/>
          <w:szCs w:val="20"/>
          <w:lang w:eastAsia="fr-FR"/>
        </w:rPr>
        <w:t xml:space="preserve"> are 9.8469, 10.2358, 12.2768 and 18.2089 GHz</w:t>
      </w:r>
      <w:r w:rsidR="009C4DAC" w:rsidRPr="000F6F8C">
        <w:rPr>
          <w:color w:val="000000"/>
          <w:sz w:val="20"/>
          <w:szCs w:val="20"/>
          <w:lang w:eastAsia="fr-FR"/>
        </w:rPr>
        <w:t>,</w:t>
      </w:r>
      <w:r w:rsidRPr="000F6F8C">
        <w:rPr>
          <w:color w:val="000000"/>
          <w:sz w:val="20"/>
          <w:szCs w:val="20"/>
          <w:lang w:eastAsia="fr-FR"/>
        </w:rPr>
        <w:t xml:space="preserve"> respectively. These modes are only excited by a single DRA, so it is possible for other modes to be excited at low frequencies by the two DRAs (the same effect as for the rectangular DRA in [27]).</w:t>
      </w:r>
    </w:p>
    <w:p w:rsidR="005B62BC" w:rsidRPr="000F6F8C" w:rsidRDefault="005B62BC" w:rsidP="00B83DA3">
      <w:pPr>
        <w:autoSpaceDE w:val="0"/>
        <w:autoSpaceDN w:val="0"/>
        <w:adjustRightInd w:val="0"/>
        <w:ind w:firstLine="284"/>
        <w:jc w:val="both"/>
        <w:rPr>
          <w:color w:val="000000"/>
          <w:sz w:val="20"/>
          <w:szCs w:val="20"/>
          <w:lang w:eastAsia="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0F690D" w:rsidRPr="000F6F8C" w:rsidTr="00B55B1F">
        <w:trPr>
          <w:jc w:val="center"/>
        </w:trPr>
        <w:tc>
          <w:tcPr>
            <w:tcW w:w="4987" w:type="dxa"/>
          </w:tcPr>
          <w:p w:rsidR="000F690D" w:rsidRPr="000F6F8C" w:rsidRDefault="002F52E4" w:rsidP="005B62BC">
            <w:pPr>
              <w:autoSpaceDE w:val="0"/>
              <w:autoSpaceDN w:val="0"/>
              <w:adjustRightInd w:val="0"/>
              <w:spacing w:before="120"/>
              <w:jc w:val="center"/>
              <w:rPr>
                <w:rFonts w:ascii="Helvetica" w:hAnsi="Helvetica" w:cs="Helvetica"/>
                <w:b/>
                <w:bCs/>
                <w:color w:val="000000"/>
                <w:sz w:val="14"/>
                <w:szCs w:val="14"/>
                <w:lang w:eastAsia="zh-CN"/>
              </w:rPr>
            </w:pPr>
            <w:r w:rsidRPr="000F6F8C">
              <w:rPr>
                <w:rFonts w:ascii="Helvetica" w:eastAsia="Times New Roman" w:hAnsi="Helvetica" w:cs="Helvetica"/>
                <w:b/>
                <w:bCs/>
                <w:color w:val="000000"/>
                <w:sz w:val="14"/>
                <w:szCs w:val="14"/>
              </w:rPr>
              <w:object w:dxaOrig="7682" w:dyaOrig="5339">
                <v:shape id="_x0000_i1045" type="#_x0000_t75" style="width:238.5pt;height:180.75pt" o:ole="">
                  <v:imagedata r:id="rId57" o:title="" croptop="6627f" cropbottom="3682f" cropleft="6656f" cropright="8279f"/>
                </v:shape>
                <o:OLEObject Type="Embed" ProgID="Origin50.Graph" ShapeID="_x0000_i1045" DrawAspect="Content" ObjectID="_1629886878" r:id="rId58"/>
              </w:object>
            </w:r>
          </w:p>
        </w:tc>
      </w:tr>
      <w:tr w:rsidR="000F690D" w:rsidRPr="000F6F8C" w:rsidTr="00B55B1F">
        <w:trPr>
          <w:jc w:val="center"/>
        </w:trPr>
        <w:tc>
          <w:tcPr>
            <w:tcW w:w="4987" w:type="dxa"/>
          </w:tcPr>
          <w:p w:rsidR="000F690D" w:rsidRPr="000F6F8C" w:rsidRDefault="000F690D" w:rsidP="005B62BC">
            <w:pPr>
              <w:pStyle w:val="ListParagraph"/>
              <w:autoSpaceDE w:val="0"/>
              <w:autoSpaceDN w:val="0"/>
              <w:adjustRightInd w:val="0"/>
              <w:spacing w:before="120" w:after="0" w:line="240" w:lineRule="auto"/>
              <w:ind w:left="0"/>
              <w:jc w:val="center"/>
              <w:rPr>
                <w:rFonts w:ascii="Helvetica" w:hAnsi="Helvetica" w:cs="Helvetica"/>
                <w:b/>
                <w:bCs/>
                <w:color w:val="000000"/>
                <w:sz w:val="14"/>
                <w:szCs w:val="14"/>
                <w:lang w:val="en-US" w:eastAsia="zh-CN"/>
              </w:rPr>
            </w:pPr>
            <w:r w:rsidRPr="000F6F8C">
              <w:rPr>
                <w:rFonts w:ascii="Helvetica" w:hAnsi="Helvetica" w:cs="Helvetica"/>
                <w:b/>
                <w:bCs/>
                <w:color w:val="000000"/>
                <w:sz w:val="14"/>
                <w:szCs w:val="14"/>
                <w:lang w:val="en-US" w:eastAsia="zh-CN"/>
              </w:rPr>
              <w:t>(a)</w:t>
            </w:r>
          </w:p>
        </w:tc>
      </w:tr>
      <w:tr w:rsidR="000F690D" w:rsidRPr="000F6F8C" w:rsidTr="00B55B1F">
        <w:trPr>
          <w:jc w:val="center"/>
        </w:trPr>
        <w:tc>
          <w:tcPr>
            <w:tcW w:w="4987" w:type="dxa"/>
          </w:tcPr>
          <w:p w:rsidR="000F690D" w:rsidRPr="000F6F8C" w:rsidRDefault="002F52E4" w:rsidP="005B62BC">
            <w:pPr>
              <w:pStyle w:val="ListParagraph"/>
              <w:autoSpaceDE w:val="0"/>
              <w:autoSpaceDN w:val="0"/>
              <w:adjustRightInd w:val="0"/>
              <w:spacing w:before="120" w:after="0" w:line="240" w:lineRule="auto"/>
              <w:ind w:left="0"/>
              <w:jc w:val="center"/>
              <w:rPr>
                <w:rFonts w:ascii="Helvetica" w:hAnsi="Helvetica" w:cs="Helvetica"/>
                <w:b/>
                <w:bCs/>
                <w:color w:val="000000"/>
                <w:sz w:val="14"/>
                <w:szCs w:val="14"/>
                <w:lang w:val="en-US" w:eastAsia="zh-CN"/>
              </w:rPr>
            </w:pPr>
            <w:r w:rsidRPr="000F6F8C">
              <w:rPr>
                <w:rFonts w:ascii="Helvetica" w:hAnsi="Helvetica" w:cs="Helvetica"/>
                <w:b/>
                <w:bCs/>
                <w:color w:val="000000"/>
                <w:sz w:val="14"/>
                <w:szCs w:val="14"/>
                <w:lang w:val="en-US"/>
              </w:rPr>
              <w:object w:dxaOrig="7682" w:dyaOrig="5339">
                <v:shape id="_x0000_i1046" type="#_x0000_t75" style="width:231.75pt;height:177pt" o:ole="">
                  <v:imagedata r:id="rId59" o:title="" croptop="6314f" cropbottom="3854f" cropleft="6456f" cropright="8399f"/>
                </v:shape>
                <o:OLEObject Type="Embed" ProgID="Origin50.Graph" ShapeID="_x0000_i1046" DrawAspect="Content" ObjectID="_1629886879" r:id="rId60"/>
              </w:object>
            </w:r>
          </w:p>
        </w:tc>
      </w:tr>
      <w:tr w:rsidR="000F690D" w:rsidRPr="000F6F8C" w:rsidTr="00B55B1F">
        <w:trPr>
          <w:jc w:val="center"/>
        </w:trPr>
        <w:tc>
          <w:tcPr>
            <w:tcW w:w="4987" w:type="dxa"/>
          </w:tcPr>
          <w:p w:rsidR="000F690D" w:rsidRPr="000F6F8C" w:rsidRDefault="000F690D" w:rsidP="005B62BC">
            <w:pPr>
              <w:autoSpaceDE w:val="0"/>
              <w:autoSpaceDN w:val="0"/>
              <w:adjustRightInd w:val="0"/>
              <w:spacing w:before="120"/>
              <w:jc w:val="center"/>
              <w:rPr>
                <w:rFonts w:ascii="Helvetica" w:hAnsi="Helvetica" w:cs="Helvetica"/>
                <w:b/>
                <w:bCs/>
                <w:color w:val="000000"/>
                <w:sz w:val="14"/>
                <w:szCs w:val="14"/>
                <w:lang w:eastAsia="zh-CN"/>
              </w:rPr>
            </w:pPr>
            <w:r w:rsidRPr="000F6F8C">
              <w:rPr>
                <w:rFonts w:ascii="Helvetica" w:hAnsi="Helvetica" w:cs="Helvetica"/>
                <w:b/>
                <w:bCs/>
                <w:color w:val="000000"/>
                <w:sz w:val="14"/>
                <w:szCs w:val="14"/>
                <w:lang w:eastAsia="zh-CN"/>
              </w:rPr>
              <w:t>(b)</w:t>
            </w:r>
          </w:p>
        </w:tc>
      </w:tr>
      <w:tr w:rsidR="000F690D" w:rsidRPr="000F6F8C" w:rsidTr="00B55B1F">
        <w:trPr>
          <w:trHeight w:val="272"/>
          <w:jc w:val="center"/>
        </w:trPr>
        <w:tc>
          <w:tcPr>
            <w:tcW w:w="4987" w:type="dxa"/>
          </w:tcPr>
          <w:p w:rsidR="000F690D" w:rsidRPr="000F6F8C" w:rsidRDefault="000F690D" w:rsidP="005B62BC">
            <w:pPr>
              <w:autoSpaceDE w:val="0"/>
              <w:autoSpaceDN w:val="0"/>
              <w:adjustRightInd w:val="0"/>
              <w:spacing w:before="140"/>
              <w:jc w:val="both"/>
              <w:rPr>
                <w:rFonts w:ascii="Helvetica" w:hAnsi="Helvetica" w:cs="Helvetica"/>
                <w:b/>
                <w:bCs/>
                <w:color w:val="000000"/>
                <w:sz w:val="14"/>
                <w:szCs w:val="14"/>
                <w:lang w:eastAsia="zh-CN"/>
              </w:rPr>
            </w:pPr>
            <w:r w:rsidRPr="000F6F8C">
              <w:rPr>
                <w:rStyle w:val="CaptionColor"/>
                <w:rFonts w:cs="Helvetica"/>
                <w:b/>
                <w:bCs w:val="0"/>
              </w:rPr>
              <w:t>FIGURE 5</w:t>
            </w:r>
            <w:r w:rsidR="009732ED" w:rsidRPr="000F6F8C">
              <w:rPr>
                <w:rStyle w:val="CaptionColor"/>
                <w:rFonts w:cs="Helvetica"/>
                <w:b/>
                <w:bCs w:val="0"/>
              </w:rPr>
              <w:t>.</w:t>
            </w:r>
            <w:r w:rsidR="009732ED" w:rsidRPr="000F6F8C">
              <w:rPr>
                <w:rFonts w:ascii="Helvetica" w:eastAsia="MS Gothic" w:hAnsi="Helvetica" w:cs="Helvetica"/>
                <w:b/>
                <w:bCs/>
                <w:sz w:val="14"/>
                <w:szCs w:val="14"/>
              </w:rPr>
              <w:t> </w:t>
            </w:r>
            <w:r w:rsidR="009732ED" w:rsidRPr="000F6F8C">
              <w:t xml:space="preserve"> </w:t>
            </w:r>
            <w:r w:rsidRPr="000F6F8C">
              <w:rPr>
                <w:rFonts w:ascii="Helvetica" w:hAnsi="Helvetica" w:cs="Helvetica"/>
                <w:b/>
                <w:bCs/>
                <w:color w:val="000000"/>
                <w:sz w:val="14"/>
                <w:szCs w:val="14"/>
              </w:rPr>
              <w:t xml:space="preserve">(a) </w:t>
            </w:r>
            <w:r w:rsidRPr="000F6F8C">
              <w:rPr>
                <w:rFonts w:ascii="Helvetica" w:hAnsi="Helvetica" w:cs="Helvetica"/>
                <w:b/>
                <w:bCs/>
                <w:color w:val="000000"/>
                <w:sz w:val="14"/>
                <w:szCs w:val="14"/>
                <w:lang w:eastAsia="fr-FR"/>
              </w:rPr>
              <w:t>Simulated S</w:t>
            </w:r>
            <w:r w:rsidRPr="000F6F8C">
              <w:rPr>
                <w:rFonts w:ascii="Helvetica" w:hAnsi="Helvetica" w:cs="Helvetica"/>
                <w:b/>
                <w:bCs/>
                <w:color w:val="000000"/>
                <w:sz w:val="14"/>
                <w:szCs w:val="14"/>
                <w:vertAlign w:val="subscript"/>
                <w:lang w:eastAsia="fr-FR"/>
              </w:rPr>
              <w:t>11</w:t>
            </w:r>
            <w:r w:rsidRPr="000F6F8C">
              <w:rPr>
                <w:rFonts w:ascii="Helvetica" w:hAnsi="Helvetica" w:cs="Helvetica"/>
                <w:b/>
                <w:bCs/>
                <w:color w:val="000000"/>
                <w:sz w:val="14"/>
                <w:szCs w:val="14"/>
                <w:lang w:eastAsia="fr-FR"/>
              </w:rPr>
              <w:t xml:space="preserve"> of 2-cylindrical DRA compared to a single rectangular DRA with the same overall dimensions, (b) Simulated input impedance of 2-cylindrical DRA compared to a single rectangular DRA.</w:t>
            </w:r>
          </w:p>
        </w:tc>
      </w:tr>
      <w:tr w:rsidR="00B55B1F" w:rsidRPr="000F6F8C" w:rsidTr="00B55B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7" w:type="dxa"/>
          </w:tcPr>
          <w:p w:rsidR="00B55B1F" w:rsidRPr="000F6F8C" w:rsidRDefault="00B55B1F" w:rsidP="0014584F">
            <w:pPr>
              <w:autoSpaceDE w:val="0"/>
              <w:autoSpaceDN w:val="0"/>
              <w:adjustRightInd w:val="0"/>
              <w:spacing w:before="140"/>
              <w:jc w:val="center"/>
              <w:rPr>
                <w:rFonts w:ascii="Helvetica" w:hAnsi="Helvetica" w:cs="Helvetica"/>
                <w:b/>
                <w:bCs/>
                <w:color w:val="000000"/>
                <w:sz w:val="14"/>
                <w:szCs w:val="14"/>
                <w:lang w:eastAsia="fr-FR"/>
              </w:rPr>
            </w:pPr>
            <w:r w:rsidRPr="000F6F8C">
              <w:rPr>
                <w:noProof/>
                <w:color w:val="000000"/>
                <w:sz w:val="20"/>
                <w:szCs w:val="20"/>
                <w:lang w:val="en-GB" w:eastAsia="en-GB"/>
              </w:rPr>
              <w:lastRenderedPageBreak/>
              <w:drawing>
                <wp:inline distT="0" distB="0" distL="0" distR="0" wp14:anchorId="5DF5E1B3" wp14:editId="3CE06B4A">
                  <wp:extent cx="2903220" cy="4389120"/>
                  <wp:effectExtent l="0" t="0" r="0" b="0"/>
                  <wp:docPr id="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3220" cy="4389120"/>
                          </a:xfrm>
                          <a:prstGeom prst="rect">
                            <a:avLst/>
                          </a:prstGeom>
                          <a:noFill/>
                          <a:ln>
                            <a:noFill/>
                          </a:ln>
                        </pic:spPr>
                      </pic:pic>
                    </a:graphicData>
                  </a:graphic>
                </wp:inline>
              </w:drawing>
            </w:r>
          </w:p>
        </w:tc>
      </w:tr>
      <w:tr w:rsidR="00B55B1F" w:rsidRPr="000F6F8C" w:rsidTr="00B55B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987" w:type="dxa"/>
          </w:tcPr>
          <w:p w:rsidR="00B55B1F" w:rsidRPr="008C39E4" w:rsidRDefault="00B55B1F" w:rsidP="0014584F">
            <w:pPr>
              <w:autoSpaceDE w:val="0"/>
              <w:autoSpaceDN w:val="0"/>
              <w:adjustRightInd w:val="0"/>
              <w:jc w:val="both"/>
              <w:rPr>
                <w:rFonts w:ascii="Helvetica" w:hAnsi="Helvetica" w:cs="Helvetica"/>
                <w:b/>
                <w:bCs/>
                <w:color w:val="000000" w:themeColor="text1"/>
                <w:sz w:val="14"/>
                <w:szCs w:val="14"/>
                <w:lang w:eastAsia="fr-FR"/>
              </w:rPr>
            </w:pPr>
            <w:r w:rsidRPr="008C39E4">
              <w:rPr>
                <w:rStyle w:val="CaptionColor"/>
                <w:rFonts w:cs="Helvetica"/>
                <w:b/>
                <w:bCs w:val="0"/>
              </w:rPr>
              <w:t>FIGURE 6.</w:t>
            </w:r>
            <w:r w:rsidRPr="008C39E4">
              <w:rPr>
                <w:rStyle w:val="CaptionColor"/>
                <w:rFonts w:cs="Helvetica"/>
              </w:rPr>
              <w:t> </w:t>
            </w:r>
            <w:r w:rsidRPr="008C39E4">
              <w:rPr>
                <w:color w:val="000000" w:themeColor="text1"/>
              </w:rPr>
              <w:t xml:space="preserve"> </w:t>
            </w:r>
            <w:r w:rsidRPr="008C39E4">
              <w:rPr>
                <w:rFonts w:ascii="Helvetica" w:hAnsi="Helvetica" w:cs="Helvetica"/>
                <w:b/>
                <w:bCs/>
                <w:color w:val="000000" w:themeColor="text1"/>
                <w:sz w:val="14"/>
                <w:szCs w:val="14"/>
              </w:rPr>
              <w:t>Magnitude of electric field distribution for 7.0 GHz and (</w:t>
            </w:r>
            <w:r w:rsidRPr="008C39E4">
              <w:rPr>
                <w:rFonts w:ascii="Helvetica" w:hAnsi="Helvetica" w:cs="Helvetica"/>
                <w:b/>
                <w:bCs/>
                <w:color w:val="000000" w:themeColor="text1"/>
                <w:sz w:val="14"/>
                <w:szCs w:val="14"/>
                <w:lang w:eastAsia="fr-FR"/>
              </w:rPr>
              <w:t>TE</w:t>
            </w:r>
            <w:r w:rsidRPr="008C39E4">
              <w:rPr>
                <w:rFonts w:ascii="Helvetica" w:hAnsi="Helvetica" w:cs="Helvetica"/>
                <w:b/>
                <w:bCs/>
                <w:color w:val="000000" w:themeColor="text1"/>
                <w:sz w:val="14"/>
                <w:szCs w:val="14"/>
                <w:vertAlign w:val="subscript"/>
                <w:lang w:eastAsia="fr-FR"/>
              </w:rPr>
              <w:t>δ11</w:t>
            </w:r>
            <w:r w:rsidRPr="008C39E4">
              <w:rPr>
                <w:rFonts w:ascii="Helvetica" w:hAnsi="Helvetica" w:cs="Helvetica"/>
                <w:b/>
                <w:bCs/>
                <w:color w:val="000000" w:themeColor="text1"/>
                <w:sz w:val="14"/>
                <w:szCs w:val="14"/>
                <w:lang w:eastAsia="fr-FR"/>
              </w:rPr>
              <w:t xml:space="preserve">, </w:t>
            </w:r>
            <w:r w:rsidRPr="008C39E4">
              <w:rPr>
                <w:rFonts w:ascii="Helvetica" w:hAnsi="Helvetica" w:cs="Helvetica"/>
                <w:b/>
                <w:bCs/>
                <w:color w:val="000000" w:themeColor="text1"/>
                <w:sz w:val="14"/>
                <w:szCs w:val="14"/>
              </w:rPr>
              <w:t>quasi-HE</w:t>
            </w:r>
            <w:r w:rsidRPr="008C39E4">
              <w:rPr>
                <w:rFonts w:ascii="Helvetica" w:hAnsi="Helvetica" w:cs="Helvetica"/>
                <w:b/>
                <w:bCs/>
                <w:color w:val="000000" w:themeColor="text1"/>
                <w:sz w:val="14"/>
                <w:szCs w:val="14"/>
                <w:vertAlign w:val="subscript"/>
              </w:rPr>
              <w:t>11δ</w:t>
            </w:r>
            <w:r w:rsidRPr="008C39E4">
              <w:rPr>
                <w:rFonts w:ascii="Helvetica" w:hAnsi="Helvetica" w:cs="Helvetica"/>
                <w:b/>
                <w:bCs/>
                <w:color w:val="000000" w:themeColor="text1"/>
                <w:sz w:val="14"/>
                <w:szCs w:val="14"/>
              </w:rPr>
              <w:t>) 9.4 GHz, 10.5GHz (HEM</w:t>
            </w:r>
            <w:r w:rsidRPr="008C39E4">
              <w:rPr>
                <w:rFonts w:ascii="Helvetica" w:hAnsi="Helvetica" w:cs="Helvetica"/>
                <w:b/>
                <w:bCs/>
                <w:color w:val="000000" w:themeColor="text1"/>
                <w:sz w:val="14"/>
                <w:szCs w:val="14"/>
                <w:vertAlign w:val="subscript"/>
              </w:rPr>
              <w:t>01δ</w:t>
            </w:r>
            <w:r w:rsidRPr="008C39E4">
              <w:rPr>
                <w:rFonts w:ascii="Helvetica" w:hAnsi="Helvetica" w:cs="Helvetica"/>
                <w:b/>
                <w:bCs/>
                <w:color w:val="000000" w:themeColor="text1"/>
                <w:sz w:val="14"/>
                <w:szCs w:val="14"/>
              </w:rPr>
              <w:t>, EH</w:t>
            </w:r>
            <w:r w:rsidRPr="008C39E4">
              <w:rPr>
                <w:rFonts w:ascii="Helvetica" w:hAnsi="Helvetica" w:cs="Helvetica"/>
                <w:b/>
                <w:bCs/>
                <w:color w:val="000000" w:themeColor="text1"/>
                <w:sz w:val="14"/>
                <w:szCs w:val="14"/>
                <w:vertAlign w:val="subscript"/>
              </w:rPr>
              <w:t>11δ</w:t>
            </w:r>
            <w:r w:rsidRPr="008C39E4">
              <w:rPr>
                <w:rFonts w:ascii="Helvetica" w:hAnsi="Helvetica" w:cs="Helvetica"/>
                <w:b/>
                <w:bCs/>
                <w:color w:val="000000" w:themeColor="text1"/>
                <w:sz w:val="14"/>
                <w:szCs w:val="14"/>
              </w:rPr>
              <w:t>, TE</w:t>
            </w:r>
            <w:r w:rsidRPr="008C39E4">
              <w:rPr>
                <w:rFonts w:ascii="Helvetica" w:hAnsi="Helvetica" w:cs="Helvetica"/>
                <w:b/>
                <w:bCs/>
                <w:color w:val="000000" w:themeColor="text1"/>
                <w:sz w:val="14"/>
                <w:szCs w:val="14"/>
                <w:vertAlign w:val="subscript"/>
              </w:rPr>
              <w:t>1δ1</w:t>
            </w:r>
            <w:r w:rsidRPr="008C39E4">
              <w:rPr>
                <w:rFonts w:ascii="Helvetica" w:hAnsi="Helvetica" w:cs="Helvetica"/>
                <w:b/>
                <w:bCs/>
                <w:color w:val="000000" w:themeColor="text1"/>
                <w:sz w:val="14"/>
                <w:szCs w:val="14"/>
              </w:rPr>
              <w:t>, and TE</w:t>
            </w:r>
            <w:r w:rsidRPr="008C39E4">
              <w:rPr>
                <w:rFonts w:ascii="Helvetica" w:hAnsi="Helvetica" w:cs="Helvetica"/>
                <w:b/>
                <w:bCs/>
                <w:color w:val="000000" w:themeColor="text1"/>
                <w:sz w:val="14"/>
                <w:szCs w:val="14"/>
                <w:vertAlign w:val="subscript"/>
              </w:rPr>
              <w:t>11δ</w:t>
            </w:r>
            <w:r w:rsidRPr="008C39E4">
              <w:rPr>
                <w:rFonts w:ascii="Helvetica" w:hAnsi="Helvetica" w:cs="Helvetica"/>
                <w:b/>
                <w:bCs/>
                <w:color w:val="000000" w:themeColor="text1"/>
                <w:sz w:val="14"/>
                <w:szCs w:val="14"/>
              </w:rPr>
              <w:t>) 12.4 GHz (</w:t>
            </w:r>
            <w:r w:rsidRPr="008C39E4">
              <w:rPr>
                <w:rFonts w:ascii="Helvetica" w:hAnsi="Helvetica" w:cs="Helvetica"/>
                <w:b/>
                <w:bCs/>
                <w:color w:val="000000" w:themeColor="text1"/>
                <w:sz w:val="14"/>
                <w:szCs w:val="14"/>
                <w:lang w:eastAsia="fr-FR"/>
              </w:rPr>
              <w:t>TE</w:t>
            </w:r>
            <w:r w:rsidRPr="008C39E4">
              <w:rPr>
                <w:rFonts w:ascii="Helvetica" w:hAnsi="Helvetica" w:cs="Helvetica"/>
                <w:b/>
                <w:bCs/>
                <w:color w:val="000000" w:themeColor="text1"/>
                <w:sz w:val="14"/>
                <w:szCs w:val="14"/>
                <w:vertAlign w:val="subscript"/>
                <w:lang w:eastAsia="fr-FR"/>
              </w:rPr>
              <w:t>01δ</w:t>
            </w:r>
            <w:r w:rsidRPr="008C39E4">
              <w:rPr>
                <w:rFonts w:ascii="Helvetica" w:hAnsi="Helvetica" w:cs="Helvetica"/>
                <w:b/>
                <w:bCs/>
                <w:color w:val="000000" w:themeColor="text1"/>
                <w:sz w:val="14"/>
                <w:szCs w:val="14"/>
              </w:rPr>
              <w:t>), 16.0 GHz (</w:t>
            </w:r>
            <w:r w:rsidRPr="008C39E4">
              <w:rPr>
                <w:rFonts w:ascii="Helvetica" w:hAnsi="Helvetica" w:cs="Helvetica"/>
                <w:b/>
                <w:bCs/>
                <w:color w:val="000000" w:themeColor="text1"/>
                <w:sz w:val="14"/>
                <w:szCs w:val="14"/>
                <w:lang w:eastAsia="fr-FR"/>
              </w:rPr>
              <w:t>TE</w:t>
            </w:r>
            <w:r w:rsidRPr="008C39E4">
              <w:rPr>
                <w:rFonts w:ascii="Helvetica" w:hAnsi="Helvetica" w:cs="Helvetica"/>
                <w:b/>
                <w:bCs/>
                <w:color w:val="000000" w:themeColor="text1"/>
                <w:sz w:val="14"/>
                <w:szCs w:val="14"/>
                <w:vertAlign w:val="subscript"/>
                <w:lang w:eastAsia="fr-FR"/>
              </w:rPr>
              <w:t xml:space="preserve">102 </w:t>
            </w:r>
            <w:r w:rsidRPr="008C39E4">
              <w:rPr>
                <w:rFonts w:ascii="Helvetica" w:hAnsi="Helvetica" w:cs="Helvetica"/>
                <w:b/>
                <w:bCs/>
                <w:color w:val="000000" w:themeColor="text1"/>
                <w:sz w:val="14"/>
                <w:szCs w:val="14"/>
                <w:lang w:eastAsia="fr-FR"/>
              </w:rPr>
              <w:t>and TE</w:t>
            </w:r>
            <w:r w:rsidRPr="008C39E4">
              <w:rPr>
                <w:rFonts w:ascii="Helvetica" w:hAnsi="Helvetica" w:cs="Helvetica"/>
                <w:b/>
                <w:bCs/>
                <w:color w:val="000000" w:themeColor="text1"/>
                <w:sz w:val="14"/>
                <w:szCs w:val="14"/>
                <w:vertAlign w:val="subscript"/>
                <w:lang w:eastAsia="fr-FR"/>
              </w:rPr>
              <w:t>δ21</w:t>
            </w:r>
            <w:r w:rsidRPr="008C39E4">
              <w:rPr>
                <w:rFonts w:ascii="Helvetica" w:hAnsi="Helvetica" w:cs="Helvetica"/>
                <w:b/>
                <w:bCs/>
                <w:color w:val="000000" w:themeColor="text1"/>
                <w:sz w:val="14"/>
                <w:szCs w:val="14"/>
              </w:rPr>
              <w:t>) and 17.5 GHz (TM</w:t>
            </w:r>
            <w:r w:rsidRPr="008C39E4">
              <w:rPr>
                <w:rFonts w:ascii="Helvetica" w:hAnsi="Helvetica" w:cs="Helvetica"/>
                <w:b/>
                <w:bCs/>
                <w:color w:val="000000" w:themeColor="text1"/>
                <w:sz w:val="14"/>
                <w:szCs w:val="14"/>
                <w:vertAlign w:val="subscript"/>
              </w:rPr>
              <w:t>01δ</w:t>
            </w:r>
            <w:r w:rsidRPr="008C39E4">
              <w:rPr>
                <w:rFonts w:ascii="Helvetica" w:hAnsi="Helvetica" w:cs="Helvetica"/>
                <w:b/>
                <w:bCs/>
                <w:color w:val="000000" w:themeColor="text1"/>
                <w:sz w:val="14"/>
                <w:szCs w:val="14"/>
              </w:rPr>
              <w:t xml:space="preserve">).( </w:t>
            </w:r>
            <w:proofErr w:type="spellStart"/>
            <w:r w:rsidRPr="008C39E4">
              <w:rPr>
                <w:rFonts w:ascii="Helvetica" w:hAnsi="Helvetica" w:cs="Helvetica"/>
                <w:b/>
                <w:bCs/>
                <w:color w:val="000000" w:themeColor="text1"/>
                <w:sz w:val="14"/>
                <w:szCs w:val="14"/>
              </w:rPr>
              <w:t>xz</w:t>
            </w:r>
            <w:proofErr w:type="spellEnd"/>
            <w:r w:rsidRPr="008C39E4">
              <w:rPr>
                <w:rFonts w:ascii="Helvetica" w:hAnsi="Helvetica" w:cs="Helvetica"/>
                <w:b/>
                <w:bCs/>
                <w:color w:val="000000" w:themeColor="text1"/>
                <w:sz w:val="14"/>
                <w:szCs w:val="14"/>
              </w:rPr>
              <w:t xml:space="preserve"> plane, </w:t>
            </w:r>
            <w:proofErr w:type="spellStart"/>
            <w:r w:rsidRPr="008C39E4">
              <w:rPr>
                <w:rFonts w:ascii="Helvetica" w:hAnsi="Helvetica" w:cs="Helvetica"/>
                <w:b/>
                <w:bCs/>
                <w:color w:val="000000" w:themeColor="text1"/>
                <w:sz w:val="14"/>
                <w:szCs w:val="14"/>
              </w:rPr>
              <w:t>yz</w:t>
            </w:r>
            <w:proofErr w:type="spellEnd"/>
            <w:r w:rsidRPr="008C39E4">
              <w:rPr>
                <w:rFonts w:ascii="Helvetica" w:hAnsi="Helvetica" w:cs="Helvetica"/>
                <w:b/>
                <w:bCs/>
                <w:color w:val="000000" w:themeColor="text1"/>
                <w:sz w:val="14"/>
                <w:szCs w:val="14"/>
              </w:rPr>
              <w:t xml:space="preserve"> plane). </w:t>
            </w:r>
          </w:p>
        </w:tc>
      </w:tr>
    </w:tbl>
    <w:p w:rsidR="000F690D" w:rsidRDefault="000F690D" w:rsidP="00B55B1F">
      <w:pPr>
        <w:autoSpaceDE w:val="0"/>
        <w:autoSpaceDN w:val="0"/>
        <w:adjustRightInd w:val="0"/>
        <w:jc w:val="both"/>
        <w:rPr>
          <w:color w:val="000000"/>
          <w:sz w:val="20"/>
          <w:szCs w:val="20"/>
          <w:lang w:eastAsia="fr-FR"/>
        </w:rPr>
      </w:pPr>
    </w:p>
    <w:p w:rsidR="00B55B1F" w:rsidRPr="000F6F8C" w:rsidRDefault="00B55B1F" w:rsidP="00B55B1F">
      <w:pPr>
        <w:autoSpaceDE w:val="0"/>
        <w:autoSpaceDN w:val="0"/>
        <w:adjustRightInd w:val="0"/>
        <w:jc w:val="both"/>
        <w:rPr>
          <w:color w:val="000000"/>
          <w:sz w:val="20"/>
          <w:szCs w:val="20"/>
          <w:lang w:eastAsia="fr-FR"/>
        </w:rPr>
      </w:pPr>
    </w:p>
    <w:p w:rsidR="00B83DA3" w:rsidRPr="000F6F8C" w:rsidRDefault="00B83DA3" w:rsidP="00B83DA3">
      <w:pPr>
        <w:autoSpaceDE w:val="0"/>
        <w:autoSpaceDN w:val="0"/>
        <w:adjustRightInd w:val="0"/>
        <w:ind w:firstLine="284"/>
        <w:jc w:val="both"/>
        <w:rPr>
          <w:color w:val="FF0000"/>
          <w:sz w:val="20"/>
          <w:szCs w:val="20"/>
          <w:lang w:eastAsia="fr-FR"/>
        </w:rPr>
      </w:pPr>
      <w:r w:rsidRPr="000F6F8C">
        <w:rPr>
          <w:color w:val="000000"/>
          <w:sz w:val="20"/>
          <w:szCs w:val="20"/>
          <w:lang w:eastAsia="fr-FR"/>
        </w:rPr>
        <w:t>It should be noted that in this study</w:t>
      </w:r>
      <w:r w:rsidR="002B62D3" w:rsidRPr="002B62D3">
        <w:rPr>
          <w:color w:val="00B050"/>
          <w:sz w:val="20"/>
          <w:szCs w:val="20"/>
          <w:lang w:eastAsia="fr-FR"/>
        </w:rPr>
        <w:t>,</w:t>
      </w:r>
      <w:r w:rsidRPr="000F6F8C">
        <w:rPr>
          <w:color w:val="000000"/>
          <w:sz w:val="20"/>
          <w:szCs w:val="20"/>
          <w:lang w:eastAsia="fr-FR"/>
        </w:rPr>
        <w:t xml:space="preserve"> the ground plane used is defected while a full sized plane is used in [27].</w:t>
      </w:r>
    </w:p>
    <w:p w:rsidR="00B83DA3" w:rsidRPr="008C39E4" w:rsidRDefault="00B83DA3" w:rsidP="00B83DA3">
      <w:pPr>
        <w:autoSpaceDE w:val="0"/>
        <w:autoSpaceDN w:val="0"/>
        <w:adjustRightInd w:val="0"/>
        <w:ind w:firstLine="284"/>
        <w:jc w:val="both"/>
        <w:rPr>
          <w:color w:val="000000" w:themeColor="text1"/>
          <w:sz w:val="20"/>
          <w:szCs w:val="20"/>
          <w:lang w:eastAsia="fr-FR"/>
        </w:rPr>
      </w:pPr>
      <w:r w:rsidRPr="000F6F8C">
        <w:rPr>
          <w:color w:val="000000"/>
          <w:sz w:val="20"/>
          <w:szCs w:val="20"/>
          <w:lang w:eastAsia="fr-FR"/>
        </w:rPr>
        <w:t>The presented results give an additional proof to the equivalence between the two cylindrical DR's with a single rectangular DR having the same overall dimensions.</w:t>
      </w:r>
    </w:p>
    <w:p w:rsidR="00B83DA3" w:rsidRPr="000F6F8C" w:rsidRDefault="00B83DA3" w:rsidP="00030F0D">
      <w:pPr>
        <w:autoSpaceDE w:val="0"/>
        <w:autoSpaceDN w:val="0"/>
        <w:adjustRightInd w:val="0"/>
        <w:ind w:firstLine="284"/>
        <w:jc w:val="both"/>
        <w:rPr>
          <w:color w:val="000000"/>
          <w:sz w:val="20"/>
          <w:szCs w:val="20"/>
          <w:lang w:eastAsia="fr-FR"/>
        </w:rPr>
      </w:pPr>
      <w:r w:rsidRPr="008C39E4">
        <w:rPr>
          <w:color w:val="000000" w:themeColor="text1"/>
          <w:sz w:val="20"/>
          <w:szCs w:val="20"/>
          <w:lang w:eastAsia="fr-FR"/>
        </w:rPr>
        <w:t xml:space="preserve">For the case of a single rectangular </w:t>
      </w:r>
      <w:r w:rsidRPr="008C39E4">
        <w:rPr>
          <w:color w:val="000000" w:themeColor="text1"/>
          <w:sz w:val="20"/>
          <w:szCs w:val="20"/>
        </w:rPr>
        <w:t>DR</w:t>
      </w:r>
      <w:r w:rsidRPr="008C39E4">
        <w:rPr>
          <w:color w:val="000000" w:themeColor="text1"/>
          <w:sz w:val="20"/>
          <w:szCs w:val="20"/>
          <w:lang w:eastAsia="fr-FR"/>
        </w:rPr>
        <w:t>, according to [</w:t>
      </w:r>
      <w:r w:rsidR="00F82032" w:rsidRPr="008C39E4">
        <w:rPr>
          <w:color w:val="000000" w:themeColor="text1"/>
          <w:sz w:val="20"/>
          <w:szCs w:val="20"/>
          <w:lang w:eastAsia="fr-FR"/>
        </w:rPr>
        <w:t>54</w:t>
      </w:r>
      <w:r w:rsidRPr="008C39E4">
        <w:rPr>
          <w:color w:val="000000" w:themeColor="text1"/>
          <w:sz w:val="20"/>
          <w:szCs w:val="20"/>
          <w:lang w:eastAsia="fr-FR"/>
        </w:rPr>
        <w:t xml:space="preserve">] </w:t>
      </w:r>
      <w:r w:rsidRPr="000F6F8C">
        <w:rPr>
          <w:color w:val="000000"/>
          <w:sz w:val="20"/>
          <w:szCs w:val="20"/>
          <w:lang w:eastAsia="fr-FR"/>
        </w:rPr>
        <w:t>and [27], the frequencies of TE</w:t>
      </w:r>
      <w:r w:rsidRPr="000F6F8C">
        <w:rPr>
          <w:color w:val="000000"/>
          <w:sz w:val="20"/>
          <w:szCs w:val="20"/>
          <w:vertAlign w:val="subscript"/>
          <w:lang w:eastAsia="fr-FR"/>
        </w:rPr>
        <w:t>δ11</w:t>
      </w:r>
      <w:r w:rsidRPr="000F6F8C">
        <w:rPr>
          <w:color w:val="000000"/>
          <w:sz w:val="20"/>
          <w:szCs w:val="20"/>
          <w:lang w:eastAsia="fr-FR"/>
        </w:rPr>
        <w:t>, TE</w:t>
      </w:r>
      <w:r w:rsidRPr="000F6F8C">
        <w:rPr>
          <w:color w:val="000000"/>
          <w:sz w:val="20"/>
          <w:szCs w:val="20"/>
          <w:vertAlign w:val="subscript"/>
          <w:lang w:eastAsia="fr-FR"/>
        </w:rPr>
        <w:t>1δ1</w:t>
      </w:r>
      <w:r w:rsidRPr="000F6F8C">
        <w:rPr>
          <w:color w:val="000000"/>
          <w:sz w:val="20"/>
          <w:szCs w:val="20"/>
          <w:lang w:eastAsia="fr-FR"/>
        </w:rPr>
        <w:t xml:space="preserve"> and TE</w:t>
      </w:r>
      <w:r w:rsidRPr="000F6F8C">
        <w:rPr>
          <w:color w:val="000000"/>
          <w:sz w:val="20"/>
          <w:szCs w:val="20"/>
          <w:vertAlign w:val="subscript"/>
          <w:lang w:eastAsia="fr-FR"/>
        </w:rPr>
        <w:t>11δ</w:t>
      </w:r>
      <w:r w:rsidR="009C4DAC" w:rsidRPr="000F6F8C">
        <w:rPr>
          <w:color w:val="000000"/>
          <w:sz w:val="20"/>
          <w:szCs w:val="20"/>
          <w:vertAlign w:val="subscript"/>
          <w:lang w:eastAsia="fr-FR"/>
        </w:rPr>
        <w:t xml:space="preserve"> </w:t>
      </w:r>
      <w:proofErr w:type="spellStart"/>
      <w:r w:rsidR="009F10C8" w:rsidRPr="000F6F8C">
        <w:rPr>
          <w:color w:val="000000"/>
          <w:sz w:val="20"/>
          <w:szCs w:val="20"/>
          <w:lang w:eastAsia="fr-FR"/>
        </w:rPr>
        <w:t>modes</w:t>
      </w:r>
      <w:proofErr w:type="spellEnd"/>
      <w:r w:rsidR="009F10C8" w:rsidRPr="000F6F8C">
        <w:rPr>
          <w:color w:val="000000"/>
          <w:sz w:val="20"/>
          <w:szCs w:val="20"/>
          <w:lang w:eastAsia="fr-FR"/>
        </w:rPr>
        <w:t xml:space="preserve"> are 7.19, 10.23</w:t>
      </w:r>
      <w:r w:rsidRPr="000F6F8C">
        <w:rPr>
          <w:color w:val="000000"/>
          <w:sz w:val="20"/>
          <w:szCs w:val="20"/>
          <w:lang w:eastAsia="fr-FR"/>
        </w:rPr>
        <w:t xml:space="preserve"> and 10.5</w:t>
      </w:r>
      <w:r w:rsidR="009F10C8" w:rsidRPr="000F6F8C">
        <w:rPr>
          <w:color w:val="000000"/>
          <w:sz w:val="20"/>
          <w:szCs w:val="20"/>
          <w:lang w:eastAsia="fr-FR"/>
        </w:rPr>
        <w:t>1</w:t>
      </w:r>
      <w:r w:rsidRPr="000F6F8C">
        <w:rPr>
          <w:color w:val="000000"/>
          <w:sz w:val="20"/>
          <w:szCs w:val="20"/>
          <w:lang w:eastAsia="fr-FR"/>
        </w:rPr>
        <w:t xml:space="preserve"> GHz, respectively. In total, the excited modes are TE</w:t>
      </w:r>
      <w:r w:rsidRPr="000F6F8C">
        <w:rPr>
          <w:color w:val="000000"/>
          <w:sz w:val="20"/>
          <w:szCs w:val="20"/>
          <w:vertAlign w:val="subscript"/>
          <w:lang w:eastAsia="fr-FR"/>
        </w:rPr>
        <w:t>δ11</w:t>
      </w:r>
      <w:r w:rsidRPr="000F6F8C">
        <w:rPr>
          <w:color w:val="000000"/>
          <w:sz w:val="20"/>
          <w:szCs w:val="20"/>
          <w:lang w:eastAsia="fr-FR"/>
        </w:rPr>
        <w:t xml:space="preserve"> at 7 GHz, HE</w:t>
      </w:r>
      <w:r w:rsidRPr="000F6F8C">
        <w:rPr>
          <w:color w:val="000000"/>
          <w:sz w:val="20"/>
          <w:szCs w:val="20"/>
          <w:vertAlign w:val="subscript"/>
          <w:lang w:eastAsia="fr-FR"/>
        </w:rPr>
        <w:t>11δ</w:t>
      </w:r>
      <w:r w:rsidRPr="000F6F8C">
        <w:rPr>
          <w:color w:val="000000"/>
          <w:sz w:val="20"/>
          <w:szCs w:val="20"/>
          <w:lang w:eastAsia="fr-FR"/>
        </w:rPr>
        <w:t xml:space="preserve"> at 9.8</w:t>
      </w:r>
      <w:r w:rsidR="009F10C8" w:rsidRPr="000F6F8C">
        <w:rPr>
          <w:color w:val="000000"/>
          <w:sz w:val="20"/>
          <w:szCs w:val="20"/>
          <w:lang w:eastAsia="fr-FR"/>
        </w:rPr>
        <w:t>5</w:t>
      </w:r>
      <w:r w:rsidRPr="000F6F8C">
        <w:rPr>
          <w:color w:val="000000"/>
          <w:sz w:val="20"/>
          <w:szCs w:val="20"/>
          <w:lang w:eastAsia="fr-FR"/>
        </w:rPr>
        <w:t xml:space="preserve"> GHz, and around 10 GHz</w:t>
      </w:r>
      <w:r w:rsidR="009C4DAC" w:rsidRPr="000F6F8C">
        <w:rPr>
          <w:color w:val="000000"/>
          <w:sz w:val="20"/>
          <w:szCs w:val="20"/>
          <w:lang w:eastAsia="fr-FR"/>
        </w:rPr>
        <w:t>,</w:t>
      </w:r>
      <w:r w:rsidRPr="000F6F8C">
        <w:rPr>
          <w:color w:val="000000"/>
          <w:sz w:val="20"/>
          <w:szCs w:val="20"/>
          <w:lang w:eastAsia="fr-FR"/>
        </w:rPr>
        <w:t xml:space="preserve"> we have excited modes (HEM</w:t>
      </w:r>
      <w:r w:rsidRPr="000F6F8C">
        <w:rPr>
          <w:color w:val="000000"/>
          <w:sz w:val="20"/>
          <w:szCs w:val="20"/>
          <w:vertAlign w:val="subscript"/>
          <w:lang w:eastAsia="fr-FR"/>
        </w:rPr>
        <w:t>01δ</w:t>
      </w:r>
      <w:r w:rsidRPr="000F6F8C">
        <w:rPr>
          <w:color w:val="000000"/>
          <w:sz w:val="20"/>
          <w:szCs w:val="20"/>
          <w:lang w:eastAsia="fr-FR"/>
        </w:rPr>
        <w:t>, EH</w:t>
      </w:r>
      <w:r w:rsidRPr="000F6F8C">
        <w:rPr>
          <w:color w:val="000000"/>
          <w:sz w:val="20"/>
          <w:szCs w:val="20"/>
          <w:vertAlign w:val="subscript"/>
          <w:lang w:eastAsia="fr-FR"/>
        </w:rPr>
        <w:t>11δ</w:t>
      </w:r>
      <w:r w:rsidRPr="000F6F8C">
        <w:rPr>
          <w:color w:val="000000"/>
          <w:sz w:val="20"/>
          <w:szCs w:val="20"/>
          <w:lang w:eastAsia="fr-FR"/>
        </w:rPr>
        <w:t>, TE</w:t>
      </w:r>
      <w:r w:rsidRPr="000F6F8C">
        <w:rPr>
          <w:color w:val="000000"/>
          <w:sz w:val="20"/>
          <w:szCs w:val="20"/>
          <w:vertAlign w:val="subscript"/>
          <w:lang w:eastAsia="fr-FR"/>
        </w:rPr>
        <w:t>1δ1</w:t>
      </w:r>
      <w:r w:rsidRPr="000F6F8C">
        <w:rPr>
          <w:color w:val="000000"/>
          <w:sz w:val="20"/>
          <w:szCs w:val="20"/>
          <w:lang w:eastAsia="fr-FR"/>
        </w:rPr>
        <w:t>, and TE</w:t>
      </w:r>
      <w:r w:rsidRPr="000F6F8C">
        <w:rPr>
          <w:color w:val="000000"/>
          <w:sz w:val="20"/>
          <w:szCs w:val="20"/>
          <w:vertAlign w:val="subscript"/>
          <w:lang w:eastAsia="fr-FR"/>
        </w:rPr>
        <w:t>11δ</w:t>
      </w:r>
      <w:r w:rsidR="00F8545A" w:rsidRPr="000F6F8C">
        <w:rPr>
          <w:color w:val="000000"/>
          <w:sz w:val="20"/>
          <w:szCs w:val="20"/>
          <w:lang w:eastAsia="fr-FR"/>
        </w:rPr>
        <w:t>), as shown in Fig.6</w:t>
      </w:r>
      <w:r w:rsidRPr="000F6F8C">
        <w:rPr>
          <w:color w:val="000000"/>
          <w:sz w:val="20"/>
          <w:szCs w:val="20"/>
          <w:lang w:eastAsia="fr-FR"/>
        </w:rPr>
        <w:t>. The TE</w:t>
      </w:r>
      <w:r w:rsidRPr="000F6F8C">
        <w:rPr>
          <w:color w:val="000000"/>
          <w:sz w:val="20"/>
          <w:szCs w:val="20"/>
          <w:vertAlign w:val="subscript"/>
          <w:lang w:eastAsia="fr-FR"/>
        </w:rPr>
        <w:t xml:space="preserve">102 </w:t>
      </w:r>
      <w:r w:rsidRPr="000F6F8C">
        <w:rPr>
          <w:color w:val="000000"/>
          <w:sz w:val="20"/>
          <w:szCs w:val="20"/>
          <w:lang w:eastAsia="fr-FR"/>
        </w:rPr>
        <w:t>and TE</w:t>
      </w:r>
      <w:r w:rsidRPr="000F6F8C">
        <w:rPr>
          <w:color w:val="000000"/>
          <w:sz w:val="20"/>
          <w:szCs w:val="20"/>
          <w:vertAlign w:val="subscript"/>
          <w:lang w:eastAsia="fr-FR"/>
        </w:rPr>
        <w:t>δ21</w:t>
      </w:r>
      <w:r w:rsidRPr="000F6F8C">
        <w:rPr>
          <w:color w:val="000000"/>
          <w:sz w:val="20"/>
          <w:szCs w:val="20"/>
          <w:lang w:eastAsia="fr-FR"/>
        </w:rPr>
        <w:t xml:space="preserve"> </w:t>
      </w:r>
      <w:proofErr w:type="spellStart"/>
      <w:r w:rsidRPr="000F6F8C">
        <w:rPr>
          <w:color w:val="000000"/>
          <w:sz w:val="20"/>
          <w:szCs w:val="20"/>
          <w:lang w:eastAsia="fr-FR"/>
        </w:rPr>
        <w:t>modes</w:t>
      </w:r>
      <w:proofErr w:type="spellEnd"/>
      <w:r w:rsidRPr="000F6F8C">
        <w:rPr>
          <w:color w:val="000000"/>
          <w:sz w:val="20"/>
          <w:szCs w:val="20"/>
          <w:lang w:eastAsia="fr-FR"/>
        </w:rPr>
        <w:t xml:space="preserve"> are excited at 1</w:t>
      </w:r>
      <w:r w:rsidR="00F8545A" w:rsidRPr="000F6F8C">
        <w:rPr>
          <w:color w:val="000000"/>
          <w:sz w:val="20"/>
          <w:szCs w:val="20"/>
          <w:lang w:eastAsia="fr-FR"/>
        </w:rPr>
        <w:t>2</w:t>
      </w:r>
      <w:r w:rsidRPr="000F6F8C">
        <w:rPr>
          <w:color w:val="000000"/>
          <w:sz w:val="20"/>
          <w:szCs w:val="20"/>
          <w:lang w:eastAsia="fr-FR"/>
        </w:rPr>
        <w:t>.</w:t>
      </w:r>
      <w:r w:rsidR="00F8545A" w:rsidRPr="000F6F8C">
        <w:rPr>
          <w:color w:val="000000"/>
          <w:sz w:val="20"/>
          <w:szCs w:val="20"/>
          <w:lang w:eastAsia="fr-FR"/>
        </w:rPr>
        <w:t>4</w:t>
      </w:r>
      <w:r w:rsidRPr="000F6F8C">
        <w:rPr>
          <w:color w:val="000000"/>
          <w:sz w:val="20"/>
          <w:szCs w:val="20"/>
          <w:lang w:eastAsia="fr-FR"/>
        </w:rPr>
        <w:t xml:space="preserve"> and 16 GHz [27], and finally the mode TM</w:t>
      </w:r>
      <w:r w:rsidRPr="000F6F8C">
        <w:rPr>
          <w:color w:val="000000"/>
          <w:sz w:val="20"/>
          <w:szCs w:val="20"/>
          <w:vertAlign w:val="subscript"/>
          <w:lang w:eastAsia="fr-FR"/>
        </w:rPr>
        <w:t>01δ</w:t>
      </w:r>
      <w:r w:rsidRPr="000F6F8C">
        <w:rPr>
          <w:color w:val="000000"/>
          <w:sz w:val="20"/>
          <w:szCs w:val="20"/>
          <w:lang w:eastAsia="fr-FR"/>
        </w:rPr>
        <w:t xml:space="preserve"> at 17.5 GHz (</w:t>
      </w:r>
      <w:r w:rsidR="006272D0" w:rsidRPr="000F6F8C">
        <w:rPr>
          <w:color w:val="000000"/>
          <w:sz w:val="20"/>
          <w:szCs w:val="20"/>
          <w:lang w:eastAsia="fr-FR"/>
        </w:rPr>
        <w:t xml:space="preserve">Figure </w:t>
      </w:r>
      <w:r w:rsidRPr="000F6F8C">
        <w:rPr>
          <w:color w:val="000000"/>
          <w:sz w:val="20"/>
          <w:szCs w:val="20"/>
          <w:lang w:eastAsia="fr-FR"/>
        </w:rPr>
        <w:t>6).</w:t>
      </w:r>
    </w:p>
    <w:p w:rsidR="00F8545A" w:rsidRPr="000F6F8C" w:rsidRDefault="00F8545A" w:rsidP="00B83DA3">
      <w:pPr>
        <w:ind w:firstLine="284"/>
        <w:jc w:val="both"/>
        <w:rPr>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717939" w:rsidRPr="000F6F8C" w:rsidTr="00717939">
        <w:tc>
          <w:tcPr>
            <w:tcW w:w="4962" w:type="dxa"/>
          </w:tcPr>
          <w:p w:rsidR="00717939" w:rsidRPr="000F6F8C" w:rsidRDefault="00F15E86" w:rsidP="00717939">
            <w:pPr>
              <w:autoSpaceDE w:val="0"/>
              <w:autoSpaceDN w:val="0"/>
              <w:adjustRightInd w:val="0"/>
              <w:jc w:val="center"/>
              <w:rPr>
                <w:rFonts w:ascii="Helvetica" w:hAnsi="Helvetica" w:cs="Helvetica"/>
                <w:b/>
                <w:bCs/>
                <w:color w:val="000000"/>
                <w:sz w:val="14"/>
                <w:szCs w:val="14"/>
                <w:lang w:eastAsia="zh-CN"/>
              </w:rPr>
            </w:pPr>
            <w:r w:rsidRPr="000F6F8C">
              <w:rPr>
                <w:rFonts w:ascii="Helvetica" w:eastAsia="Times New Roman" w:hAnsi="Helvetica" w:cs="Helvetica"/>
                <w:b/>
                <w:bCs/>
                <w:sz w:val="14"/>
                <w:szCs w:val="14"/>
              </w:rPr>
              <w:object w:dxaOrig="7682" w:dyaOrig="5339">
                <v:shape id="_x0000_i1047" type="#_x0000_t75" style="width:205.5pt;height:160.5pt" o:ole="">
                  <v:imagedata r:id="rId62" o:title="" croptop="6549f" cropbottom="3465f" cropleft="6938f" cropright="9071f"/>
                </v:shape>
                <o:OLEObject Type="Embed" ProgID="Origin50.Graph" ShapeID="_x0000_i1047" DrawAspect="Content" ObjectID="_1629886880" r:id="rId63"/>
              </w:object>
            </w:r>
          </w:p>
        </w:tc>
      </w:tr>
      <w:tr w:rsidR="00717939" w:rsidRPr="000F6F8C" w:rsidTr="00717939">
        <w:tc>
          <w:tcPr>
            <w:tcW w:w="4962" w:type="dxa"/>
          </w:tcPr>
          <w:p w:rsidR="00717939" w:rsidRPr="000F6F8C" w:rsidRDefault="00406866" w:rsidP="00D04FCD">
            <w:pPr>
              <w:autoSpaceDE w:val="0"/>
              <w:autoSpaceDN w:val="0"/>
              <w:adjustRightInd w:val="0"/>
              <w:jc w:val="both"/>
              <w:rPr>
                <w:rFonts w:ascii="Helvetica" w:hAnsi="Helvetica" w:cs="Helvetica"/>
                <w:b/>
                <w:bCs/>
                <w:color w:val="000000"/>
                <w:sz w:val="14"/>
                <w:szCs w:val="14"/>
                <w:lang w:eastAsia="zh-CN"/>
              </w:rPr>
            </w:pPr>
            <w:r w:rsidRPr="000F6F8C">
              <w:rPr>
                <w:rStyle w:val="CaptionColor"/>
                <w:rFonts w:cs="Helvetica"/>
                <w:b/>
                <w:bCs w:val="0"/>
              </w:rPr>
              <w:t xml:space="preserve">FIGURE </w:t>
            </w:r>
            <w:r w:rsidR="00D04FCD" w:rsidRPr="000F6F8C">
              <w:rPr>
                <w:rStyle w:val="CaptionColor"/>
                <w:rFonts w:cs="Helvetica"/>
                <w:b/>
                <w:bCs w:val="0"/>
              </w:rPr>
              <w:t>7</w:t>
            </w:r>
            <w:r w:rsidRPr="000F6F8C">
              <w:rPr>
                <w:rStyle w:val="CaptionColor"/>
                <w:rFonts w:cs="Helvetica"/>
                <w:b/>
                <w:bCs w:val="0"/>
              </w:rPr>
              <w:t>.</w:t>
            </w:r>
            <w:r w:rsidRPr="000F6F8C">
              <w:rPr>
                <w:rFonts w:ascii="Helvetica" w:eastAsia="MS Gothic" w:hAnsi="Helvetica" w:cs="Helvetica"/>
                <w:b/>
                <w:bCs/>
                <w:sz w:val="14"/>
                <w:szCs w:val="14"/>
              </w:rPr>
              <w:t> </w:t>
            </w:r>
            <w:r w:rsidRPr="000F6F8C">
              <w:t xml:space="preserve"> </w:t>
            </w:r>
            <w:r w:rsidR="00717939" w:rsidRPr="000F6F8C">
              <w:rPr>
                <w:rFonts w:ascii="Helvetica" w:hAnsi="Helvetica" w:cs="Helvetica"/>
                <w:b/>
                <w:bCs/>
                <w:color w:val="000000"/>
                <w:sz w:val="14"/>
                <w:szCs w:val="14"/>
              </w:rPr>
              <w:t>Measured and simulated gains of the proposed antennas</w:t>
            </w:r>
            <w:r w:rsidR="00D04FCD" w:rsidRPr="000F6F8C">
              <w:rPr>
                <w:rFonts w:ascii="Helvetica" w:hAnsi="Helvetica" w:cs="Helvetica"/>
                <w:b/>
                <w:bCs/>
                <w:color w:val="000000"/>
                <w:sz w:val="14"/>
                <w:szCs w:val="14"/>
              </w:rPr>
              <w:t>.</w:t>
            </w:r>
          </w:p>
        </w:tc>
      </w:tr>
    </w:tbl>
    <w:p w:rsidR="00717939" w:rsidRPr="008C39E4" w:rsidRDefault="00B83DA3" w:rsidP="00176072">
      <w:pPr>
        <w:pStyle w:val="PARAIndent"/>
        <w:rPr>
          <w:rFonts w:cs="Times New Roman"/>
          <w:color w:val="000000" w:themeColor="text1"/>
        </w:rPr>
      </w:pPr>
      <w:r w:rsidRPr="008C39E4">
        <w:rPr>
          <w:rFonts w:cs="Times New Roman"/>
          <w:color w:val="000000" w:themeColor="text1"/>
        </w:rPr>
        <w:t xml:space="preserve">Figures </w:t>
      </w:r>
      <w:r w:rsidR="00717939" w:rsidRPr="008C39E4">
        <w:rPr>
          <w:rFonts w:cs="Times New Roman"/>
          <w:color w:val="000000" w:themeColor="text1"/>
        </w:rPr>
        <w:t>7</w:t>
      </w:r>
      <w:r w:rsidRPr="008C39E4">
        <w:rPr>
          <w:rFonts w:cs="Times New Roman"/>
          <w:color w:val="000000" w:themeColor="text1"/>
        </w:rPr>
        <w:t xml:space="preserve"> and </w:t>
      </w:r>
      <w:r w:rsidR="00717939" w:rsidRPr="008C39E4">
        <w:rPr>
          <w:rFonts w:cs="Times New Roman"/>
          <w:color w:val="000000" w:themeColor="text1"/>
        </w:rPr>
        <w:t>8</w:t>
      </w:r>
      <w:r w:rsidRPr="008C39E4">
        <w:rPr>
          <w:rFonts w:cs="Times New Roman"/>
          <w:color w:val="000000" w:themeColor="text1"/>
        </w:rPr>
        <w:t xml:space="preserve"> illustrate respectively the measured and simulated gains in the broadside direction and efficiency of the presented antenna. The simulated gain assumes an ideal feeding network, whereas the measurements include the actual feeding network insertion loss, hence there are local discrepancies. </w:t>
      </w:r>
      <w:r w:rsidR="00717939" w:rsidRPr="008C39E4">
        <w:rPr>
          <w:rFonts w:cs="Times New Roman"/>
          <w:color w:val="000000" w:themeColor="text1"/>
        </w:rPr>
        <w:t xml:space="preserve">The plot shows the calculated gain varying between 4.30 and 9.98 dBi with a maximum of 9.98 dBi at 15GHz, while the measured gain varies between 5.65 and 7.9 dBi in the band from 6 to17.5GHz, with a maximum of 7.9 dBi at 17.5 GHz. </w:t>
      </w:r>
      <w:r w:rsidR="00717939" w:rsidRPr="008C39E4">
        <w:rPr>
          <w:rFonts w:cs="Times New Roman"/>
          <w:color w:val="000000" w:themeColor="text1"/>
          <w:lang w:eastAsia="fr-FR"/>
        </w:rPr>
        <w:t>Additionally, the measured radiation efficiencies are over 7</w:t>
      </w:r>
      <w:r w:rsidR="00176072" w:rsidRPr="008C39E4">
        <w:rPr>
          <w:rFonts w:cs="Times New Roman"/>
          <w:color w:val="000000" w:themeColor="text1"/>
          <w:lang w:eastAsia="fr-FR"/>
        </w:rPr>
        <w:t>5</w:t>
      </w:r>
      <w:r w:rsidR="00717939" w:rsidRPr="008C39E4">
        <w:rPr>
          <w:rFonts w:cs="Times New Roman"/>
          <w:color w:val="000000" w:themeColor="text1"/>
          <w:lang w:eastAsia="fr-FR"/>
        </w:rPr>
        <w:t xml:space="preserve"> % from 3.6 to18 G</w:t>
      </w:r>
      <w:r w:rsidR="0049465D" w:rsidRPr="008C39E4">
        <w:rPr>
          <w:rFonts w:cs="Times New Roman"/>
          <w:color w:val="000000" w:themeColor="text1"/>
          <w:lang w:eastAsia="fr-FR"/>
        </w:rPr>
        <w:t>H</w:t>
      </w:r>
      <w:r w:rsidR="00717939" w:rsidRPr="008C39E4">
        <w:rPr>
          <w:rFonts w:cs="Times New Roman"/>
          <w:color w:val="000000" w:themeColor="text1"/>
          <w:lang w:eastAsia="fr-FR"/>
        </w:rPr>
        <w:t>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27"/>
      </w:tblGrid>
      <w:tr w:rsidR="00717939" w:rsidRPr="000F6F8C" w:rsidTr="00717939">
        <w:trPr>
          <w:gridAfter w:val="1"/>
          <w:wAfter w:w="38" w:type="dxa"/>
        </w:trPr>
        <w:tc>
          <w:tcPr>
            <w:tcW w:w="4962" w:type="dxa"/>
          </w:tcPr>
          <w:p w:rsidR="00717939" w:rsidRPr="000F6F8C" w:rsidRDefault="00F15E86" w:rsidP="00717939">
            <w:pPr>
              <w:autoSpaceDE w:val="0"/>
              <w:autoSpaceDN w:val="0"/>
              <w:adjustRightInd w:val="0"/>
              <w:jc w:val="center"/>
              <w:rPr>
                <w:rFonts w:ascii="Helvetica" w:hAnsi="Helvetica" w:cs="Helvetica"/>
                <w:b/>
                <w:bCs/>
                <w:color w:val="000000"/>
                <w:sz w:val="14"/>
                <w:szCs w:val="14"/>
                <w:lang w:eastAsia="zh-CN"/>
              </w:rPr>
            </w:pPr>
            <w:r w:rsidRPr="000F6F8C">
              <w:rPr>
                <w:rFonts w:ascii="Helvetica" w:eastAsia="Times New Roman" w:hAnsi="Helvetica" w:cs="Helvetica"/>
                <w:b/>
                <w:bCs/>
                <w:sz w:val="14"/>
                <w:szCs w:val="14"/>
              </w:rPr>
              <w:object w:dxaOrig="7682" w:dyaOrig="5339">
                <v:shape id="_x0000_i1048" type="#_x0000_t75" style="width:210.75pt;height:160.5pt" o:ole="">
                  <v:imagedata r:id="rId64" o:title="" croptop="5740f" cropbottom="4648f" cropleft="6050f" cropright="9096f"/>
                </v:shape>
                <o:OLEObject Type="Embed" ProgID="Origin50.Graph" ShapeID="_x0000_i1048" DrawAspect="Content" ObjectID="_1629886881" r:id="rId65"/>
              </w:object>
            </w:r>
          </w:p>
        </w:tc>
      </w:tr>
      <w:tr w:rsidR="00717939" w:rsidRPr="000F6F8C" w:rsidTr="00717939">
        <w:trPr>
          <w:gridAfter w:val="1"/>
          <w:wAfter w:w="38" w:type="dxa"/>
        </w:trPr>
        <w:tc>
          <w:tcPr>
            <w:tcW w:w="4962" w:type="dxa"/>
          </w:tcPr>
          <w:p w:rsidR="00717939" w:rsidRPr="000F6F8C" w:rsidRDefault="00406866" w:rsidP="003642E5">
            <w:pPr>
              <w:autoSpaceDE w:val="0"/>
              <w:autoSpaceDN w:val="0"/>
              <w:adjustRightInd w:val="0"/>
              <w:jc w:val="both"/>
              <w:rPr>
                <w:rFonts w:ascii="Helvetica" w:hAnsi="Helvetica" w:cs="Helvetica"/>
                <w:b/>
                <w:bCs/>
                <w:color w:val="000000"/>
                <w:sz w:val="14"/>
                <w:szCs w:val="14"/>
                <w:lang w:eastAsia="zh-CN"/>
              </w:rPr>
            </w:pPr>
            <w:r w:rsidRPr="000F6F8C">
              <w:rPr>
                <w:rStyle w:val="CaptionColor"/>
                <w:rFonts w:cs="Helvetica"/>
                <w:b/>
                <w:bCs w:val="0"/>
              </w:rPr>
              <w:t>FIGURE 8.</w:t>
            </w:r>
            <w:r w:rsidRPr="000F6F8C">
              <w:rPr>
                <w:rFonts w:ascii="Helvetica" w:eastAsia="MS Gothic" w:hAnsi="Helvetica" w:cs="Helvetica"/>
                <w:b/>
                <w:bCs/>
                <w:sz w:val="14"/>
                <w:szCs w:val="14"/>
              </w:rPr>
              <w:t> </w:t>
            </w:r>
            <w:r w:rsidRPr="000F6F8C">
              <w:t xml:space="preserve"> </w:t>
            </w:r>
            <w:r w:rsidR="00717939" w:rsidRPr="008C39E4">
              <w:rPr>
                <w:rFonts w:ascii="Helvetica" w:hAnsi="Helvetica" w:cs="Helvetica"/>
                <w:b/>
                <w:bCs/>
                <w:color w:val="000000" w:themeColor="text1"/>
                <w:sz w:val="14"/>
                <w:szCs w:val="14"/>
              </w:rPr>
              <w:t>Measured and simulated efficiency of the proposed antenna</w:t>
            </w:r>
            <w:r w:rsidR="003406F4" w:rsidRPr="008C39E4">
              <w:rPr>
                <w:rFonts w:ascii="Helvetica" w:hAnsi="Helvetica" w:cs="Helvetica"/>
                <w:b/>
                <w:bCs/>
                <w:color w:val="000000" w:themeColor="text1"/>
                <w:sz w:val="14"/>
                <w:szCs w:val="14"/>
              </w:rPr>
              <w:t>.</w:t>
            </w:r>
          </w:p>
        </w:tc>
      </w:tr>
      <w:tr w:rsidR="00F8545A" w:rsidRPr="000F6F8C" w:rsidTr="00717939">
        <w:tblPrEx>
          <w:jc w:val="center"/>
        </w:tblPrEx>
        <w:trPr>
          <w:trHeight w:val="552"/>
          <w:jc w:val="center"/>
        </w:trPr>
        <w:tc>
          <w:tcPr>
            <w:tcW w:w="5000" w:type="dxa"/>
            <w:gridSpan w:val="2"/>
          </w:tcPr>
          <w:p w:rsidR="00F8545A" w:rsidRPr="000F6F8C" w:rsidRDefault="00C97813" w:rsidP="00F8545A">
            <w:pPr>
              <w:autoSpaceDE w:val="0"/>
              <w:autoSpaceDN w:val="0"/>
              <w:adjustRightInd w:val="0"/>
              <w:spacing w:before="140"/>
              <w:ind w:hanging="106"/>
              <w:jc w:val="center"/>
              <w:rPr>
                <w:rFonts w:ascii="Helvetica" w:hAnsi="Helvetica" w:cs="Helvetica"/>
                <w:b/>
                <w:bCs/>
                <w:color w:val="FF0000"/>
                <w:sz w:val="20"/>
                <w:szCs w:val="20"/>
                <w:lang w:eastAsia="zh-CN"/>
              </w:rPr>
            </w:pPr>
            <w:r>
              <w:rPr>
                <w:noProof/>
                <w:lang w:val="en-GB" w:eastAsia="en-GB"/>
              </w:rPr>
              <w:lastRenderedPageBreak/>
              <w:drawing>
                <wp:inline distT="0" distB="0" distL="0" distR="0" wp14:anchorId="6A887FC7" wp14:editId="119AF499">
                  <wp:extent cx="2756478" cy="421132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9380" cy="4246309"/>
                          </a:xfrm>
                          <a:prstGeom prst="rect">
                            <a:avLst/>
                          </a:prstGeom>
                          <a:noFill/>
                          <a:ln>
                            <a:noFill/>
                          </a:ln>
                        </pic:spPr>
                      </pic:pic>
                    </a:graphicData>
                  </a:graphic>
                </wp:inline>
              </w:drawing>
            </w:r>
          </w:p>
        </w:tc>
      </w:tr>
      <w:tr w:rsidR="00F8545A" w:rsidRPr="000F6F8C" w:rsidTr="00717939">
        <w:tblPrEx>
          <w:jc w:val="center"/>
        </w:tblPrEx>
        <w:trPr>
          <w:trHeight w:val="274"/>
          <w:jc w:val="center"/>
        </w:trPr>
        <w:tc>
          <w:tcPr>
            <w:tcW w:w="5000" w:type="dxa"/>
            <w:gridSpan w:val="2"/>
          </w:tcPr>
          <w:p w:rsidR="00F8545A" w:rsidRPr="000F6F8C" w:rsidRDefault="00406866" w:rsidP="00406866">
            <w:pPr>
              <w:jc w:val="both"/>
              <w:rPr>
                <w:rFonts w:ascii="Helvetica" w:hAnsi="Helvetica" w:cs="Helvetica"/>
                <w:b/>
                <w:bCs/>
                <w:color w:val="FF0000"/>
                <w:sz w:val="14"/>
                <w:szCs w:val="14"/>
                <w:lang w:eastAsia="zh-CN"/>
              </w:rPr>
            </w:pPr>
            <w:r w:rsidRPr="000F6F8C">
              <w:rPr>
                <w:rStyle w:val="CaptionColor"/>
                <w:rFonts w:cs="Helvetica"/>
                <w:b/>
                <w:bCs w:val="0"/>
              </w:rPr>
              <w:t>FIGURE 9.</w:t>
            </w:r>
            <w:r w:rsidRPr="000F6F8C">
              <w:rPr>
                <w:rFonts w:ascii="Helvetica" w:eastAsia="MS Gothic" w:hAnsi="Helvetica" w:cs="Helvetica"/>
                <w:b/>
                <w:bCs/>
                <w:sz w:val="14"/>
                <w:szCs w:val="14"/>
              </w:rPr>
              <w:t> </w:t>
            </w:r>
            <w:r w:rsidRPr="000F6F8C">
              <w:t xml:space="preserve"> </w:t>
            </w:r>
            <w:r w:rsidR="00F8545A" w:rsidRPr="008C39E4">
              <w:rPr>
                <w:rFonts w:ascii="Helvetica" w:hAnsi="Helvetica" w:cs="Helvetica"/>
                <w:b/>
                <w:bCs/>
                <w:color w:val="000000" w:themeColor="text1"/>
                <w:sz w:val="14"/>
                <w:szCs w:val="14"/>
              </w:rPr>
              <w:t xml:space="preserve">Measured radiation patterns of the proposed antenna. Left: </w:t>
            </w:r>
            <w:proofErr w:type="spellStart"/>
            <w:r w:rsidR="00F8545A" w:rsidRPr="008C39E4">
              <w:rPr>
                <w:rFonts w:ascii="Helvetica" w:hAnsi="Helvetica" w:cs="Helvetica"/>
                <w:b/>
                <w:bCs/>
                <w:color w:val="000000" w:themeColor="text1"/>
                <w:sz w:val="14"/>
                <w:szCs w:val="14"/>
              </w:rPr>
              <w:t>xy</w:t>
            </w:r>
            <w:proofErr w:type="spellEnd"/>
            <w:r w:rsidR="00F8545A" w:rsidRPr="008C39E4">
              <w:rPr>
                <w:rFonts w:ascii="Helvetica" w:hAnsi="Helvetica" w:cs="Helvetica"/>
                <w:b/>
                <w:bCs/>
                <w:color w:val="000000" w:themeColor="text1"/>
                <w:sz w:val="14"/>
                <w:szCs w:val="14"/>
              </w:rPr>
              <w:t xml:space="preserve">-plane, middle: </w:t>
            </w:r>
            <w:proofErr w:type="spellStart"/>
            <w:r w:rsidR="00F8545A" w:rsidRPr="008C39E4">
              <w:rPr>
                <w:rFonts w:ascii="Helvetica" w:hAnsi="Helvetica" w:cs="Helvetica"/>
                <w:b/>
                <w:bCs/>
                <w:color w:val="000000" w:themeColor="text1"/>
                <w:sz w:val="14"/>
                <w:szCs w:val="14"/>
              </w:rPr>
              <w:t>xz</w:t>
            </w:r>
            <w:proofErr w:type="spellEnd"/>
            <w:r w:rsidR="00F8545A" w:rsidRPr="008C39E4">
              <w:rPr>
                <w:rFonts w:ascii="Helvetica" w:hAnsi="Helvetica" w:cs="Helvetica"/>
                <w:b/>
                <w:bCs/>
                <w:color w:val="000000" w:themeColor="text1"/>
                <w:sz w:val="14"/>
                <w:szCs w:val="14"/>
              </w:rPr>
              <w:t xml:space="preserve">-plane and right: </w:t>
            </w:r>
            <w:proofErr w:type="spellStart"/>
            <w:r w:rsidR="00F8545A" w:rsidRPr="008C39E4">
              <w:rPr>
                <w:rFonts w:ascii="Helvetica" w:hAnsi="Helvetica" w:cs="Helvetica"/>
                <w:b/>
                <w:bCs/>
                <w:color w:val="000000" w:themeColor="text1"/>
                <w:sz w:val="14"/>
                <w:szCs w:val="14"/>
              </w:rPr>
              <w:t>yz</w:t>
            </w:r>
            <w:proofErr w:type="spellEnd"/>
            <w:r w:rsidR="00F8545A" w:rsidRPr="008C39E4">
              <w:rPr>
                <w:rFonts w:ascii="Helvetica" w:hAnsi="Helvetica" w:cs="Helvetica"/>
                <w:b/>
                <w:bCs/>
                <w:color w:val="000000" w:themeColor="text1"/>
                <w:sz w:val="14"/>
                <w:szCs w:val="14"/>
              </w:rPr>
              <w:t>-plane</w:t>
            </w:r>
            <w:r w:rsidR="00F8545A" w:rsidRPr="000F6F8C">
              <w:rPr>
                <w:rFonts w:ascii="Helvetica" w:hAnsi="Helvetica" w:cs="Helvetica"/>
                <w:b/>
                <w:bCs/>
                <w:color w:val="FF0000"/>
                <w:sz w:val="14"/>
                <w:szCs w:val="14"/>
              </w:rPr>
              <w:t>.</w:t>
            </w:r>
          </w:p>
        </w:tc>
      </w:tr>
    </w:tbl>
    <w:p w:rsidR="00717939" w:rsidRDefault="00717939" w:rsidP="00C35DE7">
      <w:pPr>
        <w:ind w:firstLine="284"/>
        <w:jc w:val="both"/>
        <w:rPr>
          <w:color w:val="00B0F0"/>
          <w:sz w:val="20"/>
          <w:szCs w:val="20"/>
        </w:rPr>
      </w:pPr>
      <w:r w:rsidRPr="000F6F8C">
        <w:rPr>
          <w:color w:val="000000"/>
          <w:sz w:val="20"/>
          <w:szCs w:val="20"/>
        </w:rPr>
        <w:t>Figure 9 shows radiation patterns measured at frequencies 4.1, 7, 9.4, 10.5 and 17.5 GHz. This shows that the antenna has a wide radiation pattern with a maximum along the normal to the substrate, covering a half-space. In some cases, an almost omnidirectional radiation pattern is observed.</w:t>
      </w:r>
      <w:r w:rsidRPr="000F6F8C">
        <w:rPr>
          <w:color w:val="00B0F0"/>
          <w:sz w:val="20"/>
          <w:szCs w:val="20"/>
        </w:rPr>
        <w:t xml:space="preserve"> </w:t>
      </w:r>
    </w:p>
    <w:p w:rsidR="00A66043" w:rsidRDefault="00A66043" w:rsidP="00C35DE7">
      <w:pPr>
        <w:ind w:firstLine="284"/>
        <w:jc w:val="both"/>
        <w:rPr>
          <w:color w:val="00B0F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9A3BBD" w:rsidRPr="009A3BBD" w:rsidTr="00BA1BF7">
        <w:tc>
          <w:tcPr>
            <w:tcW w:w="4820" w:type="dxa"/>
          </w:tcPr>
          <w:p w:rsidR="00A66043" w:rsidRPr="008C39E4" w:rsidRDefault="00A66043" w:rsidP="00BA1BF7">
            <w:pPr>
              <w:autoSpaceDE w:val="0"/>
              <w:autoSpaceDN w:val="0"/>
              <w:adjustRightInd w:val="0"/>
              <w:jc w:val="center"/>
              <w:rPr>
                <w:rStyle w:val="CaptionColor"/>
                <w:rFonts w:cs="Helvetica"/>
                <w:bCs w:val="0"/>
              </w:rPr>
            </w:pPr>
            <w:r w:rsidRPr="008C39E4">
              <w:rPr>
                <w:rStyle w:val="CaptionColor"/>
                <w:rFonts w:cs="Helvetica"/>
                <w:b/>
              </w:rPr>
              <w:object w:dxaOrig="7956" w:dyaOrig="5609">
                <v:shape id="_x0000_i1049" type="#_x0000_t75" style="width:225.75pt;height:168pt" o:ole="">
                  <v:imagedata r:id="rId67" o:title="" croptop="6636f" cropbottom="5329f" cropleft="5702f" cropright="9033f"/>
                </v:shape>
                <o:OLEObject Type="Embed" ProgID="Origin50.Graph" ShapeID="_x0000_i1049" DrawAspect="Content" ObjectID="_1629886882" r:id="rId68"/>
              </w:object>
            </w:r>
          </w:p>
        </w:tc>
      </w:tr>
      <w:tr w:rsidR="009A3BBD" w:rsidRPr="008C39E4" w:rsidTr="00BA1BF7">
        <w:trPr>
          <w:trHeight w:val="68"/>
        </w:trPr>
        <w:tc>
          <w:tcPr>
            <w:tcW w:w="4820" w:type="dxa"/>
          </w:tcPr>
          <w:p w:rsidR="00A66043" w:rsidRPr="008C39E4" w:rsidRDefault="00A66043" w:rsidP="00BA1BF7">
            <w:pPr>
              <w:autoSpaceDE w:val="0"/>
              <w:autoSpaceDN w:val="0"/>
              <w:adjustRightInd w:val="0"/>
              <w:rPr>
                <w:rStyle w:val="CaptionColor"/>
                <w:rFonts w:cs="Helvetica"/>
                <w:bCs w:val="0"/>
              </w:rPr>
            </w:pPr>
            <w:r w:rsidRPr="008C39E4">
              <w:rPr>
                <w:rStyle w:val="CaptionColor"/>
                <w:rFonts w:cs="Helvetica"/>
                <w:b/>
              </w:rPr>
              <w:t>FIGURE 10.</w:t>
            </w:r>
            <w:r w:rsidRPr="008C39E4">
              <w:rPr>
                <w:rStyle w:val="CaptionColor"/>
                <w:rFonts w:cs="Helvetica"/>
                <w:bCs w:val="0"/>
              </w:rPr>
              <w:t xml:space="preserve"> </w:t>
            </w:r>
            <w:r w:rsidRPr="008C39E4">
              <w:rPr>
                <w:rStyle w:val="CaptionColor"/>
                <w:rFonts w:cs="Helvetica"/>
                <w:bCs w:val="0"/>
                <w:color w:val="000000" w:themeColor="text1"/>
              </w:rPr>
              <w:t>Simulated and measured group delay of the proposed antenna.</w:t>
            </w:r>
          </w:p>
        </w:tc>
      </w:tr>
    </w:tbl>
    <w:p w:rsidR="00A66043" w:rsidRPr="008C39E4" w:rsidRDefault="00A66043" w:rsidP="009A3BBD">
      <w:pPr>
        <w:jc w:val="both"/>
        <w:rPr>
          <w:color w:val="000000" w:themeColor="text1"/>
          <w:sz w:val="20"/>
          <w:szCs w:val="20"/>
        </w:rPr>
      </w:pPr>
    </w:p>
    <w:p w:rsidR="009A3BBD" w:rsidRPr="008C39E4" w:rsidRDefault="009A3BBD" w:rsidP="00030F0D">
      <w:pPr>
        <w:jc w:val="both"/>
        <w:rPr>
          <w:color w:val="000000" w:themeColor="text1"/>
          <w:sz w:val="20"/>
          <w:szCs w:val="20"/>
        </w:rPr>
      </w:pPr>
      <w:r w:rsidRPr="008C39E4">
        <w:rPr>
          <w:color w:val="000000" w:themeColor="text1"/>
          <w:sz w:val="20"/>
          <w:szCs w:val="20"/>
        </w:rPr>
        <w:t xml:space="preserve">Form </w:t>
      </w:r>
      <w:r w:rsidR="00030F0D" w:rsidRPr="008C39E4">
        <w:rPr>
          <w:color w:val="000000" w:themeColor="text1"/>
          <w:sz w:val="20"/>
          <w:szCs w:val="20"/>
        </w:rPr>
        <w:t>F</w:t>
      </w:r>
      <w:r w:rsidRPr="008C39E4">
        <w:rPr>
          <w:color w:val="000000" w:themeColor="text1"/>
          <w:sz w:val="20"/>
          <w:szCs w:val="20"/>
        </w:rPr>
        <w:t>ig</w:t>
      </w:r>
      <w:r w:rsidR="00030F0D" w:rsidRPr="008C39E4">
        <w:rPr>
          <w:color w:val="000000" w:themeColor="text1"/>
          <w:sz w:val="20"/>
          <w:szCs w:val="20"/>
        </w:rPr>
        <w:t>ure</w:t>
      </w:r>
      <w:r w:rsidRPr="008C39E4">
        <w:rPr>
          <w:color w:val="000000" w:themeColor="text1"/>
          <w:sz w:val="20"/>
          <w:szCs w:val="20"/>
        </w:rPr>
        <w:t xml:space="preserve">10, the antenna provides linear S21 response and non-varying group delay response in the 3.6-18GHz, where a maximum and minimum values of simulated group delay </w:t>
      </w:r>
      <w:r w:rsidRPr="008C39E4">
        <w:rPr>
          <w:color w:val="000000" w:themeColor="text1"/>
          <w:sz w:val="20"/>
          <w:szCs w:val="20"/>
        </w:rPr>
        <w:lastRenderedPageBreak/>
        <w:t xml:space="preserve">respectively is 1.19 and 0.7 ns whereas the measured is 1.19 and 0.66 ns, </w:t>
      </w:r>
      <w:r w:rsidR="00030F0D" w:rsidRPr="008C39E4">
        <w:rPr>
          <w:color w:val="000000" w:themeColor="text1"/>
          <w:sz w:val="20"/>
          <w:szCs w:val="20"/>
        </w:rPr>
        <w:t>which</w:t>
      </w:r>
      <w:r w:rsidRPr="008C39E4">
        <w:rPr>
          <w:color w:val="000000" w:themeColor="text1"/>
          <w:sz w:val="20"/>
          <w:szCs w:val="20"/>
        </w:rPr>
        <w:t xml:space="preserve"> shows an acceptable performance in time-domain.</w:t>
      </w:r>
    </w:p>
    <w:p w:rsidR="009A3BBD" w:rsidRDefault="009A3BBD" w:rsidP="009A3BBD">
      <w:pPr>
        <w:jc w:val="both"/>
        <w:rPr>
          <w:color w:val="00B0F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A66043" w:rsidRPr="000F6F8C" w:rsidTr="009A3BBD">
        <w:trPr>
          <w:jc w:val="center"/>
        </w:trPr>
        <w:tc>
          <w:tcPr>
            <w:tcW w:w="4820" w:type="dxa"/>
          </w:tcPr>
          <w:p w:rsidR="00A66043" w:rsidRPr="000F6F8C" w:rsidRDefault="00A66043" w:rsidP="00BA1BF7">
            <w:pPr>
              <w:spacing w:before="140"/>
              <w:jc w:val="center"/>
              <w:rPr>
                <w:rFonts w:ascii="Helvetica" w:hAnsi="Helvetica" w:cs="Helvetica"/>
                <w:b/>
                <w:bCs/>
                <w:color w:val="000000" w:themeColor="text1"/>
                <w:sz w:val="14"/>
                <w:szCs w:val="14"/>
              </w:rPr>
            </w:pPr>
            <w:r w:rsidRPr="000F6F8C">
              <w:rPr>
                <w:rFonts w:ascii="Helvetica" w:hAnsi="Helvetica" w:cs="Helvetica"/>
                <w:b/>
                <w:bCs/>
                <w:noProof/>
                <w:color w:val="000000" w:themeColor="text1"/>
                <w:sz w:val="14"/>
                <w:szCs w:val="14"/>
                <w:lang w:val="en-GB" w:eastAsia="en-GB"/>
              </w:rPr>
              <w:drawing>
                <wp:inline distT="0" distB="0" distL="0" distR="0" wp14:anchorId="211B9BE0" wp14:editId="3B37AF80">
                  <wp:extent cx="1475626" cy="1188000"/>
                  <wp:effectExtent l="0" t="0" r="0" b="0"/>
                  <wp:docPr id="8" name="Image 15" descr="20151019_14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51019_143112"/>
                          <pic:cNvPicPr>
                            <a:picLocks noChangeAspect="1" noChangeArrowheads="1"/>
                          </pic:cNvPicPr>
                        </pic:nvPicPr>
                        <pic:blipFill rotWithShape="1">
                          <a:blip r:embed="rId69" cstate="print"/>
                          <a:srcRect l="39055" t="31134" r="20505" b="10803"/>
                          <a:stretch/>
                        </pic:blipFill>
                        <pic:spPr bwMode="auto">
                          <a:xfrm>
                            <a:off x="0" y="0"/>
                            <a:ext cx="1475626"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6043" w:rsidRPr="000F6F8C" w:rsidTr="009A3BBD">
        <w:trPr>
          <w:jc w:val="center"/>
        </w:trPr>
        <w:tc>
          <w:tcPr>
            <w:tcW w:w="4820" w:type="dxa"/>
          </w:tcPr>
          <w:p w:rsidR="00A66043" w:rsidRPr="000F6F8C" w:rsidRDefault="00A66043" w:rsidP="00BA1BF7">
            <w:pPr>
              <w:jc w:val="center"/>
              <w:rPr>
                <w:rFonts w:ascii="Helvetica" w:hAnsi="Helvetica" w:cs="Helvetica"/>
                <w:b/>
                <w:bCs/>
                <w:color w:val="000000" w:themeColor="text1"/>
                <w:sz w:val="14"/>
                <w:szCs w:val="14"/>
              </w:rPr>
            </w:pPr>
            <w:r w:rsidRPr="000F6F8C">
              <w:rPr>
                <w:rFonts w:ascii="Helvetica" w:hAnsi="Helvetica" w:cs="Helvetica"/>
                <w:b/>
                <w:bCs/>
                <w:color w:val="000000" w:themeColor="text1"/>
                <w:sz w:val="14"/>
                <w:szCs w:val="14"/>
                <w:lang w:eastAsia="zh-CN"/>
              </w:rPr>
              <w:t>(a)</w:t>
            </w:r>
          </w:p>
        </w:tc>
      </w:tr>
      <w:tr w:rsidR="00A66043" w:rsidRPr="000F6F8C" w:rsidTr="009A3BBD">
        <w:tblPrEx>
          <w:jc w:val="left"/>
        </w:tblPrEx>
        <w:tc>
          <w:tcPr>
            <w:tcW w:w="4820" w:type="dxa"/>
          </w:tcPr>
          <w:p w:rsidR="00A66043" w:rsidRPr="000F6F8C" w:rsidRDefault="00A66043" w:rsidP="00BA1BF7">
            <w:pPr>
              <w:autoSpaceDE w:val="0"/>
              <w:autoSpaceDN w:val="0"/>
              <w:adjustRightInd w:val="0"/>
              <w:jc w:val="center"/>
              <w:rPr>
                <w:rFonts w:ascii="Helvetica" w:hAnsi="Helvetica" w:cs="Helvetica"/>
                <w:b/>
                <w:bCs/>
                <w:color w:val="000000" w:themeColor="text1"/>
                <w:sz w:val="14"/>
                <w:szCs w:val="14"/>
                <w:lang w:eastAsia="zh-CN"/>
              </w:rPr>
            </w:pPr>
            <w:r w:rsidRPr="000F6F8C">
              <w:rPr>
                <w:rFonts w:ascii="Helvetica" w:eastAsia="Times New Roman" w:hAnsi="Helvetica" w:cs="Helvetica"/>
                <w:b/>
                <w:bCs/>
                <w:color w:val="000000" w:themeColor="text1"/>
                <w:sz w:val="14"/>
                <w:szCs w:val="14"/>
              </w:rPr>
              <w:object w:dxaOrig="7957" w:dyaOrig="5610">
                <v:shape id="_x0000_i1050" type="#_x0000_t75" style="width:225.75pt;height:168pt" o:ole="">
                  <v:imagedata r:id="rId70" o:title="" croptop="5162f" cropbottom="3142f" cropleft="3799f" cropright="7915f"/>
                </v:shape>
                <o:OLEObject Type="Embed" ProgID="Origin50.Graph" ShapeID="_x0000_i1050" DrawAspect="Content" ObjectID="_1629886883" r:id="rId71"/>
              </w:object>
            </w:r>
          </w:p>
        </w:tc>
      </w:tr>
      <w:tr w:rsidR="00A66043" w:rsidRPr="000F6F8C" w:rsidTr="009A3BBD">
        <w:tblPrEx>
          <w:jc w:val="left"/>
        </w:tblPrEx>
        <w:tc>
          <w:tcPr>
            <w:tcW w:w="4820" w:type="dxa"/>
          </w:tcPr>
          <w:p w:rsidR="00A66043" w:rsidRPr="000F6F8C" w:rsidRDefault="00A66043" w:rsidP="00BA1BF7">
            <w:pPr>
              <w:autoSpaceDE w:val="0"/>
              <w:autoSpaceDN w:val="0"/>
              <w:adjustRightInd w:val="0"/>
              <w:jc w:val="center"/>
              <w:rPr>
                <w:rFonts w:ascii="Helvetica" w:hAnsi="Helvetica" w:cs="Helvetica"/>
                <w:b/>
                <w:bCs/>
                <w:color w:val="000000" w:themeColor="text1"/>
                <w:sz w:val="14"/>
                <w:szCs w:val="14"/>
                <w:lang w:eastAsia="zh-CN"/>
              </w:rPr>
            </w:pPr>
            <w:r w:rsidRPr="000F6F8C">
              <w:rPr>
                <w:rFonts w:ascii="Helvetica" w:hAnsi="Helvetica" w:cs="Helvetica"/>
                <w:b/>
                <w:bCs/>
                <w:color w:val="000000" w:themeColor="text1"/>
                <w:sz w:val="14"/>
                <w:szCs w:val="14"/>
                <w:lang w:eastAsia="zh-CN"/>
              </w:rPr>
              <w:t>(b)</w:t>
            </w:r>
          </w:p>
        </w:tc>
      </w:tr>
      <w:tr w:rsidR="00A66043" w:rsidRPr="000F6F8C" w:rsidTr="009A3BBD">
        <w:tblPrEx>
          <w:jc w:val="left"/>
        </w:tblPrEx>
        <w:trPr>
          <w:trHeight w:val="68"/>
        </w:trPr>
        <w:tc>
          <w:tcPr>
            <w:tcW w:w="4820" w:type="dxa"/>
          </w:tcPr>
          <w:p w:rsidR="00A66043" w:rsidRPr="000F6F8C" w:rsidRDefault="00A66043" w:rsidP="00A66043">
            <w:pPr>
              <w:autoSpaceDE w:val="0"/>
              <w:autoSpaceDN w:val="0"/>
              <w:adjustRightInd w:val="0"/>
              <w:rPr>
                <w:rFonts w:ascii="Helvetica" w:hAnsi="Helvetica" w:cs="Helvetica"/>
                <w:b/>
                <w:bCs/>
                <w:color w:val="000000" w:themeColor="text1"/>
                <w:sz w:val="14"/>
                <w:szCs w:val="14"/>
                <w:lang w:eastAsia="fr-FR"/>
              </w:rPr>
            </w:pPr>
            <w:r w:rsidRPr="000F6F8C">
              <w:rPr>
                <w:rStyle w:val="CaptionColor"/>
                <w:rFonts w:cs="Helvetica"/>
                <w:b/>
              </w:rPr>
              <w:t>FIGURE 1</w:t>
            </w:r>
            <w:r>
              <w:rPr>
                <w:rStyle w:val="CaptionColor"/>
                <w:rFonts w:cs="Helvetica"/>
                <w:b/>
              </w:rPr>
              <w:t>1</w:t>
            </w:r>
            <w:r w:rsidRPr="000F6F8C">
              <w:rPr>
                <w:rStyle w:val="CaptionColor"/>
                <w:rFonts w:cs="Helvetica"/>
                <w:b/>
              </w:rPr>
              <w:t>.</w:t>
            </w:r>
            <w:r w:rsidRPr="000F6F8C">
              <w:rPr>
                <w:rFonts w:ascii="Helvetica" w:eastAsia="MS Gothic" w:hAnsi="Helvetica" w:cs="Helvetica"/>
                <w:b/>
                <w:bCs/>
                <w:sz w:val="14"/>
                <w:szCs w:val="14"/>
              </w:rPr>
              <w:t xml:space="preserve"> </w:t>
            </w:r>
            <w:r w:rsidRPr="000F6F8C">
              <w:rPr>
                <w:rFonts w:ascii="Helvetica" w:hAnsi="Helvetica" w:cs="Helvetica"/>
                <w:b/>
                <w:bCs/>
                <w:color w:val="000000" w:themeColor="text1"/>
                <w:sz w:val="14"/>
                <w:szCs w:val="14"/>
              </w:rPr>
              <w:t xml:space="preserve">(a) </w:t>
            </w:r>
            <w:r w:rsidRPr="000F6F8C">
              <w:rPr>
                <w:rFonts w:ascii="Helvetica" w:hAnsi="Helvetica" w:cs="Helvetica"/>
                <w:b/>
                <w:bCs/>
                <w:color w:val="000000" w:themeColor="text1"/>
                <w:sz w:val="14"/>
                <w:szCs w:val="14"/>
                <w:lang w:eastAsia="fr-FR"/>
              </w:rPr>
              <w:t>Proposed antenna with three DRs (1</w:t>
            </w:r>
            <w:r w:rsidRPr="000F6F8C">
              <w:rPr>
                <w:rFonts w:ascii="Helvetica" w:hAnsi="Helvetica" w:cs="Helvetica"/>
                <w:b/>
                <w:bCs/>
                <w:color w:val="000000" w:themeColor="text1"/>
                <w:sz w:val="14"/>
                <w:szCs w:val="14"/>
                <w:vertAlign w:val="superscript"/>
                <w:lang w:eastAsia="fr-FR"/>
              </w:rPr>
              <w:t>st</w:t>
            </w:r>
            <w:r w:rsidRPr="000F6F8C">
              <w:rPr>
                <w:rFonts w:ascii="Helvetica" w:hAnsi="Helvetica" w:cs="Helvetica"/>
                <w:b/>
                <w:bCs/>
                <w:color w:val="000000" w:themeColor="text1"/>
                <w:sz w:val="14"/>
                <w:szCs w:val="14"/>
                <w:lang w:eastAsia="fr-FR"/>
              </w:rPr>
              <w:t xml:space="preserve"> configuration).</w:t>
            </w:r>
          </w:p>
          <w:p w:rsidR="00A66043" w:rsidRPr="000F6F8C" w:rsidRDefault="00A66043" w:rsidP="00BA1BF7">
            <w:pPr>
              <w:autoSpaceDE w:val="0"/>
              <w:autoSpaceDN w:val="0"/>
              <w:adjustRightInd w:val="0"/>
              <w:rPr>
                <w:rFonts w:ascii="Helvetica" w:hAnsi="Helvetica" w:cs="Helvetica"/>
                <w:b/>
                <w:bCs/>
                <w:i/>
                <w:iCs/>
                <w:color w:val="000000" w:themeColor="text1"/>
                <w:sz w:val="14"/>
                <w:szCs w:val="14"/>
                <w:lang w:eastAsia="fr-FR"/>
              </w:rPr>
            </w:pPr>
            <w:r w:rsidRPr="000F6F8C">
              <w:rPr>
                <w:rFonts w:ascii="Helvetica" w:hAnsi="Helvetica" w:cs="Helvetica"/>
                <w:b/>
                <w:bCs/>
                <w:color w:val="000000" w:themeColor="text1"/>
                <w:sz w:val="14"/>
                <w:szCs w:val="14"/>
                <w:lang w:eastAsia="fr-FR"/>
              </w:rPr>
              <w:t>(b) Simulated and measured S</w:t>
            </w:r>
            <w:r w:rsidRPr="000F6F8C">
              <w:rPr>
                <w:rFonts w:ascii="Helvetica" w:hAnsi="Helvetica" w:cs="Helvetica"/>
                <w:b/>
                <w:bCs/>
                <w:color w:val="000000" w:themeColor="text1"/>
                <w:sz w:val="14"/>
                <w:szCs w:val="14"/>
                <w:vertAlign w:val="subscript"/>
                <w:lang w:eastAsia="fr-FR"/>
              </w:rPr>
              <w:t>11</w:t>
            </w:r>
            <w:r w:rsidRPr="000F6F8C">
              <w:rPr>
                <w:rFonts w:ascii="Helvetica" w:hAnsi="Helvetica" w:cs="Helvetica"/>
                <w:b/>
                <w:bCs/>
                <w:color w:val="000000" w:themeColor="text1"/>
                <w:sz w:val="14"/>
                <w:szCs w:val="14"/>
                <w:lang w:eastAsia="fr-FR"/>
              </w:rPr>
              <w:t xml:space="preserve"> of 3-DR antenna.</w:t>
            </w:r>
          </w:p>
        </w:tc>
      </w:tr>
    </w:tbl>
    <w:p w:rsidR="00BC7BF4" w:rsidRPr="000F6F8C" w:rsidRDefault="00BC7BF4" w:rsidP="00EE2F16">
      <w:pPr>
        <w:pStyle w:val="H1"/>
      </w:pPr>
      <w:r w:rsidRPr="000F6F8C">
        <w:t>IV.</w:t>
      </w:r>
      <w:r w:rsidRPr="000F6F8C">
        <w:rPr>
          <w:rFonts w:ascii="MS Gothic" w:eastAsia="MS Gothic" w:hAnsi="MS Gothic" w:cs="MS Gothic"/>
        </w:rPr>
        <w:t> </w:t>
      </w:r>
      <w:r w:rsidRPr="000F6F8C">
        <w:t>EFFECT OF DR</w:t>
      </w:r>
      <w:r w:rsidR="003406F4" w:rsidRPr="000F6F8C">
        <w:t>s</w:t>
      </w:r>
      <w:r w:rsidRPr="000F6F8C">
        <w:t xml:space="preserve"> NUMBER</w:t>
      </w:r>
    </w:p>
    <w:p w:rsidR="00BC7BF4" w:rsidRDefault="00BC7BF4" w:rsidP="00BC7BF4">
      <w:pPr>
        <w:jc w:val="both"/>
        <w:rPr>
          <w:sz w:val="20"/>
          <w:szCs w:val="20"/>
        </w:rPr>
      </w:pPr>
      <w:r w:rsidRPr="000F6F8C">
        <w:rPr>
          <w:sz w:val="20"/>
          <w:szCs w:val="20"/>
        </w:rPr>
        <w:t xml:space="preserve">The proposed arrangement of two slots feeding the two DRs gives an extra degree of freedom in the design procedure. The achieved higher bandwidth can be interpreted as the result of merging many resonating frequencies bands of the different parts constituting the antenna. Obviously, adding a second slot has resulted in increased bandwidth. Wherever each resonant frequency can be attributed to a relevant part of the antenna, the designer will have a wider scope to tailor the required extension of the bandwidth. </w:t>
      </w:r>
    </w:p>
    <w:p w:rsidR="00BC7BF4" w:rsidRPr="008C39E4" w:rsidRDefault="00BC7BF4" w:rsidP="00BC7BF4">
      <w:pPr>
        <w:ind w:firstLine="284"/>
        <w:jc w:val="both"/>
        <w:rPr>
          <w:color w:val="000000" w:themeColor="text1"/>
          <w:sz w:val="20"/>
          <w:szCs w:val="20"/>
        </w:rPr>
      </w:pPr>
      <w:r w:rsidRPr="000F6F8C">
        <w:rPr>
          <w:sz w:val="20"/>
          <w:szCs w:val="20"/>
        </w:rPr>
        <w:t xml:space="preserve">While the resonating parts of </w:t>
      </w:r>
      <w:r w:rsidRPr="000F6F8C">
        <w:rPr>
          <w:color w:val="000000"/>
          <w:sz w:val="20"/>
          <w:szCs w:val="20"/>
        </w:rPr>
        <w:t xml:space="preserve">the antenna: DRs, slots and feed line/stub are the most </w:t>
      </w:r>
      <w:r w:rsidRPr="000F6F8C">
        <w:rPr>
          <w:rStyle w:val="shorttext"/>
          <w:color w:val="000000"/>
          <w:sz w:val="20"/>
          <w:szCs w:val="20"/>
        </w:rPr>
        <w:t xml:space="preserve">influential factors on the antenna </w:t>
      </w:r>
      <w:r w:rsidRPr="008C39E4">
        <w:rPr>
          <w:rStyle w:val="shorttext"/>
          <w:color w:val="000000" w:themeColor="text1"/>
          <w:sz w:val="20"/>
          <w:szCs w:val="20"/>
        </w:rPr>
        <w:t xml:space="preserve">characteristics, the effect of </w:t>
      </w:r>
      <w:r w:rsidRPr="008C39E4">
        <w:rPr>
          <w:color w:val="000000" w:themeColor="text1"/>
          <w:sz w:val="20"/>
          <w:szCs w:val="20"/>
        </w:rPr>
        <w:t>the DR number with a wide slot on S</w:t>
      </w:r>
      <w:r w:rsidRPr="008C39E4">
        <w:rPr>
          <w:color w:val="000000" w:themeColor="text1"/>
          <w:sz w:val="20"/>
          <w:szCs w:val="20"/>
          <w:vertAlign w:val="subscript"/>
        </w:rPr>
        <w:t xml:space="preserve">11 </w:t>
      </w:r>
      <w:r w:rsidRPr="008C39E4">
        <w:rPr>
          <w:color w:val="000000" w:themeColor="text1"/>
          <w:sz w:val="20"/>
          <w:szCs w:val="20"/>
        </w:rPr>
        <w:t>is also investigated.</w:t>
      </w:r>
    </w:p>
    <w:p w:rsidR="00DE5A07" w:rsidRPr="008C39E4" w:rsidRDefault="00BC7BF4" w:rsidP="00B8634B">
      <w:pPr>
        <w:ind w:firstLine="284"/>
        <w:jc w:val="both"/>
        <w:rPr>
          <w:color w:val="000000" w:themeColor="text1"/>
          <w:sz w:val="20"/>
          <w:szCs w:val="20"/>
        </w:rPr>
      </w:pPr>
      <w:r w:rsidRPr="008C39E4">
        <w:rPr>
          <w:color w:val="000000" w:themeColor="text1"/>
          <w:sz w:val="20"/>
          <w:szCs w:val="20"/>
        </w:rPr>
        <w:t xml:space="preserve">The </w:t>
      </w:r>
      <w:r w:rsidR="00EE2F16" w:rsidRPr="008C39E4">
        <w:rPr>
          <w:color w:val="000000" w:themeColor="text1"/>
          <w:sz w:val="20"/>
          <w:szCs w:val="20"/>
        </w:rPr>
        <w:t xml:space="preserve">DR number effect </w:t>
      </w:r>
      <w:r w:rsidRPr="008C39E4">
        <w:rPr>
          <w:color w:val="000000" w:themeColor="text1"/>
          <w:sz w:val="20"/>
          <w:szCs w:val="20"/>
        </w:rPr>
        <w:t xml:space="preserve">is very important compared to the slot, as is well illustrated by Figures </w:t>
      </w:r>
      <w:r w:rsidR="00DE5A07" w:rsidRPr="008C39E4">
        <w:rPr>
          <w:color w:val="000000" w:themeColor="text1"/>
          <w:sz w:val="20"/>
          <w:szCs w:val="20"/>
        </w:rPr>
        <w:t>1</w:t>
      </w:r>
      <w:r w:rsidR="00B8634B" w:rsidRPr="008C39E4">
        <w:rPr>
          <w:color w:val="000000" w:themeColor="text1"/>
          <w:sz w:val="20"/>
          <w:szCs w:val="20"/>
        </w:rPr>
        <w:t>1</w:t>
      </w:r>
      <w:r w:rsidRPr="008C39E4">
        <w:rPr>
          <w:color w:val="000000" w:themeColor="text1"/>
          <w:sz w:val="20"/>
          <w:szCs w:val="20"/>
        </w:rPr>
        <w:t>, 1</w:t>
      </w:r>
      <w:r w:rsidR="00B8634B" w:rsidRPr="008C39E4">
        <w:rPr>
          <w:color w:val="000000" w:themeColor="text1"/>
          <w:sz w:val="20"/>
          <w:szCs w:val="20"/>
        </w:rPr>
        <w:t>2</w:t>
      </w:r>
      <w:r w:rsidRPr="008C39E4">
        <w:rPr>
          <w:color w:val="000000" w:themeColor="text1"/>
          <w:sz w:val="20"/>
          <w:szCs w:val="20"/>
        </w:rPr>
        <w:t xml:space="preserve"> and 1</w:t>
      </w:r>
      <w:r w:rsidR="00B8634B" w:rsidRPr="008C39E4">
        <w:rPr>
          <w:color w:val="000000" w:themeColor="text1"/>
          <w:sz w:val="20"/>
          <w:szCs w:val="20"/>
        </w:rPr>
        <w:t>3</w:t>
      </w:r>
      <w:r w:rsidRPr="008C39E4">
        <w:rPr>
          <w:color w:val="000000" w:themeColor="text1"/>
          <w:sz w:val="20"/>
          <w:szCs w:val="20"/>
        </w:rPr>
        <w:t>.</w:t>
      </w:r>
    </w:p>
    <w:p w:rsidR="00DE5A07" w:rsidRPr="000F6F8C" w:rsidRDefault="00BC7BF4" w:rsidP="00EC005F">
      <w:pPr>
        <w:ind w:firstLine="284"/>
        <w:jc w:val="both"/>
        <w:rPr>
          <w:color w:val="000000"/>
          <w:sz w:val="20"/>
          <w:szCs w:val="20"/>
        </w:rPr>
      </w:pPr>
      <w:r w:rsidRPr="008C39E4">
        <w:rPr>
          <w:color w:val="000000" w:themeColor="text1"/>
          <w:sz w:val="20"/>
          <w:szCs w:val="20"/>
        </w:rPr>
        <w:t xml:space="preserve">For the first case (3-DR antenna configuration), we could </w:t>
      </w:r>
      <w:r w:rsidR="00EC005F" w:rsidRPr="008C39E4">
        <w:rPr>
          <w:color w:val="000000" w:themeColor="text1"/>
          <w:sz w:val="20"/>
          <w:szCs w:val="20"/>
        </w:rPr>
        <w:t xml:space="preserve">theoretically </w:t>
      </w:r>
      <w:r w:rsidRPr="008C39E4">
        <w:rPr>
          <w:color w:val="000000" w:themeColor="text1"/>
          <w:sz w:val="20"/>
          <w:szCs w:val="20"/>
        </w:rPr>
        <w:t xml:space="preserve">have a bandwidth of 3.4-8.05 and 9.25-16.85GHz </w:t>
      </w:r>
      <w:r w:rsidRPr="000F6F8C">
        <w:rPr>
          <w:color w:val="000000"/>
          <w:sz w:val="20"/>
          <w:szCs w:val="20"/>
        </w:rPr>
        <w:t>and experimentally 3.35-13.45 and 14.45-16.5GHz</w:t>
      </w:r>
      <w:r w:rsidR="00B8634B">
        <w:rPr>
          <w:color w:val="000000"/>
          <w:sz w:val="20"/>
          <w:szCs w:val="20"/>
        </w:rPr>
        <w:t xml:space="preserve"> (Fig. 11)</w:t>
      </w:r>
      <w:r w:rsidRPr="000F6F8C">
        <w:rPr>
          <w:color w:val="000000"/>
          <w:sz w:val="20"/>
          <w:szCs w:val="20"/>
        </w:rPr>
        <w:t xml:space="preserve">. </w:t>
      </w:r>
    </w:p>
    <w:p w:rsidR="00DE5A07" w:rsidRPr="000F6F8C" w:rsidRDefault="00BC7BF4" w:rsidP="00DE5A07">
      <w:pPr>
        <w:ind w:firstLine="284"/>
        <w:jc w:val="both"/>
        <w:rPr>
          <w:color w:val="000000"/>
          <w:sz w:val="20"/>
          <w:szCs w:val="20"/>
        </w:rPr>
      </w:pPr>
      <w:r w:rsidRPr="000F6F8C">
        <w:rPr>
          <w:color w:val="000000"/>
          <w:sz w:val="20"/>
          <w:szCs w:val="20"/>
        </w:rPr>
        <w:t>In the second configuration, the bandwidth is shifted to 3.05-7.85GHz and 9.15-12.3GHz; a slight variation between the theoretical and the experimental results is observed</w:t>
      </w:r>
      <w:r w:rsidR="00B8634B">
        <w:rPr>
          <w:color w:val="000000"/>
          <w:sz w:val="20"/>
          <w:szCs w:val="20"/>
        </w:rPr>
        <w:t xml:space="preserve"> (Fig. 12)</w:t>
      </w:r>
      <w:r w:rsidRPr="000F6F8C">
        <w:rPr>
          <w:color w:val="000000"/>
          <w:sz w:val="20"/>
          <w:szCs w:val="20"/>
        </w:rPr>
        <w:t>.</w:t>
      </w:r>
    </w:p>
    <w:tbl>
      <w:tblPr>
        <w:tblStyle w:val="TableGrid"/>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DE5A07" w:rsidRPr="000F6F8C" w:rsidTr="00DE5A07">
        <w:trPr>
          <w:jc w:val="center"/>
        </w:trPr>
        <w:tc>
          <w:tcPr>
            <w:tcW w:w="4820" w:type="dxa"/>
          </w:tcPr>
          <w:p w:rsidR="00DE5A07" w:rsidRPr="000F6F8C" w:rsidRDefault="00DE5A07" w:rsidP="009732ED">
            <w:pPr>
              <w:spacing w:before="140"/>
              <w:jc w:val="center"/>
              <w:rPr>
                <w:rFonts w:ascii="Helvetica" w:hAnsi="Helvetica" w:cs="Helvetica"/>
                <w:b/>
                <w:bCs/>
                <w:color w:val="000000" w:themeColor="text1"/>
                <w:sz w:val="14"/>
                <w:szCs w:val="14"/>
              </w:rPr>
            </w:pPr>
            <w:r w:rsidRPr="000F6F8C">
              <w:rPr>
                <w:rFonts w:ascii="Helvetica" w:hAnsi="Helvetica" w:cs="Helvetica"/>
                <w:b/>
                <w:bCs/>
                <w:noProof/>
                <w:color w:val="000000" w:themeColor="text1"/>
                <w:sz w:val="14"/>
                <w:szCs w:val="14"/>
                <w:lang w:val="en-GB" w:eastAsia="en-GB"/>
              </w:rPr>
              <w:lastRenderedPageBreak/>
              <w:drawing>
                <wp:inline distT="0" distB="0" distL="0" distR="0">
                  <wp:extent cx="1438357" cy="1188000"/>
                  <wp:effectExtent l="0" t="0" r="0" b="0"/>
                  <wp:docPr id="14" name="Image 17" descr="20151019_14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51019_143718"/>
                          <pic:cNvPicPr>
                            <a:picLocks noChangeAspect="1" noChangeArrowheads="1"/>
                          </pic:cNvPicPr>
                        </pic:nvPicPr>
                        <pic:blipFill>
                          <a:blip r:embed="rId72" cstate="print"/>
                          <a:srcRect l="38527" t="15422" r="23270" b="28482"/>
                          <a:stretch>
                            <a:fillRect/>
                          </a:stretch>
                        </pic:blipFill>
                        <pic:spPr bwMode="auto">
                          <a:xfrm>
                            <a:off x="0" y="0"/>
                            <a:ext cx="1438357" cy="1188000"/>
                          </a:xfrm>
                          <a:prstGeom prst="rect">
                            <a:avLst/>
                          </a:prstGeom>
                          <a:noFill/>
                          <a:ln w="9525">
                            <a:noFill/>
                            <a:miter lim="800000"/>
                            <a:headEnd/>
                            <a:tailEnd/>
                          </a:ln>
                        </pic:spPr>
                      </pic:pic>
                    </a:graphicData>
                  </a:graphic>
                </wp:inline>
              </w:drawing>
            </w:r>
          </w:p>
        </w:tc>
      </w:tr>
      <w:tr w:rsidR="00DE5A07" w:rsidRPr="000F6F8C" w:rsidTr="00DE5A07">
        <w:trPr>
          <w:jc w:val="center"/>
        </w:trPr>
        <w:tc>
          <w:tcPr>
            <w:tcW w:w="4820" w:type="dxa"/>
          </w:tcPr>
          <w:p w:rsidR="00DE5A07" w:rsidRPr="000F6F8C" w:rsidRDefault="00DE5A07" w:rsidP="009732ED">
            <w:pPr>
              <w:jc w:val="center"/>
              <w:rPr>
                <w:rFonts w:ascii="Helvetica" w:hAnsi="Helvetica" w:cs="Helvetica"/>
                <w:b/>
                <w:bCs/>
                <w:color w:val="000000" w:themeColor="text1"/>
                <w:sz w:val="14"/>
                <w:szCs w:val="14"/>
              </w:rPr>
            </w:pPr>
            <w:r w:rsidRPr="000F6F8C">
              <w:rPr>
                <w:rFonts w:ascii="Helvetica" w:hAnsi="Helvetica" w:cs="Helvetica"/>
                <w:b/>
                <w:bCs/>
                <w:color w:val="000000" w:themeColor="text1"/>
                <w:sz w:val="14"/>
                <w:szCs w:val="14"/>
                <w:lang w:eastAsia="zh-CN"/>
              </w:rPr>
              <w:t>(a)</w:t>
            </w:r>
          </w:p>
        </w:tc>
      </w:tr>
      <w:tr w:rsidR="00DE5A07" w:rsidRPr="000F6F8C" w:rsidTr="00DE5A07">
        <w:tblPrEx>
          <w:jc w:val="left"/>
        </w:tblPrEx>
        <w:tc>
          <w:tcPr>
            <w:tcW w:w="4820" w:type="dxa"/>
          </w:tcPr>
          <w:p w:rsidR="00DE5A07" w:rsidRPr="000F6F8C" w:rsidRDefault="00DE5A07" w:rsidP="009732ED">
            <w:pPr>
              <w:autoSpaceDE w:val="0"/>
              <w:autoSpaceDN w:val="0"/>
              <w:adjustRightInd w:val="0"/>
              <w:jc w:val="center"/>
              <w:rPr>
                <w:rFonts w:ascii="Helvetica" w:hAnsi="Helvetica" w:cs="Helvetica"/>
                <w:b/>
                <w:bCs/>
                <w:color w:val="000000" w:themeColor="text1"/>
                <w:sz w:val="14"/>
                <w:szCs w:val="14"/>
                <w:lang w:eastAsia="zh-CN"/>
              </w:rPr>
            </w:pPr>
            <w:r w:rsidRPr="000F6F8C">
              <w:rPr>
                <w:rFonts w:ascii="Helvetica" w:eastAsia="Times New Roman" w:hAnsi="Helvetica" w:cs="Helvetica"/>
                <w:b/>
                <w:bCs/>
                <w:color w:val="000000" w:themeColor="text1"/>
                <w:sz w:val="14"/>
                <w:szCs w:val="14"/>
              </w:rPr>
              <w:object w:dxaOrig="6735" w:dyaOrig="4762">
                <v:shape id="_x0000_i1051" type="#_x0000_t75" style="width:225pt;height:168.75pt" o:ole="">
                  <v:imagedata r:id="rId73" o:title="" croptop="4938f" cropbottom="2693f" cropleft="3641f" cropright="7915f"/>
                </v:shape>
                <o:OLEObject Type="Embed" ProgID="Origin50.Graph" ShapeID="_x0000_i1051" DrawAspect="Content" ObjectID="_1629886884" r:id="rId74"/>
              </w:object>
            </w:r>
          </w:p>
        </w:tc>
      </w:tr>
      <w:tr w:rsidR="00DE5A07" w:rsidRPr="000F6F8C" w:rsidTr="00DE5A07">
        <w:tblPrEx>
          <w:jc w:val="left"/>
        </w:tblPrEx>
        <w:tc>
          <w:tcPr>
            <w:tcW w:w="4820" w:type="dxa"/>
          </w:tcPr>
          <w:p w:rsidR="00DE5A07" w:rsidRPr="000F6F8C" w:rsidRDefault="00DE5A07" w:rsidP="009732ED">
            <w:pPr>
              <w:autoSpaceDE w:val="0"/>
              <w:autoSpaceDN w:val="0"/>
              <w:adjustRightInd w:val="0"/>
              <w:jc w:val="center"/>
              <w:rPr>
                <w:rFonts w:ascii="Helvetica" w:hAnsi="Helvetica" w:cs="Helvetica"/>
                <w:b/>
                <w:bCs/>
                <w:color w:val="000000" w:themeColor="text1"/>
                <w:sz w:val="14"/>
                <w:szCs w:val="14"/>
                <w:lang w:eastAsia="zh-CN"/>
              </w:rPr>
            </w:pPr>
            <w:r w:rsidRPr="000F6F8C">
              <w:rPr>
                <w:rFonts w:ascii="Helvetica" w:hAnsi="Helvetica" w:cs="Helvetica"/>
                <w:b/>
                <w:bCs/>
                <w:color w:val="000000" w:themeColor="text1"/>
                <w:sz w:val="14"/>
                <w:szCs w:val="14"/>
                <w:lang w:eastAsia="zh-CN"/>
              </w:rPr>
              <w:t>(b)</w:t>
            </w:r>
          </w:p>
        </w:tc>
      </w:tr>
      <w:tr w:rsidR="00DE5A07" w:rsidRPr="000F6F8C" w:rsidTr="00DE5A07">
        <w:tblPrEx>
          <w:jc w:val="left"/>
        </w:tblPrEx>
        <w:trPr>
          <w:trHeight w:val="68"/>
        </w:trPr>
        <w:tc>
          <w:tcPr>
            <w:tcW w:w="4820" w:type="dxa"/>
          </w:tcPr>
          <w:p w:rsidR="00DE5A07" w:rsidRPr="000F6F8C" w:rsidRDefault="00DE5A07" w:rsidP="00B8634B">
            <w:pPr>
              <w:autoSpaceDE w:val="0"/>
              <w:autoSpaceDN w:val="0"/>
              <w:adjustRightInd w:val="0"/>
              <w:jc w:val="center"/>
              <w:rPr>
                <w:rFonts w:ascii="Helvetica" w:hAnsi="Helvetica" w:cs="Helvetica"/>
                <w:b/>
                <w:bCs/>
                <w:color w:val="000000" w:themeColor="text1"/>
                <w:sz w:val="14"/>
                <w:szCs w:val="14"/>
                <w:lang w:eastAsia="fr-FR"/>
              </w:rPr>
            </w:pPr>
            <w:r w:rsidRPr="000F6F8C">
              <w:rPr>
                <w:rStyle w:val="CaptionColor"/>
                <w:rFonts w:cs="Helvetica"/>
                <w:b/>
              </w:rPr>
              <w:t>FIGURE 1</w:t>
            </w:r>
            <w:r w:rsidR="00B8634B">
              <w:rPr>
                <w:rStyle w:val="CaptionColor"/>
                <w:rFonts w:cs="Helvetica"/>
                <w:b/>
              </w:rPr>
              <w:t>2</w:t>
            </w:r>
            <w:r w:rsidR="00AA2799" w:rsidRPr="000F6F8C">
              <w:rPr>
                <w:rStyle w:val="CaptionColor"/>
                <w:rFonts w:cs="Helvetica"/>
                <w:b/>
              </w:rPr>
              <w:t>.</w:t>
            </w:r>
            <w:r w:rsidRPr="000F6F8C">
              <w:rPr>
                <w:rFonts w:ascii="Helvetica" w:hAnsi="Helvetica" w:cs="Helvetica"/>
                <w:b/>
                <w:bCs/>
                <w:color w:val="000000" w:themeColor="text1"/>
                <w:sz w:val="14"/>
                <w:szCs w:val="14"/>
              </w:rPr>
              <w:t xml:space="preserve"> (a) </w:t>
            </w:r>
            <w:r w:rsidRPr="000F6F8C">
              <w:rPr>
                <w:rFonts w:ascii="Helvetica" w:hAnsi="Helvetica" w:cs="Helvetica"/>
                <w:b/>
                <w:bCs/>
                <w:color w:val="000000" w:themeColor="text1"/>
                <w:sz w:val="14"/>
                <w:szCs w:val="14"/>
                <w:lang w:eastAsia="fr-FR"/>
              </w:rPr>
              <w:t>Proposed antenna with three DRs (2</w:t>
            </w:r>
            <w:r w:rsidRPr="000F6F8C">
              <w:rPr>
                <w:rFonts w:ascii="Helvetica" w:hAnsi="Helvetica" w:cs="Helvetica"/>
                <w:b/>
                <w:bCs/>
                <w:color w:val="000000" w:themeColor="text1"/>
                <w:sz w:val="14"/>
                <w:szCs w:val="14"/>
                <w:vertAlign w:val="superscript"/>
                <w:lang w:eastAsia="fr-FR"/>
              </w:rPr>
              <w:t>nd</w:t>
            </w:r>
            <w:r w:rsidRPr="000F6F8C">
              <w:rPr>
                <w:rFonts w:ascii="Helvetica" w:hAnsi="Helvetica" w:cs="Helvetica"/>
                <w:b/>
                <w:bCs/>
                <w:color w:val="000000" w:themeColor="text1"/>
                <w:sz w:val="14"/>
                <w:szCs w:val="14"/>
                <w:lang w:eastAsia="fr-FR"/>
              </w:rPr>
              <w:t xml:space="preserve"> configuration)</w:t>
            </w:r>
          </w:p>
          <w:p w:rsidR="00DE5A07" w:rsidRPr="000F6F8C" w:rsidRDefault="00DE5A07" w:rsidP="00DE5A07">
            <w:pPr>
              <w:autoSpaceDE w:val="0"/>
              <w:autoSpaceDN w:val="0"/>
              <w:adjustRightInd w:val="0"/>
              <w:rPr>
                <w:rFonts w:ascii="Helvetica" w:hAnsi="Helvetica" w:cs="Helvetica"/>
                <w:b/>
                <w:bCs/>
                <w:i/>
                <w:iCs/>
                <w:color w:val="000000" w:themeColor="text1"/>
                <w:sz w:val="14"/>
                <w:szCs w:val="14"/>
                <w:lang w:eastAsia="fr-FR"/>
              </w:rPr>
            </w:pPr>
            <w:r w:rsidRPr="000F6F8C">
              <w:rPr>
                <w:rFonts w:ascii="Helvetica" w:hAnsi="Helvetica" w:cs="Helvetica"/>
                <w:b/>
                <w:bCs/>
                <w:color w:val="000000" w:themeColor="text1"/>
                <w:sz w:val="14"/>
                <w:szCs w:val="14"/>
                <w:lang w:eastAsia="fr-FR"/>
              </w:rPr>
              <w:t>(b) Simulated and measured S</w:t>
            </w:r>
            <w:r w:rsidRPr="000F6F8C">
              <w:rPr>
                <w:rFonts w:ascii="Helvetica" w:hAnsi="Helvetica" w:cs="Helvetica"/>
                <w:b/>
                <w:bCs/>
                <w:color w:val="000000" w:themeColor="text1"/>
                <w:sz w:val="14"/>
                <w:szCs w:val="14"/>
                <w:vertAlign w:val="subscript"/>
                <w:lang w:eastAsia="fr-FR"/>
              </w:rPr>
              <w:t>11</w:t>
            </w:r>
            <w:r w:rsidRPr="000F6F8C">
              <w:rPr>
                <w:rFonts w:ascii="Helvetica" w:hAnsi="Helvetica" w:cs="Helvetica"/>
                <w:b/>
                <w:bCs/>
                <w:color w:val="000000" w:themeColor="text1"/>
                <w:sz w:val="14"/>
                <w:szCs w:val="14"/>
                <w:lang w:eastAsia="fr-FR"/>
              </w:rPr>
              <w:t xml:space="preserve"> of 3-DR antenna</w:t>
            </w:r>
            <w:r w:rsidR="00EC005F" w:rsidRPr="000F6F8C">
              <w:rPr>
                <w:rFonts w:ascii="Helvetica" w:hAnsi="Helvetica" w:cs="Helvetica"/>
                <w:b/>
                <w:bCs/>
                <w:color w:val="000000" w:themeColor="text1"/>
                <w:sz w:val="14"/>
                <w:szCs w:val="14"/>
                <w:lang w:eastAsia="fr-FR"/>
              </w:rPr>
              <w:t>.</w:t>
            </w:r>
          </w:p>
        </w:tc>
      </w:tr>
    </w:tbl>
    <w:p w:rsidR="00DE5A07" w:rsidRPr="000F6F8C" w:rsidRDefault="00DE5A07" w:rsidP="00DE5A07">
      <w:pPr>
        <w:ind w:firstLine="284"/>
        <w:jc w:val="both"/>
        <w:rPr>
          <w:color w:val="000000"/>
          <w:sz w:val="20"/>
          <w:szCs w:val="20"/>
        </w:rPr>
      </w:pPr>
    </w:p>
    <w:p w:rsidR="009A3BBD" w:rsidRDefault="00BC7BF4" w:rsidP="00030F0D">
      <w:pPr>
        <w:ind w:firstLine="284"/>
        <w:jc w:val="both"/>
        <w:rPr>
          <w:color w:val="FF0000"/>
          <w:sz w:val="20"/>
          <w:szCs w:val="20"/>
        </w:rPr>
      </w:pPr>
      <w:r w:rsidRPr="000F6F8C">
        <w:rPr>
          <w:color w:val="000000"/>
          <w:sz w:val="20"/>
          <w:szCs w:val="20"/>
        </w:rPr>
        <w:t>For the third case (4-DR antenna configuration</w:t>
      </w:r>
      <w:r w:rsidR="00B8634B">
        <w:rPr>
          <w:color w:val="000000"/>
          <w:sz w:val="20"/>
          <w:szCs w:val="20"/>
        </w:rPr>
        <w:t>, Fig.13</w:t>
      </w:r>
      <w:r w:rsidRPr="000F6F8C">
        <w:rPr>
          <w:color w:val="000000"/>
          <w:sz w:val="20"/>
          <w:szCs w:val="20"/>
        </w:rPr>
        <w:t xml:space="preserve">), the frequency is shifted down to 3GHz; </w:t>
      </w:r>
      <w:r w:rsidR="00C35DE7" w:rsidRPr="000F6F8C">
        <w:rPr>
          <w:color w:val="000000"/>
          <w:sz w:val="20"/>
          <w:szCs w:val="20"/>
        </w:rPr>
        <w:t xml:space="preserve">but </w:t>
      </w:r>
      <w:r w:rsidRPr="000F6F8C">
        <w:rPr>
          <w:color w:val="000000"/>
          <w:sz w:val="20"/>
          <w:szCs w:val="20"/>
        </w:rPr>
        <w:t xml:space="preserve">in this case the </w:t>
      </w:r>
      <w:r w:rsidR="00030F0D" w:rsidRPr="008C39E4">
        <w:rPr>
          <w:color w:val="000000" w:themeColor="text1"/>
          <w:sz w:val="20"/>
          <w:szCs w:val="20"/>
        </w:rPr>
        <w:t xml:space="preserve">antenna </w:t>
      </w:r>
      <w:r w:rsidR="00C35DE7" w:rsidRPr="008C39E4">
        <w:rPr>
          <w:color w:val="000000" w:themeColor="text1"/>
          <w:sz w:val="20"/>
          <w:szCs w:val="20"/>
        </w:rPr>
        <w:t>bandwidth becomes relatively narrower</w:t>
      </w:r>
      <w:r w:rsidRPr="008C39E4">
        <w:rPr>
          <w:color w:val="000000" w:themeColor="text1"/>
          <w:sz w:val="20"/>
          <w:szCs w:val="20"/>
        </w:rPr>
        <w:t>.</w:t>
      </w:r>
    </w:p>
    <w:p w:rsidR="009A3BBD" w:rsidRPr="000F6F8C" w:rsidRDefault="009A3BBD" w:rsidP="009A3BBD">
      <w:pPr>
        <w:ind w:firstLine="284"/>
        <w:jc w:val="both"/>
        <w:rPr>
          <w:color w:val="000000"/>
          <w:sz w:val="20"/>
          <w:szCs w:val="20"/>
        </w:rPr>
      </w:pPr>
      <w:r w:rsidRPr="000F6F8C">
        <w:rPr>
          <w:color w:val="000000"/>
          <w:sz w:val="20"/>
          <w:szCs w:val="20"/>
        </w:rPr>
        <w:t>The advantage of having a wide slot is to excite the lower frequencies and this can, with an adequate number of DRs, control the usable frequency band.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DE5A07" w:rsidRPr="000F6F8C" w:rsidTr="009732ED">
        <w:trPr>
          <w:jc w:val="center"/>
        </w:trPr>
        <w:tc>
          <w:tcPr>
            <w:tcW w:w="4962" w:type="dxa"/>
          </w:tcPr>
          <w:p w:rsidR="00DE5A07" w:rsidRPr="000F6F8C" w:rsidRDefault="00DE5A07" w:rsidP="009732ED">
            <w:pPr>
              <w:spacing w:before="140"/>
              <w:jc w:val="center"/>
              <w:rPr>
                <w:rFonts w:ascii="Helvetica" w:hAnsi="Helvetica" w:cs="Helvetica"/>
                <w:b/>
                <w:bCs/>
                <w:color w:val="000000" w:themeColor="text1"/>
                <w:sz w:val="14"/>
                <w:szCs w:val="14"/>
              </w:rPr>
            </w:pPr>
            <w:r w:rsidRPr="000F6F8C">
              <w:rPr>
                <w:rFonts w:ascii="Helvetica" w:hAnsi="Helvetica" w:cs="Helvetica"/>
                <w:b/>
                <w:bCs/>
                <w:noProof/>
                <w:color w:val="000000" w:themeColor="text1"/>
                <w:sz w:val="14"/>
                <w:szCs w:val="14"/>
                <w:lang w:val="en-GB" w:eastAsia="en-GB"/>
              </w:rPr>
              <w:drawing>
                <wp:inline distT="0" distB="0" distL="0" distR="0">
                  <wp:extent cx="1485742" cy="1188000"/>
                  <wp:effectExtent l="0" t="0" r="0" b="0"/>
                  <wp:docPr id="1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r="39510" b="63411"/>
                          <a:stretch>
                            <a:fillRect/>
                          </a:stretch>
                        </pic:blipFill>
                        <pic:spPr bwMode="auto">
                          <a:xfrm>
                            <a:off x="0" y="0"/>
                            <a:ext cx="1485742" cy="1188000"/>
                          </a:xfrm>
                          <a:prstGeom prst="rect">
                            <a:avLst/>
                          </a:prstGeom>
                          <a:noFill/>
                          <a:ln w="9525">
                            <a:noFill/>
                            <a:miter lim="800000"/>
                            <a:headEnd/>
                            <a:tailEnd/>
                          </a:ln>
                        </pic:spPr>
                      </pic:pic>
                    </a:graphicData>
                  </a:graphic>
                </wp:inline>
              </w:drawing>
            </w:r>
          </w:p>
        </w:tc>
      </w:tr>
      <w:tr w:rsidR="00DE5A07" w:rsidRPr="000F6F8C" w:rsidTr="009732ED">
        <w:trPr>
          <w:jc w:val="center"/>
        </w:trPr>
        <w:tc>
          <w:tcPr>
            <w:tcW w:w="4962" w:type="dxa"/>
          </w:tcPr>
          <w:p w:rsidR="00DE5A07" w:rsidRPr="000F6F8C" w:rsidRDefault="00DE5A07" w:rsidP="009732ED">
            <w:pPr>
              <w:jc w:val="center"/>
              <w:rPr>
                <w:rFonts w:ascii="Helvetica" w:hAnsi="Helvetica" w:cs="Helvetica"/>
                <w:b/>
                <w:bCs/>
                <w:color w:val="000000" w:themeColor="text1"/>
                <w:sz w:val="14"/>
                <w:szCs w:val="14"/>
              </w:rPr>
            </w:pPr>
            <w:r w:rsidRPr="000F6F8C">
              <w:rPr>
                <w:rFonts w:ascii="Helvetica" w:hAnsi="Helvetica" w:cs="Helvetica"/>
                <w:b/>
                <w:bCs/>
                <w:color w:val="000000" w:themeColor="text1"/>
                <w:sz w:val="14"/>
                <w:szCs w:val="14"/>
                <w:lang w:eastAsia="zh-CN"/>
              </w:rPr>
              <w:t>(a)</w:t>
            </w:r>
          </w:p>
        </w:tc>
      </w:tr>
      <w:tr w:rsidR="00DE5A07" w:rsidRPr="000F6F8C" w:rsidTr="009732ED">
        <w:tblPrEx>
          <w:jc w:val="left"/>
        </w:tblPrEx>
        <w:tc>
          <w:tcPr>
            <w:tcW w:w="4962" w:type="dxa"/>
          </w:tcPr>
          <w:p w:rsidR="00DE5A07" w:rsidRPr="000F6F8C" w:rsidRDefault="00DE5A07" w:rsidP="009732ED">
            <w:pPr>
              <w:autoSpaceDE w:val="0"/>
              <w:autoSpaceDN w:val="0"/>
              <w:adjustRightInd w:val="0"/>
              <w:jc w:val="center"/>
              <w:rPr>
                <w:rFonts w:ascii="Helvetica" w:hAnsi="Helvetica" w:cs="Helvetica"/>
                <w:b/>
                <w:bCs/>
                <w:color w:val="000000" w:themeColor="text1"/>
                <w:sz w:val="14"/>
                <w:szCs w:val="14"/>
                <w:lang w:eastAsia="zh-CN"/>
              </w:rPr>
            </w:pPr>
            <w:r w:rsidRPr="000F6F8C">
              <w:rPr>
                <w:rFonts w:ascii="Helvetica" w:eastAsia="Times New Roman" w:hAnsi="Helvetica" w:cs="Helvetica"/>
                <w:b/>
                <w:bCs/>
                <w:color w:val="000000" w:themeColor="text1"/>
                <w:sz w:val="14"/>
                <w:szCs w:val="14"/>
              </w:rPr>
              <w:object w:dxaOrig="6735" w:dyaOrig="4762">
                <v:shape id="_x0000_i1052" type="#_x0000_t75" style="width:213.75pt;height:162pt" o:ole="">
                  <v:imagedata r:id="rId76" o:title="" croptop="5387f" cropbottom="3142f" cropleft="3958f" cropright="8073f"/>
                </v:shape>
                <o:OLEObject Type="Embed" ProgID="Origin50.Graph" ShapeID="_x0000_i1052" DrawAspect="Content" ObjectID="_1629886885" r:id="rId77"/>
              </w:object>
            </w:r>
          </w:p>
        </w:tc>
      </w:tr>
      <w:tr w:rsidR="00DE5A07" w:rsidRPr="000F6F8C" w:rsidTr="009732ED">
        <w:tblPrEx>
          <w:jc w:val="left"/>
        </w:tblPrEx>
        <w:tc>
          <w:tcPr>
            <w:tcW w:w="4962" w:type="dxa"/>
          </w:tcPr>
          <w:p w:rsidR="00DE5A07" w:rsidRPr="000F6F8C" w:rsidRDefault="00DE5A07" w:rsidP="009732ED">
            <w:pPr>
              <w:autoSpaceDE w:val="0"/>
              <w:autoSpaceDN w:val="0"/>
              <w:adjustRightInd w:val="0"/>
              <w:jc w:val="center"/>
              <w:rPr>
                <w:rFonts w:ascii="Helvetica" w:hAnsi="Helvetica" w:cs="Helvetica"/>
                <w:b/>
                <w:bCs/>
                <w:color w:val="000000" w:themeColor="text1"/>
                <w:sz w:val="14"/>
                <w:szCs w:val="14"/>
                <w:lang w:eastAsia="zh-CN"/>
              </w:rPr>
            </w:pPr>
            <w:r w:rsidRPr="000F6F8C">
              <w:rPr>
                <w:rFonts w:ascii="Helvetica" w:hAnsi="Helvetica" w:cs="Helvetica"/>
                <w:b/>
                <w:bCs/>
                <w:color w:val="000000" w:themeColor="text1"/>
                <w:sz w:val="14"/>
                <w:szCs w:val="14"/>
                <w:lang w:eastAsia="zh-CN"/>
              </w:rPr>
              <w:t>(b)</w:t>
            </w:r>
          </w:p>
        </w:tc>
      </w:tr>
      <w:tr w:rsidR="00DE5A07" w:rsidRPr="000F6F8C" w:rsidTr="009732ED">
        <w:tblPrEx>
          <w:jc w:val="left"/>
        </w:tblPrEx>
        <w:trPr>
          <w:trHeight w:val="68"/>
        </w:trPr>
        <w:tc>
          <w:tcPr>
            <w:tcW w:w="4962" w:type="dxa"/>
          </w:tcPr>
          <w:p w:rsidR="00DE5A07" w:rsidRPr="000F6F8C" w:rsidRDefault="00DE5A07" w:rsidP="00B8634B">
            <w:pPr>
              <w:autoSpaceDE w:val="0"/>
              <w:autoSpaceDN w:val="0"/>
              <w:adjustRightInd w:val="0"/>
              <w:rPr>
                <w:rFonts w:ascii="Helvetica" w:hAnsi="Helvetica" w:cs="Helvetica"/>
                <w:b/>
                <w:bCs/>
                <w:color w:val="000000" w:themeColor="text1"/>
                <w:sz w:val="14"/>
                <w:szCs w:val="14"/>
                <w:lang w:eastAsia="fr-FR"/>
              </w:rPr>
            </w:pPr>
            <w:r w:rsidRPr="000F6F8C">
              <w:rPr>
                <w:rStyle w:val="CaptionColor"/>
                <w:rFonts w:cs="Helvetica"/>
                <w:b/>
              </w:rPr>
              <w:lastRenderedPageBreak/>
              <w:t>FIGURE 1</w:t>
            </w:r>
            <w:r w:rsidR="00B8634B">
              <w:rPr>
                <w:rStyle w:val="CaptionColor"/>
                <w:rFonts w:cs="Helvetica"/>
                <w:b/>
              </w:rPr>
              <w:t>3</w:t>
            </w:r>
            <w:r w:rsidR="00AA2799" w:rsidRPr="000F6F8C">
              <w:rPr>
                <w:rStyle w:val="CaptionColor"/>
                <w:rFonts w:cs="Helvetica"/>
                <w:b/>
              </w:rPr>
              <w:t>.</w:t>
            </w:r>
            <w:r w:rsidRPr="000F6F8C">
              <w:rPr>
                <w:rFonts w:ascii="Helvetica" w:hAnsi="Helvetica" w:cs="Helvetica"/>
                <w:b/>
                <w:bCs/>
                <w:i/>
                <w:iCs/>
                <w:color w:val="000000" w:themeColor="text1"/>
                <w:sz w:val="14"/>
                <w:szCs w:val="14"/>
              </w:rPr>
              <w:t xml:space="preserve"> </w:t>
            </w:r>
            <w:r w:rsidRPr="000F6F8C">
              <w:rPr>
                <w:rFonts w:ascii="Helvetica" w:hAnsi="Helvetica" w:cs="Helvetica"/>
                <w:b/>
                <w:bCs/>
                <w:color w:val="000000" w:themeColor="text1"/>
                <w:sz w:val="14"/>
                <w:szCs w:val="14"/>
              </w:rPr>
              <w:t xml:space="preserve">(a) </w:t>
            </w:r>
            <w:r w:rsidRPr="000F6F8C">
              <w:rPr>
                <w:rFonts w:ascii="Helvetica" w:hAnsi="Helvetica" w:cs="Helvetica"/>
                <w:b/>
                <w:bCs/>
                <w:color w:val="000000" w:themeColor="text1"/>
                <w:sz w:val="14"/>
                <w:szCs w:val="14"/>
                <w:lang w:eastAsia="fr-FR"/>
              </w:rPr>
              <w:t>Proposed antenna with four DRs (3</w:t>
            </w:r>
            <w:r w:rsidRPr="000F6F8C">
              <w:rPr>
                <w:rFonts w:ascii="Helvetica" w:hAnsi="Helvetica" w:cs="Helvetica"/>
                <w:b/>
                <w:bCs/>
                <w:color w:val="000000" w:themeColor="text1"/>
                <w:sz w:val="14"/>
                <w:szCs w:val="14"/>
                <w:vertAlign w:val="superscript"/>
                <w:lang w:eastAsia="fr-FR"/>
              </w:rPr>
              <w:t>nd</w:t>
            </w:r>
            <w:r w:rsidRPr="000F6F8C">
              <w:rPr>
                <w:rFonts w:ascii="Helvetica" w:hAnsi="Helvetica" w:cs="Helvetica"/>
                <w:b/>
                <w:bCs/>
                <w:color w:val="000000" w:themeColor="text1"/>
                <w:sz w:val="14"/>
                <w:szCs w:val="14"/>
                <w:lang w:eastAsia="fr-FR"/>
              </w:rPr>
              <w:t xml:space="preserve"> configuration)</w:t>
            </w:r>
          </w:p>
          <w:p w:rsidR="00DE5A07" w:rsidRPr="000F6F8C" w:rsidRDefault="00DE5A07" w:rsidP="00AA2799">
            <w:pPr>
              <w:autoSpaceDE w:val="0"/>
              <w:autoSpaceDN w:val="0"/>
              <w:adjustRightInd w:val="0"/>
              <w:rPr>
                <w:rFonts w:ascii="Helvetica" w:hAnsi="Helvetica" w:cs="Helvetica"/>
                <w:b/>
                <w:bCs/>
                <w:i/>
                <w:iCs/>
                <w:color w:val="000000" w:themeColor="text1"/>
                <w:sz w:val="14"/>
                <w:szCs w:val="14"/>
                <w:lang w:eastAsia="fr-FR"/>
              </w:rPr>
            </w:pPr>
            <w:r w:rsidRPr="000F6F8C">
              <w:rPr>
                <w:rFonts w:ascii="Helvetica" w:hAnsi="Helvetica" w:cs="Helvetica"/>
                <w:b/>
                <w:bCs/>
                <w:color w:val="000000" w:themeColor="text1"/>
                <w:sz w:val="14"/>
                <w:szCs w:val="14"/>
                <w:lang w:eastAsia="fr-FR"/>
              </w:rPr>
              <w:t>(b)Simulated and measured S</w:t>
            </w:r>
            <w:r w:rsidRPr="000F6F8C">
              <w:rPr>
                <w:rFonts w:ascii="Helvetica" w:hAnsi="Helvetica" w:cs="Helvetica"/>
                <w:b/>
                <w:bCs/>
                <w:color w:val="000000" w:themeColor="text1"/>
                <w:sz w:val="14"/>
                <w:szCs w:val="14"/>
                <w:vertAlign w:val="subscript"/>
                <w:lang w:eastAsia="fr-FR"/>
              </w:rPr>
              <w:t>11</w:t>
            </w:r>
            <w:r w:rsidRPr="000F6F8C">
              <w:rPr>
                <w:rFonts w:ascii="Helvetica" w:hAnsi="Helvetica" w:cs="Helvetica"/>
                <w:b/>
                <w:bCs/>
                <w:color w:val="000000" w:themeColor="text1"/>
                <w:sz w:val="14"/>
                <w:szCs w:val="14"/>
                <w:lang w:eastAsia="fr-FR"/>
              </w:rPr>
              <w:t xml:space="preserve"> of 4-DR antenna.</w:t>
            </w:r>
          </w:p>
        </w:tc>
      </w:tr>
    </w:tbl>
    <w:p w:rsidR="00BC7BF4" w:rsidRPr="000F6F8C" w:rsidRDefault="00BC7BF4" w:rsidP="00BC7BF4">
      <w:pPr>
        <w:pStyle w:val="H1"/>
      </w:pPr>
      <w:r w:rsidRPr="000F6F8C">
        <w:t>V.</w:t>
      </w:r>
      <w:r w:rsidRPr="000F6F8C">
        <w:rPr>
          <w:rFonts w:ascii="MS Gothic" w:eastAsia="MS Gothic" w:hAnsi="MS Gothic" w:cs="MS Gothic"/>
        </w:rPr>
        <w:t> </w:t>
      </w:r>
      <w:r w:rsidRPr="000F6F8C">
        <w:t>CONCLUSION</w:t>
      </w:r>
    </w:p>
    <w:p w:rsidR="00BC7BF4" w:rsidRPr="000F6F8C" w:rsidRDefault="00BC7BF4" w:rsidP="00630088">
      <w:pPr>
        <w:jc w:val="both"/>
        <w:rPr>
          <w:color w:val="000000"/>
          <w:sz w:val="20"/>
          <w:szCs w:val="20"/>
        </w:rPr>
      </w:pPr>
      <w:r w:rsidRPr="000F6F8C">
        <w:rPr>
          <w:color w:val="000000"/>
          <w:sz w:val="20"/>
          <w:szCs w:val="20"/>
        </w:rPr>
        <w:t xml:space="preserve">In this work, a compact dielectric resonator antenna for ultra-wideband applications has been studied. It has been shown that the use of dielectric resonators enhances the antenna performance. The asymmetric placement of the DR pair (three and four), the defected ground technique, the dimensions and the shape of the aperture together give designers more scope for the optimization process. More resonances can be generated and the bandwidth has thereby been improved. The obtained results show that an impedance bandwidth </w:t>
      </w:r>
      <w:r w:rsidRPr="008C39E4">
        <w:rPr>
          <w:color w:val="000000" w:themeColor="text1"/>
          <w:sz w:val="20"/>
          <w:szCs w:val="20"/>
        </w:rPr>
        <w:t>of 133.33%, covering the UWB 3.6 GHz to 18.0 GHz, and a maximum simulated and measure</w:t>
      </w:r>
      <w:r w:rsidR="006809BE" w:rsidRPr="008C39E4">
        <w:rPr>
          <w:color w:val="000000" w:themeColor="text1"/>
          <w:sz w:val="20"/>
          <w:szCs w:val="20"/>
        </w:rPr>
        <w:t>d</w:t>
      </w:r>
      <w:r w:rsidRPr="008C39E4">
        <w:rPr>
          <w:color w:val="000000" w:themeColor="text1"/>
          <w:sz w:val="20"/>
          <w:szCs w:val="20"/>
        </w:rPr>
        <w:t xml:space="preserve"> </w:t>
      </w:r>
      <w:r w:rsidR="00EC005F" w:rsidRPr="008C39E4">
        <w:rPr>
          <w:color w:val="000000" w:themeColor="text1"/>
          <w:sz w:val="20"/>
          <w:szCs w:val="20"/>
        </w:rPr>
        <w:t xml:space="preserve">power </w:t>
      </w:r>
      <w:r w:rsidRPr="008C39E4">
        <w:rPr>
          <w:color w:val="000000" w:themeColor="text1"/>
          <w:sz w:val="20"/>
          <w:szCs w:val="20"/>
        </w:rPr>
        <w:t xml:space="preserve">gain of 9.9dBi and 7.9 </w:t>
      </w:r>
      <w:proofErr w:type="spellStart"/>
      <w:r w:rsidRPr="008C39E4">
        <w:rPr>
          <w:color w:val="000000" w:themeColor="text1"/>
          <w:sz w:val="20"/>
          <w:szCs w:val="20"/>
        </w:rPr>
        <w:t>dBi</w:t>
      </w:r>
      <w:proofErr w:type="spellEnd"/>
      <w:r w:rsidR="00EC005F" w:rsidRPr="008C39E4">
        <w:rPr>
          <w:color w:val="000000" w:themeColor="text1"/>
          <w:sz w:val="20"/>
          <w:szCs w:val="20"/>
        </w:rPr>
        <w:t>,</w:t>
      </w:r>
      <w:r w:rsidRPr="008C39E4">
        <w:rPr>
          <w:color w:val="000000" w:themeColor="text1"/>
          <w:sz w:val="20"/>
          <w:szCs w:val="20"/>
        </w:rPr>
        <w:t xml:space="preserve"> respectively</w:t>
      </w:r>
      <w:r w:rsidR="006809BE" w:rsidRPr="008C39E4">
        <w:rPr>
          <w:color w:val="000000" w:themeColor="text1"/>
          <w:sz w:val="20"/>
          <w:szCs w:val="20"/>
        </w:rPr>
        <w:t>,</w:t>
      </w:r>
      <w:r w:rsidRPr="008C39E4">
        <w:rPr>
          <w:color w:val="000000" w:themeColor="text1"/>
          <w:sz w:val="20"/>
          <w:szCs w:val="20"/>
        </w:rPr>
        <w:t xml:space="preserve"> </w:t>
      </w:r>
      <w:r w:rsidR="00630088" w:rsidRPr="008C39E4">
        <w:rPr>
          <w:color w:val="000000" w:themeColor="text1"/>
          <w:sz w:val="20"/>
          <w:szCs w:val="20"/>
        </w:rPr>
        <w:t>have been</w:t>
      </w:r>
      <w:r w:rsidRPr="008C39E4">
        <w:rPr>
          <w:color w:val="000000" w:themeColor="text1"/>
          <w:sz w:val="20"/>
          <w:szCs w:val="20"/>
        </w:rPr>
        <w:t xml:space="preserve"> achieved. The measured results of the </w:t>
      </w:r>
      <w:r w:rsidRPr="000F6F8C">
        <w:rPr>
          <w:color w:val="000000"/>
          <w:sz w:val="20"/>
          <w:szCs w:val="20"/>
        </w:rPr>
        <w:t xml:space="preserve">prototype gave two bands extending from </w:t>
      </w:r>
      <w:r w:rsidRPr="000F6F8C">
        <w:rPr>
          <w:bCs/>
          <w:color w:val="000000"/>
          <w:sz w:val="20"/>
          <w:szCs w:val="20"/>
        </w:rPr>
        <w:t>3.55 to 13.05 GHz (114.46%) and from 14.3 to 16 GHz</w:t>
      </w:r>
      <w:r w:rsidRPr="000F6F8C">
        <w:rPr>
          <w:color w:val="000000"/>
          <w:sz w:val="20"/>
          <w:szCs w:val="20"/>
        </w:rPr>
        <w:t xml:space="preserve"> (11%).</w:t>
      </w:r>
    </w:p>
    <w:p w:rsidR="00BC7BF4" w:rsidRPr="000F6F8C" w:rsidRDefault="00BC7BF4" w:rsidP="00BC7BF4">
      <w:pPr>
        <w:pStyle w:val="H1"/>
      </w:pPr>
      <w:r w:rsidRPr="000F6F8C">
        <w:t>ACKNOWLEDGMENT</w:t>
      </w:r>
    </w:p>
    <w:p w:rsidR="00430F09" w:rsidRDefault="00430F09" w:rsidP="00BC7BF4">
      <w:pPr>
        <w:jc w:val="both"/>
        <w:rPr>
          <w:color w:val="FF0000"/>
          <w:sz w:val="20"/>
          <w:szCs w:val="20"/>
        </w:rPr>
      </w:pPr>
    </w:p>
    <w:p w:rsidR="00430F09" w:rsidRPr="00430F09" w:rsidRDefault="00430F09" w:rsidP="00A8792A">
      <w:pPr>
        <w:jc w:val="both"/>
        <w:rPr>
          <w:color w:val="000000"/>
          <w:sz w:val="20"/>
          <w:szCs w:val="20"/>
        </w:rPr>
      </w:pPr>
      <w:r w:rsidRPr="00430F09">
        <w:rPr>
          <w:color w:val="000000"/>
          <w:sz w:val="20"/>
          <w:szCs w:val="20"/>
        </w:rPr>
        <w:t xml:space="preserve">This </w:t>
      </w:r>
      <w:r w:rsidR="00A8792A">
        <w:rPr>
          <w:color w:val="000000"/>
          <w:sz w:val="20"/>
          <w:szCs w:val="20"/>
        </w:rPr>
        <w:t>work</w:t>
      </w:r>
      <w:r w:rsidRPr="00430F09">
        <w:rPr>
          <w:color w:val="000000"/>
          <w:sz w:val="20"/>
          <w:szCs w:val="20"/>
        </w:rPr>
        <w:t xml:space="preserve"> has received funding from the European Union’s Horizon 2020 research and innovation program under grant agreement H2020-MSCA-ITN-2016 SECRET-722424. This work is also funded by the FCT / MEC through national funds and when applicable co-financed by the ERDF, under the PT2020 Partnership Agreement under the UID / EEA / 50008/2019 project.</w:t>
      </w:r>
    </w:p>
    <w:p w:rsidR="00430F09" w:rsidRPr="00430F09" w:rsidRDefault="00430F09" w:rsidP="00BC7BF4">
      <w:pPr>
        <w:jc w:val="both"/>
        <w:rPr>
          <w:color w:val="000000"/>
          <w:sz w:val="20"/>
          <w:szCs w:val="20"/>
        </w:rPr>
      </w:pPr>
    </w:p>
    <w:p w:rsidR="00BC7BF4" w:rsidRPr="000F6F8C" w:rsidRDefault="00BC7BF4" w:rsidP="00BC7BF4">
      <w:pPr>
        <w:pStyle w:val="H1"/>
      </w:pPr>
      <w:r w:rsidRPr="000F6F8C">
        <w:t>REFERENCES</w:t>
      </w:r>
    </w:p>
    <w:p w:rsidR="008F380D" w:rsidRPr="000F6F8C" w:rsidRDefault="008F380D" w:rsidP="00B55B1F">
      <w:pPr>
        <w:jc w:val="both"/>
        <w:rPr>
          <w:color w:val="000000" w:themeColor="text1"/>
          <w:sz w:val="16"/>
          <w:szCs w:val="16"/>
        </w:rPr>
      </w:pPr>
      <w:r w:rsidRPr="000F6F8C">
        <w:rPr>
          <w:color w:val="000000" w:themeColor="text1"/>
          <w:sz w:val="16"/>
          <w:szCs w:val="16"/>
        </w:rPr>
        <w:t xml:space="preserve">[1] S. F. </w:t>
      </w:r>
      <w:proofErr w:type="spellStart"/>
      <w:r w:rsidRPr="000F6F8C">
        <w:rPr>
          <w:color w:val="000000" w:themeColor="text1"/>
          <w:sz w:val="16"/>
          <w:szCs w:val="16"/>
        </w:rPr>
        <w:t>Jilani</w:t>
      </w:r>
      <w:proofErr w:type="spellEnd"/>
      <w:r w:rsidRPr="000F6F8C">
        <w:rPr>
          <w:color w:val="000000" w:themeColor="text1"/>
          <w:sz w:val="16"/>
          <w:szCs w:val="16"/>
        </w:rPr>
        <w:t xml:space="preserve"> and A. </w:t>
      </w:r>
      <w:proofErr w:type="spellStart"/>
      <w:r w:rsidRPr="000F6F8C">
        <w:rPr>
          <w:color w:val="000000" w:themeColor="text1"/>
          <w:sz w:val="16"/>
          <w:szCs w:val="16"/>
        </w:rPr>
        <w:t>Alomainy</w:t>
      </w:r>
      <w:proofErr w:type="spellEnd"/>
      <w:r w:rsidRPr="000F6F8C">
        <w:rPr>
          <w:color w:val="000000" w:themeColor="text1"/>
          <w:sz w:val="16"/>
          <w:szCs w:val="16"/>
        </w:rPr>
        <w:t>, “</w:t>
      </w:r>
      <w:proofErr w:type="spellStart"/>
      <w:r w:rsidRPr="000F6F8C">
        <w:rPr>
          <w:color w:val="000000" w:themeColor="text1"/>
          <w:sz w:val="16"/>
          <w:szCs w:val="16"/>
        </w:rPr>
        <w:t>Millimetre</w:t>
      </w:r>
      <w:proofErr w:type="spellEnd"/>
      <w:r w:rsidRPr="000F6F8C">
        <w:rPr>
          <w:color w:val="000000" w:themeColor="text1"/>
          <w:sz w:val="16"/>
          <w:szCs w:val="16"/>
        </w:rPr>
        <w:t>-wave T-shaped MIMO antenna with defected ground structures for 5G cellular networks”, IET Microwaves, Antennas &amp; Propagation, vol. 12, no</w:t>
      </w:r>
      <w:r w:rsidR="00EC175A">
        <w:rPr>
          <w:color w:val="000000" w:themeColor="text1"/>
          <w:sz w:val="16"/>
          <w:szCs w:val="16"/>
        </w:rPr>
        <w:t>.</w:t>
      </w:r>
      <w:r w:rsidRPr="000F6F8C">
        <w:rPr>
          <w:color w:val="000000" w:themeColor="text1"/>
          <w:sz w:val="16"/>
          <w:szCs w:val="16"/>
        </w:rPr>
        <w:t xml:space="preserve"> 5, </w:t>
      </w:r>
      <w:r w:rsidR="00EC175A" w:rsidRPr="000F6F8C">
        <w:rPr>
          <w:color w:val="000000" w:themeColor="text1"/>
          <w:sz w:val="16"/>
          <w:szCs w:val="16"/>
        </w:rPr>
        <w:t>2018,</w:t>
      </w:r>
      <w:r w:rsidR="00EC175A">
        <w:rPr>
          <w:color w:val="000000" w:themeColor="text1"/>
          <w:sz w:val="16"/>
          <w:szCs w:val="16"/>
        </w:rPr>
        <w:t xml:space="preserve"> </w:t>
      </w:r>
      <w:r w:rsidRPr="000F6F8C">
        <w:rPr>
          <w:color w:val="000000" w:themeColor="text1"/>
          <w:sz w:val="16"/>
          <w:szCs w:val="16"/>
        </w:rPr>
        <w:t>pp. 672-677.</w:t>
      </w:r>
    </w:p>
    <w:p w:rsidR="008F380D" w:rsidRPr="000F6F8C" w:rsidRDefault="008F380D" w:rsidP="00B55B1F">
      <w:pPr>
        <w:jc w:val="both"/>
        <w:rPr>
          <w:color w:val="000000" w:themeColor="text1"/>
          <w:sz w:val="16"/>
          <w:szCs w:val="16"/>
        </w:rPr>
      </w:pPr>
      <w:r w:rsidRPr="000F6F8C">
        <w:rPr>
          <w:color w:val="000000" w:themeColor="text1"/>
          <w:sz w:val="16"/>
          <w:szCs w:val="16"/>
        </w:rPr>
        <w:t>[2] C</w:t>
      </w:r>
      <w:r w:rsidR="00DE1BFC">
        <w:rPr>
          <w:color w:val="000000" w:themeColor="text1"/>
          <w:sz w:val="16"/>
          <w:szCs w:val="16"/>
        </w:rPr>
        <w:t>.</w:t>
      </w:r>
      <w:r w:rsidRPr="000F6F8C">
        <w:rPr>
          <w:color w:val="000000" w:themeColor="text1"/>
          <w:sz w:val="16"/>
          <w:szCs w:val="16"/>
        </w:rPr>
        <w:t xml:space="preserve"> Zebiri, D. </w:t>
      </w:r>
      <w:proofErr w:type="spellStart"/>
      <w:r w:rsidRPr="000F6F8C">
        <w:rPr>
          <w:color w:val="000000" w:themeColor="text1"/>
          <w:sz w:val="16"/>
          <w:szCs w:val="16"/>
        </w:rPr>
        <w:t>Sayad</w:t>
      </w:r>
      <w:proofErr w:type="spellEnd"/>
      <w:r w:rsidRPr="000F6F8C">
        <w:rPr>
          <w:color w:val="000000" w:themeColor="text1"/>
          <w:sz w:val="16"/>
          <w:szCs w:val="16"/>
        </w:rPr>
        <w:t>, N</w:t>
      </w:r>
      <w:r w:rsidR="004D2B21">
        <w:rPr>
          <w:color w:val="000000" w:themeColor="text1"/>
          <w:sz w:val="16"/>
          <w:szCs w:val="16"/>
        </w:rPr>
        <w:t>.</w:t>
      </w:r>
      <w:r w:rsidRPr="000F6F8C">
        <w:rPr>
          <w:color w:val="000000" w:themeColor="text1"/>
          <w:sz w:val="16"/>
          <w:szCs w:val="16"/>
        </w:rPr>
        <w:t>T</w:t>
      </w:r>
      <w:r w:rsidR="004D2B21">
        <w:rPr>
          <w:color w:val="000000" w:themeColor="text1"/>
          <w:sz w:val="16"/>
          <w:szCs w:val="16"/>
        </w:rPr>
        <w:t>.</w:t>
      </w:r>
      <w:r w:rsidRPr="000F6F8C">
        <w:rPr>
          <w:color w:val="000000" w:themeColor="text1"/>
          <w:sz w:val="16"/>
          <w:szCs w:val="16"/>
        </w:rPr>
        <w:t xml:space="preserve"> Ali, M. Lashab, F. </w:t>
      </w:r>
      <w:proofErr w:type="spellStart"/>
      <w:r w:rsidRPr="000F6F8C">
        <w:rPr>
          <w:color w:val="000000" w:themeColor="text1"/>
          <w:sz w:val="16"/>
          <w:szCs w:val="16"/>
        </w:rPr>
        <w:t>Benabdelaziz</w:t>
      </w:r>
      <w:proofErr w:type="spellEnd"/>
      <w:r w:rsidRPr="000F6F8C">
        <w:rPr>
          <w:color w:val="000000" w:themeColor="text1"/>
          <w:sz w:val="16"/>
          <w:szCs w:val="16"/>
        </w:rPr>
        <w:t>, R.A. Abd-Alhameed</w:t>
      </w:r>
      <w:r w:rsidR="00EC175A" w:rsidRPr="00EC175A">
        <w:rPr>
          <w:color w:val="00B050"/>
          <w:sz w:val="16"/>
          <w:szCs w:val="16"/>
        </w:rPr>
        <w:t>,</w:t>
      </w:r>
      <w:r w:rsidRPr="000F6F8C">
        <w:rPr>
          <w:color w:val="000000" w:themeColor="text1"/>
          <w:sz w:val="16"/>
          <w:szCs w:val="16"/>
        </w:rPr>
        <w:t xml:space="preserve"> I.T.E. Elfergani and J. Rodriguez, “Reduced ground plane aperture-coupled DRA fed by slotted microstrip for Ultra-Wideband application”, </w:t>
      </w:r>
      <w:r w:rsidRPr="000F6F8C">
        <w:rPr>
          <w:rFonts w:eastAsia="Calibri"/>
          <w:color w:val="000000" w:themeColor="text1"/>
          <w:sz w:val="16"/>
          <w:szCs w:val="16"/>
        </w:rPr>
        <w:t>2017 11th European Conference on Antennas and Propagation (EUCAP)</w:t>
      </w:r>
      <w:r w:rsidRPr="000F6F8C">
        <w:rPr>
          <w:color w:val="000000" w:themeColor="text1"/>
          <w:sz w:val="16"/>
          <w:szCs w:val="16"/>
        </w:rPr>
        <w:t xml:space="preserve">, </w:t>
      </w:r>
      <w:r w:rsidRPr="000F6F8C">
        <w:rPr>
          <w:rFonts w:eastAsia="Calibri"/>
          <w:color w:val="000000" w:themeColor="text1"/>
          <w:sz w:val="16"/>
          <w:szCs w:val="16"/>
        </w:rPr>
        <w:t>pp. 965-969</w:t>
      </w:r>
      <w:r w:rsidRPr="000F6F8C">
        <w:rPr>
          <w:color w:val="000000" w:themeColor="text1"/>
          <w:sz w:val="16"/>
          <w:szCs w:val="16"/>
        </w:rPr>
        <w:t>, 2017.</w:t>
      </w:r>
    </w:p>
    <w:p w:rsidR="008F380D" w:rsidRPr="000F6F8C" w:rsidRDefault="008F380D" w:rsidP="00B55B1F">
      <w:pPr>
        <w:jc w:val="both"/>
        <w:rPr>
          <w:color w:val="000000" w:themeColor="text1"/>
          <w:sz w:val="16"/>
          <w:szCs w:val="16"/>
        </w:rPr>
      </w:pPr>
      <w:r w:rsidRPr="000F6F8C">
        <w:rPr>
          <w:color w:val="000000" w:themeColor="text1"/>
          <w:sz w:val="16"/>
          <w:szCs w:val="16"/>
        </w:rPr>
        <w:t xml:space="preserve">[3] D. </w:t>
      </w:r>
      <w:proofErr w:type="spellStart"/>
      <w:r w:rsidRPr="000F6F8C">
        <w:rPr>
          <w:color w:val="000000" w:themeColor="text1"/>
          <w:sz w:val="16"/>
          <w:szCs w:val="16"/>
        </w:rPr>
        <w:t>Guha</w:t>
      </w:r>
      <w:proofErr w:type="spellEnd"/>
      <w:r w:rsidRPr="000F6F8C">
        <w:rPr>
          <w:color w:val="000000" w:themeColor="text1"/>
          <w:sz w:val="16"/>
          <w:szCs w:val="16"/>
        </w:rPr>
        <w:t xml:space="preserve">, M. Biswas, and Y. M. M. </w:t>
      </w:r>
      <w:proofErr w:type="spellStart"/>
      <w:r w:rsidRPr="000F6F8C">
        <w:rPr>
          <w:color w:val="000000" w:themeColor="text1"/>
          <w:sz w:val="16"/>
          <w:szCs w:val="16"/>
        </w:rPr>
        <w:t>Antar</w:t>
      </w:r>
      <w:proofErr w:type="spellEnd"/>
      <w:r w:rsidRPr="000F6F8C">
        <w:rPr>
          <w:color w:val="000000" w:themeColor="text1"/>
          <w:sz w:val="16"/>
          <w:szCs w:val="16"/>
        </w:rPr>
        <w:t>, “</w:t>
      </w:r>
      <w:proofErr w:type="spellStart"/>
      <w:r w:rsidRPr="000F6F8C">
        <w:rPr>
          <w:color w:val="000000" w:themeColor="text1"/>
          <w:sz w:val="16"/>
          <w:szCs w:val="16"/>
        </w:rPr>
        <w:t>Microstrip</w:t>
      </w:r>
      <w:proofErr w:type="spellEnd"/>
      <w:r w:rsidRPr="000F6F8C">
        <w:rPr>
          <w:color w:val="000000" w:themeColor="text1"/>
          <w:sz w:val="16"/>
          <w:szCs w:val="16"/>
        </w:rPr>
        <w:t xml:space="preserve"> patch antenna with defected ground structure for cross polarization suppression,” IEEE Antennas and Wireless </w:t>
      </w:r>
      <w:proofErr w:type="spellStart"/>
      <w:r w:rsidRPr="000F6F8C">
        <w:rPr>
          <w:color w:val="000000" w:themeColor="text1"/>
          <w:sz w:val="16"/>
          <w:szCs w:val="16"/>
        </w:rPr>
        <w:t>Propagat</w:t>
      </w:r>
      <w:proofErr w:type="spellEnd"/>
      <w:r w:rsidRPr="000F6F8C">
        <w:rPr>
          <w:color w:val="000000" w:themeColor="text1"/>
          <w:sz w:val="16"/>
          <w:szCs w:val="16"/>
        </w:rPr>
        <w:t>. Lett., vol. 4, pp. 455-458, 2005.</w:t>
      </w:r>
    </w:p>
    <w:p w:rsidR="008F380D" w:rsidRPr="000F6F8C" w:rsidRDefault="008F380D" w:rsidP="00B55B1F">
      <w:pPr>
        <w:jc w:val="both"/>
        <w:rPr>
          <w:color w:val="000000" w:themeColor="text1"/>
          <w:sz w:val="16"/>
          <w:szCs w:val="16"/>
        </w:rPr>
      </w:pPr>
      <w:r w:rsidRPr="000F6F8C">
        <w:rPr>
          <w:color w:val="000000" w:themeColor="text1"/>
          <w:sz w:val="16"/>
          <w:szCs w:val="16"/>
        </w:rPr>
        <w:t xml:space="preserve">[4] D. </w:t>
      </w:r>
      <w:proofErr w:type="spellStart"/>
      <w:r w:rsidRPr="000F6F8C">
        <w:rPr>
          <w:color w:val="000000" w:themeColor="text1"/>
          <w:sz w:val="16"/>
          <w:szCs w:val="16"/>
        </w:rPr>
        <w:t>Guha</w:t>
      </w:r>
      <w:proofErr w:type="spellEnd"/>
      <w:r w:rsidRPr="000F6F8C">
        <w:rPr>
          <w:color w:val="000000" w:themeColor="text1"/>
          <w:sz w:val="16"/>
          <w:szCs w:val="16"/>
        </w:rPr>
        <w:t xml:space="preserve">, S. Biswas, T. Joseph and M. T. Sebastian, “Defected ground structure to reduce mutual coupling between cylindrical dielectric resonator antennas,” </w:t>
      </w:r>
      <w:r w:rsidRPr="000F6F8C">
        <w:rPr>
          <w:iCs/>
          <w:color w:val="000000" w:themeColor="text1"/>
          <w:sz w:val="16"/>
          <w:szCs w:val="16"/>
        </w:rPr>
        <w:t>Electronic Lett</w:t>
      </w:r>
      <w:r w:rsidRPr="000F6F8C">
        <w:rPr>
          <w:color w:val="000000" w:themeColor="text1"/>
          <w:sz w:val="16"/>
          <w:szCs w:val="16"/>
        </w:rPr>
        <w:t>., Vol. 44, No. 14, PP. 836-837, 2008.</w:t>
      </w:r>
    </w:p>
    <w:p w:rsidR="008F380D" w:rsidRPr="000F6F8C" w:rsidRDefault="008F380D" w:rsidP="00B55B1F">
      <w:pPr>
        <w:jc w:val="both"/>
        <w:rPr>
          <w:color w:val="000000" w:themeColor="text1"/>
          <w:sz w:val="16"/>
          <w:szCs w:val="16"/>
        </w:rPr>
      </w:pPr>
      <w:r w:rsidRPr="00A85B0C">
        <w:rPr>
          <w:color w:val="000000" w:themeColor="text1"/>
          <w:sz w:val="16"/>
          <w:szCs w:val="16"/>
        </w:rPr>
        <w:t>[5] A</w:t>
      </w:r>
      <w:r w:rsidR="00747457" w:rsidRPr="00A85B0C">
        <w:rPr>
          <w:color w:val="000000" w:themeColor="text1"/>
          <w:sz w:val="16"/>
          <w:szCs w:val="16"/>
        </w:rPr>
        <w:t xml:space="preserve">. </w:t>
      </w:r>
      <w:r w:rsidRPr="00A85B0C">
        <w:rPr>
          <w:color w:val="000000" w:themeColor="text1"/>
          <w:sz w:val="16"/>
          <w:szCs w:val="16"/>
        </w:rPr>
        <w:t>K</w:t>
      </w:r>
      <w:r w:rsidR="00747457" w:rsidRPr="00A85B0C">
        <w:rPr>
          <w:color w:val="000000" w:themeColor="text1"/>
          <w:sz w:val="16"/>
          <w:szCs w:val="16"/>
        </w:rPr>
        <w:t>.</w:t>
      </w:r>
      <w:r w:rsidRPr="00A85B0C">
        <w:rPr>
          <w:color w:val="000000" w:themeColor="text1"/>
          <w:sz w:val="16"/>
          <w:szCs w:val="16"/>
        </w:rPr>
        <w:t xml:space="preserve"> </w:t>
      </w:r>
      <w:proofErr w:type="spellStart"/>
      <w:r w:rsidRPr="00A85B0C">
        <w:rPr>
          <w:color w:val="000000" w:themeColor="text1"/>
          <w:sz w:val="16"/>
          <w:szCs w:val="16"/>
        </w:rPr>
        <w:t>Gautam</w:t>
      </w:r>
      <w:proofErr w:type="spellEnd"/>
      <w:r w:rsidRPr="00A85B0C">
        <w:rPr>
          <w:color w:val="000000" w:themeColor="text1"/>
          <w:sz w:val="16"/>
          <w:szCs w:val="16"/>
        </w:rPr>
        <w:t>, A</w:t>
      </w:r>
      <w:r w:rsidR="00747457" w:rsidRPr="00A85B0C">
        <w:rPr>
          <w:color w:val="000000" w:themeColor="text1"/>
          <w:sz w:val="16"/>
          <w:szCs w:val="16"/>
        </w:rPr>
        <w:t>.</w:t>
      </w:r>
      <w:r w:rsidRPr="00A85B0C">
        <w:rPr>
          <w:color w:val="000000" w:themeColor="text1"/>
          <w:sz w:val="16"/>
          <w:szCs w:val="16"/>
        </w:rPr>
        <w:t xml:space="preserve"> </w:t>
      </w:r>
      <w:proofErr w:type="spellStart"/>
      <w:r w:rsidRPr="00A85B0C">
        <w:rPr>
          <w:color w:val="000000" w:themeColor="text1"/>
          <w:sz w:val="16"/>
          <w:szCs w:val="16"/>
        </w:rPr>
        <w:t>Bisht</w:t>
      </w:r>
      <w:proofErr w:type="spellEnd"/>
      <w:r w:rsidRPr="00A85B0C">
        <w:rPr>
          <w:color w:val="000000" w:themeColor="text1"/>
          <w:sz w:val="16"/>
          <w:szCs w:val="16"/>
        </w:rPr>
        <w:t>, B</w:t>
      </w:r>
      <w:r w:rsidR="00747457" w:rsidRPr="00A85B0C">
        <w:rPr>
          <w:color w:val="000000" w:themeColor="text1"/>
          <w:sz w:val="16"/>
          <w:szCs w:val="16"/>
        </w:rPr>
        <w:t xml:space="preserve">. </w:t>
      </w:r>
      <w:r w:rsidRPr="00A85B0C">
        <w:rPr>
          <w:color w:val="000000" w:themeColor="text1"/>
          <w:sz w:val="16"/>
          <w:szCs w:val="16"/>
        </w:rPr>
        <w:t>K</w:t>
      </w:r>
      <w:r w:rsidR="00747457" w:rsidRPr="00A85B0C">
        <w:rPr>
          <w:color w:val="000000" w:themeColor="text1"/>
          <w:sz w:val="16"/>
          <w:szCs w:val="16"/>
        </w:rPr>
        <w:t>.</w:t>
      </w:r>
      <w:r w:rsidRPr="00A85B0C">
        <w:rPr>
          <w:color w:val="000000" w:themeColor="text1"/>
          <w:sz w:val="16"/>
          <w:szCs w:val="16"/>
        </w:rPr>
        <w:t xml:space="preserve"> </w:t>
      </w:r>
      <w:proofErr w:type="spellStart"/>
      <w:r w:rsidRPr="00A85B0C">
        <w:rPr>
          <w:color w:val="000000" w:themeColor="text1"/>
          <w:sz w:val="16"/>
          <w:szCs w:val="16"/>
        </w:rPr>
        <w:t>Kanaujia</w:t>
      </w:r>
      <w:proofErr w:type="spellEnd"/>
      <w:r w:rsidRPr="00A85B0C">
        <w:rPr>
          <w:color w:val="000000" w:themeColor="text1"/>
          <w:sz w:val="16"/>
          <w:szCs w:val="16"/>
        </w:rPr>
        <w:t>, “A wideband antenna with defected ground plane for WLAN/WiMAX applications,” AEU-International Journal of Electronics and Communications, 2016, vol. 70, no 3, pp. 354-358.</w:t>
      </w:r>
    </w:p>
    <w:p w:rsidR="008F380D" w:rsidRPr="000F6F8C" w:rsidRDefault="008F380D" w:rsidP="00B55B1F">
      <w:pPr>
        <w:jc w:val="both"/>
        <w:rPr>
          <w:color w:val="000000" w:themeColor="text1"/>
          <w:sz w:val="16"/>
          <w:szCs w:val="16"/>
        </w:rPr>
      </w:pPr>
      <w:r w:rsidRPr="000F6F8C">
        <w:rPr>
          <w:color w:val="000000" w:themeColor="text1"/>
          <w:sz w:val="16"/>
          <w:szCs w:val="16"/>
        </w:rPr>
        <w:t xml:space="preserve">[6] A </w:t>
      </w:r>
      <w:proofErr w:type="spellStart"/>
      <w:r w:rsidRPr="000F6F8C">
        <w:rPr>
          <w:color w:val="000000" w:themeColor="text1"/>
          <w:sz w:val="16"/>
          <w:szCs w:val="16"/>
        </w:rPr>
        <w:t>Boutejdar</w:t>
      </w:r>
      <w:proofErr w:type="spellEnd"/>
      <w:r w:rsidRPr="000F6F8C">
        <w:rPr>
          <w:color w:val="000000" w:themeColor="text1"/>
          <w:sz w:val="16"/>
          <w:szCs w:val="16"/>
        </w:rPr>
        <w:t xml:space="preserve"> and W </w:t>
      </w:r>
      <w:proofErr w:type="spellStart"/>
      <w:r w:rsidRPr="000F6F8C">
        <w:rPr>
          <w:color w:val="000000" w:themeColor="text1"/>
          <w:sz w:val="16"/>
          <w:szCs w:val="16"/>
        </w:rPr>
        <w:t>Abd</w:t>
      </w:r>
      <w:proofErr w:type="spellEnd"/>
      <w:r w:rsidRPr="000F6F8C">
        <w:rPr>
          <w:color w:val="000000" w:themeColor="text1"/>
          <w:sz w:val="16"/>
          <w:szCs w:val="16"/>
        </w:rPr>
        <w:t xml:space="preserve"> </w:t>
      </w:r>
      <w:proofErr w:type="spellStart"/>
      <w:r w:rsidRPr="000F6F8C">
        <w:rPr>
          <w:color w:val="000000" w:themeColor="text1"/>
          <w:sz w:val="16"/>
          <w:szCs w:val="16"/>
        </w:rPr>
        <w:t>Ellatif</w:t>
      </w:r>
      <w:proofErr w:type="spellEnd"/>
      <w:r w:rsidRPr="000F6F8C">
        <w:rPr>
          <w:color w:val="000000" w:themeColor="text1"/>
          <w:sz w:val="16"/>
          <w:szCs w:val="16"/>
        </w:rPr>
        <w:t>, “A novel compact UWB monopole antenna with enhanced bandwidth using triangular defected microstrip structure and stepped cut technique”, Microwave and Optical Technology Letters, 2016, vol. 58, no 6, pp. 1514-1519.</w:t>
      </w:r>
    </w:p>
    <w:p w:rsidR="008F380D" w:rsidRPr="000F6F8C" w:rsidRDefault="008F380D" w:rsidP="00B55B1F">
      <w:pPr>
        <w:jc w:val="both"/>
        <w:rPr>
          <w:color w:val="000000" w:themeColor="text1"/>
          <w:sz w:val="16"/>
          <w:szCs w:val="16"/>
        </w:rPr>
      </w:pPr>
      <w:r w:rsidRPr="000F6F8C">
        <w:rPr>
          <w:color w:val="000000" w:themeColor="text1"/>
          <w:sz w:val="16"/>
          <w:szCs w:val="16"/>
        </w:rPr>
        <w:t xml:space="preserve">[7] W.-C. Liu, C.-M. Wu, Y. Dai, “Design of triple-frequency microstrip-fed monopole antenna using defected ground structure,” IEEE Trans Antennas </w:t>
      </w:r>
      <w:proofErr w:type="spellStart"/>
      <w:r w:rsidRPr="000F6F8C">
        <w:rPr>
          <w:color w:val="000000" w:themeColor="text1"/>
          <w:sz w:val="16"/>
          <w:szCs w:val="16"/>
        </w:rPr>
        <w:t>Propag</w:t>
      </w:r>
      <w:proofErr w:type="spellEnd"/>
      <w:r w:rsidRPr="000F6F8C">
        <w:rPr>
          <w:color w:val="000000" w:themeColor="text1"/>
          <w:sz w:val="16"/>
          <w:szCs w:val="16"/>
        </w:rPr>
        <w:t xml:space="preserve">, </w:t>
      </w:r>
      <w:r w:rsidR="00747457">
        <w:rPr>
          <w:color w:val="000000" w:themeColor="text1"/>
          <w:sz w:val="16"/>
          <w:szCs w:val="16"/>
        </w:rPr>
        <w:t>v</w:t>
      </w:r>
      <w:r w:rsidRPr="000F6F8C">
        <w:rPr>
          <w:color w:val="000000" w:themeColor="text1"/>
          <w:sz w:val="16"/>
          <w:szCs w:val="16"/>
        </w:rPr>
        <w:t xml:space="preserve">ol. 59, </w:t>
      </w:r>
      <w:r w:rsidR="00747457">
        <w:rPr>
          <w:color w:val="000000" w:themeColor="text1"/>
          <w:sz w:val="16"/>
          <w:szCs w:val="16"/>
        </w:rPr>
        <w:t>n</w:t>
      </w:r>
      <w:r w:rsidRPr="000F6F8C">
        <w:rPr>
          <w:color w:val="000000" w:themeColor="text1"/>
          <w:sz w:val="16"/>
          <w:szCs w:val="16"/>
        </w:rPr>
        <w:t>o. 7, (2011), pp. 2457-2463.</w:t>
      </w:r>
    </w:p>
    <w:p w:rsidR="008F380D" w:rsidRPr="000F6F8C" w:rsidRDefault="008F380D" w:rsidP="00B55B1F">
      <w:pPr>
        <w:jc w:val="both"/>
        <w:rPr>
          <w:color w:val="000000" w:themeColor="text1"/>
          <w:sz w:val="16"/>
          <w:szCs w:val="16"/>
        </w:rPr>
      </w:pPr>
      <w:r w:rsidRPr="000F6F8C">
        <w:rPr>
          <w:color w:val="000000" w:themeColor="text1"/>
          <w:sz w:val="16"/>
          <w:szCs w:val="16"/>
        </w:rPr>
        <w:t xml:space="preserve">[8] W. Hu, Y.-Z. Yin, P. </w:t>
      </w:r>
      <w:proofErr w:type="spellStart"/>
      <w:r w:rsidRPr="000F6F8C">
        <w:rPr>
          <w:color w:val="000000" w:themeColor="text1"/>
          <w:sz w:val="16"/>
          <w:szCs w:val="16"/>
        </w:rPr>
        <w:t>Fei</w:t>
      </w:r>
      <w:proofErr w:type="spellEnd"/>
      <w:r w:rsidRPr="000F6F8C">
        <w:rPr>
          <w:color w:val="000000" w:themeColor="text1"/>
          <w:sz w:val="16"/>
          <w:szCs w:val="16"/>
        </w:rPr>
        <w:t xml:space="preserve">, X. Yang, “Compact triband square-slot antenna with symmetrical L-strips for WLAN/WiMAX applications,” </w:t>
      </w:r>
      <w:r w:rsidRPr="000F6F8C">
        <w:rPr>
          <w:color w:val="000000" w:themeColor="text1"/>
          <w:sz w:val="16"/>
          <w:szCs w:val="16"/>
          <w:lang w:eastAsia="fr-FR"/>
        </w:rPr>
        <w:t>IEEE antennas and wireless propagation letters</w:t>
      </w:r>
      <w:r w:rsidRPr="000F6F8C">
        <w:rPr>
          <w:color w:val="000000" w:themeColor="text1"/>
          <w:sz w:val="16"/>
          <w:szCs w:val="16"/>
        </w:rPr>
        <w:t>, No. 11, 2010, pp. 462-465.</w:t>
      </w:r>
    </w:p>
    <w:p w:rsidR="0064638B" w:rsidRPr="00A85B0C" w:rsidRDefault="00147A6D" w:rsidP="00B55B1F">
      <w:pPr>
        <w:jc w:val="both"/>
        <w:rPr>
          <w:sz w:val="16"/>
          <w:szCs w:val="16"/>
        </w:rPr>
      </w:pPr>
      <w:r w:rsidRPr="00A85B0C">
        <w:rPr>
          <w:sz w:val="16"/>
          <w:szCs w:val="16"/>
        </w:rPr>
        <w:t xml:space="preserve"> </w:t>
      </w:r>
      <w:r w:rsidR="0064638B" w:rsidRPr="00A85B0C">
        <w:rPr>
          <w:sz w:val="16"/>
          <w:szCs w:val="16"/>
        </w:rPr>
        <w:t xml:space="preserve">[9] M. K. </w:t>
      </w:r>
      <w:proofErr w:type="spellStart"/>
      <w:r w:rsidR="0064638B" w:rsidRPr="00A85B0C">
        <w:rPr>
          <w:sz w:val="16"/>
          <w:szCs w:val="16"/>
        </w:rPr>
        <w:t>Khandelwal</w:t>
      </w:r>
      <w:proofErr w:type="spellEnd"/>
      <w:r w:rsidR="0064638B" w:rsidRPr="00A85B0C">
        <w:rPr>
          <w:sz w:val="16"/>
          <w:szCs w:val="16"/>
        </w:rPr>
        <w:t xml:space="preserve">, B. K. </w:t>
      </w:r>
      <w:proofErr w:type="spellStart"/>
      <w:r w:rsidR="0064638B" w:rsidRPr="00A85B0C">
        <w:rPr>
          <w:sz w:val="16"/>
          <w:szCs w:val="16"/>
        </w:rPr>
        <w:t>Kanaujia</w:t>
      </w:r>
      <w:proofErr w:type="spellEnd"/>
      <w:r w:rsidR="0064638B" w:rsidRPr="00A85B0C">
        <w:rPr>
          <w:sz w:val="16"/>
          <w:szCs w:val="16"/>
        </w:rPr>
        <w:t>, and S. Kumar,” Defected Ground Structure: Fundamentals, Analysis, and Applications in Modern Wireless Trends”,</w:t>
      </w:r>
      <w:r w:rsidR="00F13D8C" w:rsidRPr="00A85B0C">
        <w:rPr>
          <w:sz w:val="16"/>
          <w:szCs w:val="16"/>
        </w:rPr>
        <w:t xml:space="preserve"> International Journal of Antennas and Propagation Volume 2017, Article ID 2018527, 22 pages.</w:t>
      </w:r>
    </w:p>
    <w:p w:rsidR="008F380D" w:rsidRPr="000F6F8C" w:rsidRDefault="008F380D" w:rsidP="009732ED">
      <w:pPr>
        <w:ind w:left="360"/>
        <w:jc w:val="both"/>
        <w:rPr>
          <w:color w:val="000000" w:themeColor="text1"/>
          <w:sz w:val="16"/>
          <w:szCs w:val="16"/>
        </w:rPr>
      </w:pPr>
      <w:r w:rsidRPr="000F6F8C">
        <w:rPr>
          <w:color w:val="000000" w:themeColor="text1"/>
          <w:sz w:val="16"/>
          <w:szCs w:val="16"/>
        </w:rPr>
        <w:lastRenderedPageBreak/>
        <w:t xml:space="preserve">[10] </w:t>
      </w:r>
      <w:r w:rsidRPr="004D2B21">
        <w:rPr>
          <w:color w:val="000000" w:themeColor="text1"/>
          <w:sz w:val="16"/>
          <w:szCs w:val="16"/>
        </w:rPr>
        <w:t>N. P. Yadav</w:t>
      </w:r>
      <w:r w:rsidRPr="000F6F8C">
        <w:rPr>
          <w:color w:val="000000" w:themeColor="text1"/>
          <w:sz w:val="16"/>
          <w:szCs w:val="16"/>
        </w:rPr>
        <w:t>, “Triple U-slot loaded defected ground plane antenna for multiband operations”, Microwave and Optical Technology Letters, 2016, Vol. 58, No 1, PP. 124-128.</w:t>
      </w:r>
    </w:p>
    <w:p w:rsidR="008F380D" w:rsidRPr="008C39E4" w:rsidRDefault="008F380D" w:rsidP="009732ED">
      <w:pPr>
        <w:ind w:left="360"/>
        <w:jc w:val="both"/>
        <w:rPr>
          <w:color w:val="000000" w:themeColor="text1"/>
          <w:sz w:val="16"/>
          <w:szCs w:val="16"/>
        </w:rPr>
      </w:pPr>
      <w:r w:rsidRPr="000F6F8C">
        <w:rPr>
          <w:color w:val="000000" w:themeColor="text1"/>
          <w:sz w:val="16"/>
          <w:szCs w:val="16"/>
        </w:rPr>
        <w:t xml:space="preserve">[11] V. Tiwari, K. Vyas, and N. Goyal. “Gain enhancement of a CPW-Fed horse shoe shaped slot antenna with defected ground structures for </w:t>
      </w:r>
      <w:proofErr w:type="spellStart"/>
      <w:r w:rsidRPr="000F6F8C">
        <w:rPr>
          <w:color w:val="000000" w:themeColor="text1"/>
          <w:sz w:val="16"/>
          <w:szCs w:val="16"/>
        </w:rPr>
        <w:t>WiMax</w:t>
      </w:r>
      <w:proofErr w:type="spellEnd"/>
      <w:r w:rsidRPr="000F6F8C">
        <w:rPr>
          <w:color w:val="000000" w:themeColor="text1"/>
          <w:sz w:val="16"/>
          <w:szCs w:val="16"/>
        </w:rPr>
        <w:t>/WLAN applications”, Recent Advances and Innovations in Engineering (</w:t>
      </w:r>
      <w:r w:rsidRPr="008C39E4">
        <w:rPr>
          <w:color w:val="000000" w:themeColor="text1"/>
          <w:sz w:val="16"/>
          <w:szCs w:val="16"/>
        </w:rPr>
        <w:t>ICRAIE), 2014. IEEE, 2014. pp. 1-5.</w:t>
      </w:r>
    </w:p>
    <w:p w:rsidR="008F380D" w:rsidRPr="008C39E4" w:rsidRDefault="008F380D" w:rsidP="009732ED">
      <w:pPr>
        <w:ind w:left="360"/>
        <w:jc w:val="both"/>
        <w:rPr>
          <w:color w:val="000000" w:themeColor="text1"/>
          <w:sz w:val="16"/>
          <w:szCs w:val="16"/>
          <w:lang w:eastAsia="fr-FR"/>
        </w:rPr>
      </w:pPr>
      <w:r w:rsidRPr="008C39E4">
        <w:rPr>
          <w:color w:val="000000" w:themeColor="text1"/>
          <w:sz w:val="16"/>
          <w:szCs w:val="16"/>
          <w:lang w:eastAsia="fr-FR"/>
        </w:rPr>
        <w:t xml:space="preserve">[12] A. Singh, and S. Singh, “A novel CPW-fed wideband printed monopole antenna with DGS”, </w:t>
      </w:r>
      <w:r w:rsidRPr="008C39E4">
        <w:rPr>
          <w:iCs/>
          <w:color w:val="000000" w:themeColor="text1"/>
          <w:sz w:val="16"/>
          <w:szCs w:val="16"/>
          <w:lang w:eastAsia="fr-FR"/>
        </w:rPr>
        <w:t>AEU-International Journal of Electronics and Communications</w:t>
      </w:r>
      <w:r w:rsidRPr="008C39E4">
        <w:rPr>
          <w:color w:val="000000" w:themeColor="text1"/>
          <w:sz w:val="16"/>
          <w:szCs w:val="16"/>
          <w:lang w:eastAsia="fr-FR"/>
        </w:rPr>
        <w:t>, Vol. 69, No.1, 2015, PP.299-306.</w:t>
      </w:r>
    </w:p>
    <w:p w:rsidR="008F380D" w:rsidRPr="008C39E4" w:rsidRDefault="008F380D" w:rsidP="00747457">
      <w:pPr>
        <w:ind w:left="360"/>
        <w:jc w:val="both"/>
        <w:rPr>
          <w:color w:val="000000" w:themeColor="text1"/>
          <w:sz w:val="16"/>
          <w:szCs w:val="16"/>
        </w:rPr>
      </w:pPr>
      <w:r w:rsidRPr="008C39E4">
        <w:rPr>
          <w:color w:val="000000" w:themeColor="text1"/>
          <w:sz w:val="16"/>
          <w:szCs w:val="16"/>
        </w:rPr>
        <w:t>[13] C. Zhang, J. Zhang, and L. Li, “Triple band-notched UWB antenna based on SIR-DGS and fork-shaped stubs”, Electronics Letters, vol. 50, N</w:t>
      </w:r>
      <w:r w:rsidR="00747457" w:rsidRPr="008C39E4">
        <w:rPr>
          <w:color w:val="000000" w:themeColor="text1"/>
          <w:sz w:val="16"/>
          <w:szCs w:val="16"/>
        </w:rPr>
        <w:t xml:space="preserve">o. </w:t>
      </w:r>
      <w:r w:rsidRPr="008C39E4">
        <w:rPr>
          <w:color w:val="000000" w:themeColor="text1"/>
          <w:sz w:val="16"/>
          <w:szCs w:val="16"/>
        </w:rPr>
        <w:t xml:space="preserve">2, pp. 67-69, 2014. </w:t>
      </w:r>
    </w:p>
    <w:p w:rsidR="008F380D" w:rsidRPr="008C39E4" w:rsidRDefault="008F380D" w:rsidP="009732ED">
      <w:pPr>
        <w:ind w:left="360"/>
        <w:jc w:val="both"/>
        <w:rPr>
          <w:color w:val="000000" w:themeColor="text1"/>
          <w:sz w:val="16"/>
          <w:szCs w:val="16"/>
        </w:rPr>
      </w:pPr>
      <w:r w:rsidRPr="008C39E4">
        <w:rPr>
          <w:color w:val="000000" w:themeColor="text1"/>
          <w:sz w:val="16"/>
          <w:szCs w:val="16"/>
        </w:rPr>
        <w:t>[14] D. H. Bi, Z. Y. Yu, S. G. Mo, X. C. Yin, “Two new ultra-wideband antennas with 3.4/5.5 GHz dual band-notched characteristics,” Microwave Opt. Tech. Lett., Vol. 51, pp. 2942- 2945, 2009.</w:t>
      </w:r>
    </w:p>
    <w:p w:rsidR="008F380D" w:rsidRPr="008C39E4" w:rsidRDefault="008F380D" w:rsidP="009732ED">
      <w:pPr>
        <w:ind w:left="360"/>
        <w:jc w:val="both"/>
        <w:rPr>
          <w:rStyle w:val="Hyperlink"/>
          <w:color w:val="000000" w:themeColor="text1"/>
          <w:sz w:val="16"/>
          <w:szCs w:val="16"/>
        </w:rPr>
      </w:pPr>
      <w:r w:rsidRPr="008C39E4">
        <w:rPr>
          <w:color w:val="000000" w:themeColor="text1"/>
          <w:sz w:val="16"/>
          <w:szCs w:val="16"/>
        </w:rPr>
        <w:t xml:space="preserve">[15] A. Nouri, G. R. </w:t>
      </w:r>
      <w:proofErr w:type="spellStart"/>
      <w:r w:rsidRPr="008C39E4">
        <w:rPr>
          <w:color w:val="000000" w:themeColor="text1"/>
          <w:sz w:val="16"/>
          <w:szCs w:val="16"/>
        </w:rPr>
        <w:t>Dadashzadeh</w:t>
      </w:r>
      <w:proofErr w:type="spellEnd"/>
      <w:r w:rsidRPr="008C39E4">
        <w:rPr>
          <w:color w:val="000000" w:themeColor="text1"/>
          <w:sz w:val="16"/>
          <w:szCs w:val="16"/>
        </w:rPr>
        <w:t xml:space="preserve">, “A compact UWB band-notched printed monopole antenna with defected ground </w:t>
      </w:r>
      <w:proofErr w:type="spellStart"/>
      <w:r w:rsidRPr="008C39E4">
        <w:rPr>
          <w:color w:val="000000" w:themeColor="text1"/>
          <w:sz w:val="16"/>
          <w:szCs w:val="16"/>
        </w:rPr>
        <w:t>structure”,.</w:t>
      </w:r>
      <w:r w:rsidRPr="008C39E4">
        <w:rPr>
          <w:color w:val="000000" w:themeColor="text1"/>
          <w:sz w:val="16"/>
          <w:szCs w:val="16"/>
          <w:lang w:eastAsia="fr-FR"/>
        </w:rPr>
        <w:t>IEEE</w:t>
      </w:r>
      <w:proofErr w:type="spellEnd"/>
      <w:r w:rsidRPr="008C39E4">
        <w:rPr>
          <w:color w:val="000000" w:themeColor="text1"/>
          <w:sz w:val="16"/>
          <w:szCs w:val="16"/>
          <w:lang w:eastAsia="fr-FR"/>
        </w:rPr>
        <w:t xml:space="preserve"> antennas and wireless propagation letters</w:t>
      </w:r>
      <w:hyperlink r:id="rId78" w:history="1">
        <w:r w:rsidRPr="008C39E4">
          <w:rPr>
            <w:rStyle w:val="Hyperlink"/>
            <w:color w:val="000000" w:themeColor="text1"/>
            <w:sz w:val="16"/>
            <w:szCs w:val="16"/>
            <w:u w:val="none"/>
          </w:rPr>
          <w:t>, No. 10, 2011, pp.1178</w:t>
        </w:r>
      </w:hyperlink>
      <w:r w:rsidRPr="008C39E4">
        <w:rPr>
          <w:color w:val="000000" w:themeColor="text1"/>
          <w:sz w:val="16"/>
          <w:szCs w:val="16"/>
        </w:rPr>
        <w:t>-11</w:t>
      </w:r>
      <w:hyperlink r:id="rId79" w:history="1">
        <w:r w:rsidRPr="008C39E4">
          <w:rPr>
            <w:rStyle w:val="Hyperlink"/>
            <w:color w:val="000000" w:themeColor="text1"/>
            <w:sz w:val="16"/>
            <w:szCs w:val="16"/>
            <w:u w:val="none"/>
          </w:rPr>
          <w:t>81.</w:t>
        </w:r>
      </w:hyperlink>
    </w:p>
    <w:p w:rsidR="008F380D" w:rsidRPr="008C39E4" w:rsidRDefault="008F380D" w:rsidP="009732ED">
      <w:pPr>
        <w:ind w:left="360"/>
        <w:jc w:val="both"/>
        <w:rPr>
          <w:color w:val="000000" w:themeColor="text1"/>
          <w:sz w:val="16"/>
          <w:szCs w:val="16"/>
        </w:rPr>
      </w:pPr>
      <w:r w:rsidRPr="008C39E4">
        <w:rPr>
          <w:color w:val="000000" w:themeColor="text1"/>
          <w:sz w:val="16"/>
          <w:szCs w:val="16"/>
          <w:lang w:eastAsia="fr-FR"/>
        </w:rPr>
        <w:t xml:space="preserve">[16] K. H. Chiang and K. W. Tam, </w:t>
      </w:r>
      <w:r w:rsidRPr="008C39E4">
        <w:rPr>
          <w:color w:val="000000" w:themeColor="text1"/>
          <w:sz w:val="16"/>
          <w:szCs w:val="16"/>
        </w:rPr>
        <w:t>“</w:t>
      </w:r>
      <w:r w:rsidRPr="008C39E4">
        <w:rPr>
          <w:color w:val="000000" w:themeColor="text1"/>
          <w:sz w:val="16"/>
          <w:szCs w:val="16"/>
          <w:lang w:eastAsia="fr-FR"/>
        </w:rPr>
        <w:t>Microstrip monopole antenna with enhanced bandwidth using defected ground structure</w:t>
      </w:r>
      <w:r w:rsidRPr="008C39E4">
        <w:rPr>
          <w:color w:val="000000" w:themeColor="text1"/>
          <w:sz w:val="16"/>
          <w:szCs w:val="16"/>
        </w:rPr>
        <w:t>”,</w:t>
      </w:r>
      <w:r w:rsidRPr="008C39E4">
        <w:rPr>
          <w:color w:val="000000" w:themeColor="text1"/>
          <w:sz w:val="16"/>
          <w:szCs w:val="16"/>
          <w:lang w:eastAsia="fr-FR"/>
        </w:rPr>
        <w:t xml:space="preserve"> IEEE antennas and wireless propagation letters, 2008, Vol. 7, pp. 532-535.</w:t>
      </w:r>
    </w:p>
    <w:p w:rsidR="008F380D" w:rsidRPr="008C39E4" w:rsidRDefault="008F380D" w:rsidP="009732ED">
      <w:pPr>
        <w:ind w:left="360"/>
        <w:jc w:val="both"/>
        <w:rPr>
          <w:color w:val="000000" w:themeColor="text1"/>
          <w:sz w:val="16"/>
          <w:szCs w:val="16"/>
        </w:rPr>
      </w:pPr>
      <w:r w:rsidRPr="008C39E4">
        <w:rPr>
          <w:color w:val="000000" w:themeColor="text1"/>
          <w:sz w:val="16"/>
          <w:szCs w:val="16"/>
          <w:lang w:eastAsia="en-GB"/>
        </w:rPr>
        <w:t xml:space="preserve">[17] C. Zebiri, M. Lashab, D. Sayad, I.T. E. Elfergani, A. Ali, M. Al Khambashi, J. </w:t>
      </w:r>
      <w:proofErr w:type="spellStart"/>
      <w:r w:rsidRPr="008C39E4">
        <w:rPr>
          <w:color w:val="000000" w:themeColor="text1"/>
          <w:sz w:val="16"/>
          <w:szCs w:val="16"/>
          <w:lang w:eastAsia="en-GB"/>
        </w:rPr>
        <w:t>Rodregiez</w:t>
      </w:r>
      <w:proofErr w:type="spellEnd"/>
      <w:r w:rsidRPr="008C39E4">
        <w:rPr>
          <w:color w:val="000000" w:themeColor="text1"/>
          <w:sz w:val="16"/>
          <w:szCs w:val="16"/>
          <w:lang w:eastAsia="en-GB"/>
        </w:rPr>
        <w:t>, F. Benabdelaziz, R.A. Abd-Alhameed, “Bandwidth Enhancement of rectangular dielectric resonator antenna using circular and sector slot coupled technique,”</w:t>
      </w:r>
      <w:r w:rsidRPr="008C39E4">
        <w:rPr>
          <w:color w:val="000000" w:themeColor="text1"/>
        </w:rPr>
        <w:t xml:space="preserve"> </w:t>
      </w:r>
      <w:r w:rsidRPr="008C39E4">
        <w:rPr>
          <w:color w:val="000000" w:themeColor="text1"/>
          <w:sz w:val="16"/>
          <w:szCs w:val="16"/>
          <w:lang w:eastAsia="en-GB"/>
        </w:rPr>
        <w:t>12th European Conference on Antennas and Propagation (</w:t>
      </w:r>
      <w:proofErr w:type="spellStart"/>
      <w:r w:rsidRPr="008C39E4">
        <w:rPr>
          <w:color w:val="000000" w:themeColor="text1"/>
          <w:sz w:val="16"/>
          <w:szCs w:val="16"/>
          <w:lang w:eastAsia="en-GB"/>
        </w:rPr>
        <w:t>EuCAP</w:t>
      </w:r>
      <w:proofErr w:type="spellEnd"/>
      <w:r w:rsidRPr="008C39E4">
        <w:rPr>
          <w:color w:val="000000" w:themeColor="text1"/>
          <w:sz w:val="16"/>
          <w:szCs w:val="16"/>
          <w:lang w:eastAsia="en-GB"/>
        </w:rPr>
        <w:t xml:space="preserve"> 2018), IET, 2018, pp.1-4</w:t>
      </w:r>
      <w:r w:rsidR="00AA2799" w:rsidRPr="008C39E4">
        <w:rPr>
          <w:color w:val="000000" w:themeColor="text1"/>
          <w:sz w:val="16"/>
          <w:szCs w:val="16"/>
          <w:lang w:eastAsia="en-GB"/>
        </w:rPr>
        <w:t>.</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[18] </w:t>
      </w:r>
      <w:r w:rsidRPr="008C39E4">
        <w:rPr>
          <w:color w:val="000000" w:themeColor="text1"/>
          <w:sz w:val="16"/>
          <w:szCs w:val="16"/>
          <w:lang w:eastAsia="en-GB"/>
        </w:rPr>
        <w:t xml:space="preserve">C. </w:t>
      </w:r>
      <w:proofErr w:type="spellStart"/>
      <w:r w:rsidRPr="008C39E4">
        <w:rPr>
          <w:color w:val="000000" w:themeColor="text1"/>
          <w:sz w:val="16"/>
          <w:szCs w:val="16"/>
          <w:lang w:eastAsia="en-GB"/>
        </w:rPr>
        <w:t>Ozzaim</w:t>
      </w:r>
      <w:proofErr w:type="spellEnd"/>
      <w:r w:rsidRPr="008C39E4">
        <w:rPr>
          <w:color w:val="000000" w:themeColor="text1"/>
          <w:sz w:val="16"/>
          <w:szCs w:val="16"/>
          <w:lang w:eastAsia="en-GB"/>
        </w:rPr>
        <w:t xml:space="preserve">, F. </w:t>
      </w:r>
      <w:proofErr w:type="spellStart"/>
      <w:r w:rsidRPr="008C39E4">
        <w:rPr>
          <w:color w:val="000000" w:themeColor="text1"/>
          <w:sz w:val="16"/>
          <w:szCs w:val="16"/>
          <w:lang w:eastAsia="en-GB"/>
        </w:rPr>
        <w:t>Ustuner</w:t>
      </w:r>
      <w:proofErr w:type="spellEnd"/>
      <w:r w:rsidRPr="008C39E4">
        <w:rPr>
          <w:color w:val="000000" w:themeColor="text1"/>
          <w:sz w:val="16"/>
          <w:szCs w:val="16"/>
          <w:lang w:eastAsia="en-GB"/>
        </w:rPr>
        <w:t xml:space="preserve">, and N. </w:t>
      </w:r>
      <w:proofErr w:type="spellStart"/>
      <w:r w:rsidRPr="008C39E4">
        <w:rPr>
          <w:color w:val="000000" w:themeColor="text1"/>
          <w:sz w:val="16"/>
          <w:szCs w:val="16"/>
          <w:lang w:eastAsia="en-GB"/>
        </w:rPr>
        <w:t>Tarim</w:t>
      </w:r>
      <w:proofErr w:type="spellEnd"/>
      <w:r w:rsidRPr="008C39E4">
        <w:rPr>
          <w:color w:val="000000" w:themeColor="text1"/>
          <w:sz w:val="16"/>
          <w:szCs w:val="16"/>
          <w:lang w:eastAsia="en-GB"/>
        </w:rPr>
        <w:t xml:space="preserve">, “Stacked conical ring dielectric resonator antenna excited by a monopole for improved </w:t>
      </w:r>
      <w:proofErr w:type="spellStart"/>
      <w:r w:rsidRPr="008C39E4">
        <w:rPr>
          <w:color w:val="000000" w:themeColor="text1"/>
          <w:sz w:val="16"/>
          <w:szCs w:val="16"/>
          <w:lang w:eastAsia="en-GB"/>
        </w:rPr>
        <w:t>ultrawide</w:t>
      </w:r>
      <w:proofErr w:type="spellEnd"/>
      <w:r w:rsidRPr="008C39E4">
        <w:rPr>
          <w:color w:val="000000" w:themeColor="text1"/>
          <w:sz w:val="16"/>
          <w:szCs w:val="16"/>
          <w:lang w:eastAsia="en-GB"/>
        </w:rPr>
        <w:t xml:space="preserve"> bandwidth”. IEEE Transactions on Antennas and Propagation, 2013, vol. 61, no 3, p. 1435-1438.</w:t>
      </w:r>
    </w:p>
    <w:p w:rsidR="008F380D" w:rsidRPr="008C39E4" w:rsidRDefault="008F380D" w:rsidP="009732ED">
      <w:pPr>
        <w:ind w:left="360"/>
        <w:jc w:val="both"/>
        <w:rPr>
          <w:color w:val="000000" w:themeColor="text1"/>
          <w:sz w:val="16"/>
          <w:szCs w:val="16"/>
          <w:lang w:eastAsia="en-GB"/>
        </w:rPr>
      </w:pPr>
      <w:r w:rsidRPr="008C39E4">
        <w:rPr>
          <w:color w:val="000000" w:themeColor="text1"/>
          <w:sz w:val="16"/>
          <w:szCs w:val="16"/>
          <w:lang w:eastAsia="en-GB"/>
        </w:rPr>
        <w:t xml:space="preserve">[19] </w:t>
      </w:r>
      <w:r w:rsidR="009732ED" w:rsidRPr="008C39E4">
        <w:rPr>
          <w:color w:val="000000" w:themeColor="text1"/>
          <w:sz w:val="16"/>
          <w:szCs w:val="16"/>
          <w:lang w:eastAsia="en-GB"/>
        </w:rPr>
        <w:t>R.</w:t>
      </w:r>
      <w:r w:rsidR="005C5B5C" w:rsidRPr="008C39E4">
        <w:rPr>
          <w:color w:val="000000" w:themeColor="text1"/>
          <w:sz w:val="16"/>
          <w:szCs w:val="16"/>
          <w:lang w:eastAsia="en-GB"/>
        </w:rPr>
        <w:t xml:space="preserve"> </w:t>
      </w:r>
      <w:r w:rsidR="009732ED" w:rsidRPr="008C39E4">
        <w:rPr>
          <w:color w:val="000000" w:themeColor="text1"/>
          <w:sz w:val="16"/>
          <w:szCs w:val="16"/>
          <w:lang w:eastAsia="en-GB"/>
        </w:rPr>
        <w:t>D. Gupta, M.</w:t>
      </w:r>
      <w:r w:rsidR="005C5B5C" w:rsidRPr="008C39E4">
        <w:rPr>
          <w:color w:val="000000" w:themeColor="text1"/>
          <w:sz w:val="16"/>
          <w:szCs w:val="16"/>
          <w:lang w:eastAsia="en-GB"/>
        </w:rPr>
        <w:t xml:space="preserve"> </w:t>
      </w:r>
      <w:r w:rsidR="009732ED" w:rsidRPr="008C39E4">
        <w:rPr>
          <w:color w:val="000000" w:themeColor="text1"/>
          <w:sz w:val="16"/>
          <w:szCs w:val="16"/>
          <w:lang w:eastAsia="en-GB"/>
        </w:rPr>
        <w:t xml:space="preserve">S. </w:t>
      </w:r>
      <w:proofErr w:type="spellStart"/>
      <w:r w:rsidR="009732ED" w:rsidRPr="008C39E4">
        <w:rPr>
          <w:color w:val="000000" w:themeColor="text1"/>
          <w:sz w:val="16"/>
          <w:szCs w:val="16"/>
          <w:lang w:eastAsia="en-GB"/>
        </w:rPr>
        <w:t>Parihar</w:t>
      </w:r>
      <w:proofErr w:type="spellEnd"/>
      <w:r w:rsidR="009732ED" w:rsidRPr="008C39E4">
        <w:rPr>
          <w:color w:val="000000" w:themeColor="text1"/>
          <w:sz w:val="16"/>
          <w:szCs w:val="16"/>
          <w:lang w:eastAsia="en-GB"/>
        </w:rPr>
        <w:t xml:space="preserve">, </w:t>
      </w:r>
      <w:r w:rsidRPr="008C39E4">
        <w:rPr>
          <w:color w:val="000000" w:themeColor="text1"/>
          <w:sz w:val="16"/>
          <w:szCs w:val="16"/>
          <w:lang w:eastAsia="en-GB"/>
        </w:rPr>
        <w:t xml:space="preserve">“Investigation of an asymmetrical E-shaped dielectric resonator antenna with wideband characteristics”, </w:t>
      </w:r>
      <w:r w:rsidR="009732ED" w:rsidRPr="008C39E4">
        <w:rPr>
          <w:color w:val="000000" w:themeColor="text1"/>
          <w:sz w:val="16"/>
          <w:szCs w:val="16"/>
          <w:lang w:eastAsia="en-GB"/>
        </w:rPr>
        <w:t>IET Microwaves, Antennas &amp; Propagation, 2016, vol. 10, no 12, p. 1292-1297.</w:t>
      </w:r>
    </w:p>
    <w:p w:rsidR="008F380D" w:rsidRPr="008C39E4" w:rsidRDefault="008F380D" w:rsidP="009732ED">
      <w:pPr>
        <w:ind w:left="360"/>
        <w:jc w:val="both"/>
        <w:rPr>
          <w:color w:val="000000" w:themeColor="text1"/>
          <w:sz w:val="16"/>
          <w:szCs w:val="16"/>
          <w:lang w:eastAsia="en-GB"/>
        </w:rPr>
      </w:pPr>
      <w:r w:rsidRPr="008C39E4">
        <w:rPr>
          <w:color w:val="000000" w:themeColor="text1"/>
          <w:sz w:val="16"/>
          <w:szCs w:val="16"/>
          <w:lang w:eastAsia="en-GB"/>
        </w:rPr>
        <w:t xml:space="preserve">[20] </w:t>
      </w:r>
      <w:r w:rsidR="009732ED" w:rsidRPr="008C39E4">
        <w:rPr>
          <w:color w:val="000000" w:themeColor="text1"/>
          <w:sz w:val="16"/>
          <w:szCs w:val="16"/>
          <w:lang w:eastAsia="en-GB"/>
        </w:rPr>
        <w:t xml:space="preserve">L. Lu, Y. C. Jiao, H. Zhang, R. Wang, and T. Li, </w:t>
      </w:r>
      <w:r w:rsidRPr="008C39E4">
        <w:rPr>
          <w:color w:val="000000" w:themeColor="text1"/>
          <w:sz w:val="16"/>
          <w:szCs w:val="16"/>
          <w:lang w:eastAsia="en-GB"/>
        </w:rPr>
        <w:t>“Wideband Circularly Polarized Antenna with Stair-Shaped Dielectric Resonator and Open-Ended Slot Ground”</w:t>
      </w:r>
      <w:r w:rsidR="009732ED" w:rsidRPr="008C39E4">
        <w:rPr>
          <w:color w:val="000000" w:themeColor="text1"/>
          <w:sz w:val="16"/>
          <w:szCs w:val="16"/>
          <w:lang w:eastAsia="en-GB"/>
        </w:rPr>
        <w:t>, IEEE Antennas and Wireless Propagation Letters, 2016, vol. 15, p. 1755-1758.</w:t>
      </w:r>
    </w:p>
    <w:p w:rsidR="008F380D" w:rsidRPr="008C39E4" w:rsidRDefault="008F380D" w:rsidP="00A233BB">
      <w:pPr>
        <w:ind w:left="360"/>
        <w:jc w:val="both"/>
        <w:rPr>
          <w:color w:val="000000" w:themeColor="text1"/>
          <w:sz w:val="16"/>
          <w:szCs w:val="16"/>
          <w:lang w:eastAsia="en-GB"/>
        </w:rPr>
      </w:pPr>
      <w:r w:rsidRPr="008C39E4">
        <w:rPr>
          <w:color w:val="000000" w:themeColor="text1"/>
          <w:sz w:val="16"/>
          <w:szCs w:val="16"/>
          <w:lang w:eastAsia="en-GB"/>
        </w:rPr>
        <w:t xml:space="preserve">[21] </w:t>
      </w:r>
      <w:r w:rsidR="009732ED" w:rsidRPr="008C39E4">
        <w:rPr>
          <w:color w:val="000000" w:themeColor="text1"/>
          <w:sz w:val="16"/>
          <w:szCs w:val="16"/>
          <w:lang w:eastAsia="en-GB"/>
        </w:rPr>
        <w:t>P</w:t>
      </w:r>
      <w:r w:rsidR="005C5B5C" w:rsidRPr="008C39E4">
        <w:rPr>
          <w:color w:val="000000" w:themeColor="text1"/>
          <w:sz w:val="16"/>
          <w:szCs w:val="16"/>
          <w:lang w:eastAsia="en-GB"/>
        </w:rPr>
        <w:t>.</w:t>
      </w:r>
      <w:r w:rsidR="009732ED" w:rsidRPr="008C39E4">
        <w:rPr>
          <w:color w:val="000000" w:themeColor="text1"/>
          <w:sz w:val="16"/>
          <w:szCs w:val="16"/>
          <w:lang w:eastAsia="en-GB"/>
        </w:rPr>
        <w:t xml:space="preserve"> </w:t>
      </w:r>
      <w:proofErr w:type="spellStart"/>
      <w:r w:rsidR="009732ED" w:rsidRPr="008C39E4">
        <w:rPr>
          <w:color w:val="000000" w:themeColor="text1"/>
          <w:sz w:val="16"/>
          <w:szCs w:val="16"/>
          <w:lang w:eastAsia="en-GB"/>
        </w:rPr>
        <w:t>Suwanta</w:t>
      </w:r>
      <w:proofErr w:type="spellEnd"/>
      <w:r w:rsidR="009732ED" w:rsidRPr="008C39E4">
        <w:rPr>
          <w:color w:val="000000" w:themeColor="text1"/>
          <w:sz w:val="16"/>
          <w:szCs w:val="16"/>
          <w:lang w:eastAsia="en-GB"/>
        </w:rPr>
        <w:t>, P</w:t>
      </w:r>
      <w:r w:rsidR="005C5B5C" w:rsidRPr="008C39E4">
        <w:rPr>
          <w:color w:val="000000" w:themeColor="text1"/>
          <w:sz w:val="16"/>
          <w:szCs w:val="16"/>
          <w:lang w:eastAsia="en-GB"/>
        </w:rPr>
        <w:t>.</w:t>
      </w:r>
      <w:r w:rsidR="009732ED" w:rsidRPr="008C39E4">
        <w:rPr>
          <w:color w:val="000000" w:themeColor="text1"/>
          <w:sz w:val="16"/>
          <w:szCs w:val="16"/>
          <w:lang w:eastAsia="en-GB"/>
        </w:rPr>
        <w:t xml:space="preserve"> </w:t>
      </w:r>
      <w:proofErr w:type="spellStart"/>
      <w:r w:rsidR="009732ED" w:rsidRPr="008C39E4">
        <w:rPr>
          <w:color w:val="000000" w:themeColor="text1"/>
          <w:sz w:val="16"/>
          <w:szCs w:val="16"/>
          <w:lang w:eastAsia="en-GB"/>
        </w:rPr>
        <w:t>Krachodno</w:t>
      </w:r>
      <w:proofErr w:type="spellEnd"/>
      <w:r w:rsidR="009732ED" w:rsidRPr="008C39E4">
        <w:rPr>
          <w:color w:val="000000" w:themeColor="text1"/>
          <w:sz w:val="16"/>
          <w:szCs w:val="16"/>
          <w:lang w:eastAsia="en-GB"/>
        </w:rPr>
        <w:t xml:space="preserve">, and R. </w:t>
      </w:r>
      <w:proofErr w:type="spellStart"/>
      <w:r w:rsidR="009732ED" w:rsidRPr="008C39E4">
        <w:rPr>
          <w:color w:val="000000" w:themeColor="text1"/>
          <w:sz w:val="16"/>
          <w:szCs w:val="16"/>
          <w:lang w:eastAsia="en-GB"/>
        </w:rPr>
        <w:t>Wongson</w:t>
      </w:r>
      <w:proofErr w:type="spellEnd"/>
      <w:r w:rsidR="009732ED" w:rsidRPr="008C39E4">
        <w:rPr>
          <w:color w:val="000000" w:themeColor="text1"/>
          <w:sz w:val="16"/>
          <w:szCs w:val="16"/>
          <w:lang w:eastAsia="en-GB"/>
        </w:rPr>
        <w:t xml:space="preserve">, </w:t>
      </w:r>
      <w:r w:rsidRPr="008C39E4">
        <w:rPr>
          <w:color w:val="000000" w:themeColor="text1"/>
          <w:sz w:val="16"/>
          <w:szCs w:val="16"/>
          <w:lang w:eastAsia="en-GB"/>
        </w:rPr>
        <w:t>“Wideband Inverted L-shaped Dielectric Resonator An</w:t>
      </w:r>
      <w:r w:rsidR="009732ED" w:rsidRPr="008C39E4">
        <w:rPr>
          <w:color w:val="000000" w:themeColor="text1"/>
          <w:sz w:val="16"/>
          <w:szCs w:val="16"/>
          <w:lang w:eastAsia="en-GB"/>
        </w:rPr>
        <w:t xml:space="preserve">tenna for Medical Applications”, </w:t>
      </w:r>
      <w:r w:rsidR="003211DE" w:rsidRPr="008C39E4">
        <w:rPr>
          <w:color w:val="000000" w:themeColor="text1"/>
          <w:sz w:val="16"/>
          <w:szCs w:val="16"/>
          <w:lang w:eastAsia="en-GB"/>
        </w:rPr>
        <w:t xml:space="preserve">In IEEE International Conference on Computational Electromagnetics (ICCEM). IEEE 2017, </w:t>
      </w:r>
      <w:r w:rsidR="00A233BB" w:rsidRPr="008C39E4">
        <w:rPr>
          <w:color w:val="000000" w:themeColor="text1"/>
          <w:sz w:val="16"/>
          <w:szCs w:val="16"/>
          <w:lang w:eastAsia="en-GB"/>
        </w:rPr>
        <w:t>p. 188-189.</w:t>
      </w:r>
      <w:r w:rsidR="003211DE" w:rsidRPr="008C39E4">
        <w:rPr>
          <w:color w:val="000000" w:themeColor="text1"/>
          <w:sz w:val="16"/>
          <w:szCs w:val="16"/>
          <w:lang w:eastAsia="en-GB"/>
        </w:rPr>
        <w:t xml:space="preserve"> </w:t>
      </w:r>
    </w:p>
    <w:p w:rsidR="008F380D" w:rsidRPr="008C39E4" w:rsidRDefault="008F380D" w:rsidP="00A233BB">
      <w:pPr>
        <w:ind w:left="360"/>
        <w:jc w:val="both"/>
        <w:rPr>
          <w:color w:val="000000" w:themeColor="text1"/>
          <w:sz w:val="16"/>
          <w:szCs w:val="16"/>
          <w:shd w:val="clear" w:color="auto" w:fill="FFFFFF"/>
        </w:rPr>
      </w:pPr>
      <w:r w:rsidRPr="008C39E4">
        <w:rPr>
          <w:color w:val="000000" w:themeColor="text1"/>
          <w:sz w:val="16"/>
          <w:szCs w:val="16"/>
          <w:shd w:val="clear" w:color="auto" w:fill="FFFFFF"/>
        </w:rPr>
        <w:t>[22] R. Chakraborty, M.</w:t>
      </w:r>
      <w:r w:rsidR="009732ED" w:rsidRPr="008C39E4">
        <w:rPr>
          <w:color w:val="000000" w:themeColor="text1"/>
          <w:sz w:val="16"/>
          <w:szCs w:val="16"/>
          <w:shd w:val="clear" w:color="auto" w:fill="FFFFFF"/>
        </w:rPr>
        <w:t xml:space="preserve"> </w:t>
      </w:r>
      <w:r w:rsidRPr="008C39E4">
        <w:rPr>
          <w:color w:val="000000" w:themeColor="text1"/>
          <w:sz w:val="16"/>
          <w:szCs w:val="16"/>
          <w:shd w:val="clear" w:color="auto" w:fill="FFFFFF"/>
        </w:rPr>
        <w:t xml:space="preserve">Pal, R. </w:t>
      </w:r>
      <w:proofErr w:type="spellStart"/>
      <w:r w:rsidRPr="008C39E4">
        <w:rPr>
          <w:color w:val="000000" w:themeColor="text1"/>
          <w:sz w:val="16"/>
          <w:szCs w:val="16"/>
          <w:shd w:val="clear" w:color="auto" w:fill="FFFFFF"/>
        </w:rPr>
        <w:t>Ghatak</w:t>
      </w:r>
      <w:proofErr w:type="spellEnd"/>
      <w:r w:rsidRPr="008C39E4">
        <w:rPr>
          <w:color w:val="000000" w:themeColor="text1"/>
          <w:sz w:val="16"/>
          <w:szCs w:val="16"/>
          <w:shd w:val="clear" w:color="auto" w:fill="FFFFFF"/>
        </w:rPr>
        <w:t>, “An X-band dielectric resonator antenna using a single elliptical shaped dielectric resonator”,</w:t>
      </w:r>
      <w:r w:rsidR="00A233BB" w:rsidRPr="008C39E4">
        <w:rPr>
          <w:i/>
          <w:iCs/>
          <w:color w:val="000000" w:themeColor="text1"/>
        </w:rPr>
        <w:t xml:space="preserve"> </w:t>
      </w:r>
      <w:r w:rsidR="00A233BB" w:rsidRPr="008C39E4">
        <w:rPr>
          <w:color w:val="000000" w:themeColor="text1"/>
          <w:sz w:val="16"/>
          <w:szCs w:val="16"/>
          <w:shd w:val="clear" w:color="auto" w:fill="FFFFFF"/>
        </w:rPr>
        <w:t>AEU-International Journal of Electronics and Communications, 2018, vol. 83, p. 348-352.</w:t>
      </w:r>
      <w:r w:rsidR="009732ED" w:rsidRPr="008C39E4">
        <w:rPr>
          <w:color w:val="000000" w:themeColor="text1"/>
          <w:sz w:val="16"/>
          <w:szCs w:val="16"/>
          <w:shd w:val="clear" w:color="auto" w:fill="FFFFFF"/>
        </w:rPr>
        <w:t xml:space="preserve"> </w:t>
      </w:r>
    </w:p>
    <w:p w:rsidR="008F380D" w:rsidRPr="008C39E4" w:rsidRDefault="008F380D" w:rsidP="009732ED">
      <w:pPr>
        <w:ind w:left="360"/>
        <w:jc w:val="both"/>
        <w:rPr>
          <w:color w:val="000000" w:themeColor="text1"/>
          <w:sz w:val="16"/>
          <w:szCs w:val="16"/>
        </w:rPr>
      </w:pPr>
      <w:r w:rsidRPr="008C39E4">
        <w:rPr>
          <w:color w:val="000000" w:themeColor="text1"/>
          <w:sz w:val="16"/>
          <w:szCs w:val="16"/>
          <w:shd w:val="clear" w:color="auto" w:fill="FFFFFF"/>
        </w:rPr>
        <w:t xml:space="preserve"> </w:t>
      </w:r>
      <w:r w:rsidRPr="008C39E4">
        <w:rPr>
          <w:color w:val="000000" w:themeColor="text1"/>
          <w:sz w:val="16"/>
          <w:szCs w:val="16"/>
        </w:rPr>
        <w:t>[23] Y. Gao, Z. Feng, L. Zhang,</w:t>
      </w:r>
      <w:r w:rsidRPr="008C39E4">
        <w:rPr>
          <w:color w:val="000000" w:themeColor="text1"/>
          <w:sz w:val="16"/>
          <w:szCs w:val="16"/>
          <w:lang w:eastAsia="en-GB"/>
        </w:rPr>
        <w:t xml:space="preserve"> “Compact asymmetrical T-shaped dielectric resonator antenna for broadband applications”, </w:t>
      </w:r>
      <w:r w:rsidRPr="008C39E4">
        <w:rPr>
          <w:iCs/>
          <w:color w:val="000000" w:themeColor="text1"/>
          <w:sz w:val="16"/>
          <w:szCs w:val="16"/>
          <w:lang w:eastAsia="en-GB"/>
        </w:rPr>
        <w:t xml:space="preserve">IEEE Transactions on Antennas and Propagation, Vol. </w:t>
      </w:r>
      <w:r w:rsidRPr="008C39E4">
        <w:rPr>
          <w:color w:val="000000" w:themeColor="text1"/>
          <w:sz w:val="16"/>
          <w:szCs w:val="16"/>
          <w:lang w:eastAsia="en-GB"/>
        </w:rPr>
        <w:t>60, No. 3,</w:t>
      </w:r>
      <w:r w:rsidR="00747457" w:rsidRPr="008C39E4">
        <w:rPr>
          <w:color w:val="000000" w:themeColor="text1"/>
          <w:sz w:val="16"/>
          <w:szCs w:val="16"/>
          <w:lang w:eastAsia="en-GB"/>
        </w:rPr>
        <w:t xml:space="preserve"> 2012, pp.1611-1615.</w:t>
      </w:r>
      <w:r w:rsidRPr="008C39E4">
        <w:rPr>
          <w:color w:val="000000" w:themeColor="text1"/>
          <w:sz w:val="16"/>
          <w:szCs w:val="16"/>
          <w:lang w:eastAsia="en-GB"/>
        </w:rPr>
        <w:t xml:space="preserve"> </w:t>
      </w:r>
    </w:p>
    <w:p w:rsidR="008F380D" w:rsidRPr="008C39E4" w:rsidRDefault="008F380D" w:rsidP="009732ED">
      <w:pPr>
        <w:ind w:left="360"/>
        <w:jc w:val="both"/>
        <w:rPr>
          <w:color w:val="000000" w:themeColor="text1"/>
          <w:sz w:val="16"/>
          <w:szCs w:val="16"/>
        </w:rPr>
      </w:pPr>
      <w:r w:rsidRPr="008C39E4">
        <w:rPr>
          <w:color w:val="000000" w:themeColor="text1"/>
          <w:sz w:val="16"/>
          <w:szCs w:val="16"/>
          <w:lang w:eastAsia="en-GB"/>
        </w:rPr>
        <w:t xml:space="preserve">[24] A. A. </w:t>
      </w:r>
      <w:proofErr w:type="spellStart"/>
      <w:r w:rsidRPr="008C39E4">
        <w:rPr>
          <w:color w:val="000000" w:themeColor="text1"/>
          <w:sz w:val="16"/>
          <w:szCs w:val="16"/>
          <w:lang w:eastAsia="en-GB"/>
        </w:rPr>
        <w:t>Kishk</w:t>
      </w:r>
      <w:proofErr w:type="spellEnd"/>
      <w:r w:rsidRPr="008C39E4">
        <w:rPr>
          <w:color w:val="000000" w:themeColor="text1"/>
          <w:sz w:val="16"/>
          <w:szCs w:val="16"/>
          <w:lang w:eastAsia="en-GB"/>
        </w:rPr>
        <w:t xml:space="preserve">, “Wideband dielectric resonator antenna in a truncated tetrahedron form excited by a coaxial probe”, </w:t>
      </w:r>
      <w:r w:rsidRPr="008C39E4">
        <w:rPr>
          <w:iCs/>
          <w:color w:val="000000" w:themeColor="text1"/>
          <w:sz w:val="16"/>
          <w:szCs w:val="16"/>
          <w:lang w:eastAsia="en-GB"/>
        </w:rPr>
        <w:t xml:space="preserve">IEEE Trans. Antennas </w:t>
      </w:r>
      <w:proofErr w:type="spellStart"/>
      <w:r w:rsidRPr="008C39E4">
        <w:rPr>
          <w:iCs/>
          <w:color w:val="000000" w:themeColor="text1"/>
          <w:sz w:val="16"/>
          <w:szCs w:val="16"/>
          <w:lang w:eastAsia="en-GB"/>
        </w:rPr>
        <w:t>Propag</w:t>
      </w:r>
      <w:proofErr w:type="spellEnd"/>
      <w:r w:rsidRPr="008C39E4">
        <w:rPr>
          <w:color w:val="000000" w:themeColor="text1"/>
          <w:sz w:val="16"/>
          <w:szCs w:val="16"/>
          <w:lang w:eastAsia="en-GB"/>
        </w:rPr>
        <w:t>., Vol. 51, No. 10, PP. 2907-2912, 2003.</w:t>
      </w:r>
    </w:p>
    <w:p w:rsidR="008F380D" w:rsidRPr="008C39E4" w:rsidRDefault="008F380D" w:rsidP="009732ED">
      <w:pPr>
        <w:ind w:left="360"/>
        <w:jc w:val="both"/>
        <w:rPr>
          <w:color w:val="000000" w:themeColor="text1"/>
          <w:sz w:val="16"/>
          <w:szCs w:val="16"/>
        </w:rPr>
      </w:pPr>
      <w:r w:rsidRPr="008C39E4">
        <w:rPr>
          <w:color w:val="000000" w:themeColor="text1"/>
          <w:sz w:val="16"/>
          <w:szCs w:val="16"/>
          <w:shd w:val="clear" w:color="auto" w:fill="FFFFFF"/>
        </w:rPr>
        <w:t xml:space="preserve">[25] </w:t>
      </w:r>
      <w:r w:rsidR="00406866" w:rsidRPr="008C39E4">
        <w:rPr>
          <w:color w:val="000000" w:themeColor="text1"/>
          <w:sz w:val="16"/>
          <w:szCs w:val="16"/>
          <w:shd w:val="clear" w:color="auto" w:fill="FFFFFF"/>
        </w:rPr>
        <w:t>K</w:t>
      </w:r>
      <w:r w:rsidR="00747457" w:rsidRPr="008C39E4">
        <w:rPr>
          <w:color w:val="000000" w:themeColor="text1"/>
          <w:sz w:val="16"/>
          <w:szCs w:val="16"/>
          <w:shd w:val="clear" w:color="auto" w:fill="FFFFFF"/>
        </w:rPr>
        <w:t>.</w:t>
      </w:r>
      <w:r w:rsidR="00406866" w:rsidRPr="008C39E4">
        <w:rPr>
          <w:color w:val="000000" w:themeColor="text1"/>
          <w:sz w:val="16"/>
          <w:szCs w:val="16"/>
          <w:shd w:val="clear" w:color="auto" w:fill="FFFFFF"/>
        </w:rPr>
        <w:t xml:space="preserve"> Trivedi, D</w:t>
      </w:r>
      <w:r w:rsidR="00A233BB" w:rsidRPr="008C39E4">
        <w:rPr>
          <w:color w:val="000000" w:themeColor="text1"/>
          <w:sz w:val="16"/>
          <w:szCs w:val="16"/>
          <w:shd w:val="clear" w:color="auto" w:fill="FFFFFF"/>
        </w:rPr>
        <w:t xml:space="preserve">. </w:t>
      </w:r>
      <w:r w:rsidR="00406866" w:rsidRPr="008C39E4">
        <w:rPr>
          <w:color w:val="000000" w:themeColor="text1"/>
          <w:sz w:val="16"/>
          <w:szCs w:val="16"/>
          <w:shd w:val="clear" w:color="auto" w:fill="FFFFFF"/>
        </w:rPr>
        <w:t>A</w:t>
      </w:r>
      <w:r w:rsidR="00A233BB" w:rsidRPr="008C39E4">
        <w:rPr>
          <w:color w:val="000000" w:themeColor="text1"/>
          <w:sz w:val="16"/>
          <w:szCs w:val="16"/>
          <w:shd w:val="clear" w:color="auto" w:fill="FFFFFF"/>
        </w:rPr>
        <w:t>.</w:t>
      </w:r>
      <w:r w:rsidR="00406866" w:rsidRPr="008C39E4">
        <w:rPr>
          <w:color w:val="000000" w:themeColor="text1"/>
          <w:sz w:val="16"/>
          <w:szCs w:val="16"/>
          <w:shd w:val="clear" w:color="auto" w:fill="FFFFFF"/>
        </w:rPr>
        <w:t xml:space="preserve"> </w:t>
      </w:r>
      <w:proofErr w:type="spellStart"/>
      <w:r w:rsidR="00406866" w:rsidRPr="008C39E4">
        <w:rPr>
          <w:color w:val="000000" w:themeColor="text1"/>
          <w:sz w:val="16"/>
          <w:szCs w:val="16"/>
          <w:shd w:val="clear" w:color="auto" w:fill="FFFFFF"/>
        </w:rPr>
        <w:t>Pujara</w:t>
      </w:r>
      <w:proofErr w:type="spellEnd"/>
      <w:r w:rsidR="00406866" w:rsidRPr="008C39E4">
        <w:rPr>
          <w:color w:val="000000" w:themeColor="text1"/>
          <w:sz w:val="16"/>
          <w:szCs w:val="16"/>
          <w:shd w:val="clear" w:color="auto" w:fill="FFFFFF"/>
        </w:rPr>
        <w:t>, “</w:t>
      </w:r>
      <w:r w:rsidRPr="008C39E4">
        <w:rPr>
          <w:color w:val="000000" w:themeColor="text1"/>
          <w:sz w:val="16"/>
          <w:szCs w:val="16"/>
          <w:shd w:val="clear" w:color="auto" w:fill="FFFFFF"/>
        </w:rPr>
        <w:t>Design and Development of a Wideband Fractal</w:t>
      </w:r>
      <w:r w:rsidRPr="008C39E4">
        <w:rPr>
          <w:color w:val="000000" w:themeColor="text1"/>
          <w:sz w:val="16"/>
          <w:szCs w:val="16"/>
          <w:lang w:eastAsia="en-GB"/>
        </w:rPr>
        <w:t xml:space="preserve"> </w:t>
      </w:r>
      <w:r w:rsidRPr="008C39E4">
        <w:rPr>
          <w:color w:val="000000" w:themeColor="text1"/>
          <w:sz w:val="16"/>
          <w:szCs w:val="16"/>
          <w:shd w:val="clear" w:color="auto" w:fill="FFFFFF"/>
        </w:rPr>
        <w:t>Tetrahedron Dielectric Resonator Antenna with Triangular Slots</w:t>
      </w:r>
      <w:r w:rsidR="00406866" w:rsidRPr="008C39E4">
        <w:rPr>
          <w:color w:val="000000" w:themeColor="text1"/>
          <w:sz w:val="16"/>
          <w:szCs w:val="16"/>
          <w:shd w:val="clear" w:color="auto" w:fill="FFFFFF"/>
        </w:rPr>
        <w:t xml:space="preserve">”, Progress </w:t>
      </w:r>
      <w:proofErr w:type="gramStart"/>
      <w:r w:rsidR="00406866" w:rsidRPr="008C39E4">
        <w:rPr>
          <w:color w:val="000000" w:themeColor="text1"/>
          <w:sz w:val="16"/>
          <w:szCs w:val="16"/>
          <w:shd w:val="clear" w:color="auto" w:fill="FFFFFF"/>
        </w:rPr>
        <w:t>In</w:t>
      </w:r>
      <w:proofErr w:type="gramEnd"/>
      <w:r w:rsidR="00406866" w:rsidRPr="008C39E4">
        <w:rPr>
          <w:color w:val="000000" w:themeColor="text1"/>
          <w:sz w:val="16"/>
          <w:szCs w:val="16"/>
          <w:shd w:val="clear" w:color="auto" w:fill="FFFFFF"/>
        </w:rPr>
        <w:t xml:space="preserve"> Electromagnetics Research, 2017, vol. 60, p. 47-55.</w:t>
      </w:r>
    </w:p>
    <w:p w:rsidR="008F380D" w:rsidRPr="008C39E4" w:rsidRDefault="008F380D" w:rsidP="009732ED">
      <w:pPr>
        <w:ind w:left="360"/>
        <w:jc w:val="both"/>
        <w:rPr>
          <w:color w:val="000000" w:themeColor="text1"/>
          <w:sz w:val="16"/>
          <w:szCs w:val="16"/>
        </w:rPr>
      </w:pPr>
      <w:r w:rsidRPr="008C39E4">
        <w:rPr>
          <w:color w:val="000000" w:themeColor="text1"/>
          <w:sz w:val="16"/>
          <w:szCs w:val="16"/>
          <w:lang w:eastAsia="en-GB"/>
        </w:rPr>
        <w:t xml:space="preserve">[26] </w:t>
      </w:r>
      <w:r w:rsidRPr="008C39E4">
        <w:rPr>
          <w:color w:val="000000" w:themeColor="text1"/>
          <w:sz w:val="16"/>
          <w:szCs w:val="16"/>
        </w:rPr>
        <w:t xml:space="preserve">A. H. </w:t>
      </w:r>
      <w:proofErr w:type="spellStart"/>
      <w:r w:rsidRPr="008C39E4">
        <w:rPr>
          <w:color w:val="000000" w:themeColor="text1"/>
          <w:sz w:val="16"/>
          <w:szCs w:val="16"/>
          <w:shd w:val="clear" w:color="auto" w:fill="FFFFFF"/>
        </w:rPr>
        <w:t>Majeed</w:t>
      </w:r>
      <w:proofErr w:type="spellEnd"/>
      <w:r w:rsidRPr="008C39E4">
        <w:rPr>
          <w:color w:val="000000" w:themeColor="text1"/>
          <w:sz w:val="16"/>
          <w:szCs w:val="16"/>
          <w:shd w:val="clear" w:color="auto" w:fill="FFFFFF"/>
        </w:rPr>
        <w:t xml:space="preserve">, A. S. Abdallah, F. Elmegri, K. H. Sayidmarie, R. A. Abd-Alhameed, and J. M. Noras, “Aperture-Coupled Asymmetric Dielectric Resonator Antenna for Wideband Applications”, </w:t>
      </w:r>
      <w:r w:rsidRPr="008C39E4">
        <w:rPr>
          <w:color w:val="000000" w:themeColor="text1"/>
          <w:sz w:val="16"/>
          <w:szCs w:val="16"/>
        </w:rPr>
        <w:t xml:space="preserve">IEEE Antennas and Wireless Propagation Letters, Vol. 13, May 2014, PP. 927-930. </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[27] C-E Zebiri, M. Lashab, D. </w:t>
      </w:r>
      <w:proofErr w:type="spellStart"/>
      <w:r w:rsidRPr="008C39E4">
        <w:rPr>
          <w:color w:val="000000" w:themeColor="text1"/>
          <w:sz w:val="16"/>
          <w:szCs w:val="16"/>
        </w:rPr>
        <w:t>Sayad</w:t>
      </w:r>
      <w:proofErr w:type="spellEnd"/>
      <w:r w:rsidRPr="008C39E4">
        <w:rPr>
          <w:color w:val="000000" w:themeColor="text1"/>
          <w:sz w:val="16"/>
          <w:szCs w:val="16"/>
        </w:rPr>
        <w:t>, I.T.E. Elfergani, K.</w:t>
      </w:r>
      <w:r w:rsidR="009C6E92" w:rsidRPr="008C39E4">
        <w:rPr>
          <w:color w:val="000000" w:themeColor="text1"/>
          <w:sz w:val="16"/>
          <w:szCs w:val="16"/>
        </w:rPr>
        <w:t xml:space="preserve"> </w:t>
      </w:r>
      <w:r w:rsidRPr="008C39E4">
        <w:rPr>
          <w:color w:val="000000" w:themeColor="text1"/>
          <w:sz w:val="16"/>
          <w:szCs w:val="16"/>
        </w:rPr>
        <w:t>H. Sayidmarie, F. Benabdelaziz, R.</w:t>
      </w:r>
      <w:r w:rsidR="00A233BB" w:rsidRPr="008C39E4">
        <w:rPr>
          <w:color w:val="000000" w:themeColor="text1"/>
          <w:sz w:val="16"/>
          <w:szCs w:val="16"/>
        </w:rPr>
        <w:t xml:space="preserve"> </w:t>
      </w:r>
      <w:r w:rsidRPr="008C39E4">
        <w:rPr>
          <w:color w:val="000000" w:themeColor="text1"/>
          <w:sz w:val="16"/>
          <w:szCs w:val="16"/>
        </w:rPr>
        <w:t>A. Abd-Alhameed, J. Rodriguez, J.</w:t>
      </w:r>
      <w:r w:rsidR="00A233BB" w:rsidRPr="008C39E4">
        <w:rPr>
          <w:color w:val="000000" w:themeColor="text1"/>
          <w:sz w:val="16"/>
          <w:szCs w:val="16"/>
        </w:rPr>
        <w:t xml:space="preserve"> </w:t>
      </w:r>
      <w:r w:rsidRPr="008C39E4">
        <w:rPr>
          <w:color w:val="000000" w:themeColor="text1"/>
          <w:sz w:val="16"/>
          <w:szCs w:val="16"/>
        </w:rPr>
        <w:t>M. Noras “Offset Aperture-Coupled Double-Cylinder Dielectric Resonator Antenna with Extended-Wideband”, IEEE Transactions on Antennas and Propagation, 2017, Vol. 65, No 10, PP. 5617-5622.</w:t>
      </w:r>
    </w:p>
    <w:p w:rsidR="008F380D" w:rsidRPr="008C39E4" w:rsidRDefault="008F380D" w:rsidP="00D4219C">
      <w:pPr>
        <w:ind w:left="360"/>
        <w:jc w:val="both"/>
        <w:rPr>
          <w:color w:val="000000" w:themeColor="text1"/>
          <w:sz w:val="16"/>
          <w:szCs w:val="16"/>
        </w:rPr>
      </w:pPr>
      <w:r w:rsidRPr="008C39E4">
        <w:rPr>
          <w:color w:val="000000" w:themeColor="text1"/>
          <w:sz w:val="16"/>
          <w:szCs w:val="16"/>
        </w:rPr>
        <w:lastRenderedPageBreak/>
        <w:t xml:space="preserve">[28] </w:t>
      </w:r>
      <w:r w:rsidR="00D4219C" w:rsidRPr="008C39E4">
        <w:rPr>
          <w:color w:val="000000" w:themeColor="text1"/>
          <w:sz w:val="16"/>
          <w:szCs w:val="16"/>
        </w:rPr>
        <w:t>N</w:t>
      </w:r>
      <w:r w:rsidR="00A233BB" w:rsidRPr="008C39E4">
        <w:rPr>
          <w:color w:val="000000" w:themeColor="text1"/>
          <w:sz w:val="16"/>
          <w:szCs w:val="16"/>
        </w:rPr>
        <w:t>.</w:t>
      </w:r>
      <w:r w:rsidR="00D4219C" w:rsidRPr="008C39E4">
        <w:rPr>
          <w:color w:val="000000" w:themeColor="text1"/>
          <w:sz w:val="16"/>
          <w:szCs w:val="16"/>
        </w:rPr>
        <w:t xml:space="preserve"> Yang, K</w:t>
      </w:r>
      <w:r w:rsidR="00A233BB" w:rsidRPr="008C39E4">
        <w:rPr>
          <w:color w:val="000000" w:themeColor="text1"/>
          <w:sz w:val="16"/>
          <w:szCs w:val="16"/>
        </w:rPr>
        <w:t xml:space="preserve">. </w:t>
      </w:r>
      <w:r w:rsidR="00D4219C" w:rsidRPr="008C39E4">
        <w:rPr>
          <w:color w:val="000000" w:themeColor="text1"/>
          <w:sz w:val="16"/>
          <w:szCs w:val="16"/>
        </w:rPr>
        <w:t>W Leung, N</w:t>
      </w:r>
      <w:r w:rsidR="00A233BB" w:rsidRPr="008C39E4">
        <w:rPr>
          <w:color w:val="000000" w:themeColor="text1"/>
          <w:sz w:val="16"/>
          <w:szCs w:val="16"/>
        </w:rPr>
        <w:t>.</w:t>
      </w:r>
      <w:r w:rsidR="00D4219C" w:rsidRPr="008C39E4">
        <w:rPr>
          <w:color w:val="000000" w:themeColor="text1"/>
          <w:sz w:val="16"/>
          <w:szCs w:val="16"/>
        </w:rPr>
        <w:t xml:space="preserve"> Wu, </w:t>
      </w:r>
      <w:r w:rsidRPr="008C39E4">
        <w:rPr>
          <w:color w:val="000000" w:themeColor="text1"/>
          <w:sz w:val="16"/>
          <w:szCs w:val="16"/>
        </w:rPr>
        <w:t>“Pattern-Diversity Cylindrical Dielectric Resonator Antenna Using Fundamental Modes of Different Mode Families,”</w:t>
      </w:r>
      <w:r w:rsidR="009732ED" w:rsidRPr="008C39E4">
        <w:rPr>
          <w:color w:val="000000" w:themeColor="text1"/>
          <w:sz w:val="16"/>
          <w:szCs w:val="16"/>
        </w:rPr>
        <w:t xml:space="preserve"> </w:t>
      </w:r>
      <w:r w:rsidR="00D4219C" w:rsidRPr="008C39E4">
        <w:rPr>
          <w:color w:val="000000" w:themeColor="text1"/>
          <w:sz w:val="16"/>
          <w:szCs w:val="16"/>
        </w:rPr>
        <w:t>IEEE Transactions on Antennas and Propagation, 2019</w:t>
      </w:r>
    </w:p>
    <w:p w:rsidR="008F380D" w:rsidRPr="008C39E4" w:rsidRDefault="008F380D" w:rsidP="009732ED">
      <w:pPr>
        <w:ind w:left="360"/>
        <w:jc w:val="both"/>
        <w:rPr>
          <w:color w:val="000000" w:themeColor="text1"/>
          <w:sz w:val="16"/>
          <w:szCs w:val="16"/>
        </w:rPr>
      </w:pPr>
      <w:r w:rsidRPr="008C39E4">
        <w:rPr>
          <w:color w:val="000000" w:themeColor="text1"/>
          <w:sz w:val="16"/>
          <w:szCs w:val="16"/>
          <w:lang w:eastAsia="fr-FR"/>
        </w:rPr>
        <w:t xml:space="preserve">[29] D. </w:t>
      </w:r>
      <w:proofErr w:type="spellStart"/>
      <w:r w:rsidRPr="008C39E4">
        <w:rPr>
          <w:color w:val="000000" w:themeColor="text1"/>
          <w:sz w:val="16"/>
          <w:szCs w:val="16"/>
          <w:lang w:eastAsia="en-GB"/>
        </w:rPr>
        <w:t>Guha</w:t>
      </w:r>
      <w:proofErr w:type="spellEnd"/>
      <w:r w:rsidRPr="008C39E4">
        <w:rPr>
          <w:color w:val="000000" w:themeColor="text1"/>
          <w:sz w:val="16"/>
          <w:szCs w:val="16"/>
          <w:lang w:eastAsia="en-GB"/>
        </w:rPr>
        <w:t xml:space="preserve">, B. Gupta and Y. M. M. </w:t>
      </w:r>
      <w:proofErr w:type="spellStart"/>
      <w:r w:rsidRPr="008C39E4">
        <w:rPr>
          <w:color w:val="000000" w:themeColor="text1"/>
          <w:sz w:val="16"/>
          <w:szCs w:val="16"/>
          <w:lang w:eastAsia="en-GB"/>
        </w:rPr>
        <w:t>Antar</w:t>
      </w:r>
      <w:proofErr w:type="spellEnd"/>
      <w:r w:rsidRPr="008C39E4">
        <w:rPr>
          <w:color w:val="000000" w:themeColor="text1"/>
          <w:sz w:val="16"/>
          <w:szCs w:val="16"/>
          <w:lang w:eastAsia="en-GB"/>
        </w:rPr>
        <w:t xml:space="preserve">, “Hybrid monopole-DRAs using hemispherical/conical-shaped dielectric ring resonators: Improved </w:t>
      </w:r>
      <w:proofErr w:type="spellStart"/>
      <w:r w:rsidRPr="008C39E4">
        <w:rPr>
          <w:color w:val="000000" w:themeColor="text1"/>
          <w:sz w:val="16"/>
          <w:szCs w:val="16"/>
          <w:lang w:eastAsia="en-GB"/>
        </w:rPr>
        <w:t>ultrawideband</w:t>
      </w:r>
      <w:proofErr w:type="spellEnd"/>
      <w:r w:rsidRPr="008C39E4">
        <w:rPr>
          <w:color w:val="000000" w:themeColor="text1"/>
          <w:sz w:val="16"/>
          <w:szCs w:val="16"/>
          <w:lang w:eastAsia="en-GB"/>
        </w:rPr>
        <w:t xml:space="preserve"> designs”, </w:t>
      </w:r>
      <w:r w:rsidRPr="008C39E4">
        <w:rPr>
          <w:iCs/>
          <w:color w:val="000000" w:themeColor="text1"/>
          <w:sz w:val="16"/>
          <w:szCs w:val="16"/>
          <w:lang w:eastAsia="en-GB"/>
        </w:rPr>
        <w:t xml:space="preserve">IEEE Transactions on Antennas and Propagation, Vol. </w:t>
      </w:r>
      <w:r w:rsidRPr="008C39E4">
        <w:rPr>
          <w:color w:val="000000" w:themeColor="text1"/>
          <w:sz w:val="16"/>
          <w:szCs w:val="16"/>
          <w:lang w:eastAsia="en-GB"/>
        </w:rPr>
        <w:t>60, No. 1, PP. 393-398, 2012.</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[30] C. Zebiri, F. </w:t>
      </w:r>
      <w:proofErr w:type="spellStart"/>
      <w:r w:rsidRPr="008C39E4">
        <w:rPr>
          <w:color w:val="000000" w:themeColor="text1"/>
          <w:sz w:val="16"/>
          <w:szCs w:val="16"/>
        </w:rPr>
        <w:t>Benabelaziz</w:t>
      </w:r>
      <w:proofErr w:type="spellEnd"/>
      <w:r w:rsidRPr="008C39E4">
        <w:rPr>
          <w:color w:val="000000" w:themeColor="text1"/>
          <w:sz w:val="16"/>
          <w:szCs w:val="16"/>
        </w:rPr>
        <w:t>, M. lashab, D. Sayad, F. Elmegri, I. T. E. Elfergani, N. T. Ali, A. S. Hussaini, R. A. Abd-Alhameed and J. Rodriguez, "Aperture-Coupled Asymmetric Dielectric Resonator Antenna with Slotted Microstrip line for Enhanced Ultra Wideband", In Antennas and Propagation (EuCAP), 2016 10th European Conference on, IEEE, PP. 1-3, April 2016.</w:t>
      </w:r>
    </w:p>
    <w:p w:rsidR="008F380D" w:rsidRPr="008C39E4" w:rsidRDefault="008F380D" w:rsidP="009C6E92">
      <w:pPr>
        <w:ind w:left="360"/>
        <w:jc w:val="both"/>
        <w:rPr>
          <w:color w:val="000000" w:themeColor="text1"/>
          <w:sz w:val="16"/>
          <w:szCs w:val="16"/>
        </w:rPr>
      </w:pPr>
      <w:r w:rsidRPr="008C39E4">
        <w:rPr>
          <w:color w:val="000000" w:themeColor="text1"/>
          <w:sz w:val="16"/>
          <w:szCs w:val="16"/>
          <w:lang w:eastAsia="en-GB"/>
        </w:rPr>
        <w:t xml:space="preserve">[31] </w:t>
      </w:r>
      <w:r w:rsidR="005B62BC" w:rsidRPr="008C39E4">
        <w:rPr>
          <w:color w:val="000000" w:themeColor="text1"/>
          <w:sz w:val="16"/>
          <w:szCs w:val="16"/>
          <w:lang w:eastAsia="en-GB"/>
        </w:rPr>
        <w:t xml:space="preserve">I. Elfergani, A. S. Hussaini, J. Rodriguez, R. Abd-Alhameed, (eds.): Antenna Fundamentals for Legacy Mobile Applications and Beyond, 1st </w:t>
      </w:r>
      <w:r w:rsidR="009C6E92" w:rsidRPr="008C39E4">
        <w:rPr>
          <w:color w:val="000000" w:themeColor="text1"/>
          <w:sz w:val="16"/>
          <w:szCs w:val="16"/>
          <w:lang w:eastAsia="en-GB"/>
        </w:rPr>
        <w:t>Ed</w:t>
      </w:r>
      <w:r w:rsidR="005B62BC" w:rsidRPr="008C39E4">
        <w:rPr>
          <w:color w:val="000000" w:themeColor="text1"/>
          <w:sz w:val="16"/>
          <w:szCs w:val="16"/>
          <w:lang w:eastAsia="en-GB"/>
        </w:rPr>
        <w:t>. Springer, Cham (2018). https://doi.org/10.1007/978-3-319-63967-3</w:t>
      </w:r>
      <w:r w:rsidRPr="008C39E4">
        <w:rPr>
          <w:color w:val="000000" w:themeColor="text1"/>
          <w:sz w:val="16"/>
          <w:szCs w:val="16"/>
          <w:lang w:eastAsia="en-GB"/>
        </w:rPr>
        <w:t>.</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[32] G. </w:t>
      </w:r>
      <w:proofErr w:type="spellStart"/>
      <w:r w:rsidRPr="008C39E4">
        <w:rPr>
          <w:color w:val="000000" w:themeColor="text1"/>
          <w:sz w:val="16"/>
          <w:szCs w:val="16"/>
        </w:rPr>
        <w:t>Almpanis</w:t>
      </w:r>
      <w:proofErr w:type="spellEnd"/>
      <w:r w:rsidRPr="008C39E4">
        <w:rPr>
          <w:color w:val="000000" w:themeColor="text1"/>
          <w:sz w:val="16"/>
          <w:szCs w:val="16"/>
        </w:rPr>
        <w:t xml:space="preserve">, C. </w:t>
      </w:r>
      <w:proofErr w:type="spellStart"/>
      <w:r w:rsidRPr="008C39E4">
        <w:rPr>
          <w:color w:val="000000" w:themeColor="text1"/>
          <w:sz w:val="16"/>
          <w:szCs w:val="16"/>
        </w:rPr>
        <w:t>Fumeaux</w:t>
      </w:r>
      <w:proofErr w:type="spellEnd"/>
      <w:r w:rsidRPr="008C39E4">
        <w:rPr>
          <w:iCs/>
          <w:color w:val="000000" w:themeColor="text1"/>
          <w:sz w:val="16"/>
          <w:szCs w:val="16"/>
        </w:rPr>
        <w:t xml:space="preserve">, </w:t>
      </w:r>
      <w:r w:rsidRPr="008C39E4">
        <w:rPr>
          <w:color w:val="000000" w:themeColor="text1"/>
          <w:sz w:val="16"/>
          <w:szCs w:val="16"/>
        </w:rPr>
        <w:t xml:space="preserve">and R. </w:t>
      </w:r>
      <w:proofErr w:type="spellStart"/>
      <w:r w:rsidRPr="008C39E4">
        <w:rPr>
          <w:color w:val="000000" w:themeColor="text1"/>
          <w:sz w:val="16"/>
          <w:szCs w:val="16"/>
        </w:rPr>
        <w:t>Vahldieck</w:t>
      </w:r>
      <w:proofErr w:type="spellEnd"/>
      <w:r w:rsidRPr="008C39E4">
        <w:rPr>
          <w:iCs/>
          <w:color w:val="000000" w:themeColor="text1"/>
          <w:sz w:val="16"/>
          <w:szCs w:val="16"/>
        </w:rPr>
        <w:t xml:space="preserve">, </w:t>
      </w:r>
      <w:r w:rsidRPr="008C39E4">
        <w:rPr>
          <w:color w:val="000000" w:themeColor="text1"/>
          <w:sz w:val="16"/>
          <w:szCs w:val="16"/>
        </w:rPr>
        <w:t>"Offset cross-slot-coupled dielectric resonator antenna for circular polarization", IEEE Microwave and Wireless Components Letters, Vol. 16, No. 8, PP. 461-463, 2006.</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[33] K. M. </w:t>
      </w:r>
      <w:proofErr w:type="spellStart"/>
      <w:r w:rsidRPr="008C39E4">
        <w:rPr>
          <w:color w:val="000000" w:themeColor="text1"/>
          <w:sz w:val="16"/>
          <w:szCs w:val="16"/>
        </w:rPr>
        <w:t>Luk</w:t>
      </w:r>
      <w:proofErr w:type="spellEnd"/>
      <w:r w:rsidRPr="008C39E4">
        <w:rPr>
          <w:color w:val="000000" w:themeColor="text1"/>
          <w:sz w:val="16"/>
          <w:szCs w:val="16"/>
        </w:rPr>
        <w:t xml:space="preserve"> and K.W. Leung, “</w:t>
      </w:r>
      <w:r w:rsidRPr="008C39E4">
        <w:rPr>
          <w:i/>
          <w:iCs/>
          <w:color w:val="000000" w:themeColor="text1"/>
          <w:sz w:val="16"/>
          <w:szCs w:val="16"/>
        </w:rPr>
        <w:t xml:space="preserve">Dielectric Resonator Antennas”, </w:t>
      </w:r>
      <w:r w:rsidRPr="008C39E4">
        <w:rPr>
          <w:color w:val="000000" w:themeColor="text1"/>
          <w:sz w:val="16"/>
          <w:szCs w:val="16"/>
        </w:rPr>
        <w:t>Hertfordshire, U.K.: Research Studies Press Ltd., 2002.</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[34] G. P. Junker, A. A. </w:t>
      </w:r>
      <w:proofErr w:type="spellStart"/>
      <w:r w:rsidRPr="008C39E4">
        <w:rPr>
          <w:color w:val="000000" w:themeColor="text1"/>
          <w:sz w:val="16"/>
          <w:szCs w:val="16"/>
        </w:rPr>
        <w:t>Kishk</w:t>
      </w:r>
      <w:proofErr w:type="spellEnd"/>
      <w:r w:rsidRPr="008C39E4">
        <w:rPr>
          <w:color w:val="000000" w:themeColor="text1"/>
          <w:sz w:val="16"/>
          <w:szCs w:val="16"/>
        </w:rPr>
        <w:t xml:space="preserve">, A. W. Glisson, D. </w:t>
      </w:r>
      <w:proofErr w:type="spellStart"/>
      <w:r w:rsidRPr="008C39E4">
        <w:rPr>
          <w:color w:val="000000" w:themeColor="text1"/>
          <w:sz w:val="16"/>
          <w:szCs w:val="16"/>
        </w:rPr>
        <w:t>Kajfez</w:t>
      </w:r>
      <w:proofErr w:type="spellEnd"/>
      <w:r w:rsidRPr="008C39E4">
        <w:rPr>
          <w:color w:val="000000" w:themeColor="text1"/>
          <w:sz w:val="16"/>
          <w:szCs w:val="16"/>
        </w:rPr>
        <w:t>, "Effect of an air gap around the coaxial probe exciting a cylindrical dielectric resonator antenna", IEE Electronics Letters, Vol. 30, No. 3, Feb. 1994, pp. 177-178.</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[35] K. K. Chow, “On the solution and field patterns of cylindrical dielectric resonators,” IEEE Trans. </w:t>
      </w:r>
      <w:proofErr w:type="spellStart"/>
      <w:r w:rsidRPr="008C39E4">
        <w:rPr>
          <w:color w:val="000000" w:themeColor="text1"/>
          <w:sz w:val="16"/>
          <w:szCs w:val="16"/>
        </w:rPr>
        <w:t>Microw</w:t>
      </w:r>
      <w:proofErr w:type="spellEnd"/>
      <w:r w:rsidRPr="008C39E4">
        <w:rPr>
          <w:color w:val="000000" w:themeColor="text1"/>
          <w:sz w:val="16"/>
          <w:szCs w:val="16"/>
        </w:rPr>
        <w:t>. Theory Tech., vol. 14, no. 9, pp. 439, Sep. 1966.</w:t>
      </w:r>
    </w:p>
    <w:p w:rsidR="008F380D" w:rsidRPr="008C39E4" w:rsidRDefault="008F380D" w:rsidP="009732ED">
      <w:pPr>
        <w:ind w:left="360"/>
        <w:jc w:val="both"/>
        <w:rPr>
          <w:color w:val="000000" w:themeColor="text1"/>
          <w:sz w:val="16"/>
          <w:szCs w:val="16"/>
        </w:rPr>
      </w:pPr>
      <w:r w:rsidRPr="008C39E4">
        <w:rPr>
          <w:rFonts w:eastAsia="TimesLTStd-Roman"/>
          <w:color w:val="000000" w:themeColor="text1"/>
          <w:sz w:val="16"/>
          <w:szCs w:val="16"/>
        </w:rPr>
        <w:t xml:space="preserve">[36] Y. Chen and C. F Wang. (2015). </w:t>
      </w:r>
      <w:r w:rsidRPr="008C39E4">
        <w:rPr>
          <w:color w:val="000000" w:themeColor="text1"/>
          <w:sz w:val="16"/>
          <w:szCs w:val="16"/>
        </w:rPr>
        <w:t>"</w:t>
      </w:r>
      <w:r w:rsidRPr="008C39E4">
        <w:rPr>
          <w:rFonts w:eastAsia="TimesLTStd-Roman"/>
          <w:color w:val="000000" w:themeColor="text1"/>
          <w:sz w:val="16"/>
          <w:szCs w:val="16"/>
        </w:rPr>
        <w:t>Characteristic modes: Theory and applications in antenna engineering</w:t>
      </w:r>
      <w:r w:rsidRPr="008C39E4">
        <w:rPr>
          <w:color w:val="000000" w:themeColor="text1"/>
          <w:sz w:val="16"/>
          <w:szCs w:val="16"/>
        </w:rPr>
        <w:t>"</w:t>
      </w:r>
      <w:r w:rsidRPr="008C39E4">
        <w:rPr>
          <w:rFonts w:eastAsia="TimesLTStd-Roman"/>
          <w:color w:val="000000" w:themeColor="text1"/>
          <w:sz w:val="16"/>
          <w:szCs w:val="16"/>
        </w:rPr>
        <w:t>. John Wiley &amp; Sons.</w:t>
      </w:r>
    </w:p>
    <w:p w:rsidR="008F380D" w:rsidRPr="008C39E4" w:rsidRDefault="008F380D" w:rsidP="009732ED">
      <w:pPr>
        <w:ind w:left="360"/>
        <w:jc w:val="both"/>
        <w:rPr>
          <w:rFonts w:eastAsia="CMR10"/>
          <w:color w:val="000000" w:themeColor="text1"/>
          <w:sz w:val="16"/>
          <w:szCs w:val="16"/>
        </w:rPr>
      </w:pPr>
      <w:r w:rsidRPr="008C39E4">
        <w:rPr>
          <w:rFonts w:eastAsia="CMR10"/>
          <w:color w:val="000000" w:themeColor="text1"/>
          <w:sz w:val="16"/>
          <w:szCs w:val="16"/>
        </w:rPr>
        <w:t xml:space="preserve">[37] A. A. </w:t>
      </w:r>
      <w:proofErr w:type="spellStart"/>
      <w:r w:rsidRPr="008C39E4">
        <w:rPr>
          <w:rFonts w:eastAsia="CMR10"/>
          <w:color w:val="000000" w:themeColor="text1"/>
          <w:sz w:val="16"/>
          <w:szCs w:val="16"/>
        </w:rPr>
        <w:t>Kishk</w:t>
      </w:r>
      <w:proofErr w:type="spellEnd"/>
      <w:r w:rsidRPr="008C39E4">
        <w:rPr>
          <w:rFonts w:eastAsia="CMR10"/>
          <w:color w:val="000000" w:themeColor="text1"/>
          <w:sz w:val="16"/>
          <w:szCs w:val="16"/>
        </w:rPr>
        <w:t xml:space="preserve">, M. R. </w:t>
      </w:r>
      <w:proofErr w:type="spellStart"/>
      <w:r w:rsidRPr="008C39E4">
        <w:rPr>
          <w:rFonts w:eastAsia="CMR10"/>
          <w:color w:val="000000" w:themeColor="text1"/>
          <w:sz w:val="16"/>
          <w:szCs w:val="16"/>
        </w:rPr>
        <w:t>Zunoubi</w:t>
      </w:r>
      <w:proofErr w:type="spellEnd"/>
      <w:r w:rsidRPr="008C39E4">
        <w:rPr>
          <w:rFonts w:eastAsia="CMR10"/>
          <w:color w:val="000000" w:themeColor="text1"/>
          <w:sz w:val="16"/>
          <w:szCs w:val="16"/>
        </w:rPr>
        <w:t xml:space="preserve"> and D. </w:t>
      </w:r>
      <w:proofErr w:type="spellStart"/>
      <w:r w:rsidRPr="008C39E4">
        <w:rPr>
          <w:rFonts w:eastAsia="CMR10"/>
          <w:color w:val="000000" w:themeColor="text1"/>
          <w:sz w:val="16"/>
          <w:szCs w:val="16"/>
        </w:rPr>
        <w:t>Kajfez</w:t>
      </w:r>
      <w:proofErr w:type="spellEnd"/>
      <w:r w:rsidRPr="008C39E4">
        <w:rPr>
          <w:rFonts w:eastAsia="CMR10"/>
          <w:color w:val="000000" w:themeColor="text1"/>
          <w:sz w:val="16"/>
          <w:szCs w:val="16"/>
        </w:rPr>
        <w:t xml:space="preserve">, “A numerical study of a dielectric disk antenna above a grounded dielectric substrate,” IEEE Trans. Antennas </w:t>
      </w:r>
      <w:proofErr w:type="spellStart"/>
      <w:r w:rsidRPr="008C39E4">
        <w:rPr>
          <w:rFonts w:eastAsia="CMR10"/>
          <w:color w:val="000000" w:themeColor="text1"/>
          <w:sz w:val="16"/>
          <w:szCs w:val="16"/>
        </w:rPr>
        <w:t>Propagat</w:t>
      </w:r>
      <w:proofErr w:type="spellEnd"/>
      <w:r w:rsidRPr="008C39E4">
        <w:rPr>
          <w:rFonts w:eastAsia="CMR10"/>
          <w:color w:val="000000" w:themeColor="text1"/>
          <w:sz w:val="16"/>
          <w:szCs w:val="16"/>
        </w:rPr>
        <w:t>., Vol. AP-41, 813-821, June 1993.</w:t>
      </w:r>
    </w:p>
    <w:p w:rsidR="008F380D" w:rsidRPr="008C39E4" w:rsidRDefault="008F380D" w:rsidP="009732ED">
      <w:pPr>
        <w:ind w:left="360"/>
        <w:jc w:val="both"/>
        <w:rPr>
          <w:rFonts w:eastAsia="CMR10"/>
          <w:color w:val="000000" w:themeColor="text1"/>
          <w:sz w:val="16"/>
          <w:szCs w:val="16"/>
        </w:rPr>
      </w:pPr>
      <w:r w:rsidRPr="008C39E4">
        <w:rPr>
          <w:rFonts w:eastAsia="CMR10"/>
          <w:color w:val="000000" w:themeColor="text1"/>
          <w:sz w:val="16"/>
          <w:szCs w:val="16"/>
        </w:rPr>
        <w:t xml:space="preserve">[38] </w:t>
      </w:r>
      <w:r w:rsidR="00D4219C" w:rsidRPr="008C39E4">
        <w:rPr>
          <w:rFonts w:eastAsia="CMR10"/>
          <w:color w:val="000000" w:themeColor="text1"/>
          <w:sz w:val="16"/>
          <w:szCs w:val="16"/>
        </w:rPr>
        <w:t>M</w:t>
      </w:r>
      <w:r w:rsidR="005C5B5C" w:rsidRPr="008C39E4">
        <w:rPr>
          <w:rFonts w:eastAsia="CMR10"/>
          <w:color w:val="000000" w:themeColor="text1"/>
          <w:sz w:val="16"/>
          <w:szCs w:val="16"/>
        </w:rPr>
        <w:t>.</w:t>
      </w:r>
      <w:r w:rsidR="00D4219C" w:rsidRPr="008C39E4">
        <w:rPr>
          <w:rFonts w:eastAsia="CMR10"/>
          <w:color w:val="000000" w:themeColor="text1"/>
          <w:sz w:val="16"/>
          <w:szCs w:val="16"/>
        </w:rPr>
        <w:t xml:space="preserve"> Chauhan, A</w:t>
      </w:r>
      <w:r w:rsidR="005C5B5C" w:rsidRPr="008C39E4">
        <w:rPr>
          <w:rFonts w:eastAsia="CMR10"/>
          <w:color w:val="000000" w:themeColor="text1"/>
          <w:sz w:val="16"/>
          <w:szCs w:val="16"/>
        </w:rPr>
        <w:t xml:space="preserve">. </w:t>
      </w:r>
      <w:r w:rsidR="00D4219C" w:rsidRPr="008C39E4">
        <w:rPr>
          <w:rFonts w:eastAsia="CMR10"/>
          <w:color w:val="000000" w:themeColor="text1"/>
          <w:sz w:val="16"/>
          <w:szCs w:val="16"/>
        </w:rPr>
        <w:t>K</w:t>
      </w:r>
      <w:r w:rsidR="005C5B5C" w:rsidRPr="008C39E4">
        <w:rPr>
          <w:rFonts w:eastAsia="CMR10"/>
          <w:color w:val="000000" w:themeColor="text1"/>
          <w:sz w:val="16"/>
          <w:szCs w:val="16"/>
        </w:rPr>
        <w:t>.</w:t>
      </w:r>
      <w:r w:rsidR="00D4219C" w:rsidRPr="008C39E4">
        <w:rPr>
          <w:rFonts w:eastAsia="CMR10"/>
          <w:color w:val="000000" w:themeColor="text1"/>
          <w:sz w:val="16"/>
          <w:szCs w:val="16"/>
        </w:rPr>
        <w:t xml:space="preserve"> Pandey, B</w:t>
      </w:r>
      <w:r w:rsidR="005C5B5C" w:rsidRPr="008C39E4">
        <w:rPr>
          <w:rFonts w:eastAsia="CMR10"/>
          <w:color w:val="000000" w:themeColor="text1"/>
          <w:sz w:val="16"/>
          <w:szCs w:val="16"/>
        </w:rPr>
        <w:t>.</w:t>
      </w:r>
      <w:r w:rsidR="00D4219C" w:rsidRPr="008C39E4">
        <w:rPr>
          <w:rFonts w:eastAsia="CMR10"/>
          <w:color w:val="000000" w:themeColor="text1"/>
          <w:sz w:val="16"/>
          <w:szCs w:val="16"/>
        </w:rPr>
        <w:t xml:space="preserve"> Mukherjee, </w:t>
      </w:r>
      <w:r w:rsidRPr="008C39E4">
        <w:rPr>
          <w:rFonts w:eastAsia="CMR10"/>
          <w:color w:val="000000" w:themeColor="text1"/>
          <w:sz w:val="16"/>
          <w:szCs w:val="16"/>
        </w:rPr>
        <w:t xml:space="preserve">“A novel Compact Cylindrical Dielectric Resonator Antenna for Wireless Sensor Network application”, </w:t>
      </w:r>
      <w:r w:rsidR="00D4219C" w:rsidRPr="008C39E4">
        <w:rPr>
          <w:rFonts w:eastAsia="CMR10"/>
          <w:color w:val="000000" w:themeColor="text1"/>
          <w:sz w:val="16"/>
          <w:szCs w:val="16"/>
        </w:rPr>
        <w:t>IEEE sensors letters, 2018, vol. 2, no 2, p. 1-4.</w:t>
      </w:r>
    </w:p>
    <w:p w:rsidR="008F380D" w:rsidRPr="008C39E4" w:rsidRDefault="008F380D" w:rsidP="00D4219C">
      <w:pPr>
        <w:ind w:left="360"/>
        <w:jc w:val="both"/>
        <w:rPr>
          <w:rFonts w:eastAsia="CMR10"/>
          <w:color w:val="000000" w:themeColor="text1"/>
          <w:sz w:val="16"/>
          <w:szCs w:val="16"/>
        </w:rPr>
      </w:pPr>
      <w:r w:rsidRPr="008C39E4">
        <w:rPr>
          <w:rFonts w:eastAsia="CMR10"/>
          <w:color w:val="000000" w:themeColor="text1"/>
          <w:sz w:val="16"/>
          <w:szCs w:val="16"/>
        </w:rPr>
        <w:t xml:space="preserve">[39] </w:t>
      </w:r>
      <w:r w:rsidR="00D4219C" w:rsidRPr="008C39E4">
        <w:rPr>
          <w:rFonts w:eastAsia="CMR10"/>
          <w:color w:val="000000" w:themeColor="text1"/>
          <w:sz w:val="16"/>
          <w:szCs w:val="16"/>
        </w:rPr>
        <w:t xml:space="preserve">A. Iqbal, A. </w:t>
      </w:r>
      <w:proofErr w:type="spellStart"/>
      <w:r w:rsidR="00D4219C" w:rsidRPr="008C39E4">
        <w:rPr>
          <w:rFonts w:eastAsia="CMR10"/>
          <w:color w:val="000000" w:themeColor="text1"/>
          <w:sz w:val="16"/>
          <w:szCs w:val="16"/>
        </w:rPr>
        <w:t>Smida</w:t>
      </w:r>
      <w:proofErr w:type="spellEnd"/>
      <w:r w:rsidR="00D4219C" w:rsidRPr="008C39E4">
        <w:rPr>
          <w:rFonts w:eastAsia="CMR10"/>
          <w:color w:val="000000" w:themeColor="text1"/>
          <w:sz w:val="16"/>
          <w:szCs w:val="16"/>
        </w:rPr>
        <w:t>, O.</w:t>
      </w:r>
      <w:r w:rsidR="005C5B5C" w:rsidRPr="008C39E4">
        <w:rPr>
          <w:rFonts w:eastAsia="CMR10"/>
          <w:color w:val="000000" w:themeColor="text1"/>
          <w:sz w:val="16"/>
          <w:szCs w:val="16"/>
        </w:rPr>
        <w:t xml:space="preserve"> </w:t>
      </w:r>
      <w:r w:rsidR="00D4219C" w:rsidRPr="008C39E4">
        <w:rPr>
          <w:rFonts w:eastAsia="CMR10"/>
          <w:color w:val="000000" w:themeColor="text1"/>
          <w:sz w:val="16"/>
          <w:szCs w:val="16"/>
        </w:rPr>
        <w:t xml:space="preserve">A. </w:t>
      </w:r>
      <w:proofErr w:type="spellStart"/>
      <w:r w:rsidR="00D4219C" w:rsidRPr="008C39E4">
        <w:rPr>
          <w:rFonts w:eastAsia="CMR10"/>
          <w:color w:val="000000" w:themeColor="text1"/>
          <w:sz w:val="16"/>
          <w:szCs w:val="16"/>
        </w:rPr>
        <w:t>Saraereh</w:t>
      </w:r>
      <w:proofErr w:type="spellEnd"/>
      <w:r w:rsidR="00D4219C" w:rsidRPr="008C39E4">
        <w:rPr>
          <w:rFonts w:eastAsia="CMR10"/>
          <w:color w:val="000000" w:themeColor="text1"/>
          <w:sz w:val="16"/>
          <w:szCs w:val="16"/>
        </w:rPr>
        <w:t>, Q.</w:t>
      </w:r>
      <w:r w:rsidR="005C5B5C" w:rsidRPr="008C39E4">
        <w:rPr>
          <w:rFonts w:eastAsia="CMR10"/>
          <w:color w:val="000000" w:themeColor="text1"/>
          <w:sz w:val="16"/>
          <w:szCs w:val="16"/>
        </w:rPr>
        <w:t xml:space="preserve"> </w:t>
      </w:r>
      <w:r w:rsidR="00D4219C" w:rsidRPr="008C39E4">
        <w:rPr>
          <w:rFonts w:eastAsia="CMR10"/>
          <w:color w:val="000000" w:themeColor="text1"/>
          <w:sz w:val="16"/>
          <w:szCs w:val="16"/>
        </w:rPr>
        <w:t xml:space="preserve">H. </w:t>
      </w:r>
      <w:proofErr w:type="spellStart"/>
      <w:r w:rsidR="00D4219C" w:rsidRPr="008C39E4">
        <w:rPr>
          <w:rFonts w:eastAsia="CMR10"/>
          <w:color w:val="000000" w:themeColor="text1"/>
          <w:sz w:val="16"/>
          <w:szCs w:val="16"/>
        </w:rPr>
        <w:t>Alsafasfeh</w:t>
      </w:r>
      <w:proofErr w:type="spellEnd"/>
      <w:r w:rsidR="00D4219C" w:rsidRPr="008C39E4">
        <w:rPr>
          <w:rFonts w:eastAsia="CMR10"/>
          <w:color w:val="000000" w:themeColor="text1"/>
          <w:sz w:val="16"/>
          <w:szCs w:val="16"/>
        </w:rPr>
        <w:t xml:space="preserve">, N. K. </w:t>
      </w:r>
      <w:proofErr w:type="spellStart"/>
      <w:r w:rsidR="00D4219C" w:rsidRPr="008C39E4">
        <w:rPr>
          <w:rFonts w:eastAsia="CMR10"/>
          <w:color w:val="000000" w:themeColor="text1"/>
          <w:sz w:val="16"/>
          <w:szCs w:val="16"/>
        </w:rPr>
        <w:t>Mallat</w:t>
      </w:r>
      <w:proofErr w:type="spellEnd"/>
      <w:r w:rsidR="00D4219C" w:rsidRPr="008C39E4">
        <w:rPr>
          <w:rFonts w:eastAsia="CMR10"/>
          <w:color w:val="000000" w:themeColor="text1"/>
          <w:sz w:val="16"/>
          <w:szCs w:val="16"/>
        </w:rPr>
        <w:t xml:space="preserve">, and B. M. Lee, </w:t>
      </w:r>
      <w:r w:rsidRPr="008C39E4">
        <w:rPr>
          <w:rFonts w:eastAsia="CMR10"/>
          <w:color w:val="000000" w:themeColor="text1"/>
          <w:sz w:val="16"/>
          <w:szCs w:val="16"/>
        </w:rPr>
        <w:t>“Cylindrical Dielectric Resonator Antenna-Based Sensors for Liquid Chemical Detection”</w:t>
      </w:r>
      <w:r w:rsidR="00D4219C" w:rsidRPr="008C39E4">
        <w:rPr>
          <w:rFonts w:eastAsia="CMR10"/>
          <w:color w:val="000000" w:themeColor="text1"/>
          <w:sz w:val="16"/>
          <w:szCs w:val="16"/>
        </w:rPr>
        <w:t>, Sensors, 2019, vol. 19, no 5, p. 1200.</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[40] </w:t>
      </w:r>
      <w:r w:rsidR="00D4219C" w:rsidRPr="008C39E4">
        <w:rPr>
          <w:color w:val="000000" w:themeColor="text1"/>
          <w:sz w:val="16"/>
          <w:szCs w:val="16"/>
        </w:rPr>
        <w:t>B</w:t>
      </w:r>
      <w:r w:rsidR="005C5B5C" w:rsidRPr="008C39E4">
        <w:rPr>
          <w:color w:val="000000" w:themeColor="text1"/>
          <w:sz w:val="16"/>
          <w:szCs w:val="16"/>
        </w:rPr>
        <w:t xml:space="preserve">. </w:t>
      </w:r>
      <w:r w:rsidR="00D4219C" w:rsidRPr="008C39E4">
        <w:rPr>
          <w:color w:val="000000" w:themeColor="text1"/>
          <w:sz w:val="16"/>
          <w:szCs w:val="16"/>
        </w:rPr>
        <w:t>J</w:t>
      </w:r>
      <w:r w:rsidR="00AB031C" w:rsidRPr="008C39E4">
        <w:rPr>
          <w:color w:val="000000" w:themeColor="text1"/>
          <w:sz w:val="16"/>
          <w:szCs w:val="16"/>
        </w:rPr>
        <w:t>.</w:t>
      </w:r>
      <w:r w:rsidR="00D4219C" w:rsidRPr="008C39E4">
        <w:rPr>
          <w:color w:val="000000" w:themeColor="text1"/>
          <w:sz w:val="16"/>
          <w:szCs w:val="16"/>
        </w:rPr>
        <w:t xml:space="preserve"> Liu, J</w:t>
      </w:r>
      <w:r w:rsidR="005C5B5C" w:rsidRPr="008C39E4">
        <w:rPr>
          <w:color w:val="000000" w:themeColor="text1"/>
          <w:sz w:val="16"/>
          <w:szCs w:val="16"/>
        </w:rPr>
        <w:t xml:space="preserve">. </w:t>
      </w:r>
      <w:r w:rsidR="00D4219C" w:rsidRPr="008C39E4">
        <w:rPr>
          <w:color w:val="000000" w:themeColor="text1"/>
          <w:sz w:val="16"/>
          <w:szCs w:val="16"/>
        </w:rPr>
        <w:t>H</w:t>
      </w:r>
      <w:r w:rsidR="00AB031C" w:rsidRPr="008C39E4">
        <w:rPr>
          <w:color w:val="000000" w:themeColor="text1"/>
          <w:sz w:val="16"/>
          <w:szCs w:val="16"/>
        </w:rPr>
        <w:t xml:space="preserve">. </w:t>
      </w:r>
      <w:r w:rsidR="00D4219C" w:rsidRPr="008C39E4">
        <w:rPr>
          <w:color w:val="000000" w:themeColor="text1"/>
          <w:sz w:val="16"/>
          <w:szCs w:val="16"/>
        </w:rPr>
        <w:t xml:space="preserve"> </w:t>
      </w:r>
      <w:proofErr w:type="spellStart"/>
      <w:r w:rsidR="00D4219C" w:rsidRPr="008C39E4">
        <w:rPr>
          <w:color w:val="000000" w:themeColor="text1"/>
          <w:sz w:val="16"/>
          <w:szCs w:val="16"/>
        </w:rPr>
        <w:t>Qiu</w:t>
      </w:r>
      <w:proofErr w:type="spellEnd"/>
      <w:r w:rsidR="00D4219C" w:rsidRPr="008C39E4">
        <w:rPr>
          <w:color w:val="000000" w:themeColor="text1"/>
          <w:sz w:val="16"/>
          <w:szCs w:val="16"/>
        </w:rPr>
        <w:t>, C</w:t>
      </w:r>
      <w:r w:rsidR="005C5B5C" w:rsidRPr="008C39E4">
        <w:rPr>
          <w:color w:val="000000" w:themeColor="text1"/>
          <w:sz w:val="16"/>
          <w:szCs w:val="16"/>
        </w:rPr>
        <w:t xml:space="preserve">. </w:t>
      </w:r>
      <w:r w:rsidR="00D4219C" w:rsidRPr="008C39E4">
        <w:rPr>
          <w:color w:val="000000" w:themeColor="text1"/>
          <w:sz w:val="16"/>
          <w:szCs w:val="16"/>
        </w:rPr>
        <w:t>H</w:t>
      </w:r>
      <w:r w:rsidR="005C5B5C" w:rsidRPr="008C39E4">
        <w:rPr>
          <w:color w:val="000000" w:themeColor="text1"/>
          <w:sz w:val="16"/>
          <w:szCs w:val="16"/>
        </w:rPr>
        <w:t>.</w:t>
      </w:r>
      <w:r w:rsidR="00D4219C" w:rsidRPr="008C39E4">
        <w:rPr>
          <w:color w:val="000000" w:themeColor="text1"/>
          <w:sz w:val="16"/>
          <w:szCs w:val="16"/>
        </w:rPr>
        <w:t xml:space="preserve"> Wang, W</w:t>
      </w:r>
      <w:r w:rsidR="005C5B5C" w:rsidRPr="008C39E4">
        <w:rPr>
          <w:color w:val="000000" w:themeColor="text1"/>
          <w:sz w:val="16"/>
          <w:szCs w:val="16"/>
        </w:rPr>
        <w:t>.</w:t>
      </w:r>
      <w:r w:rsidR="00D4219C" w:rsidRPr="008C39E4">
        <w:rPr>
          <w:color w:val="000000" w:themeColor="text1"/>
          <w:sz w:val="16"/>
          <w:szCs w:val="16"/>
        </w:rPr>
        <w:t xml:space="preserve"> Li, G</w:t>
      </w:r>
      <w:r w:rsidR="005C5B5C" w:rsidRPr="008C39E4">
        <w:rPr>
          <w:color w:val="000000" w:themeColor="text1"/>
          <w:sz w:val="16"/>
          <w:szCs w:val="16"/>
        </w:rPr>
        <w:t xml:space="preserve">. </w:t>
      </w:r>
      <w:r w:rsidR="00D4219C" w:rsidRPr="008C39E4">
        <w:rPr>
          <w:color w:val="000000" w:themeColor="text1"/>
          <w:sz w:val="16"/>
          <w:szCs w:val="16"/>
        </w:rPr>
        <w:t>Q</w:t>
      </w:r>
      <w:r w:rsidR="005C5B5C" w:rsidRPr="008C39E4">
        <w:rPr>
          <w:color w:val="000000" w:themeColor="text1"/>
          <w:sz w:val="16"/>
          <w:szCs w:val="16"/>
        </w:rPr>
        <w:t>.</w:t>
      </w:r>
      <w:r w:rsidR="00D4219C" w:rsidRPr="008C39E4">
        <w:rPr>
          <w:color w:val="000000" w:themeColor="text1"/>
          <w:sz w:val="16"/>
          <w:szCs w:val="16"/>
        </w:rPr>
        <w:t xml:space="preserve"> Li, </w:t>
      </w:r>
      <w:r w:rsidRPr="008C39E4">
        <w:rPr>
          <w:color w:val="000000" w:themeColor="text1"/>
          <w:sz w:val="16"/>
          <w:szCs w:val="16"/>
        </w:rPr>
        <w:t xml:space="preserve">“Polarization-Reconfigurable Cylindrical Dielectric Resonator Antenna Excited by Dual Probe </w:t>
      </w:r>
      <w:r w:rsidR="00D4219C" w:rsidRPr="008C39E4">
        <w:rPr>
          <w:color w:val="000000" w:themeColor="text1"/>
          <w:sz w:val="16"/>
          <w:szCs w:val="16"/>
        </w:rPr>
        <w:t>with</w:t>
      </w:r>
      <w:r w:rsidRPr="008C39E4">
        <w:rPr>
          <w:color w:val="000000" w:themeColor="text1"/>
          <w:sz w:val="16"/>
          <w:szCs w:val="16"/>
        </w:rPr>
        <w:t xml:space="preserve"> Tunable Feed Network”, </w:t>
      </w:r>
      <w:r w:rsidR="00D4219C" w:rsidRPr="008C39E4">
        <w:rPr>
          <w:color w:val="000000" w:themeColor="text1"/>
          <w:sz w:val="16"/>
          <w:szCs w:val="16"/>
        </w:rPr>
        <w:t>IEEE Access, 2019, vol. 7, p</w:t>
      </w:r>
      <w:r w:rsidR="003E5E0D" w:rsidRPr="008C39E4">
        <w:rPr>
          <w:color w:val="000000" w:themeColor="text1"/>
          <w:sz w:val="16"/>
          <w:szCs w:val="16"/>
        </w:rPr>
        <w:t>p</w:t>
      </w:r>
      <w:r w:rsidR="00D4219C" w:rsidRPr="008C39E4">
        <w:rPr>
          <w:color w:val="000000" w:themeColor="text1"/>
          <w:sz w:val="16"/>
          <w:szCs w:val="16"/>
        </w:rPr>
        <w:t>. 60111-60119.</w:t>
      </w:r>
    </w:p>
    <w:p w:rsidR="008F380D" w:rsidRPr="008C39E4" w:rsidRDefault="008F380D" w:rsidP="009732ED">
      <w:pPr>
        <w:ind w:left="360"/>
        <w:jc w:val="both"/>
        <w:rPr>
          <w:color w:val="000000" w:themeColor="text1"/>
          <w:sz w:val="16"/>
          <w:szCs w:val="16"/>
        </w:rPr>
      </w:pPr>
      <w:r w:rsidRPr="008C39E4">
        <w:rPr>
          <w:rFonts w:eastAsia="CMR10"/>
          <w:color w:val="000000" w:themeColor="text1"/>
          <w:sz w:val="16"/>
          <w:szCs w:val="16"/>
        </w:rPr>
        <w:t xml:space="preserve">[41] G. P. Junker, A. A. </w:t>
      </w:r>
      <w:proofErr w:type="spellStart"/>
      <w:r w:rsidRPr="008C39E4">
        <w:rPr>
          <w:rFonts w:eastAsia="CMR10"/>
          <w:color w:val="000000" w:themeColor="text1"/>
          <w:sz w:val="16"/>
          <w:szCs w:val="16"/>
        </w:rPr>
        <w:t>Kishk</w:t>
      </w:r>
      <w:proofErr w:type="spellEnd"/>
      <w:r w:rsidRPr="008C39E4">
        <w:rPr>
          <w:rFonts w:eastAsia="CMR10"/>
          <w:color w:val="000000" w:themeColor="text1"/>
          <w:sz w:val="16"/>
          <w:szCs w:val="16"/>
        </w:rPr>
        <w:t xml:space="preserve"> and A. W. Glisson, “Input impedance of aperture coupled dielectric resonator antenna,” IEEE Trans. on Antennas and Propagation, Vol. AP-44, No. 5, 600-607, May 1996.</w:t>
      </w:r>
    </w:p>
    <w:p w:rsidR="008F380D" w:rsidRPr="008C39E4" w:rsidRDefault="008F380D" w:rsidP="003E5E0D">
      <w:pPr>
        <w:ind w:left="360"/>
        <w:jc w:val="both"/>
        <w:rPr>
          <w:color w:val="000000" w:themeColor="text1"/>
          <w:sz w:val="16"/>
          <w:szCs w:val="16"/>
        </w:rPr>
      </w:pPr>
      <w:r w:rsidRPr="008C39E4">
        <w:rPr>
          <w:rFonts w:eastAsia="TimesLTStd-Roman"/>
          <w:color w:val="000000" w:themeColor="text1"/>
          <w:sz w:val="16"/>
          <w:szCs w:val="16"/>
        </w:rPr>
        <w:t xml:space="preserve">[42] A. A. </w:t>
      </w:r>
      <w:proofErr w:type="spellStart"/>
      <w:r w:rsidRPr="008C39E4">
        <w:rPr>
          <w:rFonts w:eastAsia="TimesLTStd-Roman"/>
          <w:color w:val="000000" w:themeColor="text1"/>
          <w:sz w:val="16"/>
          <w:szCs w:val="16"/>
        </w:rPr>
        <w:t>Kishk</w:t>
      </w:r>
      <w:proofErr w:type="spellEnd"/>
      <w:r w:rsidRPr="008C39E4">
        <w:rPr>
          <w:rFonts w:eastAsia="TimesLTStd-Roman"/>
          <w:color w:val="000000" w:themeColor="text1"/>
          <w:sz w:val="16"/>
          <w:szCs w:val="16"/>
        </w:rPr>
        <w:t xml:space="preserve">, Glisson, A. W. and Junker, G. P. </w:t>
      </w:r>
      <w:r w:rsidRPr="008C39E4">
        <w:rPr>
          <w:color w:val="000000" w:themeColor="text1"/>
          <w:sz w:val="16"/>
          <w:szCs w:val="16"/>
        </w:rPr>
        <w:t>"</w:t>
      </w:r>
      <w:r w:rsidRPr="008C39E4">
        <w:rPr>
          <w:rFonts w:eastAsia="TimesLTStd-Roman"/>
          <w:color w:val="000000" w:themeColor="text1"/>
          <w:sz w:val="16"/>
          <w:szCs w:val="16"/>
        </w:rPr>
        <w:t>Bandwidth enhancement for split cylindrical dielectric resonator antennas</w:t>
      </w:r>
      <w:r w:rsidRPr="008C39E4">
        <w:rPr>
          <w:color w:val="000000" w:themeColor="text1"/>
          <w:sz w:val="16"/>
          <w:szCs w:val="16"/>
        </w:rPr>
        <w:t>"</w:t>
      </w:r>
      <w:r w:rsidR="003E5E0D" w:rsidRPr="008C39E4">
        <w:rPr>
          <w:rFonts w:eastAsia="TimesLTStd-Roman"/>
          <w:color w:val="000000" w:themeColor="text1"/>
          <w:sz w:val="16"/>
          <w:szCs w:val="16"/>
        </w:rPr>
        <w:t>,</w:t>
      </w:r>
      <w:r w:rsidRPr="008C39E4">
        <w:rPr>
          <w:rFonts w:eastAsia="TimesLTStd-Roman"/>
          <w:color w:val="000000" w:themeColor="text1"/>
          <w:sz w:val="16"/>
          <w:szCs w:val="16"/>
        </w:rPr>
        <w:t xml:space="preserve"> Progress In Electromagnetics Research, 2001</w:t>
      </w:r>
      <w:r w:rsidR="003E5E0D" w:rsidRPr="008C39E4">
        <w:rPr>
          <w:rFonts w:eastAsia="TimesLTStd-Roman"/>
          <w:color w:val="000000" w:themeColor="text1"/>
          <w:sz w:val="16"/>
          <w:szCs w:val="16"/>
        </w:rPr>
        <w:t>, vol.</w:t>
      </w:r>
      <w:r w:rsidRPr="008C39E4">
        <w:rPr>
          <w:rFonts w:eastAsia="TimesLTStd-Roman"/>
          <w:color w:val="000000" w:themeColor="text1"/>
          <w:sz w:val="16"/>
          <w:szCs w:val="16"/>
        </w:rPr>
        <w:t xml:space="preserve"> 33, </w:t>
      </w:r>
      <w:r w:rsidR="003E5E0D" w:rsidRPr="008C39E4">
        <w:rPr>
          <w:rFonts w:eastAsia="TimesLTStd-Roman"/>
          <w:color w:val="000000" w:themeColor="text1"/>
          <w:sz w:val="16"/>
          <w:szCs w:val="16"/>
        </w:rPr>
        <w:t xml:space="preserve">pp. </w:t>
      </w:r>
      <w:r w:rsidRPr="008C39E4">
        <w:rPr>
          <w:rFonts w:eastAsia="TimesLTStd-Roman"/>
          <w:color w:val="000000" w:themeColor="text1"/>
          <w:sz w:val="16"/>
          <w:szCs w:val="16"/>
        </w:rPr>
        <w:t>97-118.</w:t>
      </w:r>
    </w:p>
    <w:p w:rsidR="008F380D" w:rsidRPr="008C39E4" w:rsidRDefault="008F380D" w:rsidP="009732ED">
      <w:pPr>
        <w:ind w:left="360"/>
        <w:jc w:val="both"/>
        <w:rPr>
          <w:color w:val="000000" w:themeColor="text1"/>
          <w:sz w:val="16"/>
          <w:szCs w:val="16"/>
        </w:rPr>
      </w:pPr>
      <w:r w:rsidRPr="008C39E4">
        <w:rPr>
          <w:rFonts w:eastAsia="TimesLTStd-Roman"/>
          <w:color w:val="000000" w:themeColor="text1"/>
          <w:sz w:val="16"/>
          <w:szCs w:val="16"/>
        </w:rPr>
        <w:t xml:space="preserve">[43] R. K. </w:t>
      </w:r>
      <w:proofErr w:type="spellStart"/>
      <w:r w:rsidRPr="008C39E4">
        <w:rPr>
          <w:rFonts w:eastAsia="TimesLTStd-Roman"/>
          <w:color w:val="000000" w:themeColor="text1"/>
          <w:sz w:val="16"/>
          <w:szCs w:val="16"/>
        </w:rPr>
        <w:t>Mongia</w:t>
      </w:r>
      <w:proofErr w:type="spellEnd"/>
      <w:r w:rsidRPr="008C39E4">
        <w:rPr>
          <w:rFonts w:eastAsia="TimesLTStd-Roman"/>
          <w:color w:val="000000" w:themeColor="text1"/>
          <w:sz w:val="16"/>
          <w:szCs w:val="16"/>
        </w:rPr>
        <w:t xml:space="preserve"> and P. </w:t>
      </w:r>
      <w:proofErr w:type="spellStart"/>
      <w:r w:rsidRPr="008C39E4">
        <w:rPr>
          <w:rFonts w:eastAsia="TimesLTStd-Roman"/>
          <w:color w:val="000000" w:themeColor="text1"/>
          <w:sz w:val="16"/>
          <w:szCs w:val="16"/>
        </w:rPr>
        <w:t>Bhartia</w:t>
      </w:r>
      <w:proofErr w:type="spellEnd"/>
      <w:r w:rsidRPr="008C39E4">
        <w:rPr>
          <w:rFonts w:eastAsia="TimesLTStd-Roman"/>
          <w:color w:val="000000" w:themeColor="text1"/>
          <w:sz w:val="16"/>
          <w:szCs w:val="16"/>
        </w:rPr>
        <w:t xml:space="preserve">, “Dielectric resonator antennas - a review and general design relations for resonant frequency and bandwidth,” </w:t>
      </w:r>
      <w:r w:rsidRPr="008C39E4">
        <w:rPr>
          <w:rFonts w:eastAsia="TimesLTStd-Italic"/>
          <w:color w:val="000000" w:themeColor="text1"/>
          <w:sz w:val="16"/>
          <w:szCs w:val="16"/>
        </w:rPr>
        <w:t xml:space="preserve">Int. J. </w:t>
      </w:r>
      <w:proofErr w:type="spellStart"/>
      <w:r w:rsidRPr="008C39E4">
        <w:rPr>
          <w:rFonts w:eastAsia="TimesLTStd-Italic"/>
          <w:color w:val="000000" w:themeColor="text1"/>
          <w:sz w:val="16"/>
          <w:szCs w:val="16"/>
        </w:rPr>
        <w:t>Microw</w:t>
      </w:r>
      <w:proofErr w:type="spellEnd"/>
      <w:r w:rsidRPr="008C39E4">
        <w:rPr>
          <w:rFonts w:eastAsia="TimesLTStd-Italic"/>
          <w:color w:val="000000" w:themeColor="text1"/>
          <w:sz w:val="16"/>
          <w:szCs w:val="16"/>
        </w:rPr>
        <w:t xml:space="preserve">. Millimeter-Wave </w:t>
      </w:r>
      <w:proofErr w:type="spellStart"/>
      <w:r w:rsidRPr="008C39E4">
        <w:rPr>
          <w:rFonts w:eastAsia="TimesLTStd-Italic"/>
          <w:color w:val="000000" w:themeColor="text1"/>
          <w:sz w:val="16"/>
          <w:szCs w:val="16"/>
        </w:rPr>
        <w:t>Comput</w:t>
      </w:r>
      <w:proofErr w:type="spellEnd"/>
      <w:r w:rsidRPr="008C39E4">
        <w:rPr>
          <w:rFonts w:eastAsia="TimesLTStd-Italic"/>
          <w:color w:val="000000" w:themeColor="text1"/>
          <w:sz w:val="16"/>
          <w:szCs w:val="16"/>
        </w:rPr>
        <w:t>. Aided Eng.</w:t>
      </w:r>
      <w:r w:rsidRPr="008C39E4">
        <w:rPr>
          <w:rFonts w:eastAsia="TimesLTStd-Roman"/>
          <w:color w:val="000000" w:themeColor="text1"/>
          <w:sz w:val="16"/>
          <w:szCs w:val="16"/>
        </w:rPr>
        <w:t>, vol. 4, no. 3, pp. 230-247, Jul. 1994.</w:t>
      </w:r>
    </w:p>
    <w:p w:rsidR="008F380D" w:rsidRPr="008C39E4" w:rsidRDefault="008F380D" w:rsidP="003E5E0D">
      <w:pPr>
        <w:ind w:left="360"/>
        <w:jc w:val="both"/>
        <w:rPr>
          <w:color w:val="000000" w:themeColor="text1"/>
          <w:sz w:val="16"/>
          <w:szCs w:val="16"/>
        </w:rPr>
      </w:pPr>
      <w:r w:rsidRPr="008C39E4">
        <w:rPr>
          <w:color w:val="000000" w:themeColor="text1"/>
          <w:sz w:val="16"/>
          <w:szCs w:val="16"/>
        </w:rPr>
        <w:t xml:space="preserve">[44] Y. Wang, S. Liu, T. A. </w:t>
      </w:r>
      <w:proofErr w:type="spellStart"/>
      <w:r w:rsidRPr="008C39E4">
        <w:rPr>
          <w:color w:val="000000" w:themeColor="text1"/>
          <w:sz w:val="16"/>
          <w:szCs w:val="16"/>
        </w:rPr>
        <w:t>Denidni</w:t>
      </w:r>
      <w:proofErr w:type="spellEnd"/>
      <w:r w:rsidRPr="008C39E4">
        <w:rPr>
          <w:color w:val="000000" w:themeColor="text1"/>
          <w:sz w:val="16"/>
          <w:szCs w:val="16"/>
        </w:rPr>
        <w:t>, Q. Zeng, and G. Wei, “Integrated Ultra-Wideband Planar Monopole with Cylindrical Dielectric Resonator Antennas.” Progress in Electromagnetics Research C</w:t>
      </w:r>
      <w:r w:rsidR="003E5E0D" w:rsidRPr="008C39E4">
        <w:rPr>
          <w:color w:val="000000" w:themeColor="text1"/>
          <w:sz w:val="16"/>
          <w:szCs w:val="16"/>
        </w:rPr>
        <w:t>, vol.</w:t>
      </w:r>
      <w:r w:rsidRPr="008C39E4">
        <w:rPr>
          <w:color w:val="000000" w:themeColor="text1"/>
          <w:sz w:val="16"/>
          <w:szCs w:val="16"/>
        </w:rPr>
        <w:t xml:space="preserve"> 44</w:t>
      </w:r>
      <w:r w:rsidR="003E5E0D" w:rsidRPr="008C39E4">
        <w:rPr>
          <w:color w:val="000000" w:themeColor="text1"/>
          <w:sz w:val="16"/>
          <w:szCs w:val="16"/>
        </w:rPr>
        <w:t xml:space="preserve">, </w:t>
      </w:r>
      <w:r w:rsidRPr="008C39E4">
        <w:rPr>
          <w:color w:val="000000" w:themeColor="text1"/>
          <w:sz w:val="16"/>
          <w:szCs w:val="16"/>
        </w:rPr>
        <w:t>2013</w:t>
      </w:r>
      <w:r w:rsidR="003E5E0D" w:rsidRPr="008C39E4">
        <w:rPr>
          <w:color w:val="000000" w:themeColor="text1"/>
          <w:sz w:val="16"/>
          <w:szCs w:val="16"/>
        </w:rPr>
        <w:t>,</w:t>
      </w:r>
      <w:r w:rsidRPr="008C39E4">
        <w:rPr>
          <w:color w:val="000000" w:themeColor="text1"/>
          <w:sz w:val="16"/>
          <w:szCs w:val="16"/>
        </w:rPr>
        <w:t xml:space="preserve"> PP. 41-53.</w:t>
      </w:r>
    </w:p>
    <w:p w:rsidR="008F380D" w:rsidRPr="008C39E4" w:rsidRDefault="008F380D" w:rsidP="009732ED">
      <w:pPr>
        <w:ind w:left="360"/>
        <w:jc w:val="both"/>
        <w:rPr>
          <w:color w:val="000000" w:themeColor="text1"/>
          <w:sz w:val="16"/>
          <w:szCs w:val="16"/>
        </w:rPr>
      </w:pPr>
      <w:r w:rsidRPr="008C39E4">
        <w:rPr>
          <w:rFonts w:eastAsia="TimesLTStd-Roman"/>
          <w:color w:val="000000" w:themeColor="text1"/>
          <w:sz w:val="16"/>
          <w:szCs w:val="16"/>
        </w:rPr>
        <w:t xml:space="preserve">[45] R. K. </w:t>
      </w:r>
      <w:proofErr w:type="spellStart"/>
      <w:r w:rsidRPr="008C39E4">
        <w:rPr>
          <w:rFonts w:eastAsia="TimesLTStd-Roman"/>
          <w:color w:val="000000" w:themeColor="text1"/>
          <w:sz w:val="16"/>
          <w:szCs w:val="16"/>
        </w:rPr>
        <w:t>Mongia</w:t>
      </w:r>
      <w:proofErr w:type="spellEnd"/>
      <w:r w:rsidRPr="008C39E4">
        <w:rPr>
          <w:rFonts w:eastAsia="TimesLTStd-Roman"/>
          <w:color w:val="000000" w:themeColor="text1"/>
          <w:sz w:val="16"/>
          <w:szCs w:val="16"/>
        </w:rPr>
        <w:t xml:space="preserve">, “Theoretical and experimental resonant frequencies of rectangular dielectric resonators,” </w:t>
      </w:r>
      <w:r w:rsidRPr="008C39E4">
        <w:rPr>
          <w:rFonts w:eastAsia="TimesLTStd-Italic"/>
          <w:color w:val="000000" w:themeColor="text1"/>
          <w:sz w:val="16"/>
          <w:szCs w:val="16"/>
        </w:rPr>
        <w:t xml:space="preserve">IEE Proc. H </w:t>
      </w:r>
      <w:proofErr w:type="spellStart"/>
      <w:r w:rsidRPr="008C39E4">
        <w:rPr>
          <w:rFonts w:eastAsia="TimesLTStd-Italic"/>
          <w:color w:val="000000" w:themeColor="text1"/>
          <w:sz w:val="16"/>
          <w:szCs w:val="16"/>
        </w:rPr>
        <w:t>Microwav</w:t>
      </w:r>
      <w:proofErr w:type="spellEnd"/>
      <w:r w:rsidRPr="008C39E4">
        <w:rPr>
          <w:rFonts w:eastAsia="TimesLTStd-Italic"/>
          <w:color w:val="000000" w:themeColor="text1"/>
          <w:sz w:val="16"/>
          <w:szCs w:val="16"/>
        </w:rPr>
        <w:t xml:space="preserve">. Antennas </w:t>
      </w:r>
      <w:proofErr w:type="spellStart"/>
      <w:r w:rsidRPr="008C39E4">
        <w:rPr>
          <w:rFonts w:eastAsia="TimesLTStd-Italic"/>
          <w:color w:val="000000" w:themeColor="text1"/>
          <w:sz w:val="16"/>
          <w:szCs w:val="16"/>
        </w:rPr>
        <w:t>Propag</w:t>
      </w:r>
      <w:proofErr w:type="spellEnd"/>
      <w:r w:rsidRPr="008C39E4">
        <w:rPr>
          <w:rFonts w:eastAsia="TimesLTStd-Italic"/>
          <w:color w:val="000000" w:themeColor="text1"/>
          <w:sz w:val="16"/>
          <w:szCs w:val="16"/>
        </w:rPr>
        <w:t>.</w:t>
      </w:r>
      <w:r w:rsidRPr="008C39E4">
        <w:rPr>
          <w:rFonts w:eastAsia="TimesLTStd-Roman"/>
          <w:color w:val="000000" w:themeColor="text1"/>
          <w:sz w:val="16"/>
          <w:szCs w:val="16"/>
        </w:rPr>
        <w:t>, Vol. 139, No. 1, pp. 98-104, Feb. 1992.</w:t>
      </w:r>
    </w:p>
    <w:p w:rsidR="008F380D" w:rsidRPr="008C39E4" w:rsidRDefault="008F380D" w:rsidP="009732ED">
      <w:pPr>
        <w:ind w:left="360"/>
        <w:jc w:val="both"/>
        <w:rPr>
          <w:color w:val="000000" w:themeColor="text1"/>
          <w:sz w:val="16"/>
          <w:szCs w:val="16"/>
        </w:rPr>
      </w:pPr>
      <w:r w:rsidRPr="008C39E4">
        <w:rPr>
          <w:rFonts w:eastAsia="CMR10"/>
          <w:color w:val="000000" w:themeColor="text1"/>
          <w:sz w:val="16"/>
          <w:szCs w:val="16"/>
        </w:rPr>
        <w:t xml:space="preserve">[46] R. K. </w:t>
      </w:r>
      <w:proofErr w:type="spellStart"/>
      <w:r w:rsidRPr="008C39E4">
        <w:rPr>
          <w:rFonts w:eastAsia="CMR10"/>
          <w:color w:val="000000" w:themeColor="text1"/>
          <w:sz w:val="16"/>
          <w:szCs w:val="16"/>
        </w:rPr>
        <w:t>Mongia</w:t>
      </w:r>
      <w:proofErr w:type="spellEnd"/>
      <w:r w:rsidRPr="008C39E4">
        <w:rPr>
          <w:rFonts w:eastAsia="CMR10"/>
          <w:color w:val="000000" w:themeColor="text1"/>
          <w:sz w:val="16"/>
          <w:szCs w:val="16"/>
        </w:rPr>
        <w:t xml:space="preserve">, A. </w:t>
      </w:r>
      <w:proofErr w:type="spellStart"/>
      <w:r w:rsidRPr="008C39E4">
        <w:rPr>
          <w:rFonts w:eastAsia="CMR10"/>
          <w:color w:val="000000" w:themeColor="text1"/>
          <w:sz w:val="16"/>
          <w:szCs w:val="16"/>
        </w:rPr>
        <w:t>Ittipiboon</w:t>
      </w:r>
      <w:proofErr w:type="spellEnd"/>
      <w:r w:rsidRPr="008C39E4">
        <w:rPr>
          <w:rFonts w:eastAsia="CMR10"/>
          <w:color w:val="000000" w:themeColor="text1"/>
          <w:sz w:val="16"/>
          <w:szCs w:val="16"/>
        </w:rPr>
        <w:t xml:space="preserve">, and M. </w:t>
      </w:r>
      <w:proofErr w:type="spellStart"/>
      <w:r w:rsidRPr="008C39E4">
        <w:rPr>
          <w:rFonts w:eastAsia="CMR10"/>
          <w:color w:val="000000" w:themeColor="text1"/>
          <w:sz w:val="16"/>
          <w:szCs w:val="16"/>
        </w:rPr>
        <w:t>Cuhaci</w:t>
      </w:r>
      <w:proofErr w:type="spellEnd"/>
      <w:r w:rsidRPr="008C39E4">
        <w:rPr>
          <w:rFonts w:eastAsia="CMR10"/>
          <w:color w:val="000000" w:themeColor="text1"/>
          <w:sz w:val="16"/>
          <w:szCs w:val="16"/>
        </w:rPr>
        <w:t>, “Measurement of radiation efficiency of dielectric resonator antennas,” IEEE Microwave and Guided Wave Letters, Vol. 4, No. 3, 80-82, 1994.</w:t>
      </w:r>
    </w:p>
    <w:p w:rsidR="008F380D" w:rsidRPr="008C39E4" w:rsidRDefault="008F380D" w:rsidP="003E5E0D">
      <w:pPr>
        <w:ind w:left="360"/>
        <w:jc w:val="both"/>
        <w:rPr>
          <w:color w:val="000000" w:themeColor="text1"/>
          <w:sz w:val="16"/>
          <w:szCs w:val="16"/>
        </w:rPr>
      </w:pPr>
      <w:r w:rsidRPr="008C39E4">
        <w:rPr>
          <w:color w:val="000000" w:themeColor="text1"/>
          <w:sz w:val="16"/>
          <w:szCs w:val="16"/>
        </w:rPr>
        <w:t xml:space="preserve">[47] J. Van </w:t>
      </w:r>
      <w:proofErr w:type="spellStart"/>
      <w:r w:rsidRPr="008C39E4">
        <w:rPr>
          <w:color w:val="000000" w:themeColor="text1"/>
          <w:sz w:val="16"/>
          <w:szCs w:val="16"/>
        </w:rPr>
        <w:t>Bladel</w:t>
      </w:r>
      <w:proofErr w:type="spellEnd"/>
      <w:r w:rsidRPr="008C39E4">
        <w:rPr>
          <w:color w:val="000000" w:themeColor="text1"/>
          <w:sz w:val="16"/>
          <w:szCs w:val="16"/>
        </w:rPr>
        <w:t xml:space="preserve">, "On the Resonances of a Dielectric Resonator of Very High Permittivity," Microwave Theory and Techniques, IEEE </w:t>
      </w:r>
      <w:proofErr w:type="spellStart"/>
      <w:r w:rsidRPr="008C39E4">
        <w:rPr>
          <w:color w:val="000000" w:themeColor="text1"/>
          <w:sz w:val="16"/>
          <w:szCs w:val="16"/>
        </w:rPr>
        <w:t>Transac</w:t>
      </w:r>
      <w:proofErr w:type="spellEnd"/>
      <w:r w:rsidR="003E5E0D" w:rsidRPr="008C39E4">
        <w:rPr>
          <w:color w:val="000000" w:themeColor="text1"/>
          <w:sz w:val="16"/>
          <w:szCs w:val="16"/>
        </w:rPr>
        <w:t>.</w:t>
      </w:r>
      <w:r w:rsidRPr="008C39E4">
        <w:rPr>
          <w:color w:val="000000" w:themeColor="text1"/>
          <w:sz w:val="16"/>
          <w:szCs w:val="16"/>
        </w:rPr>
        <w:t xml:space="preserve"> </w:t>
      </w:r>
      <w:r w:rsidR="003E5E0D" w:rsidRPr="008C39E4">
        <w:rPr>
          <w:color w:val="000000" w:themeColor="text1"/>
          <w:sz w:val="16"/>
          <w:szCs w:val="16"/>
        </w:rPr>
        <w:t>o</w:t>
      </w:r>
      <w:r w:rsidRPr="008C39E4">
        <w:rPr>
          <w:color w:val="000000" w:themeColor="text1"/>
          <w:sz w:val="16"/>
          <w:szCs w:val="16"/>
        </w:rPr>
        <w:t>n</w:t>
      </w:r>
      <w:r w:rsidR="003E5E0D" w:rsidRPr="008C39E4">
        <w:rPr>
          <w:color w:val="000000" w:themeColor="text1"/>
          <w:sz w:val="16"/>
          <w:szCs w:val="16"/>
        </w:rPr>
        <w:t xml:space="preserve"> Microwave</w:t>
      </w:r>
      <w:r w:rsidRPr="008C39E4">
        <w:rPr>
          <w:color w:val="000000" w:themeColor="text1"/>
          <w:sz w:val="16"/>
          <w:szCs w:val="16"/>
        </w:rPr>
        <w:t>,</w:t>
      </w:r>
      <w:r w:rsidR="003E5E0D" w:rsidRPr="008C39E4">
        <w:rPr>
          <w:color w:val="000000" w:themeColor="text1"/>
          <w:sz w:val="16"/>
          <w:szCs w:val="16"/>
        </w:rPr>
        <w:t xml:space="preserve"> Theory and Techniques,</w:t>
      </w:r>
      <w:r w:rsidRPr="008C39E4">
        <w:rPr>
          <w:color w:val="000000" w:themeColor="text1"/>
          <w:sz w:val="16"/>
          <w:szCs w:val="16"/>
        </w:rPr>
        <w:t xml:space="preserve"> Vol.23, No.2, PP. 199- 208, 1975.</w:t>
      </w:r>
    </w:p>
    <w:p w:rsidR="008F380D" w:rsidRPr="008C39E4" w:rsidRDefault="008F380D" w:rsidP="009732ED">
      <w:pPr>
        <w:ind w:left="360"/>
        <w:jc w:val="both"/>
        <w:rPr>
          <w:color w:val="000000" w:themeColor="text1"/>
          <w:sz w:val="16"/>
          <w:szCs w:val="16"/>
        </w:rPr>
      </w:pPr>
      <w:r w:rsidRPr="008C39E4">
        <w:rPr>
          <w:color w:val="000000" w:themeColor="text1"/>
          <w:sz w:val="16"/>
          <w:szCs w:val="16"/>
        </w:rPr>
        <w:lastRenderedPageBreak/>
        <w:t xml:space="preserve">[48] A. A. </w:t>
      </w:r>
      <w:proofErr w:type="spellStart"/>
      <w:r w:rsidRPr="008C39E4">
        <w:rPr>
          <w:color w:val="000000" w:themeColor="text1"/>
          <w:sz w:val="16"/>
          <w:szCs w:val="16"/>
        </w:rPr>
        <w:t>Kishk</w:t>
      </w:r>
      <w:proofErr w:type="spellEnd"/>
      <w:r w:rsidRPr="008C39E4">
        <w:rPr>
          <w:color w:val="000000" w:themeColor="text1"/>
          <w:sz w:val="16"/>
          <w:szCs w:val="16"/>
        </w:rPr>
        <w:t xml:space="preserve">, B. </w:t>
      </w:r>
      <w:proofErr w:type="spellStart"/>
      <w:r w:rsidRPr="008C39E4">
        <w:rPr>
          <w:color w:val="000000" w:themeColor="text1"/>
          <w:sz w:val="16"/>
          <w:szCs w:val="16"/>
        </w:rPr>
        <w:t>Ahn</w:t>
      </w:r>
      <w:proofErr w:type="spellEnd"/>
      <w:r w:rsidRPr="008C39E4">
        <w:rPr>
          <w:color w:val="000000" w:themeColor="text1"/>
          <w:sz w:val="16"/>
          <w:szCs w:val="16"/>
        </w:rPr>
        <w:t xml:space="preserve"> and D. </w:t>
      </w:r>
      <w:proofErr w:type="spellStart"/>
      <w:r w:rsidRPr="008C39E4">
        <w:rPr>
          <w:color w:val="000000" w:themeColor="text1"/>
          <w:sz w:val="16"/>
          <w:szCs w:val="16"/>
        </w:rPr>
        <w:t>Kajfez</w:t>
      </w:r>
      <w:proofErr w:type="spellEnd"/>
      <w:r w:rsidRPr="008C39E4">
        <w:rPr>
          <w:color w:val="000000" w:themeColor="text1"/>
          <w:sz w:val="16"/>
          <w:szCs w:val="16"/>
        </w:rPr>
        <w:t>, “Broadband stacked dielectric resonator antennas,” Electron. Lett., Vol. 25, PP. 1232-1233, Aug. 1989.</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[49] S. M. Shum and K. M. </w:t>
      </w:r>
      <w:proofErr w:type="spellStart"/>
      <w:r w:rsidRPr="008C39E4">
        <w:rPr>
          <w:color w:val="000000" w:themeColor="text1"/>
          <w:sz w:val="16"/>
          <w:szCs w:val="16"/>
        </w:rPr>
        <w:t>Luk</w:t>
      </w:r>
      <w:proofErr w:type="spellEnd"/>
      <w:r w:rsidRPr="008C39E4">
        <w:rPr>
          <w:color w:val="000000" w:themeColor="text1"/>
          <w:sz w:val="16"/>
          <w:szCs w:val="16"/>
        </w:rPr>
        <w:t xml:space="preserve">, “Stacked annular-ring dielectric resonator antenna excited by </w:t>
      </w:r>
      <w:proofErr w:type="spellStart"/>
      <w:r w:rsidRPr="008C39E4">
        <w:rPr>
          <w:color w:val="000000" w:themeColor="text1"/>
          <w:sz w:val="16"/>
          <w:szCs w:val="16"/>
        </w:rPr>
        <w:t>axi</w:t>
      </w:r>
      <w:proofErr w:type="spellEnd"/>
      <w:r w:rsidRPr="008C39E4">
        <w:rPr>
          <w:color w:val="000000" w:themeColor="text1"/>
          <w:sz w:val="16"/>
          <w:szCs w:val="16"/>
        </w:rPr>
        <w:t xml:space="preserve">-symmetric coaxial probe,” IEEE Trans. Antennas </w:t>
      </w:r>
      <w:proofErr w:type="spellStart"/>
      <w:r w:rsidRPr="008C39E4">
        <w:rPr>
          <w:color w:val="000000" w:themeColor="text1"/>
          <w:sz w:val="16"/>
          <w:szCs w:val="16"/>
        </w:rPr>
        <w:t>Propag</w:t>
      </w:r>
      <w:proofErr w:type="spellEnd"/>
      <w:r w:rsidRPr="008C39E4">
        <w:rPr>
          <w:color w:val="000000" w:themeColor="text1"/>
          <w:sz w:val="16"/>
          <w:szCs w:val="16"/>
        </w:rPr>
        <w:t>., Vol. 43, No. 8, PP. 889-892, 1995.</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[50] K. W. Leung, K. M. </w:t>
      </w:r>
      <w:proofErr w:type="spellStart"/>
      <w:r w:rsidRPr="008C39E4">
        <w:rPr>
          <w:color w:val="000000" w:themeColor="text1"/>
          <w:sz w:val="16"/>
          <w:szCs w:val="16"/>
        </w:rPr>
        <w:t>Luk</w:t>
      </w:r>
      <w:proofErr w:type="spellEnd"/>
      <w:r w:rsidRPr="008C39E4">
        <w:rPr>
          <w:color w:val="000000" w:themeColor="text1"/>
          <w:sz w:val="16"/>
          <w:szCs w:val="16"/>
        </w:rPr>
        <w:t>, K. Y. Chow and E. K. N. Yung, “Bandwidth enhancement of dielectric resonator antenna by loading a low-profile dielectric disk of very high permittivity,” Electron. Lett., Vol. 33, PP. 725-726, Apr. 1997.</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[51] A. </w:t>
      </w:r>
      <w:proofErr w:type="spellStart"/>
      <w:r w:rsidRPr="008C39E4">
        <w:rPr>
          <w:color w:val="000000" w:themeColor="text1"/>
          <w:sz w:val="16"/>
          <w:szCs w:val="16"/>
        </w:rPr>
        <w:t>Sangiovanni</w:t>
      </w:r>
      <w:proofErr w:type="spellEnd"/>
      <w:r w:rsidRPr="008C39E4">
        <w:rPr>
          <w:color w:val="000000" w:themeColor="text1"/>
          <w:sz w:val="16"/>
          <w:szCs w:val="16"/>
        </w:rPr>
        <w:t xml:space="preserve">, J. Y. </w:t>
      </w:r>
      <w:proofErr w:type="spellStart"/>
      <w:r w:rsidRPr="008C39E4">
        <w:rPr>
          <w:color w:val="000000" w:themeColor="text1"/>
          <w:sz w:val="16"/>
          <w:szCs w:val="16"/>
        </w:rPr>
        <w:t>Dauvignac</w:t>
      </w:r>
      <w:proofErr w:type="spellEnd"/>
      <w:r w:rsidRPr="008C39E4">
        <w:rPr>
          <w:color w:val="000000" w:themeColor="text1"/>
          <w:sz w:val="16"/>
          <w:szCs w:val="16"/>
        </w:rPr>
        <w:t xml:space="preserve"> and C. </w:t>
      </w:r>
      <w:proofErr w:type="spellStart"/>
      <w:r w:rsidRPr="008C39E4">
        <w:rPr>
          <w:color w:val="000000" w:themeColor="text1"/>
          <w:sz w:val="16"/>
          <w:szCs w:val="16"/>
        </w:rPr>
        <w:t>Pichot</w:t>
      </w:r>
      <w:proofErr w:type="spellEnd"/>
      <w:r w:rsidRPr="008C39E4">
        <w:rPr>
          <w:color w:val="000000" w:themeColor="text1"/>
          <w:sz w:val="16"/>
          <w:szCs w:val="16"/>
        </w:rPr>
        <w:t xml:space="preserve">, “Stacked dielectric resonator antenna for </w:t>
      </w:r>
      <w:proofErr w:type="spellStart"/>
      <w:r w:rsidRPr="008C39E4">
        <w:rPr>
          <w:color w:val="000000" w:themeColor="text1"/>
          <w:sz w:val="16"/>
          <w:szCs w:val="16"/>
        </w:rPr>
        <w:t>multifrequency</w:t>
      </w:r>
      <w:proofErr w:type="spellEnd"/>
      <w:r w:rsidRPr="008C39E4">
        <w:rPr>
          <w:color w:val="000000" w:themeColor="text1"/>
          <w:sz w:val="16"/>
          <w:szCs w:val="16"/>
        </w:rPr>
        <w:t xml:space="preserve"> operation,” </w:t>
      </w:r>
      <w:proofErr w:type="spellStart"/>
      <w:r w:rsidRPr="008C39E4">
        <w:rPr>
          <w:color w:val="000000" w:themeColor="text1"/>
          <w:sz w:val="16"/>
          <w:szCs w:val="16"/>
        </w:rPr>
        <w:t>Microw</w:t>
      </w:r>
      <w:proofErr w:type="spellEnd"/>
      <w:r w:rsidRPr="008C39E4">
        <w:rPr>
          <w:color w:val="000000" w:themeColor="text1"/>
          <w:sz w:val="16"/>
          <w:szCs w:val="16"/>
        </w:rPr>
        <w:t>. Opt. Technol. Lett., Vol. 18, PP. 303-306, Jul. 1998.</w:t>
      </w:r>
    </w:p>
    <w:p w:rsidR="008F380D" w:rsidRPr="008C39E4" w:rsidRDefault="008F380D" w:rsidP="009732ED">
      <w:pPr>
        <w:ind w:left="360"/>
        <w:jc w:val="both"/>
        <w:rPr>
          <w:color w:val="000000" w:themeColor="text1"/>
          <w:sz w:val="16"/>
          <w:szCs w:val="16"/>
        </w:rPr>
      </w:pPr>
      <w:r w:rsidRPr="008C39E4">
        <w:rPr>
          <w:color w:val="000000" w:themeColor="text1"/>
          <w:sz w:val="16"/>
          <w:szCs w:val="16"/>
        </w:rPr>
        <w:t xml:space="preserve">[52] A. A. </w:t>
      </w:r>
      <w:proofErr w:type="spellStart"/>
      <w:r w:rsidRPr="008C39E4">
        <w:rPr>
          <w:color w:val="000000" w:themeColor="text1"/>
          <w:sz w:val="16"/>
          <w:szCs w:val="16"/>
        </w:rPr>
        <w:t>Kishk</w:t>
      </w:r>
      <w:proofErr w:type="spellEnd"/>
      <w:r w:rsidRPr="008C39E4">
        <w:rPr>
          <w:color w:val="000000" w:themeColor="text1"/>
          <w:sz w:val="16"/>
          <w:szCs w:val="16"/>
        </w:rPr>
        <w:t xml:space="preserve">, X. Zhang, A.W. Glisson and D. </w:t>
      </w:r>
      <w:proofErr w:type="spellStart"/>
      <w:r w:rsidRPr="008C39E4">
        <w:rPr>
          <w:color w:val="000000" w:themeColor="text1"/>
          <w:sz w:val="16"/>
          <w:szCs w:val="16"/>
        </w:rPr>
        <w:t>Kajfez</w:t>
      </w:r>
      <w:proofErr w:type="spellEnd"/>
      <w:r w:rsidRPr="008C39E4">
        <w:rPr>
          <w:color w:val="000000" w:themeColor="text1"/>
          <w:sz w:val="16"/>
          <w:szCs w:val="16"/>
        </w:rPr>
        <w:t xml:space="preserve">, “Numerical analysis of stacked dielectric resonator antennas excited by a coaxial probe for wide-band applications,” IEEE Trans. Antennas </w:t>
      </w:r>
      <w:proofErr w:type="spellStart"/>
      <w:r w:rsidRPr="008C39E4">
        <w:rPr>
          <w:color w:val="000000" w:themeColor="text1"/>
          <w:sz w:val="16"/>
          <w:szCs w:val="16"/>
        </w:rPr>
        <w:t>Propag</w:t>
      </w:r>
      <w:proofErr w:type="spellEnd"/>
      <w:r w:rsidRPr="008C39E4">
        <w:rPr>
          <w:color w:val="000000" w:themeColor="text1"/>
          <w:sz w:val="16"/>
          <w:szCs w:val="16"/>
        </w:rPr>
        <w:t>., Vol. 51, No. 8, PP. 1996-2006, Aug. 2003.</w:t>
      </w:r>
    </w:p>
    <w:p w:rsidR="008F380D" w:rsidRPr="008C39E4" w:rsidRDefault="00147A6D" w:rsidP="00F13D8C">
      <w:pPr>
        <w:ind w:left="360"/>
        <w:jc w:val="both"/>
        <w:rPr>
          <w:color w:val="000000" w:themeColor="text1"/>
          <w:sz w:val="16"/>
          <w:szCs w:val="16"/>
        </w:rPr>
      </w:pPr>
      <w:r w:rsidRPr="008C39E4">
        <w:rPr>
          <w:color w:val="000000" w:themeColor="text1"/>
          <w:sz w:val="16"/>
          <w:szCs w:val="16"/>
          <w:lang w:eastAsia="fr-FR"/>
        </w:rPr>
        <w:t xml:space="preserve"> </w:t>
      </w:r>
      <w:r w:rsidR="008F380D" w:rsidRPr="008C39E4">
        <w:rPr>
          <w:color w:val="000000" w:themeColor="text1"/>
          <w:sz w:val="16"/>
          <w:szCs w:val="16"/>
          <w:lang w:eastAsia="fr-FR"/>
        </w:rPr>
        <w:t>[</w:t>
      </w:r>
      <w:r w:rsidR="00F82032" w:rsidRPr="008C39E4">
        <w:rPr>
          <w:color w:val="000000" w:themeColor="text1"/>
          <w:sz w:val="16"/>
          <w:szCs w:val="16"/>
          <w:lang w:eastAsia="fr-FR"/>
        </w:rPr>
        <w:t>53</w:t>
      </w:r>
      <w:r w:rsidR="008F380D" w:rsidRPr="008C39E4">
        <w:rPr>
          <w:color w:val="000000" w:themeColor="text1"/>
          <w:sz w:val="16"/>
          <w:szCs w:val="16"/>
          <w:lang w:eastAsia="fr-FR"/>
        </w:rPr>
        <w:t>] A.</w:t>
      </w:r>
      <w:r w:rsidR="00AB031C" w:rsidRPr="008C39E4">
        <w:rPr>
          <w:color w:val="000000" w:themeColor="text1"/>
          <w:sz w:val="16"/>
          <w:szCs w:val="16"/>
          <w:lang w:eastAsia="fr-FR"/>
        </w:rPr>
        <w:t xml:space="preserve"> </w:t>
      </w:r>
      <w:r w:rsidR="008F380D" w:rsidRPr="008C39E4">
        <w:rPr>
          <w:color w:val="000000" w:themeColor="text1"/>
          <w:sz w:val="16"/>
          <w:szCs w:val="16"/>
          <w:lang w:eastAsia="fr-FR"/>
        </w:rPr>
        <w:t xml:space="preserve">A. </w:t>
      </w:r>
      <w:proofErr w:type="spellStart"/>
      <w:r w:rsidR="008F380D" w:rsidRPr="008C39E4">
        <w:rPr>
          <w:color w:val="000000" w:themeColor="text1"/>
          <w:sz w:val="16"/>
          <w:szCs w:val="16"/>
          <w:lang w:eastAsia="fr-FR"/>
        </w:rPr>
        <w:t>Kishk</w:t>
      </w:r>
      <w:proofErr w:type="spellEnd"/>
      <w:r w:rsidR="008F380D" w:rsidRPr="008C39E4">
        <w:rPr>
          <w:color w:val="000000" w:themeColor="text1"/>
          <w:sz w:val="16"/>
          <w:szCs w:val="16"/>
          <w:lang w:eastAsia="fr-FR"/>
        </w:rPr>
        <w:t>, A.</w:t>
      </w:r>
      <w:r w:rsidR="00AB031C" w:rsidRPr="008C39E4">
        <w:rPr>
          <w:color w:val="000000" w:themeColor="text1"/>
          <w:sz w:val="16"/>
          <w:szCs w:val="16"/>
          <w:lang w:eastAsia="fr-FR"/>
        </w:rPr>
        <w:t xml:space="preserve"> </w:t>
      </w:r>
      <w:r w:rsidR="008F380D" w:rsidRPr="008C39E4">
        <w:rPr>
          <w:color w:val="000000" w:themeColor="text1"/>
          <w:sz w:val="16"/>
          <w:szCs w:val="16"/>
          <w:lang w:eastAsia="fr-FR"/>
        </w:rPr>
        <w:t>W. Glisson and G.P. Junker, "Study of broadband dielectric resonator antennas", 1999 Antenna applications symposium, Sept</w:t>
      </w:r>
      <w:r w:rsidR="00AA2799" w:rsidRPr="008C39E4">
        <w:rPr>
          <w:color w:val="000000" w:themeColor="text1"/>
          <w:sz w:val="16"/>
          <w:szCs w:val="16"/>
          <w:lang w:eastAsia="fr-FR"/>
        </w:rPr>
        <w:t>.</w:t>
      </w:r>
      <w:r w:rsidR="008F380D" w:rsidRPr="008C39E4">
        <w:rPr>
          <w:color w:val="000000" w:themeColor="text1"/>
          <w:sz w:val="16"/>
          <w:szCs w:val="16"/>
          <w:lang w:eastAsia="fr-FR"/>
        </w:rPr>
        <w:t xml:space="preserve"> 1999, Allerton Park, Monticello (Il), PP. 45-68.</w:t>
      </w:r>
    </w:p>
    <w:p w:rsidR="008F380D" w:rsidRPr="008C39E4" w:rsidRDefault="008F380D" w:rsidP="00F13D8C">
      <w:pPr>
        <w:ind w:left="360"/>
        <w:jc w:val="both"/>
        <w:rPr>
          <w:color w:val="000000" w:themeColor="text1"/>
          <w:sz w:val="16"/>
          <w:szCs w:val="16"/>
          <w:lang w:eastAsia="fr-FR"/>
        </w:rPr>
      </w:pPr>
      <w:r w:rsidRPr="008C39E4">
        <w:rPr>
          <w:color w:val="000000" w:themeColor="text1"/>
          <w:sz w:val="16"/>
          <w:szCs w:val="16"/>
          <w:lang w:eastAsia="fr-FR"/>
        </w:rPr>
        <w:t>[</w:t>
      </w:r>
      <w:r w:rsidR="00F82032" w:rsidRPr="008C39E4">
        <w:rPr>
          <w:color w:val="000000" w:themeColor="text1"/>
          <w:sz w:val="16"/>
          <w:szCs w:val="16"/>
          <w:lang w:eastAsia="fr-FR"/>
        </w:rPr>
        <w:t>54</w:t>
      </w:r>
      <w:r w:rsidRPr="008C39E4">
        <w:rPr>
          <w:color w:val="000000" w:themeColor="text1"/>
          <w:sz w:val="16"/>
          <w:szCs w:val="16"/>
          <w:lang w:eastAsia="fr-FR"/>
        </w:rPr>
        <w:t>] R.</w:t>
      </w:r>
      <w:r w:rsidR="00AB031C" w:rsidRPr="008C39E4">
        <w:rPr>
          <w:color w:val="000000" w:themeColor="text1"/>
          <w:sz w:val="16"/>
          <w:szCs w:val="16"/>
          <w:lang w:eastAsia="fr-FR"/>
        </w:rPr>
        <w:t xml:space="preserve"> </w:t>
      </w:r>
      <w:r w:rsidRPr="008C39E4">
        <w:rPr>
          <w:color w:val="000000" w:themeColor="text1"/>
          <w:sz w:val="16"/>
          <w:szCs w:val="16"/>
          <w:lang w:eastAsia="fr-FR"/>
        </w:rPr>
        <w:t xml:space="preserve">K. </w:t>
      </w:r>
      <w:proofErr w:type="spellStart"/>
      <w:r w:rsidRPr="008C39E4">
        <w:rPr>
          <w:color w:val="000000" w:themeColor="text1"/>
          <w:sz w:val="16"/>
          <w:szCs w:val="16"/>
          <w:lang w:eastAsia="fr-FR"/>
        </w:rPr>
        <w:t>Mongia</w:t>
      </w:r>
      <w:proofErr w:type="spellEnd"/>
      <w:r w:rsidRPr="008C39E4">
        <w:rPr>
          <w:color w:val="000000" w:themeColor="text1"/>
          <w:sz w:val="16"/>
          <w:szCs w:val="16"/>
          <w:lang w:eastAsia="fr-FR"/>
        </w:rPr>
        <w:t xml:space="preserve"> and A. </w:t>
      </w:r>
      <w:proofErr w:type="spellStart"/>
      <w:r w:rsidRPr="008C39E4">
        <w:rPr>
          <w:color w:val="000000" w:themeColor="text1"/>
          <w:sz w:val="16"/>
          <w:szCs w:val="16"/>
          <w:lang w:eastAsia="fr-FR"/>
        </w:rPr>
        <w:t>Ittipiboon</w:t>
      </w:r>
      <w:proofErr w:type="spellEnd"/>
      <w:r w:rsidRPr="008C39E4">
        <w:rPr>
          <w:color w:val="000000" w:themeColor="text1"/>
          <w:sz w:val="16"/>
          <w:szCs w:val="16"/>
          <w:lang w:eastAsia="fr-FR"/>
        </w:rPr>
        <w:t>, "Theoretical and experimental investigations on rectangular dielectric resonator antennas", IEEE Transactions on antennas and propagation, Vol. 45, No. 9, Sept</w:t>
      </w:r>
      <w:r w:rsidR="00AA2799" w:rsidRPr="008C39E4">
        <w:rPr>
          <w:color w:val="000000" w:themeColor="text1"/>
          <w:sz w:val="16"/>
          <w:szCs w:val="16"/>
          <w:lang w:eastAsia="fr-FR"/>
        </w:rPr>
        <w:t>.</w:t>
      </w:r>
      <w:r w:rsidRPr="008C39E4">
        <w:rPr>
          <w:color w:val="000000" w:themeColor="text1"/>
          <w:sz w:val="16"/>
          <w:szCs w:val="16"/>
          <w:lang w:eastAsia="fr-FR"/>
        </w:rPr>
        <w:t xml:space="preserve"> 1997, PP. 1348-1356.</w:t>
      </w:r>
    </w:p>
    <w:sectPr w:rsidR="008F380D" w:rsidRPr="008C39E4" w:rsidSect="00422716">
      <w:footerReference w:type="default" r:id="rId80"/>
      <w:type w:val="continuous"/>
      <w:pgSz w:w="11520" w:h="15660" w:code="1"/>
      <w:pgMar w:top="1300" w:right="740" w:bottom="1040" w:left="740" w:header="360" w:footer="640" w:gutter="0"/>
      <w:cols w:num="2" w:space="40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3D5" w:rsidRDefault="002343D5">
      <w:r>
        <w:separator/>
      </w:r>
    </w:p>
  </w:endnote>
  <w:endnote w:type="continuationSeparator" w:id="0">
    <w:p w:rsidR="002343D5" w:rsidRDefault="00234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LTStd-Roman">
    <w:altName w:val="MS Mincho"/>
    <w:panose1 w:val="00000000000000000000"/>
    <w:charset w:val="80"/>
    <w:family w:val="roman"/>
    <w:notTrueType/>
    <w:pitch w:val="default"/>
    <w:sig w:usb0="00000000" w:usb1="08070000" w:usb2="00000010" w:usb3="00000000" w:csb0="00020000" w:csb1="00000000"/>
  </w:font>
  <w:font w:name="FormataOTF-Bold">
    <w:panose1 w:val="00000000000000000000"/>
    <w:charset w:val="00"/>
    <w:family w:val="auto"/>
    <w:notTrueType/>
    <w:pitch w:val="default"/>
    <w:sig w:usb0="00000003" w:usb1="00000000" w:usb2="00000000" w:usb3="00000000" w:csb0="00000001" w:csb1="00000000"/>
  </w:font>
  <w:font w:name="FormataOTFMdIt">
    <w:panose1 w:val="00000000000000000000"/>
    <w:charset w:val="00"/>
    <w:family w:val="auto"/>
    <w:notTrueType/>
    <w:pitch w:val="default"/>
    <w:sig w:usb0="00000003" w:usb1="00000000" w:usb2="00000000" w:usb3="00000000" w:csb0="00000001" w:csb1="00000000"/>
  </w:font>
  <w:font w:name="MTSYN">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FormataOTFMd">
    <w:panose1 w:val="00000000000000000000"/>
    <w:charset w:val="00"/>
    <w:family w:val="auto"/>
    <w:notTrueType/>
    <w:pitch w:val="default"/>
    <w:sig w:usb0="00000003" w:usb1="00000000" w:usb2="00000000" w:usb3="00000000" w:csb0="00000001" w:csb1="00000000"/>
  </w:font>
  <w:font w:name="FormataOTF-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rmata OTF">
    <w:altName w:val="Arial"/>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MR10">
    <w:altName w:val="MS Mincho"/>
    <w:panose1 w:val="00000000000000000000"/>
    <w:charset w:val="80"/>
    <w:family w:val="auto"/>
    <w:notTrueType/>
    <w:pitch w:val="default"/>
    <w:sig w:usb0="00000001" w:usb1="08070000" w:usb2="00000010" w:usb3="00000000" w:csb0="00020000" w:csb1="00000000"/>
  </w:font>
  <w:font w:name="TimesLTStd-Italic">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81" w:rsidRPr="00B979BB" w:rsidRDefault="00B64181" w:rsidP="00422716">
    <w:pPr>
      <w:pStyle w:val="Footer"/>
      <w:tabs>
        <w:tab w:val="clear" w:pos="4320"/>
        <w:tab w:val="clear" w:pos="8640"/>
        <w:tab w:val="right" w:pos="10044"/>
      </w:tabs>
      <w:rPr>
        <w:rFonts w:ascii="Helvetica" w:hAnsi="Helvetica"/>
        <w:sz w:val="12"/>
        <w:szCs w:val="12"/>
      </w:rPr>
    </w:pPr>
    <w:r w:rsidRPr="00B979BB">
      <w:rPr>
        <w:rFonts w:ascii="Helvetica" w:hAnsi="Helvetica" w:cs="FormataOTF-Reg"/>
        <w:sz w:val="12"/>
        <w:szCs w:val="12"/>
      </w:rPr>
      <w:t>VOLUME XX, 2017</w:t>
    </w:r>
    <w:r w:rsidRPr="00B979BB">
      <w:rPr>
        <w:rFonts w:ascii="Helvetica" w:hAnsi="Helvetica" w:cs="FormataOTF-Reg"/>
        <w:sz w:val="12"/>
        <w:szCs w:val="12"/>
      </w:rPr>
      <w:tab/>
      <w:t>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81" w:rsidRPr="00B979BB" w:rsidRDefault="00B64181" w:rsidP="00CD6C55">
    <w:pPr>
      <w:pStyle w:val="Footer"/>
      <w:tabs>
        <w:tab w:val="clear" w:pos="4320"/>
        <w:tab w:val="clear" w:pos="8640"/>
        <w:tab w:val="center" w:pos="9996"/>
      </w:tabs>
      <w:rPr>
        <w:rFonts w:ascii="Helvetica" w:hAnsi="Helvetica"/>
        <w:sz w:val="12"/>
      </w:rPr>
    </w:pPr>
    <w:r w:rsidRPr="00B979BB">
      <w:rPr>
        <w:rFonts w:ascii="Helvetica" w:hAnsi="Helvetica" w:cs="FormataOTF-Reg"/>
        <w:sz w:val="12"/>
        <w:szCs w:val="12"/>
      </w:rPr>
      <w:t>VOLUME XX, 2017</w:t>
    </w:r>
    <w:r w:rsidRPr="00B979BB">
      <w:rPr>
        <w:rFonts w:ascii="Helvetica" w:hAnsi="Helvetica" w:cs="FormataOTF-Reg"/>
        <w:sz w:val="12"/>
        <w:szCs w:val="14"/>
      </w:rPr>
      <w:tab/>
    </w:r>
    <w:r>
      <w:rPr>
        <w:rFonts w:ascii="Helvetica" w:hAnsi="Helvetica" w:cs="FormataOTF-Reg"/>
        <w:sz w:val="12"/>
        <w:szCs w:val="14"/>
      </w:rPr>
      <w:t>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3D5" w:rsidRDefault="002343D5">
      <w:r>
        <w:separator/>
      </w:r>
    </w:p>
  </w:footnote>
  <w:footnote w:type="continuationSeparator" w:id="0">
    <w:p w:rsidR="002343D5" w:rsidRDefault="002343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81" w:rsidRPr="00E721A9" w:rsidRDefault="00B64181" w:rsidP="00E721A9">
    <w:pPr>
      <w:pStyle w:val="Header"/>
      <w:pBdr>
        <w:bottom w:val="single" w:sz="4" w:space="3" w:color="auto"/>
      </w:pBdr>
      <w:tabs>
        <w:tab w:val="clear" w:pos="4320"/>
        <w:tab w:val="left" w:pos="5532"/>
      </w:tabs>
      <w:jc w:val="right"/>
      <w:rPr>
        <w:rFonts w:ascii="Formata OTF" w:hAnsi="Formata OTF"/>
        <w:sz w:val="14"/>
        <w:szCs w:val="14"/>
      </w:rPr>
    </w:pPr>
    <w:r w:rsidRPr="00E721A9">
      <w:rPr>
        <w:rFonts w:ascii="Formata OTF" w:hAnsi="Formata OTF"/>
        <w:noProof/>
        <w:sz w:val="14"/>
        <w:szCs w:val="14"/>
        <w:lang w:val="en-GB" w:eastAsia="en-GB"/>
      </w:rPr>
      <w:drawing>
        <wp:inline distT="0" distB="0" distL="0" distR="0">
          <wp:extent cx="1165860" cy="289560"/>
          <wp:effectExtent l="0" t="0" r="0" b="0"/>
          <wp:docPr id="39" name="Image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808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466C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B4EC7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BE46D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C65F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AA5B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3EF4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6079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7CD1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92FE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1" w15:restartNumberingAfterBreak="0">
    <w:nsid w:val="047B0EC7"/>
    <w:multiLevelType w:val="hybridMultilevel"/>
    <w:tmpl w:val="7F2AEB2C"/>
    <w:lvl w:ilvl="0" w:tplc="E31C5522">
      <w:start w:val="1"/>
      <w:numFmt w:val="upperRoman"/>
      <w:lvlText w:val="%1."/>
      <w:lvlJc w:val="left"/>
      <w:pPr>
        <w:ind w:left="1080" w:hanging="72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3"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lvlOverride w:ilvl="0">
      <w:lvl w:ilvl="0">
        <w:start w:val="1"/>
        <w:numFmt w:val="decimal"/>
        <w:lvlText w:val="%1."/>
        <w:legacy w:legacy="1" w:legacySpace="0" w:legacyIndent="360"/>
        <w:lvlJc w:val="left"/>
        <w:pPr>
          <w:ind w:left="360" w:hanging="360"/>
        </w:pPr>
      </w:lvl>
    </w:lvlOverride>
  </w:num>
  <w:num w:numId="13">
    <w:abstractNumId w:val="1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KzNLAwNzYxMDUxMbRU0lEKTi0uzszPAykwrQUA2p0LIywAAAA="/>
  </w:docVars>
  <w:rsids>
    <w:rsidRoot w:val="00EA5D2D"/>
    <w:rsid w:val="0000046F"/>
    <w:rsid w:val="000005DE"/>
    <w:rsid w:val="000056F9"/>
    <w:rsid w:val="00015328"/>
    <w:rsid w:val="00015E73"/>
    <w:rsid w:val="00015E9A"/>
    <w:rsid w:val="0001799E"/>
    <w:rsid w:val="00017C56"/>
    <w:rsid w:val="00021C67"/>
    <w:rsid w:val="00023D75"/>
    <w:rsid w:val="00024A01"/>
    <w:rsid w:val="00027AA1"/>
    <w:rsid w:val="00030F0D"/>
    <w:rsid w:val="0003253A"/>
    <w:rsid w:val="00033D56"/>
    <w:rsid w:val="00034A7F"/>
    <w:rsid w:val="00035315"/>
    <w:rsid w:val="00041819"/>
    <w:rsid w:val="00043A88"/>
    <w:rsid w:val="000518DD"/>
    <w:rsid w:val="00052666"/>
    <w:rsid w:val="00052968"/>
    <w:rsid w:val="00057E9A"/>
    <w:rsid w:val="00060D60"/>
    <w:rsid w:val="00061511"/>
    <w:rsid w:val="00061B24"/>
    <w:rsid w:val="00065CD5"/>
    <w:rsid w:val="000714C3"/>
    <w:rsid w:val="00083EC4"/>
    <w:rsid w:val="00084BD2"/>
    <w:rsid w:val="00085FD8"/>
    <w:rsid w:val="00090E84"/>
    <w:rsid w:val="00091F92"/>
    <w:rsid w:val="00092C74"/>
    <w:rsid w:val="00094BAA"/>
    <w:rsid w:val="000A1FA2"/>
    <w:rsid w:val="000A3B16"/>
    <w:rsid w:val="000A40E6"/>
    <w:rsid w:val="000B0CB8"/>
    <w:rsid w:val="000B2C18"/>
    <w:rsid w:val="000B330B"/>
    <w:rsid w:val="000B7135"/>
    <w:rsid w:val="000C01F4"/>
    <w:rsid w:val="000C0E3B"/>
    <w:rsid w:val="000C221B"/>
    <w:rsid w:val="000C7B05"/>
    <w:rsid w:val="000D3A5A"/>
    <w:rsid w:val="000D3FBB"/>
    <w:rsid w:val="000D4A20"/>
    <w:rsid w:val="000E18AA"/>
    <w:rsid w:val="000E212C"/>
    <w:rsid w:val="000E4447"/>
    <w:rsid w:val="000F25D7"/>
    <w:rsid w:val="000F690D"/>
    <w:rsid w:val="000F6F8C"/>
    <w:rsid w:val="0010090B"/>
    <w:rsid w:val="00104663"/>
    <w:rsid w:val="00104CB0"/>
    <w:rsid w:val="00105925"/>
    <w:rsid w:val="00107070"/>
    <w:rsid w:val="001072E6"/>
    <w:rsid w:val="001120C4"/>
    <w:rsid w:val="0011425D"/>
    <w:rsid w:val="001146BF"/>
    <w:rsid w:val="0011479C"/>
    <w:rsid w:val="00114A56"/>
    <w:rsid w:val="00117D9A"/>
    <w:rsid w:val="00121E38"/>
    <w:rsid w:val="0012453A"/>
    <w:rsid w:val="00134A06"/>
    <w:rsid w:val="0014000F"/>
    <w:rsid w:val="00141D98"/>
    <w:rsid w:val="00147A6D"/>
    <w:rsid w:val="0016308D"/>
    <w:rsid w:val="001644D4"/>
    <w:rsid w:val="00164873"/>
    <w:rsid w:val="001661D9"/>
    <w:rsid w:val="00166BEA"/>
    <w:rsid w:val="00170818"/>
    <w:rsid w:val="0017288F"/>
    <w:rsid w:val="00174020"/>
    <w:rsid w:val="00176072"/>
    <w:rsid w:val="00176753"/>
    <w:rsid w:val="001777E5"/>
    <w:rsid w:val="00182839"/>
    <w:rsid w:val="0019262C"/>
    <w:rsid w:val="001955E9"/>
    <w:rsid w:val="001A7827"/>
    <w:rsid w:val="001B1B9C"/>
    <w:rsid w:val="001B2E25"/>
    <w:rsid w:val="001B2F14"/>
    <w:rsid w:val="001B4688"/>
    <w:rsid w:val="001C2E5E"/>
    <w:rsid w:val="001C597C"/>
    <w:rsid w:val="001D0247"/>
    <w:rsid w:val="001D3880"/>
    <w:rsid w:val="001D3924"/>
    <w:rsid w:val="001D3AED"/>
    <w:rsid w:val="001D4C0D"/>
    <w:rsid w:val="001D5163"/>
    <w:rsid w:val="001D5407"/>
    <w:rsid w:val="001D6F48"/>
    <w:rsid w:val="001E3E87"/>
    <w:rsid w:val="001E4698"/>
    <w:rsid w:val="001E69B5"/>
    <w:rsid w:val="001E6A66"/>
    <w:rsid w:val="001E6CFA"/>
    <w:rsid w:val="001F0601"/>
    <w:rsid w:val="001F4FA0"/>
    <w:rsid w:val="001F73C8"/>
    <w:rsid w:val="00201A76"/>
    <w:rsid w:val="00205C43"/>
    <w:rsid w:val="00207411"/>
    <w:rsid w:val="00210E41"/>
    <w:rsid w:val="00211824"/>
    <w:rsid w:val="00215F8D"/>
    <w:rsid w:val="002170E6"/>
    <w:rsid w:val="00220965"/>
    <w:rsid w:val="00223B9B"/>
    <w:rsid w:val="00227DAA"/>
    <w:rsid w:val="00231E14"/>
    <w:rsid w:val="002343D5"/>
    <w:rsid w:val="00241628"/>
    <w:rsid w:val="00242C14"/>
    <w:rsid w:val="002467D5"/>
    <w:rsid w:val="00252416"/>
    <w:rsid w:val="00252D5E"/>
    <w:rsid w:val="00253CFC"/>
    <w:rsid w:val="002560D8"/>
    <w:rsid w:val="00275282"/>
    <w:rsid w:val="0028303E"/>
    <w:rsid w:val="00285B40"/>
    <w:rsid w:val="00285DD4"/>
    <w:rsid w:val="00286E11"/>
    <w:rsid w:val="00295093"/>
    <w:rsid w:val="002967D4"/>
    <w:rsid w:val="002A000F"/>
    <w:rsid w:val="002A048A"/>
    <w:rsid w:val="002A14BA"/>
    <w:rsid w:val="002A3234"/>
    <w:rsid w:val="002A486E"/>
    <w:rsid w:val="002B17AE"/>
    <w:rsid w:val="002B379B"/>
    <w:rsid w:val="002B5DFD"/>
    <w:rsid w:val="002B62BC"/>
    <w:rsid w:val="002B62D3"/>
    <w:rsid w:val="002B7F19"/>
    <w:rsid w:val="002C2CCF"/>
    <w:rsid w:val="002C419A"/>
    <w:rsid w:val="002C707C"/>
    <w:rsid w:val="002D11FD"/>
    <w:rsid w:val="002D26B0"/>
    <w:rsid w:val="002D3E91"/>
    <w:rsid w:val="002D4A44"/>
    <w:rsid w:val="002E02B1"/>
    <w:rsid w:val="002E05F5"/>
    <w:rsid w:val="002E1EB8"/>
    <w:rsid w:val="002E396B"/>
    <w:rsid w:val="002E3D2C"/>
    <w:rsid w:val="002E54BA"/>
    <w:rsid w:val="002F1879"/>
    <w:rsid w:val="002F1D45"/>
    <w:rsid w:val="002F3420"/>
    <w:rsid w:val="002F52E4"/>
    <w:rsid w:val="002F63A1"/>
    <w:rsid w:val="00304392"/>
    <w:rsid w:val="00306C02"/>
    <w:rsid w:val="00307858"/>
    <w:rsid w:val="00313105"/>
    <w:rsid w:val="003141B6"/>
    <w:rsid w:val="003211DE"/>
    <w:rsid w:val="00321775"/>
    <w:rsid w:val="00321EB5"/>
    <w:rsid w:val="00322DAA"/>
    <w:rsid w:val="00323E56"/>
    <w:rsid w:val="00327067"/>
    <w:rsid w:val="00327078"/>
    <w:rsid w:val="00330A48"/>
    <w:rsid w:val="003406F4"/>
    <w:rsid w:val="0034128C"/>
    <w:rsid w:val="003415A6"/>
    <w:rsid w:val="003442B4"/>
    <w:rsid w:val="00344CE5"/>
    <w:rsid w:val="003504E9"/>
    <w:rsid w:val="003519F1"/>
    <w:rsid w:val="00351EDC"/>
    <w:rsid w:val="003520A4"/>
    <w:rsid w:val="00353818"/>
    <w:rsid w:val="00355460"/>
    <w:rsid w:val="0035702D"/>
    <w:rsid w:val="00360535"/>
    <w:rsid w:val="003628EB"/>
    <w:rsid w:val="00363602"/>
    <w:rsid w:val="003639EB"/>
    <w:rsid w:val="00364197"/>
    <w:rsid w:val="003642E5"/>
    <w:rsid w:val="003756EB"/>
    <w:rsid w:val="003763CB"/>
    <w:rsid w:val="00380D62"/>
    <w:rsid w:val="00381001"/>
    <w:rsid w:val="0038145D"/>
    <w:rsid w:val="00382E5B"/>
    <w:rsid w:val="00383853"/>
    <w:rsid w:val="00384980"/>
    <w:rsid w:val="003874CB"/>
    <w:rsid w:val="00391E44"/>
    <w:rsid w:val="00393CE8"/>
    <w:rsid w:val="003940D4"/>
    <w:rsid w:val="003A0AEE"/>
    <w:rsid w:val="003A7420"/>
    <w:rsid w:val="003A75E8"/>
    <w:rsid w:val="003B2723"/>
    <w:rsid w:val="003B3FFE"/>
    <w:rsid w:val="003C1744"/>
    <w:rsid w:val="003C4C70"/>
    <w:rsid w:val="003C615D"/>
    <w:rsid w:val="003D112E"/>
    <w:rsid w:val="003D12A0"/>
    <w:rsid w:val="003D1A98"/>
    <w:rsid w:val="003D3FE2"/>
    <w:rsid w:val="003D4E93"/>
    <w:rsid w:val="003D640F"/>
    <w:rsid w:val="003D7316"/>
    <w:rsid w:val="003E17F3"/>
    <w:rsid w:val="003E5E0D"/>
    <w:rsid w:val="003F7332"/>
    <w:rsid w:val="003F7D7E"/>
    <w:rsid w:val="00402953"/>
    <w:rsid w:val="00406866"/>
    <w:rsid w:val="00410A00"/>
    <w:rsid w:val="0041108E"/>
    <w:rsid w:val="004127AE"/>
    <w:rsid w:val="0041399D"/>
    <w:rsid w:val="00417315"/>
    <w:rsid w:val="00420CA6"/>
    <w:rsid w:val="00422716"/>
    <w:rsid w:val="00430F09"/>
    <w:rsid w:val="004423FC"/>
    <w:rsid w:val="0044242A"/>
    <w:rsid w:val="00442439"/>
    <w:rsid w:val="00444E10"/>
    <w:rsid w:val="004462AC"/>
    <w:rsid w:val="0044635D"/>
    <w:rsid w:val="00446720"/>
    <w:rsid w:val="004570C8"/>
    <w:rsid w:val="00457310"/>
    <w:rsid w:val="0045757E"/>
    <w:rsid w:val="00460D49"/>
    <w:rsid w:val="004642B5"/>
    <w:rsid w:val="00465AB7"/>
    <w:rsid w:val="00465CAE"/>
    <w:rsid w:val="004702C9"/>
    <w:rsid w:val="00472A92"/>
    <w:rsid w:val="004772EC"/>
    <w:rsid w:val="00477BF4"/>
    <w:rsid w:val="00482836"/>
    <w:rsid w:val="00483326"/>
    <w:rsid w:val="00486D54"/>
    <w:rsid w:val="00486E60"/>
    <w:rsid w:val="00491213"/>
    <w:rsid w:val="00493B58"/>
    <w:rsid w:val="0049433A"/>
    <w:rsid w:val="0049465D"/>
    <w:rsid w:val="004949B8"/>
    <w:rsid w:val="004A0234"/>
    <w:rsid w:val="004A11FE"/>
    <w:rsid w:val="004A48E6"/>
    <w:rsid w:val="004A6349"/>
    <w:rsid w:val="004A7ADD"/>
    <w:rsid w:val="004B30CA"/>
    <w:rsid w:val="004C1030"/>
    <w:rsid w:val="004C23B8"/>
    <w:rsid w:val="004C41FA"/>
    <w:rsid w:val="004C6BFB"/>
    <w:rsid w:val="004D0892"/>
    <w:rsid w:val="004D0B9B"/>
    <w:rsid w:val="004D2B21"/>
    <w:rsid w:val="004D67B3"/>
    <w:rsid w:val="004F105E"/>
    <w:rsid w:val="004F2C2F"/>
    <w:rsid w:val="004F7211"/>
    <w:rsid w:val="00500D8B"/>
    <w:rsid w:val="00504A78"/>
    <w:rsid w:val="00505244"/>
    <w:rsid w:val="00506758"/>
    <w:rsid w:val="00510D59"/>
    <w:rsid w:val="005151B5"/>
    <w:rsid w:val="00517856"/>
    <w:rsid w:val="005206B2"/>
    <w:rsid w:val="00523407"/>
    <w:rsid w:val="00523A05"/>
    <w:rsid w:val="00525891"/>
    <w:rsid w:val="00527F31"/>
    <w:rsid w:val="00532AB4"/>
    <w:rsid w:val="0053363E"/>
    <w:rsid w:val="005336C5"/>
    <w:rsid w:val="00540BCE"/>
    <w:rsid w:val="00541F28"/>
    <w:rsid w:val="0054241F"/>
    <w:rsid w:val="0054746D"/>
    <w:rsid w:val="00555AEE"/>
    <w:rsid w:val="00555F01"/>
    <w:rsid w:val="0055767F"/>
    <w:rsid w:val="00564E0C"/>
    <w:rsid w:val="00566CE5"/>
    <w:rsid w:val="005722AA"/>
    <w:rsid w:val="005762F3"/>
    <w:rsid w:val="00577FB4"/>
    <w:rsid w:val="00581E03"/>
    <w:rsid w:val="00583985"/>
    <w:rsid w:val="005842B4"/>
    <w:rsid w:val="00584FB7"/>
    <w:rsid w:val="00587CF1"/>
    <w:rsid w:val="0059062E"/>
    <w:rsid w:val="00593176"/>
    <w:rsid w:val="00594006"/>
    <w:rsid w:val="00594D78"/>
    <w:rsid w:val="00594F41"/>
    <w:rsid w:val="00596126"/>
    <w:rsid w:val="005A11DA"/>
    <w:rsid w:val="005A59C2"/>
    <w:rsid w:val="005A5B4F"/>
    <w:rsid w:val="005A6FCB"/>
    <w:rsid w:val="005A7F6C"/>
    <w:rsid w:val="005B16F4"/>
    <w:rsid w:val="005B186D"/>
    <w:rsid w:val="005B3311"/>
    <w:rsid w:val="005B62BC"/>
    <w:rsid w:val="005B62EC"/>
    <w:rsid w:val="005C047E"/>
    <w:rsid w:val="005C11FA"/>
    <w:rsid w:val="005C261D"/>
    <w:rsid w:val="005C3781"/>
    <w:rsid w:val="005C3955"/>
    <w:rsid w:val="005C54FE"/>
    <w:rsid w:val="005C5B5C"/>
    <w:rsid w:val="005C6411"/>
    <w:rsid w:val="005D0EDF"/>
    <w:rsid w:val="005D3ACC"/>
    <w:rsid w:val="005D4D1B"/>
    <w:rsid w:val="005D6C52"/>
    <w:rsid w:val="005E0BAE"/>
    <w:rsid w:val="005E0E65"/>
    <w:rsid w:val="005E1970"/>
    <w:rsid w:val="005E36FF"/>
    <w:rsid w:val="005E5941"/>
    <w:rsid w:val="005F36BF"/>
    <w:rsid w:val="005F7D12"/>
    <w:rsid w:val="00604D84"/>
    <w:rsid w:val="00607722"/>
    <w:rsid w:val="0062116B"/>
    <w:rsid w:val="00622CC0"/>
    <w:rsid w:val="0062439C"/>
    <w:rsid w:val="0062501A"/>
    <w:rsid w:val="006259D1"/>
    <w:rsid w:val="006272D0"/>
    <w:rsid w:val="00630088"/>
    <w:rsid w:val="0063180F"/>
    <w:rsid w:val="00631923"/>
    <w:rsid w:val="00632C12"/>
    <w:rsid w:val="00634477"/>
    <w:rsid w:val="0064321C"/>
    <w:rsid w:val="0064638B"/>
    <w:rsid w:val="00647B74"/>
    <w:rsid w:val="00650847"/>
    <w:rsid w:val="00650AC5"/>
    <w:rsid w:val="00652438"/>
    <w:rsid w:val="00653552"/>
    <w:rsid w:val="00654C7D"/>
    <w:rsid w:val="0065507F"/>
    <w:rsid w:val="0065710F"/>
    <w:rsid w:val="00660B10"/>
    <w:rsid w:val="006634F5"/>
    <w:rsid w:val="00663B0C"/>
    <w:rsid w:val="00670377"/>
    <w:rsid w:val="006772E7"/>
    <w:rsid w:val="006809BE"/>
    <w:rsid w:val="00680E60"/>
    <w:rsid w:val="00682F5C"/>
    <w:rsid w:val="00687034"/>
    <w:rsid w:val="006873AA"/>
    <w:rsid w:val="006874AA"/>
    <w:rsid w:val="006920B0"/>
    <w:rsid w:val="00692183"/>
    <w:rsid w:val="006932A5"/>
    <w:rsid w:val="006934C7"/>
    <w:rsid w:val="006A0B53"/>
    <w:rsid w:val="006A190F"/>
    <w:rsid w:val="006A3523"/>
    <w:rsid w:val="006B0525"/>
    <w:rsid w:val="006B24AE"/>
    <w:rsid w:val="006B6C9F"/>
    <w:rsid w:val="006C2A2F"/>
    <w:rsid w:val="006C599B"/>
    <w:rsid w:val="006D02FC"/>
    <w:rsid w:val="006D096B"/>
    <w:rsid w:val="006D2F5B"/>
    <w:rsid w:val="006D446E"/>
    <w:rsid w:val="006D4A1A"/>
    <w:rsid w:val="006D6A18"/>
    <w:rsid w:val="006D6BB5"/>
    <w:rsid w:val="006D7BFC"/>
    <w:rsid w:val="006F3C37"/>
    <w:rsid w:val="006F6F42"/>
    <w:rsid w:val="0070502C"/>
    <w:rsid w:val="007074FD"/>
    <w:rsid w:val="0070798C"/>
    <w:rsid w:val="0071287F"/>
    <w:rsid w:val="00717939"/>
    <w:rsid w:val="00720592"/>
    <w:rsid w:val="00721E50"/>
    <w:rsid w:val="00722FB0"/>
    <w:rsid w:val="00723860"/>
    <w:rsid w:val="007268F5"/>
    <w:rsid w:val="00727E36"/>
    <w:rsid w:val="00731792"/>
    <w:rsid w:val="00732067"/>
    <w:rsid w:val="0074666A"/>
    <w:rsid w:val="00747457"/>
    <w:rsid w:val="00754771"/>
    <w:rsid w:val="007573E5"/>
    <w:rsid w:val="00757F3E"/>
    <w:rsid w:val="00765478"/>
    <w:rsid w:val="00765EFC"/>
    <w:rsid w:val="00767D54"/>
    <w:rsid w:val="00777554"/>
    <w:rsid w:val="00777FC6"/>
    <w:rsid w:val="0078331C"/>
    <w:rsid w:val="00785008"/>
    <w:rsid w:val="00786FBC"/>
    <w:rsid w:val="007908A3"/>
    <w:rsid w:val="00791AA8"/>
    <w:rsid w:val="00791FC4"/>
    <w:rsid w:val="00795E68"/>
    <w:rsid w:val="00796645"/>
    <w:rsid w:val="00797D6C"/>
    <w:rsid w:val="007A0948"/>
    <w:rsid w:val="007A1AE0"/>
    <w:rsid w:val="007A3BCE"/>
    <w:rsid w:val="007B0961"/>
    <w:rsid w:val="007B42EE"/>
    <w:rsid w:val="007B6547"/>
    <w:rsid w:val="007C6BED"/>
    <w:rsid w:val="007D55B1"/>
    <w:rsid w:val="007D57A8"/>
    <w:rsid w:val="007E0556"/>
    <w:rsid w:val="007E44F5"/>
    <w:rsid w:val="007F0C04"/>
    <w:rsid w:val="007F21DA"/>
    <w:rsid w:val="007F2F1F"/>
    <w:rsid w:val="007F4EC6"/>
    <w:rsid w:val="007F7FD1"/>
    <w:rsid w:val="0080221D"/>
    <w:rsid w:val="00802FF6"/>
    <w:rsid w:val="00803F2B"/>
    <w:rsid w:val="008053A6"/>
    <w:rsid w:val="00805B41"/>
    <w:rsid w:val="008105D3"/>
    <w:rsid w:val="00814D2E"/>
    <w:rsid w:val="008158A3"/>
    <w:rsid w:val="008166F7"/>
    <w:rsid w:val="008208C7"/>
    <w:rsid w:val="00825012"/>
    <w:rsid w:val="008310FF"/>
    <w:rsid w:val="0083227F"/>
    <w:rsid w:val="00833C2D"/>
    <w:rsid w:val="0084556B"/>
    <w:rsid w:val="0084716E"/>
    <w:rsid w:val="00853F30"/>
    <w:rsid w:val="008540B3"/>
    <w:rsid w:val="0085574D"/>
    <w:rsid w:val="00855E21"/>
    <w:rsid w:val="00856CFF"/>
    <w:rsid w:val="0086016B"/>
    <w:rsid w:val="00860963"/>
    <w:rsid w:val="008612B0"/>
    <w:rsid w:val="00864000"/>
    <w:rsid w:val="00865D5B"/>
    <w:rsid w:val="008773E5"/>
    <w:rsid w:val="00881AEC"/>
    <w:rsid w:val="00887BB0"/>
    <w:rsid w:val="0089022F"/>
    <w:rsid w:val="00896D31"/>
    <w:rsid w:val="008A05F2"/>
    <w:rsid w:val="008A240F"/>
    <w:rsid w:val="008B0384"/>
    <w:rsid w:val="008B116A"/>
    <w:rsid w:val="008B46A7"/>
    <w:rsid w:val="008B5F7B"/>
    <w:rsid w:val="008B68B5"/>
    <w:rsid w:val="008B7348"/>
    <w:rsid w:val="008C075C"/>
    <w:rsid w:val="008C093B"/>
    <w:rsid w:val="008C22CC"/>
    <w:rsid w:val="008C39E4"/>
    <w:rsid w:val="008C5AA7"/>
    <w:rsid w:val="008C6D05"/>
    <w:rsid w:val="008D1510"/>
    <w:rsid w:val="008D384B"/>
    <w:rsid w:val="008D3922"/>
    <w:rsid w:val="008D44E3"/>
    <w:rsid w:val="008D4E58"/>
    <w:rsid w:val="008D7A2F"/>
    <w:rsid w:val="008E2ED6"/>
    <w:rsid w:val="008E4786"/>
    <w:rsid w:val="008E5D55"/>
    <w:rsid w:val="008F26AD"/>
    <w:rsid w:val="008F2FB3"/>
    <w:rsid w:val="008F380D"/>
    <w:rsid w:val="008F78D5"/>
    <w:rsid w:val="00902F55"/>
    <w:rsid w:val="0090470C"/>
    <w:rsid w:val="00906198"/>
    <w:rsid w:val="00911CA6"/>
    <w:rsid w:val="0091745E"/>
    <w:rsid w:val="009233F5"/>
    <w:rsid w:val="00926D5C"/>
    <w:rsid w:val="009360D1"/>
    <w:rsid w:val="009364DE"/>
    <w:rsid w:val="00947BF1"/>
    <w:rsid w:val="00950F2C"/>
    <w:rsid w:val="009512A7"/>
    <w:rsid w:val="009543EE"/>
    <w:rsid w:val="009702DE"/>
    <w:rsid w:val="00971B64"/>
    <w:rsid w:val="009732ED"/>
    <w:rsid w:val="00973331"/>
    <w:rsid w:val="00976266"/>
    <w:rsid w:val="00977BEF"/>
    <w:rsid w:val="0098218D"/>
    <w:rsid w:val="00990E54"/>
    <w:rsid w:val="009A239C"/>
    <w:rsid w:val="009A3976"/>
    <w:rsid w:val="009A3AAF"/>
    <w:rsid w:val="009A3BBD"/>
    <w:rsid w:val="009A3EAE"/>
    <w:rsid w:val="009A4956"/>
    <w:rsid w:val="009A6156"/>
    <w:rsid w:val="009A7747"/>
    <w:rsid w:val="009A7DCC"/>
    <w:rsid w:val="009B0652"/>
    <w:rsid w:val="009B23BA"/>
    <w:rsid w:val="009B271F"/>
    <w:rsid w:val="009B2AEC"/>
    <w:rsid w:val="009B2C68"/>
    <w:rsid w:val="009B6420"/>
    <w:rsid w:val="009B6ADC"/>
    <w:rsid w:val="009C4DAC"/>
    <w:rsid w:val="009C4DE4"/>
    <w:rsid w:val="009C6E92"/>
    <w:rsid w:val="009D219C"/>
    <w:rsid w:val="009D2CDF"/>
    <w:rsid w:val="009D72AA"/>
    <w:rsid w:val="009E393C"/>
    <w:rsid w:val="009E6008"/>
    <w:rsid w:val="009E6385"/>
    <w:rsid w:val="009F0268"/>
    <w:rsid w:val="009F10C8"/>
    <w:rsid w:val="009F4313"/>
    <w:rsid w:val="009F494B"/>
    <w:rsid w:val="00A009EA"/>
    <w:rsid w:val="00A05045"/>
    <w:rsid w:val="00A07761"/>
    <w:rsid w:val="00A12D02"/>
    <w:rsid w:val="00A139C5"/>
    <w:rsid w:val="00A17980"/>
    <w:rsid w:val="00A179AF"/>
    <w:rsid w:val="00A21E33"/>
    <w:rsid w:val="00A21E81"/>
    <w:rsid w:val="00A233BB"/>
    <w:rsid w:val="00A25047"/>
    <w:rsid w:val="00A30934"/>
    <w:rsid w:val="00A33184"/>
    <w:rsid w:val="00A36342"/>
    <w:rsid w:val="00A42896"/>
    <w:rsid w:val="00A43179"/>
    <w:rsid w:val="00A4771A"/>
    <w:rsid w:val="00A50D78"/>
    <w:rsid w:val="00A52005"/>
    <w:rsid w:val="00A53223"/>
    <w:rsid w:val="00A57BE7"/>
    <w:rsid w:val="00A6563F"/>
    <w:rsid w:val="00A66043"/>
    <w:rsid w:val="00A67F48"/>
    <w:rsid w:val="00A704D5"/>
    <w:rsid w:val="00A70752"/>
    <w:rsid w:val="00A7774E"/>
    <w:rsid w:val="00A85B0C"/>
    <w:rsid w:val="00A86C97"/>
    <w:rsid w:val="00A86DE0"/>
    <w:rsid w:val="00A86E28"/>
    <w:rsid w:val="00A8792A"/>
    <w:rsid w:val="00A92AC5"/>
    <w:rsid w:val="00A93E28"/>
    <w:rsid w:val="00AA2799"/>
    <w:rsid w:val="00AA701D"/>
    <w:rsid w:val="00AB031C"/>
    <w:rsid w:val="00AB4207"/>
    <w:rsid w:val="00AC4FED"/>
    <w:rsid w:val="00AD0FD6"/>
    <w:rsid w:val="00AD7994"/>
    <w:rsid w:val="00AE31C7"/>
    <w:rsid w:val="00AE3911"/>
    <w:rsid w:val="00AE709A"/>
    <w:rsid w:val="00AF440B"/>
    <w:rsid w:val="00AF7E75"/>
    <w:rsid w:val="00B00868"/>
    <w:rsid w:val="00B06847"/>
    <w:rsid w:val="00B07042"/>
    <w:rsid w:val="00B071FD"/>
    <w:rsid w:val="00B1529E"/>
    <w:rsid w:val="00B159DB"/>
    <w:rsid w:val="00B2421E"/>
    <w:rsid w:val="00B24F0E"/>
    <w:rsid w:val="00B30ADE"/>
    <w:rsid w:val="00B40077"/>
    <w:rsid w:val="00B41664"/>
    <w:rsid w:val="00B42160"/>
    <w:rsid w:val="00B433EC"/>
    <w:rsid w:val="00B45A43"/>
    <w:rsid w:val="00B45D4C"/>
    <w:rsid w:val="00B51E21"/>
    <w:rsid w:val="00B5501D"/>
    <w:rsid w:val="00B55B1F"/>
    <w:rsid w:val="00B61668"/>
    <w:rsid w:val="00B64181"/>
    <w:rsid w:val="00B70AB8"/>
    <w:rsid w:val="00B7110A"/>
    <w:rsid w:val="00B73845"/>
    <w:rsid w:val="00B76BA6"/>
    <w:rsid w:val="00B76BE5"/>
    <w:rsid w:val="00B80A8A"/>
    <w:rsid w:val="00B83DA3"/>
    <w:rsid w:val="00B85469"/>
    <w:rsid w:val="00B8634B"/>
    <w:rsid w:val="00B86EB7"/>
    <w:rsid w:val="00B902AE"/>
    <w:rsid w:val="00B9337F"/>
    <w:rsid w:val="00B94BF5"/>
    <w:rsid w:val="00B958C0"/>
    <w:rsid w:val="00B979BB"/>
    <w:rsid w:val="00B97F8D"/>
    <w:rsid w:val="00BA0D9F"/>
    <w:rsid w:val="00BA1BF7"/>
    <w:rsid w:val="00BA7272"/>
    <w:rsid w:val="00BA7B2F"/>
    <w:rsid w:val="00BB4689"/>
    <w:rsid w:val="00BB5D21"/>
    <w:rsid w:val="00BB6C89"/>
    <w:rsid w:val="00BC1036"/>
    <w:rsid w:val="00BC2D8F"/>
    <w:rsid w:val="00BC4302"/>
    <w:rsid w:val="00BC7BF4"/>
    <w:rsid w:val="00BD13D0"/>
    <w:rsid w:val="00BD2E2F"/>
    <w:rsid w:val="00BD6B49"/>
    <w:rsid w:val="00BE0B38"/>
    <w:rsid w:val="00BE4777"/>
    <w:rsid w:val="00BE7244"/>
    <w:rsid w:val="00BF47AC"/>
    <w:rsid w:val="00C017C5"/>
    <w:rsid w:val="00C02BA6"/>
    <w:rsid w:val="00C03393"/>
    <w:rsid w:val="00C061C7"/>
    <w:rsid w:val="00C07C7D"/>
    <w:rsid w:val="00C1435D"/>
    <w:rsid w:val="00C162ED"/>
    <w:rsid w:val="00C202C1"/>
    <w:rsid w:val="00C2639C"/>
    <w:rsid w:val="00C263CC"/>
    <w:rsid w:val="00C34A5B"/>
    <w:rsid w:val="00C35DE7"/>
    <w:rsid w:val="00C36E6D"/>
    <w:rsid w:val="00C3787E"/>
    <w:rsid w:val="00C42011"/>
    <w:rsid w:val="00C42BCF"/>
    <w:rsid w:val="00C45E9C"/>
    <w:rsid w:val="00C4774B"/>
    <w:rsid w:val="00C52B44"/>
    <w:rsid w:val="00C557BA"/>
    <w:rsid w:val="00C55C70"/>
    <w:rsid w:val="00C56EF3"/>
    <w:rsid w:val="00C57B14"/>
    <w:rsid w:val="00C65B54"/>
    <w:rsid w:val="00C74121"/>
    <w:rsid w:val="00C74475"/>
    <w:rsid w:val="00C74538"/>
    <w:rsid w:val="00C74BFC"/>
    <w:rsid w:val="00C74C7A"/>
    <w:rsid w:val="00C8361D"/>
    <w:rsid w:val="00C868DA"/>
    <w:rsid w:val="00C9069D"/>
    <w:rsid w:val="00C93054"/>
    <w:rsid w:val="00C95A94"/>
    <w:rsid w:val="00C97813"/>
    <w:rsid w:val="00CA0618"/>
    <w:rsid w:val="00CA2547"/>
    <w:rsid w:val="00CA2EC3"/>
    <w:rsid w:val="00CA4724"/>
    <w:rsid w:val="00CB00BE"/>
    <w:rsid w:val="00CB13E7"/>
    <w:rsid w:val="00CB191E"/>
    <w:rsid w:val="00CB2604"/>
    <w:rsid w:val="00CB3F7E"/>
    <w:rsid w:val="00CB7E0F"/>
    <w:rsid w:val="00CC06D9"/>
    <w:rsid w:val="00CC32B5"/>
    <w:rsid w:val="00CD2415"/>
    <w:rsid w:val="00CD2980"/>
    <w:rsid w:val="00CD2DF0"/>
    <w:rsid w:val="00CD3789"/>
    <w:rsid w:val="00CD4F00"/>
    <w:rsid w:val="00CD6C55"/>
    <w:rsid w:val="00CE1988"/>
    <w:rsid w:val="00CE3A39"/>
    <w:rsid w:val="00CE5F46"/>
    <w:rsid w:val="00CE715D"/>
    <w:rsid w:val="00CF1C08"/>
    <w:rsid w:val="00CF57D1"/>
    <w:rsid w:val="00CF61B0"/>
    <w:rsid w:val="00CF6965"/>
    <w:rsid w:val="00CF6EC5"/>
    <w:rsid w:val="00D01A21"/>
    <w:rsid w:val="00D02B6A"/>
    <w:rsid w:val="00D04273"/>
    <w:rsid w:val="00D04FCD"/>
    <w:rsid w:val="00D06451"/>
    <w:rsid w:val="00D10464"/>
    <w:rsid w:val="00D11437"/>
    <w:rsid w:val="00D11438"/>
    <w:rsid w:val="00D11F00"/>
    <w:rsid w:val="00D11FD0"/>
    <w:rsid w:val="00D1286E"/>
    <w:rsid w:val="00D210E0"/>
    <w:rsid w:val="00D26E50"/>
    <w:rsid w:val="00D30B3E"/>
    <w:rsid w:val="00D321C7"/>
    <w:rsid w:val="00D41CF4"/>
    <w:rsid w:val="00D4219C"/>
    <w:rsid w:val="00D43A4C"/>
    <w:rsid w:val="00D44556"/>
    <w:rsid w:val="00D45F11"/>
    <w:rsid w:val="00D45F7B"/>
    <w:rsid w:val="00D518FB"/>
    <w:rsid w:val="00D54DB4"/>
    <w:rsid w:val="00D55C7D"/>
    <w:rsid w:val="00D56750"/>
    <w:rsid w:val="00D623F3"/>
    <w:rsid w:val="00D62A61"/>
    <w:rsid w:val="00D721CB"/>
    <w:rsid w:val="00D72322"/>
    <w:rsid w:val="00D729EE"/>
    <w:rsid w:val="00D739D3"/>
    <w:rsid w:val="00D73BF5"/>
    <w:rsid w:val="00D73E04"/>
    <w:rsid w:val="00D77E8F"/>
    <w:rsid w:val="00D806F1"/>
    <w:rsid w:val="00D81728"/>
    <w:rsid w:val="00D828C6"/>
    <w:rsid w:val="00D91FF4"/>
    <w:rsid w:val="00D95FC4"/>
    <w:rsid w:val="00D965FD"/>
    <w:rsid w:val="00D96DFE"/>
    <w:rsid w:val="00DB0143"/>
    <w:rsid w:val="00DB7966"/>
    <w:rsid w:val="00DC59D1"/>
    <w:rsid w:val="00DC7D0F"/>
    <w:rsid w:val="00DD2815"/>
    <w:rsid w:val="00DD2A97"/>
    <w:rsid w:val="00DD2B2D"/>
    <w:rsid w:val="00DD6641"/>
    <w:rsid w:val="00DE1374"/>
    <w:rsid w:val="00DE168E"/>
    <w:rsid w:val="00DE1BFC"/>
    <w:rsid w:val="00DE2D9B"/>
    <w:rsid w:val="00DE5A07"/>
    <w:rsid w:val="00DF172F"/>
    <w:rsid w:val="00DF17BF"/>
    <w:rsid w:val="00DF2140"/>
    <w:rsid w:val="00DF49FE"/>
    <w:rsid w:val="00DF65DE"/>
    <w:rsid w:val="00DF6F59"/>
    <w:rsid w:val="00E02368"/>
    <w:rsid w:val="00E119C1"/>
    <w:rsid w:val="00E12A76"/>
    <w:rsid w:val="00E12DAF"/>
    <w:rsid w:val="00E15E99"/>
    <w:rsid w:val="00E1687C"/>
    <w:rsid w:val="00E213C4"/>
    <w:rsid w:val="00E25C96"/>
    <w:rsid w:val="00E3158C"/>
    <w:rsid w:val="00E35052"/>
    <w:rsid w:val="00E35309"/>
    <w:rsid w:val="00E356FE"/>
    <w:rsid w:val="00E3621C"/>
    <w:rsid w:val="00E41196"/>
    <w:rsid w:val="00E424D2"/>
    <w:rsid w:val="00E4256F"/>
    <w:rsid w:val="00E43455"/>
    <w:rsid w:val="00E43EF1"/>
    <w:rsid w:val="00E4554E"/>
    <w:rsid w:val="00E51795"/>
    <w:rsid w:val="00E5277A"/>
    <w:rsid w:val="00E537A0"/>
    <w:rsid w:val="00E53B52"/>
    <w:rsid w:val="00E632AC"/>
    <w:rsid w:val="00E6491A"/>
    <w:rsid w:val="00E66762"/>
    <w:rsid w:val="00E721A9"/>
    <w:rsid w:val="00E75D00"/>
    <w:rsid w:val="00E75F3B"/>
    <w:rsid w:val="00E76648"/>
    <w:rsid w:val="00E77E35"/>
    <w:rsid w:val="00E86C0D"/>
    <w:rsid w:val="00E91452"/>
    <w:rsid w:val="00EA0933"/>
    <w:rsid w:val="00EA5D2D"/>
    <w:rsid w:val="00EB0BA5"/>
    <w:rsid w:val="00EB3128"/>
    <w:rsid w:val="00EB7F44"/>
    <w:rsid w:val="00EC005F"/>
    <w:rsid w:val="00EC175A"/>
    <w:rsid w:val="00EC189B"/>
    <w:rsid w:val="00EC3F6B"/>
    <w:rsid w:val="00EC5C8C"/>
    <w:rsid w:val="00EC7BD8"/>
    <w:rsid w:val="00ED04DC"/>
    <w:rsid w:val="00ED0B50"/>
    <w:rsid w:val="00ED1033"/>
    <w:rsid w:val="00ED3993"/>
    <w:rsid w:val="00ED4B30"/>
    <w:rsid w:val="00ED5206"/>
    <w:rsid w:val="00ED72C1"/>
    <w:rsid w:val="00ED788C"/>
    <w:rsid w:val="00EE03E5"/>
    <w:rsid w:val="00EE1CF4"/>
    <w:rsid w:val="00EE2F16"/>
    <w:rsid w:val="00EE46FF"/>
    <w:rsid w:val="00EE4709"/>
    <w:rsid w:val="00EE6643"/>
    <w:rsid w:val="00EE71F1"/>
    <w:rsid w:val="00EF051A"/>
    <w:rsid w:val="00EF1336"/>
    <w:rsid w:val="00EF1E4E"/>
    <w:rsid w:val="00EF5447"/>
    <w:rsid w:val="00F06E6E"/>
    <w:rsid w:val="00F10F9B"/>
    <w:rsid w:val="00F11CFC"/>
    <w:rsid w:val="00F13D8C"/>
    <w:rsid w:val="00F15E86"/>
    <w:rsid w:val="00F21756"/>
    <w:rsid w:val="00F22CEC"/>
    <w:rsid w:val="00F2502E"/>
    <w:rsid w:val="00F2743A"/>
    <w:rsid w:val="00F30EB0"/>
    <w:rsid w:val="00F33747"/>
    <w:rsid w:val="00F33FA9"/>
    <w:rsid w:val="00F35BA4"/>
    <w:rsid w:val="00F374DD"/>
    <w:rsid w:val="00F419EF"/>
    <w:rsid w:val="00F44AFE"/>
    <w:rsid w:val="00F451D8"/>
    <w:rsid w:val="00F45366"/>
    <w:rsid w:val="00F479DE"/>
    <w:rsid w:val="00F5116C"/>
    <w:rsid w:val="00F51EC5"/>
    <w:rsid w:val="00F52A1C"/>
    <w:rsid w:val="00F53B86"/>
    <w:rsid w:val="00F572C7"/>
    <w:rsid w:val="00F62237"/>
    <w:rsid w:val="00F639C8"/>
    <w:rsid w:val="00F70DB5"/>
    <w:rsid w:val="00F710F9"/>
    <w:rsid w:val="00F80058"/>
    <w:rsid w:val="00F817DE"/>
    <w:rsid w:val="00F82032"/>
    <w:rsid w:val="00F8545A"/>
    <w:rsid w:val="00F87877"/>
    <w:rsid w:val="00F90B52"/>
    <w:rsid w:val="00F91E50"/>
    <w:rsid w:val="00F91F7C"/>
    <w:rsid w:val="00F9337E"/>
    <w:rsid w:val="00F95608"/>
    <w:rsid w:val="00F97224"/>
    <w:rsid w:val="00FA1152"/>
    <w:rsid w:val="00FA186C"/>
    <w:rsid w:val="00FA1E7F"/>
    <w:rsid w:val="00FA2D02"/>
    <w:rsid w:val="00FA4D0F"/>
    <w:rsid w:val="00FA6413"/>
    <w:rsid w:val="00FA7965"/>
    <w:rsid w:val="00FB3B21"/>
    <w:rsid w:val="00FC4A99"/>
    <w:rsid w:val="00FC5334"/>
    <w:rsid w:val="00FC5379"/>
    <w:rsid w:val="00FC5574"/>
    <w:rsid w:val="00FC6EA1"/>
    <w:rsid w:val="00FD0314"/>
    <w:rsid w:val="00FD44FC"/>
    <w:rsid w:val="00FD5695"/>
    <w:rsid w:val="00FD5861"/>
    <w:rsid w:val="00FD7030"/>
    <w:rsid w:val="00FD7B44"/>
    <w:rsid w:val="00FE0E6E"/>
    <w:rsid w:val="00FE3160"/>
    <w:rsid w:val="00FE5536"/>
    <w:rsid w:val="00FF0F47"/>
    <w:rsid w:val="00FF11D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A663DE3-07F0-4DE8-9E24-70E63295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34B"/>
    <w:rPr>
      <w:sz w:val="24"/>
      <w:szCs w:val="24"/>
      <w:lang w:val="en-US" w:eastAsia="en-US"/>
    </w:rPr>
  </w:style>
  <w:style w:type="paragraph" w:styleId="Heading1">
    <w:name w:val="heading 1"/>
    <w:basedOn w:val="Normal"/>
    <w:next w:val="Normal"/>
    <w:qFormat/>
    <w:rsid w:val="00BE0B38"/>
    <w:pPr>
      <w:keepNext/>
      <w:numPr>
        <w:numId w:val="11"/>
      </w:numPr>
      <w:spacing w:before="240" w:after="80"/>
      <w:jc w:val="center"/>
      <w:outlineLvl w:val="0"/>
    </w:pPr>
    <w:rPr>
      <w:smallCaps/>
      <w:kern w:val="28"/>
      <w:sz w:val="20"/>
      <w:szCs w:val="20"/>
    </w:rPr>
  </w:style>
  <w:style w:type="paragraph" w:styleId="Heading2">
    <w:name w:val="heading 2"/>
    <w:basedOn w:val="Normal"/>
    <w:next w:val="Normal"/>
    <w:qFormat/>
    <w:rsid w:val="00BE0B38"/>
    <w:pPr>
      <w:keepNext/>
      <w:numPr>
        <w:ilvl w:val="1"/>
        <w:numId w:val="11"/>
      </w:numPr>
      <w:spacing w:before="120" w:after="60"/>
      <w:outlineLvl w:val="1"/>
    </w:pPr>
    <w:rPr>
      <w:i/>
      <w:iCs/>
      <w:sz w:val="20"/>
      <w:szCs w:val="20"/>
    </w:rPr>
  </w:style>
  <w:style w:type="paragraph" w:styleId="Heading3">
    <w:name w:val="heading 3"/>
    <w:basedOn w:val="Normal"/>
    <w:next w:val="Normal"/>
    <w:qFormat/>
    <w:rsid w:val="00BE0B38"/>
    <w:pPr>
      <w:keepNext/>
      <w:numPr>
        <w:ilvl w:val="2"/>
        <w:numId w:val="11"/>
      </w:numPr>
      <w:outlineLvl w:val="2"/>
    </w:pPr>
    <w:rPr>
      <w:i/>
      <w:iCs/>
      <w:sz w:val="20"/>
      <w:szCs w:val="20"/>
    </w:rPr>
  </w:style>
  <w:style w:type="paragraph" w:styleId="Heading4">
    <w:name w:val="heading 4"/>
    <w:basedOn w:val="Normal"/>
    <w:next w:val="Normal"/>
    <w:qFormat/>
    <w:rsid w:val="00BE0B38"/>
    <w:pPr>
      <w:keepNext/>
      <w:numPr>
        <w:ilvl w:val="3"/>
        <w:numId w:val="11"/>
      </w:numPr>
      <w:spacing w:before="240" w:after="60"/>
      <w:outlineLvl w:val="3"/>
    </w:pPr>
    <w:rPr>
      <w:i/>
      <w:iCs/>
      <w:sz w:val="18"/>
      <w:szCs w:val="18"/>
    </w:rPr>
  </w:style>
  <w:style w:type="paragraph" w:styleId="Heading5">
    <w:name w:val="heading 5"/>
    <w:basedOn w:val="Normal"/>
    <w:next w:val="Normal"/>
    <w:qFormat/>
    <w:rsid w:val="00BE0B38"/>
    <w:pPr>
      <w:numPr>
        <w:ilvl w:val="4"/>
        <w:numId w:val="11"/>
      </w:numPr>
      <w:spacing w:before="240" w:after="60"/>
      <w:outlineLvl w:val="4"/>
    </w:pPr>
    <w:rPr>
      <w:sz w:val="18"/>
      <w:szCs w:val="18"/>
    </w:rPr>
  </w:style>
  <w:style w:type="paragraph" w:styleId="Heading6">
    <w:name w:val="heading 6"/>
    <w:basedOn w:val="Normal"/>
    <w:next w:val="Normal"/>
    <w:qFormat/>
    <w:rsid w:val="00BE0B38"/>
    <w:pPr>
      <w:numPr>
        <w:ilvl w:val="5"/>
        <w:numId w:val="11"/>
      </w:numPr>
      <w:spacing w:before="240" w:after="60"/>
      <w:outlineLvl w:val="5"/>
    </w:pPr>
    <w:rPr>
      <w:i/>
      <w:iCs/>
      <w:sz w:val="16"/>
      <w:szCs w:val="16"/>
    </w:rPr>
  </w:style>
  <w:style w:type="paragraph" w:styleId="Heading7">
    <w:name w:val="heading 7"/>
    <w:basedOn w:val="Normal"/>
    <w:next w:val="Normal"/>
    <w:qFormat/>
    <w:rsid w:val="00BE0B38"/>
    <w:pPr>
      <w:numPr>
        <w:ilvl w:val="6"/>
        <w:numId w:val="11"/>
      </w:numPr>
      <w:spacing w:before="240" w:after="60"/>
      <w:outlineLvl w:val="6"/>
    </w:pPr>
    <w:rPr>
      <w:sz w:val="16"/>
      <w:szCs w:val="16"/>
    </w:rPr>
  </w:style>
  <w:style w:type="paragraph" w:styleId="Heading8">
    <w:name w:val="heading 8"/>
    <w:basedOn w:val="Normal"/>
    <w:next w:val="Normal"/>
    <w:qFormat/>
    <w:rsid w:val="00BE0B38"/>
    <w:pPr>
      <w:numPr>
        <w:ilvl w:val="7"/>
        <w:numId w:val="11"/>
      </w:numPr>
      <w:spacing w:before="240" w:after="60"/>
      <w:outlineLvl w:val="7"/>
    </w:pPr>
    <w:rPr>
      <w:i/>
      <w:iCs/>
      <w:sz w:val="16"/>
      <w:szCs w:val="16"/>
    </w:rPr>
  </w:style>
  <w:style w:type="paragraph" w:styleId="Heading9">
    <w:name w:val="heading 9"/>
    <w:basedOn w:val="Normal"/>
    <w:next w:val="Normal"/>
    <w:qFormat/>
    <w:rsid w:val="00BE0B38"/>
    <w:pPr>
      <w:numPr>
        <w:ilvl w:val="8"/>
        <w:numId w:val="1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A5D2D"/>
    <w:rPr>
      <w:color w:val="0000FF"/>
      <w:u w:val="single"/>
    </w:rPr>
  </w:style>
  <w:style w:type="paragraph" w:customStyle="1" w:styleId="DOP">
    <w:name w:val="DOP"/>
    <w:basedOn w:val="Normal"/>
    <w:rsid w:val="00015E73"/>
    <w:pPr>
      <w:spacing w:after="120"/>
    </w:pPr>
    <w:rPr>
      <w:rFonts w:ascii="Helvetica" w:hAnsi="Helvetica"/>
      <w:sz w:val="14"/>
      <w:szCs w:val="14"/>
    </w:rPr>
  </w:style>
  <w:style w:type="paragraph" w:customStyle="1" w:styleId="DOI">
    <w:name w:val="DOI"/>
    <w:basedOn w:val="Normal"/>
    <w:rsid w:val="00EC3F6B"/>
    <w:rPr>
      <w:i/>
      <w:sz w:val="12"/>
      <w:szCs w:val="12"/>
    </w:rPr>
  </w:style>
  <w:style w:type="paragraph" w:customStyle="1" w:styleId="Abstract">
    <w:name w:val="Abstract"/>
    <w:basedOn w:val="Normal"/>
    <w:link w:val="AbstractChar"/>
    <w:rsid w:val="00D26E50"/>
    <w:pPr>
      <w:spacing w:after="340" w:line="240" w:lineRule="exact"/>
      <w:ind w:right="1380"/>
      <w:jc w:val="both"/>
    </w:pPr>
    <w:rPr>
      <w:sz w:val="20"/>
      <w:szCs w:val="20"/>
    </w:rPr>
  </w:style>
  <w:style w:type="paragraph" w:customStyle="1" w:styleId="H5">
    <w:name w:val="H5"/>
    <w:basedOn w:val="Abstract"/>
    <w:link w:val="H5CharChar"/>
    <w:rsid w:val="00EC3F6B"/>
    <w:rPr>
      <w:rFonts w:ascii="Helvetica" w:hAnsi="Helvetica"/>
      <w:b/>
      <w:color w:val="00629B"/>
    </w:rPr>
  </w:style>
  <w:style w:type="character" w:customStyle="1" w:styleId="AbstractChar">
    <w:name w:val="Abstract Char"/>
    <w:link w:val="Abstract"/>
    <w:rsid w:val="00D26E50"/>
    <w:rPr>
      <w:lang w:val="en-US" w:eastAsia="en-US" w:bidi="ar-SA"/>
    </w:rPr>
  </w:style>
  <w:style w:type="character" w:customStyle="1" w:styleId="H5CharChar">
    <w:name w:val="H5 Char Char"/>
    <w:link w:val="H5"/>
    <w:rsid w:val="00EC3F6B"/>
    <w:rPr>
      <w:rFonts w:ascii="Helvetica" w:hAnsi="Helvetica"/>
      <w:b/>
      <w:color w:val="00629B"/>
      <w:lang w:val="en-US" w:eastAsia="en-US" w:bidi="ar-SA"/>
    </w:rPr>
  </w:style>
  <w:style w:type="paragraph" w:customStyle="1" w:styleId="IT">
    <w:name w:val="IT"/>
    <w:basedOn w:val="Normal"/>
    <w:rsid w:val="003B3FFE"/>
    <w:pPr>
      <w:autoSpaceDE w:val="0"/>
      <w:autoSpaceDN w:val="0"/>
      <w:adjustRightInd w:val="0"/>
      <w:spacing w:after="520"/>
      <w:ind w:right="1380"/>
    </w:pPr>
    <w:rPr>
      <w:rFonts w:cs="TimesLTStd-Roman"/>
      <w:sz w:val="20"/>
      <w:szCs w:val="20"/>
    </w:rPr>
  </w:style>
  <w:style w:type="paragraph" w:customStyle="1" w:styleId="PARA">
    <w:name w:val="PARA"/>
    <w:basedOn w:val="Normal"/>
    <w:rsid w:val="00EC3F6B"/>
    <w:pPr>
      <w:suppressAutoHyphens/>
      <w:autoSpaceDE w:val="0"/>
      <w:autoSpaceDN w:val="0"/>
      <w:adjustRightInd w:val="0"/>
      <w:spacing w:line="240" w:lineRule="exact"/>
      <w:jc w:val="both"/>
    </w:pPr>
    <w:rPr>
      <w:rFonts w:cs="TimesLTStd-Roman"/>
      <w:spacing w:val="-2"/>
      <w:sz w:val="20"/>
      <w:szCs w:val="20"/>
    </w:rPr>
  </w:style>
  <w:style w:type="paragraph" w:customStyle="1" w:styleId="PARAIndent">
    <w:name w:val="PARA_Indent"/>
    <w:basedOn w:val="PARA"/>
    <w:rsid w:val="009F494B"/>
    <w:pPr>
      <w:ind w:firstLine="200"/>
    </w:pPr>
  </w:style>
  <w:style w:type="character" w:customStyle="1" w:styleId="ITAL">
    <w:name w:val="ITAL"/>
    <w:rsid w:val="009F494B"/>
    <w:rPr>
      <w:i/>
    </w:rPr>
  </w:style>
  <w:style w:type="paragraph" w:customStyle="1" w:styleId="AU">
    <w:name w:val="AU"/>
    <w:basedOn w:val="Normal"/>
    <w:rsid w:val="00084BD2"/>
    <w:pPr>
      <w:spacing w:after="100"/>
      <w:ind w:right="1380"/>
    </w:pPr>
    <w:rPr>
      <w:rFonts w:ascii="Helvetica" w:hAnsi="Helvetica"/>
      <w:b/>
      <w:sz w:val="20"/>
      <w:szCs w:val="20"/>
    </w:rPr>
  </w:style>
  <w:style w:type="paragraph" w:customStyle="1" w:styleId="Aff">
    <w:name w:val="Aff"/>
    <w:basedOn w:val="Normal"/>
    <w:rsid w:val="003B3FFE"/>
    <w:pPr>
      <w:spacing w:after="40" w:line="140" w:lineRule="exact"/>
      <w:ind w:right="1380"/>
    </w:pPr>
    <w:rPr>
      <w:sz w:val="14"/>
    </w:rPr>
  </w:style>
  <w:style w:type="paragraph" w:customStyle="1" w:styleId="CA">
    <w:name w:val="CA"/>
    <w:basedOn w:val="Normal"/>
    <w:rsid w:val="00EC3F6B"/>
    <w:pPr>
      <w:spacing w:before="100" w:after="100"/>
      <w:ind w:right="1380"/>
    </w:pPr>
    <w:rPr>
      <w:sz w:val="15"/>
    </w:rPr>
  </w:style>
  <w:style w:type="paragraph" w:customStyle="1" w:styleId="PI">
    <w:name w:val="PI"/>
    <w:basedOn w:val="Normal"/>
    <w:rsid w:val="00084BD2"/>
    <w:pPr>
      <w:spacing w:after="540" w:line="180" w:lineRule="exact"/>
      <w:ind w:right="1600" w:firstLine="180"/>
    </w:pPr>
    <w:rPr>
      <w:sz w:val="15"/>
    </w:rPr>
  </w:style>
  <w:style w:type="paragraph" w:customStyle="1" w:styleId="PaperTitle">
    <w:name w:val="Paper Title"/>
    <w:basedOn w:val="Normal"/>
    <w:rsid w:val="00105925"/>
    <w:pPr>
      <w:spacing w:before="480" w:after="300"/>
    </w:pPr>
    <w:rPr>
      <w:rFonts w:ascii="Helvetica" w:hAnsi="Helvetica"/>
      <w:b/>
      <w:color w:val="00629B"/>
      <w:sz w:val="44"/>
      <w:szCs w:val="44"/>
    </w:rPr>
  </w:style>
  <w:style w:type="paragraph" w:customStyle="1" w:styleId="H1">
    <w:name w:val="H1"/>
    <w:basedOn w:val="Normal"/>
    <w:rsid w:val="00105925"/>
    <w:pPr>
      <w:autoSpaceDE w:val="0"/>
      <w:autoSpaceDN w:val="0"/>
      <w:adjustRightInd w:val="0"/>
      <w:spacing w:before="240"/>
    </w:pPr>
    <w:rPr>
      <w:rFonts w:ascii="Helvetica" w:hAnsi="Helvetica" w:cs="FormataOTF-Bold"/>
      <w:b/>
      <w:bCs/>
      <w:color w:val="00629B"/>
      <w:sz w:val="18"/>
      <w:szCs w:val="18"/>
    </w:rPr>
  </w:style>
  <w:style w:type="paragraph" w:customStyle="1" w:styleId="H2">
    <w:name w:val="H2"/>
    <w:basedOn w:val="Normal"/>
    <w:rsid w:val="00EC3F6B"/>
    <w:pPr>
      <w:autoSpaceDE w:val="0"/>
      <w:autoSpaceDN w:val="0"/>
      <w:adjustRightInd w:val="0"/>
      <w:spacing w:before="260"/>
    </w:pPr>
    <w:rPr>
      <w:rFonts w:ascii="Helvetica" w:hAnsi="Helvetica" w:cs="FormataOTFMdIt"/>
      <w:b/>
      <w:i/>
      <w:color w:val="58595B"/>
      <w:sz w:val="18"/>
      <w:szCs w:val="18"/>
    </w:rPr>
  </w:style>
  <w:style w:type="paragraph" w:customStyle="1" w:styleId="Equation">
    <w:name w:val="Equation"/>
    <w:basedOn w:val="Normal"/>
    <w:rsid w:val="00680E60"/>
    <w:pPr>
      <w:tabs>
        <w:tab w:val="left" w:pos="4584"/>
      </w:tabs>
      <w:autoSpaceDE w:val="0"/>
      <w:autoSpaceDN w:val="0"/>
      <w:adjustRightInd w:val="0"/>
      <w:spacing w:before="120" w:after="120"/>
      <w:ind w:left="1600"/>
    </w:pPr>
    <w:rPr>
      <w:rFonts w:cs="MTSYN"/>
      <w:i/>
      <w:sz w:val="20"/>
      <w:szCs w:val="20"/>
    </w:rPr>
  </w:style>
  <w:style w:type="paragraph" w:customStyle="1" w:styleId="FigCaption">
    <w:name w:val="Fig Caption"/>
    <w:basedOn w:val="Normal"/>
    <w:rsid w:val="00B06847"/>
    <w:pPr>
      <w:autoSpaceDE w:val="0"/>
      <w:autoSpaceDN w:val="0"/>
      <w:adjustRightInd w:val="0"/>
      <w:spacing w:before="140"/>
    </w:pPr>
    <w:rPr>
      <w:rFonts w:ascii="Helvetica" w:hAnsi="Helvetica" w:cs="FormataOTF-Bold"/>
      <w:b/>
      <w:bCs/>
      <w:sz w:val="14"/>
      <w:szCs w:val="14"/>
    </w:rPr>
  </w:style>
  <w:style w:type="character" w:customStyle="1" w:styleId="CaptionColor">
    <w:name w:val="Caption Color"/>
    <w:rsid w:val="00B06847"/>
    <w:rPr>
      <w:rFonts w:ascii="Helvetica" w:hAnsi="Helvetica" w:cs="FormataOTF-Bold"/>
      <w:bCs/>
      <w:color w:val="00629B"/>
      <w:sz w:val="14"/>
      <w:szCs w:val="14"/>
    </w:rPr>
  </w:style>
  <w:style w:type="paragraph" w:customStyle="1" w:styleId="H3">
    <w:name w:val="H3"/>
    <w:basedOn w:val="Normal"/>
    <w:rsid w:val="00BE0B38"/>
    <w:pPr>
      <w:autoSpaceDE w:val="0"/>
      <w:autoSpaceDN w:val="0"/>
      <w:adjustRightInd w:val="0"/>
      <w:spacing w:before="80"/>
    </w:pPr>
    <w:rPr>
      <w:rFonts w:ascii="Helvetica" w:hAnsi="Helvetica" w:cs="FormataOTF-Reg"/>
      <w:caps/>
      <w:color w:val="58595B"/>
      <w:sz w:val="18"/>
      <w:szCs w:val="18"/>
    </w:rPr>
  </w:style>
  <w:style w:type="paragraph" w:customStyle="1" w:styleId="TableCaption">
    <w:name w:val="Table Caption"/>
    <w:basedOn w:val="Normal"/>
    <w:rsid w:val="00231E14"/>
    <w:pPr>
      <w:autoSpaceDE w:val="0"/>
      <w:autoSpaceDN w:val="0"/>
      <w:adjustRightInd w:val="0"/>
      <w:spacing w:before="320" w:after="220"/>
    </w:pPr>
    <w:rPr>
      <w:rFonts w:ascii="Helvetica" w:hAnsi="Helvetica" w:cs="FormataOTFMd"/>
      <w:b/>
      <w:sz w:val="14"/>
      <w:szCs w:val="14"/>
    </w:rPr>
  </w:style>
  <w:style w:type="paragraph" w:customStyle="1" w:styleId="H4">
    <w:name w:val="H4"/>
    <w:basedOn w:val="Normal"/>
    <w:rsid w:val="00105925"/>
    <w:pPr>
      <w:autoSpaceDE w:val="0"/>
      <w:autoSpaceDN w:val="0"/>
      <w:adjustRightInd w:val="0"/>
      <w:spacing w:before="480"/>
    </w:pPr>
    <w:rPr>
      <w:rFonts w:ascii="Helvetica" w:hAnsi="Helvetica" w:cs="FormataOTF-Italic"/>
      <w:i/>
      <w:iCs/>
      <w:color w:val="58595B"/>
      <w:sz w:val="18"/>
      <w:szCs w:val="18"/>
    </w:rPr>
  </w:style>
  <w:style w:type="paragraph" w:customStyle="1" w:styleId="H1NoSpace">
    <w:name w:val="H1_No Space"/>
    <w:basedOn w:val="H1"/>
    <w:rsid w:val="00EC3F6B"/>
    <w:pPr>
      <w:spacing w:before="0"/>
    </w:pPr>
  </w:style>
  <w:style w:type="paragraph" w:customStyle="1" w:styleId="Ref1">
    <w:name w:val="Ref_1"/>
    <w:basedOn w:val="Normal"/>
    <w:rsid w:val="00105925"/>
    <w:pPr>
      <w:autoSpaceDE w:val="0"/>
      <w:autoSpaceDN w:val="0"/>
      <w:adjustRightInd w:val="0"/>
      <w:spacing w:before="40"/>
      <w:ind w:left="300" w:hanging="260"/>
      <w:jc w:val="both"/>
    </w:pPr>
    <w:rPr>
      <w:rFonts w:cs="TimesLTStd-Roman"/>
      <w:sz w:val="15"/>
      <w:szCs w:val="15"/>
    </w:rPr>
  </w:style>
  <w:style w:type="paragraph" w:customStyle="1" w:styleId="Ref">
    <w:name w:val="Ref"/>
    <w:basedOn w:val="Ref1"/>
    <w:rsid w:val="007573E5"/>
    <w:pPr>
      <w:spacing w:before="0"/>
    </w:pPr>
  </w:style>
  <w:style w:type="paragraph" w:customStyle="1" w:styleId="AUBios">
    <w:name w:val="AU_Bios"/>
    <w:basedOn w:val="Normal"/>
    <w:rsid w:val="00323E56"/>
    <w:pPr>
      <w:autoSpaceDE w:val="0"/>
      <w:autoSpaceDN w:val="0"/>
      <w:adjustRightInd w:val="0"/>
      <w:spacing w:before="1340"/>
      <w:jc w:val="both"/>
    </w:pPr>
    <w:rPr>
      <w:rFonts w:cs="TimesLTStd-Roman"/>
      <w:sz w:val="16"/>
      <w:szCs w:val="16"/>
    </w:rPr>
  </w:style>
  <w:style w:type="character" w:customStyle="1" w:styleId="AUBiosbd">
    <w:name w:val="AU_Bios bd"/>
    <w:rsid w:val="00382E5B"/>
    <w:rPr>
      <w:rFonts w:ascii="Helvetica" w:hAnsi="Helvetica" w:cs="FormataOTFMd"/>
      <w:b/>
    </w:rPr>
  </w:style>
  <w:style w:type="paragraph" w:styleId="Header">
    <w:name w:val="header"/>
    <w:basedOn w:val="Normal"/>
    <w:rsid w:val="00E721A9"/>
    <w:pPr>
      <w:tabs>
        <w:tab w:val="center" w:pos="4320"/>
        <w:tab w:val="right" w:pos="8640"/>
      </w:tabs>
    </w:pPr>
  </w:style>
  <w:style w:type="paragraph" w:styleId="Footer">
    <w:name w:val="footer"/>
    <w:basedOn w:val="Normal"/>
    <w:rsid w:val="00E721A9"/>
    <w:pPr>
      <w:tabs>
        <w:tab w:val="center" w:pos="4320"/>
        <w:tab w:val="right" w:pos="8640"/>
      </w:tabs>
    </w:pPr>
  </w:style>
  <w:style w:type="character" w:customStyle="1" w:styleId="SuperScript">
    <w:name w:val="Super Script"/>
    <w:rsid w:val="00947BF1"/>
    <w:rPr>
      <w:vertAlign w:val="superscript"/>
    </w:rPr>
  </w:style>
  <w:style w:type="paragraph" w:customStyle="1" w:styleId="PINoSpace">
    <w:name w:val="PI_No Space"/>
    <w:basedOn w:val="PI"/>
    <w:rsid w:val="00084BD2"/>
    <w:pPr>
      <w:spacing w:after="0"/>
    </w:pPr>
  </w:style>
  <w:style w:type="paragraph" w:customStyle="1" w:styleId="Text">
    <w:name w:val="Text"/>
    <w:basedOn w:val="Normal"/>
    <w:rsid w:val="00486E60"/>
    <w:pPr>
      <w:widowControl w:val="0"/>
      <w:spacing w:line="252" w:lineRule="auto"/>
      <w:ind w:firstLine="202"/>
      <w:jc w:val="both"/>
    </w:pPr>
    <w:rPr>
      <w:sz w:val="20"/>
      <w:szCs w:val="20"/>
    </w:rPr>
  </w:style>
  <w:style w:type="paragraph" w:customStyle="1" w:styleId="H3Space">
    <w:name w:val="H3_Space"/>
    <w:basedOn w:val="H3"/>
    <w:rsid w:val="00A21E81"/>
    <w:pPr>
      <w:spacing w:before="260"/>
    </w:pPr>
  </w:style>
  <w:style w:type="character" w:customStyle="1" w:styleId="BodyText2">
    <w:name w:val="Body Text2"/>
    <w:rsid w:val="00ED72C1"/>
    <w:rPr>
      <w:rFonts w:ascii="Verdana" w:hAnsi="Verdana" w:cs="Verdana"/>
      <w:color w:val="000000"/>
      <w:sz w:val="22"/>
      <w:szCs w:val="22"/>
    </w:rPr>
  </w:style>
  <w:style w:type="paragraph" w:styleId="FootnoteText">
    <w:name w:val="footnote text"/>
    <w:basedOn w:val="Normal"/>
    <w:link w:val="FootnoteTextChar"/>
    <w:semiHidden/>
    <w:rsid w:val="00856CFF"/>
    <w:pPr>
      <w:ind w:firstLine="202"/>
      <w:jc w:val="both"/>
    </w:pPr>
    <w:rPr>
      <w:sz w:val="16"/>
      <w:szCs w:val="16"/>
    </w:rPr>
  </w:style>
  <w:style w:type="paragraph" w:customStyle="1" w:styleId="TableTitle">
    <w:name w:val="Table Title"/>
    <w:basedOn w:val="Normal"/>
    <w:rsid w:val="00856CFF"/>
    <w:pPr>
      <w:jc w:val="center"/>
    </w:pPr>
    <w:rPr>
      <w:smallCaps/>
      <w:sz w:val="16"/>
      <w:szCs w:val="16"/>
    </w:rPr>
  </w:style>
  <w:style w:type="character" w:customStyle="1" w:styleId="FootnoteTextChar">
    <w:name w:val="Footnote Text Char"/>
    <w:link w:val="FootnoteText"/>
    <w:semiHidden/>
    <w:rsid w:val="00856CFF"/>
    <w:rPr>
      <w:sz w:val="16"/>
      <w:szCs w:val="16"/>
      <w:lang w:bidi="ar-SA"/>
    </w:rPr>
  </w:style>
  <w:style w:type="paragraph" w:customStyle="1" w:styleId="H2NoSpace">
    <w:name w:val="H2_No Space"/>
    <w:basedOn w:val="H2"/>
    <w:rsid w:val="00BE0B38"/>
    <w:pPr>
      <w:spacing w:before="120"/>
    </w:pPr>
  </w:style>
  <w:style w:type="character" w:customStyle="1" w:styleId="bodytype">
    <w:name w:val="body type"/>
    <w:rsid w:val="00457310"/>
    <w:rPr>
      <w:rFonts w:ascii="Formata-Regular" w:hAnsi="Formata-Regular" w:cs="Formata-Regular"/>
      <w:color w:val="000000"/>
      <w:sz w:val="22"/>
      <w:szCs w:val="22"/>
    </w:rPr>
  </w:style>
  <w:style w:type="paragraph" w:customStyle="1" w:styleId="Style1">
    <w:name w:val="Style1"/>
    <w:basedOn w:val="Normal"/>
    <w:link w:val="Style1Char"/>
    <w:qFormat/>
    <w:rsid w:val="00457310"/>
    <w:pPr>
      <w:keepNext/>
      <w:spacing w:before="240" w:after="80"/>
      <w:jc w:val="center"/>
      <w:outlineLvl w:val="0"/>
    </w:pPr>
    <w:rPr>
      <w:smallCaps/>
      <w:kern w:val="28"/>
      <w:sz w:val="20"/>
      <w:szCs w:val="20"/>
    </w:rPr>
  </w:style>
  <w:style w:type="character" w:customStyle="1" w:styleId="Style1Char">
    <w:name w:val="Style1 Char"/>
    <w:link w:val="Style1"/>
    <w:rsid w:val="00457310"/>
    <w:rPr>
      <w:smallCaps/>
      <w:kern w:val="28"/>
      <w:lang w:bidi="ar-SA"/>
    </w:rPr>
  </w:style>
  <w:style w:type="character" w:styleId="FootnoteReference">
    <w:name w:val="footnote reference"/>
    <w:semiHidden/>
    <w:rsid w:val="001C597C"/>
    <w:rPr>
      <w:vertAlign w:val="superscript"/>
    </w:rPr>
  </w:style>
  <w:style w:type="paragraph" w:customStyle="1" w:styleId="References">
    <w:name w:val="References"/>
    <w:basedOn w:val="Normal"/>
    <w:rsid w:val="0001799E"/>
    <w:pPr>
      <w:numPr>
        <w:numId w:val="14"/>
      </w:numPr>
      <w:jc w:val="both"/>
    </w:pPr>
    <w:rPr>
      <w:sz w:val="16"/>
      <w:szCs w:val="16"/>
    </w:rPr>
  </w:style>
  <w:style w:type="paragraph" w:customStyle="1" w:styleId="AUBiosNoSpace">
    <w:name w:val="AU_Bios_No Space"/>
    <w:basedOn w:val="AUBios"/>
    <w:rsid w:val="006A0B53"/>
    <w:pPr>
      <w:spacing w:before="0"/>
      <w:ind w:firstLine="180"/>
    </w:pPr>
  </w:style>
  <w:style w:type="paragraph" w:customStyle="1" w:styleId="FigureCaption">
    <w:name w:val="Figure Caption"/>
    <w:basedOn w:val="Normal"/>
    <w:rsid w:val="0003253A"/>
    <w:pPr>
      <w:jc w:val="both"/>
    </w:pPr>
    <w:rPr>
      <w:sz w:val="16"/>
      <w:szCs w:val="16"/>
    </w:rPr>
  </w:style>
  <w:style w:type="paragraph" w:styleId="BodyText">
    <w:name w:val="Body Text"/>
    <w:basedOn w:val="Normal"/>
    <w:link w:val="BodyTextChar"/>
    <w:rsid w:val="007A0948"/>
    <w:pPr>
      <w:jc w:val="both"/>
    </w:pPr>
    <w:rPr>
      <w:rFonts w:eastAsia="SimSun"/>
      <w:sz w:val="20"/>
      <w:szCs w:val="20"/>
    </w:rPr>
  </w:style>
  <w:style w:type="character" w:customStyle="1" w:styleId="BodyTextChar">
    <w:name w:val="Body Text Char"/>
    <w:basedOn w:val="DefaultParagraphFont"/>
    <w:link w:val="BodyText"/>
    <w:rsid w:val="007A0948"/>
    <w:rPr>
      <w:rFonts w:eastAsia="SimSun"/>
      <w:lang w:val="en-US" w:eastAsia="en-US"/>
    </w:rPr>
  </w:style>
  <w:style w:type="character" w:customStyle="1" w:styleId="hps">
    <w:name w:val="hps"/>
    <w:rsid w:val="00B83DA3"/>
  </w:style>
  <w:style w:type="character" w:customStyle="1" w:styleId="atn">
    <w:name w:val="atn"/>
    <w:rsid w:val="00B83DA3"/>
  </w:style>
  <w:style w:type="paragraph" w:customStyle="1" w:styleId="IETParagraph">
    <w:name w:val="IET Paragraph"/>
    <w:basedOn w:val="Normal"/>
    <w:qFormat/>
    <w:locked/>
    <w:rsid w:val="00B83DA3"/>
    <w:pPr>
      <w:spacing w:line="360" w:lineRule="auto"/>
      <w:ind w:firstLine="567"/>
      <w:jc w:val="both"/>
    </w:pPr>
    <w:rPr>
      <w:rFonts w:eastAsia="SimSun"/>
      <w:lang w:val="en-AU" w:eastAsia="zh-CN"/>
    </w:rPr>
  </w:style>
  <w:style w:type="character" w:customStyle="1" w:styleId="shorttext">
    <w:name w:val="short_text"/>
    <w:rsid w:val="00B83DA3"/>
  </w:style>
  <w:style w:type="paragraph" w:customStyle="1" w:styleId="MDPI41tablecaption">
    <w:name w:val="MDPI_4.1_table_caption"/>
    <w:basedOn w:val="Normal"/>
    <w:qFormat/>
    <w:rsid w:val="00B83DA3"/>
    <w:pPr>
      <w:adjustRightInd w:val="0"/>
      <w:snapToGrid w:val="0"/>
      <w:spacing w:before="240" w:after="120" w:line="260" w:lineRule="atLeast"/>
      <w:ind w:left="425" w:right="425"/>
      <w:jc w:val="both"/>
    </w:pPr>
    <w:rPr>
      <w:rFonts w:ascii="Palatino Linotype" w:hAnsi="Palatino Linotype"/>
      <w:color w:val="000000"/>
      <w:sz w:val="18"/>
      <w:szCs w:val="22"/>
      <w:lang w:eastAsia="de-DE" w:bidi="en-US"/>
    </w:rPr>
  </w:style>
  <w:style w:type="paragraph" w:customStyle="1" w:styleId="MDPI31text">
    <w:name w:val="MDPI_3.1_text"/>
    <w:qFormat/>
    <w:rsid w:val="00B83DA3"/>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styleId="ListParagraph">
    <w:name w:val="List Paragraph"/>
    <w:basedOn w:val="Normal"/>
    <w:uiPriority w:val="34"/>
    <w:qFormat/>
    <w:rsid w:val="008B68B5"/>
    <w:pPr>
      <w:spacing w:after="160" w:line="259" w:lineRule="auto"/>
      <w:ind w:left="720"/>
      <w:contextualSpacing/>
    </w:pPr>
    <w:rPr>
      <w:rFonts w:ascii="Calibri" w:eastAsia="Calibri" w:hAnsi="Calibri" w:cs="Arial"/>
      <w:sz w:val="22"/>
      <w:szCs w:val="22"/>
      <w:lang w:val="en-GB"/>
    </w:rPr>
  </w:style>
  <w:style w:type="table" w:styleId="TableGrid">
    <w:name w:val="Table Grid"/>
    <w:basedOn w:val="TableNormal"/>
    <w:rsid w:val="008B68B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179AF"/>
    <w:rPr>
      <w:rFonts w:ascii="Tahoma" w:hAnsi="Tahoma" w:cs="Tahoma"/>
      <w:sz w:val="16"/>
      <w:szCs w:val="16"/>
    </w:rPr>
  </w:style>
  <w:style w:type="character" w:customStyle="1" w:styleId="BalloonTextChar">
    <w:name w:val="Balloon Text Char"/>
    <w:basedOn w:val="DefaultParagraphFont"/>
    <w:link w:val="BalloonText"/>
    <w:rsid w:val="00A179AF"/>
    <w:rPr>
      <w:rFonts w:ascii="Tahoma" w:hAnsi="Tahoma" w:cs="Tahoma"/>
      <w:sz w:val="16"/>
      <w:szCs w:val="16"/>
      <w:lang w:val="en-US" w:eastAsia="en-US"/>
    </w:rPr>
  </w:style>
  <w:style w:type="character" w:styleId="CommentReference">
    <w:name w:val="annotation reference"/>
    <w:basedOn w:val="DefaultParagraphFont"/>
    <w:semiHidden/>
    <w:unhideWhenUsed/>
    <w:rsid w:val="00B8634B"/>
    <w:rPr>
      <w:sz w:val="16"/>
      <w:szCs w:val="16"/>
    </w:rPr>
  </w:style>
  <w:style w:type="paragraph" w:styleId="CommentText">
    <w:name w:val="annotation text"/>
    <w:basedOn w:val="Normal"/>
    <w:link w:val="CommentTextChar"/>
    <w:semiHidden/>
    <w:unhideWhenUsed/>
    <w:rsid w:val="00B8634B"/>
    <w:rPr>
      <w:sz w:val="20"/>
      <w:szCs w:val="20"/>
    </w:rPr>
  </w:style>
  <w:style w:type="character" w:customStyle="1" w:styleId="CommentTextChar">
    <w:name w:val="Comment Text Char"/>
    <w:basedOn w:val="DefaultParagraphFont"/>
    <w:link w:val="CommentText"/>
    <w:semiHidden/>
    <w:rsid w:val="00B8634B"/>
    <w:rPr>
      <w:lang w:val="en-US" w:eastAsia="en-US"/>
    </w:rPr>
  </w:style>
  <w:style w:type="paragraph" w:styleId="CommentSubject">
    <w:name w:val="annotation subject"/>
    <w:basedOn w:val="CommentText"/>
    <w:next w:val="CommentText"/>
    <w:link w:val="CommentSubjectChar"/>
    <w:semiHidden/>
    <w:unhideWhenUsed/>
    <w:rsid w:val="00B8634B"/>
    <w:rPr>
      <w:b/>
      <w:bCs/>
    </w:rPr>
  </w:style>
  <w:style w:type="character" w:customStyle="1" w:styleId="CommentSubjectChar">
    <w:name w:val="Comment Subject Char"/>
    <w:basedOn w:val="CommentTextChar"/>
    <w:link w:val="CommentSubject"/>
    <w:semiHidden/>
    <w:rsid w:val="00B8634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091515">
      <w:bodyDiv w:val="1"/>
      <w:marLeft w:val="0"/>
      <w:marRight w:val="0"/>
      <w:marTop w:val="0"/>
      <w:marBottom w:val="0"/>
      <w:divBdr>
        <w:top w:val="none" w:sz="0" w:space="0" w:color="auto"/>
        <w:left w:val="none" w:sz="0" w:space="0" w:color="auto"/>
        <w:bottom w:val="none" w:sz="0" w:space="0" w:color="auto"/>
        <w:right w:val="none" w:sz="0" w:space="0" w:color="auto"/>
      </w:divBdr>
      <w:divsChild>
        <w:div w:id="1454252141">
          <w:marLeft w:val="0"/>
          <w:marRight w:val="0"/>
          <w:marTop w:val="0"/>
          <w:marBottom w:val="0"/>
          <w:divBdr>
            <w:top w:val="none" w:sz="0" w:space="0" w:color="auto"/>
            <w:left w:val="none" w:sz="0" w:space="0" w:color="auto"/>
            <w:bottom w:val="none" w:sz="0" w:space="0" w:color="auto"/>
            <w:right w:val="none" w:sz="0" w:space="0" w:color="auto"/>
          </w:divBdr>
        </w:div>
      </w:divsChild>
    </w:div>
    <w:div w:id="1110395538">
      <w:bodyDiv w:val="1"/>
      <w:marLeft w:val="0"/>
      <w:marRight w:val="0"/>
      <w:marTop w:val="0"/>
      <w:marBottom w:val="0"/>
      <w:divBdr>
        <w:top w:val="none" w:sz="0" w:space="0" w:color="auto"/>
        <w:left w:val="none" w:sz="0" w:space="0" w:color="auto"/>
        <w:bottom w:val="none" w:sz="0" w:space="0" w:color="auto"/>
        <w:right w:val="none" w:sz="0" w:space="0" w:color="auto"/>
      </w:divBdr>
      <w:divsChild>
        <w:div w:id="582763106">
          <w:marLeft w:val="0"/>
          <w:marRight w:val="0"/>
          <w:marTop w:val="0"/>
          <w:marBottom w:val="0"/>
          <w:divBdr>
            <w:top w:val="none" w:sz="0" w:space="0" w:color="auto"/>
            <w:left w:val="none" w:sz="0" w:space="0" w:color="auto"/>
            <w:bottom w:val="none" w:sz="0" w:space="0" w:color="auto"/>
            <w:right w:val="none" w:sz="0" w:space="0" w:color="auto"/>
          </w:divBdr>
        </w:div>
      </w:divsChild>
    </w:div>
    <w:div w:id="2109153669">
      <w:bodyDiv w:val="1"/>
      <w:marLeft w:val="0"/>
      <w:marRight w:val="0"/>
      <w:marTop w:val="0"/>
      <w:marBottom w:val="0"/>
      <w:divBdr>
        <w:top w:val="none" w:sz="0" w:space="0" w:color="auto"/>
        <w:left w:val="none" w:sz="0" w:space="0" w:color="auto"/>
        <w:bottom w:val="none" w:sz="0" w:space="0" w:color="auto"/>
        <w:right w:val="none" w:sz="0" w:space="0" w:color="auto"/>
      </w:divBdr>
      <w:divsChild>
        <w:div w:id="1516579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5.wmf"/><Relationship Id="rId42" Type="http://schemas.openxmlformats.org/officeDocument/2006/relationships/image" Target="media/image19.emf"/><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8.emf"/><Relationship Id="rId63" Type="http://schemas.openxmlformats.org/officeDocument/2006/relationships/oleObject" Target="embeddings/oleObject23.bin"/><Relationship Id="rId68" Type="http://schemas.openxmlformats.org/officeDocument/2006/relationships/oleObject" Target="embeddings/oleObject25.bin"/><Relationship Id="rId76" Type="http://schemas.openxmlformats.org/officeDocument/2006/relationships/image" Target="media/image41.wmf"/><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oleObject" Target="embeddings/oleObject19.bin"/><Relationship Id="rId58" Type="http://schemas.openxmlformats.org/officeDocument/2006/relationships/oleObject" Target="embeddings/oleObject21.bin"/><Relationship Id="rId66" Type="http://schemas.openxmlformats.org/officeDocument/2006/relationships/image" Target="media/image34.png"/><Relationship Id="rId74" Type="http://schemas.openxmlformats.org/officeDocument/2006/relationships/oleObject" Target="embeddings/oleObject27.bin"/><Relationship Id="rId79" Type="http://schemas.openxmlformats.org/officeDocument/2006/relationships/hyperlink" Target="http://refhub.elsevier.com/S1434-8411(14)00267-2/sbref0045" TargetMode="Externa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0.png"/><Relationship Id="rId52" Type="http://schemas.openxmlformats.org/officeDocument/2006/relationships/image" Target="media/image26.emf"/><Relationship Id="rId60" Type="http://schemas.openxmlformats.org/officeDocument/2006/relationships/oleObject" Target="embeddings/oleObject22.bin"/><Relationship Id="rId65" Type="http://schemas.openxmlformats.org/officeDocument/2006/relationships/oleObject" Target="embeddings/oleObject24.bin"/><Relationship Id="rId73" Type="http://schemas.openxmlformats.org/officeDocument/2006/relationships/image" Target="media/image39.wmf"/><Relationship Id="rId78" Type="http://schemas.openxmlformats.org/officeDocument/2006/relationships/hyperlink" Target="http://refhub.elsevier.com/S1434-8411(14)00267-2/sbref0045"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emf"/><Relationship Id="rId56" Type="http://schemas.openxmlformats.org/officeDocument/2006/relationships/oleObject" Target="embeddings/oleObject20.bin"/><Relationship Id="rId64" Type="http://schemas.openxmlformats.org/officeDocument/2006/relationships/image" Target="media/image33.emf"/><Relationship Id="rId69" Type="http://schemas.openxmlformats.org/officeDocument/2006/relationships/image" Target="media/image36.jpeg"/><Relationship Id="rId77"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38.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oleObject" Target="embeddings/oleObject17.bin"/><Relationship Id="rId59" Type="http://schemas.openxmlformats.org/officeDocument/2006/relationships/image" Target="media/image30.emf"/><Relationship Id="rId67" Type="http://schemas.openxmlformats.org/officeDocument/2006/relationships/image" Target="media/image35.emf"/><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image" Target="media/image27.png"/><Relationship Id="rId62" Type="http://schemas.openxmlformats.org/officeDocument/2006/relationships/image" Target="media/image32.emf"/><Relationship Id="rId70" Type="http://schemas.openxmlformats.org/officeDocument/2006/relationships/image" Target="media/image37.emf"/><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oleObject" Target="embeddings/oleObject18.bin"/><Relationship Id="rId57"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B118-427A-4BC6-BDE2-57B4694D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5973</Words>
  <Characters>33460</Characters>
  <Application>Microsoft Office Word</Application>
  <DocSecurity>0</DocSecurity>
  <Lines>278</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Date of publication xxxx 00, 0000, date of current version xxxx 00, 0000</vt:lpstr>
      <vt:lpstr>Date of publication xxxx 00, 0000, date of current version xxxx 00, 0000</vt:lpstr>
    </vt:vector>
  </TitlesOfParts>
  <Company>Hewlett-Packard Company</Company>
  <LinksUpToDate>false</LinksUpToDate>
  <CharactersWithSpaces>39355</CharactersWithSpaces>
  <SharedDoc>false</SharedDoc>
  <HLinks>
    <vt:vector size="12" baseType="variant">
      <vt:variant>
        <vt:i4>2555906</vt:i4>
      </vt:variant>
      <vt:variant>
        <vt:i4>33</vt:i4>
      </vt:variant>
      <vt:variant>
        <vt:i4>0</vt:i4>
      </vt:variant>
      <vt:variant>
        <vt:i4>5</vt:i4>
      </vt:variant>
      <vt:variant>
        <vt:lpwstr>mailto:graphics@ieee.org</vt:lpwstr>
      </vt:variant>
      <vt:variant>
        <vt:lpwstr/>
      </vt:variant>
      <vt:variant>
        <vt:i4>7405602</vt:i4>
      </vt:variant>
      <vt:variant>
        <vt:i4>30</vt:i4>
      </vt:variant>
      <vt:variant>
        <vt:i4>0</vt:i4>
      </vt:variant>
      <vt:variant>
        <vt:i4>5</vt:i4>
      </vt:variant>
      <vt:variant>
        <vt:lpwstr>http://graphicsqc.ieee.org/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publication xxxx 00, 0000, date of current version xxxx 00, 0000</dc:title>
  <dc:creator>lds2</dc:creator>
  <cp:lastModifiedBy>Raed Abd-Alhameed</cp:lastModifiedBy>
  <cp:revision>4</cp:revision>
  <cp:lastPrinted>2017-09-13T15:58:00Z</cp:lastPrinted>
  <dcterms:created xsi:type="dcterms:W3CDTF">2019-09-13T12:20:00Z</dcterms:created>
  <dcterms:modified xsi:type="dcterms:W3CDTF">2019-09-13T12:27:00Z</dcterms:modified>
</cp:coreProperties>
</file>