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E18" w:rsidRDefault="001B04F2">
      <w:pPr>
        <w:pStyle w:val="Body"/>
        <w:jc w:val="center"/>
        <w:rPr>
          <w:rFonts w:ascii="Verdana" w:hAnsi="Verdana"/>
          <w:sz w:val="20"/>
          <w:szCs w:val="20"/>
        </w:rPr>
      </w:pPr>
      <w:r>
        <w:rPr>
          <w:rFonts w:ascii="Verdana" w:hAnsi="Verdana"/>
          <w:noProof/>
          <w:sz w:val="20"/>
          <w:szCs w:val="20"/>
        </w:rPr>
        <w:drawing>
          <wp:inline distT="0" distB="0" distL="0" distR="0">
            <wp:extent cx="6746241" cy="914400"/>
            <wp:effectExtent l="0" t="0" r="0" b="0"/>
            <wp:docPr id="1073741825" name="officeArt object" descr="conferencebanner"/>
            <wp:cNvGraphicFramePr/>
            <a:graphic xmlns:a="http://schemas.openxmlformats.org/drawingml/2006/main">
              <a:graphicData uri="http://schemas.openxmlformats.org/drawingml/2006/picture">
                <pic:pic xmlns:pic="http://schemas.openxmlformats.org/drawingml/2006/picture">
                  <pic:nvPicPr>
                    <pic:cNvPr id="1073741825" name="image1.jpg" descr="conferencebanner"/>
                    <pic:cNvPicPr>
                      <a:picLocks noChangeAspect="1"/>
                    </pic:cNvPicPr>
                  </pic:nvPicPr>
                  <pic:blipFill>
                    <a:blip r:embed="rId7">
                      <a:extLst/>
                    </a:blip>
                    <a:stretch>
                      <a:fillRect/>
                    </a:stretch>
                  </pic:blipFill>
                  <pic:spPr>
                    <a:xfrm>
                      <a:off x="0" y="0"/>
                      <a:ext cx="6746241" cy="914400"/>
                    </a:xfrm>
                    <a:prstGeom prst="rect">
                      <a:avLst/>
                    </a:prstGeom>
                    <a:ln w="12700" cap="flat">
                      <a:noFill/>
                      <a:miter lim="400000"/>
                    </a:ln>
                    <a:effectLst/>
                  </pic:spPr>
                </pic:pic>
              </a:graphicData>
            </a:graphic>
          </wp:inline>
        </w:drawing>
      </w:r>
    </w:p>
    <w:p w:rsidR="00A23E18" w:rsidRDefault="00A23E18">
      <w:pPr>
        <w:pStyle w:val="Body"/>
        <w:rPr>
          <w:rFonts w:ascii="Verdana" w:hAnsi="Verdana"/>
          <w:sz w:val="20"/>
          <w:szCs w:val="20"/>
        </w:rPr>
      </w:pPr>
    </w:p>
    <w:p w:rsidR="00A23E18" w:rsidRDefault="001B04F2">
      <w:pPr>
        <w:pStyle w:val="Body"/>
        <w:jc w:val="center"/>
        <w:rPr>
          <w:rFonts w:ascii="Calibri" w:eastAsia="Calibri" w:hAnsi="Calibri" w:cs="Calibri"/>
          <w:sz w:val="22"/>
          <w:szCs w:val="22"/>
        </w:rPr>
      </w:pPr>
      <w:r>
        <w:rPr>
          <w:rFonts w:ascii="Calibri" w:eastAsia="Calibri" w:hAnsi="Calibri" w:cs="Calibri"/>
          <w:sz w:val="22"/>
          <w:szCs w:val="22"/>
          <w:lang w:val="en-US"/>
        </w:rPr>
        <w:t>Abstract Submission Form</w:t>
      </w:r>
    </w:p>
    <w:p w:rsidR="00A23E18" w:rsidRDefault="00A23E18">
      <w:pPr>
        <w:pStyle w:val="Body"/>
        <w:rPr>
          <w:rFonts w:ascii="Calibri" w:eastAsia="Calibri" w:hAnsi="Calibri" w:cs="Calibri"/>
          <w:sz w:val="22"/>
          <w:szCs w:val="22"/>
        </w:rPr>
      </w:pPr>
    </w:p>
    <w:p w:rsidR="00A23E18" w:rsidRDefault="001B04F2">
      <w:pPr>
        <w:pStyle w:val="Body"/>
        <w:rPr>
          <w:rFonts w:ascii="Calibri" w:eastAsia="Calibri" w:hAnsi="Calibri" w:cs="Calibri"/>
          <w:sz w:val="22"/>
          <w:szCs w:val="22"/>
        </w:rPr>
      </w:pPr>
      <w:r>
        <w:rPr>
          <w:rFonts w:ascii="Calibri" w:eastAsia="Calibri" w:hAnsi="Calibri" w:cs="Calibri"/>
          <w:sz w:val="22"/>
          <w:szCs w:val="22"/>
          <w:lang w:val="en-US"/>
        </w:rPr>
        <w:t>First Speaker and Main Contact</w:t>
      </w:r>
    </w:p>
    <w:p w:rsidR="00A23E18" w:rsidRDefault="00A23E18">
      <w:pPr>
        <w:pStyle w:val="Body"/>
        <w:rPr>
          <w:rFonts w:ascii="Calibri" w:eastAsia="Calibri" w:hAnsi="Calibri" w:cs="Calibri"/>
          <w:sz w:val="22"/>
          <w:szCs w:val="22"/>
        </w:rPr>
      </w:pPr>
    </w:p>
    <w:tbl>
      <w:tblPr>
        <w:tblW w:w="95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11"/>
        <w:gridCol w:w="5534"/>
      </w:tblGrid>
      <w:tr w:rsidR="00A23E18">
        <w:trPr>
          <w:trHeight w:val="25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pPr>
            <w:r>
              <w:rPr>
                <w:rFonts w:ascii="Calibri" w:eastAsia="Calibri" w:hAnsi="Calibri" w:cs="Calibri"/>
                <w:sz w:val="22"/>
                <w:szCs w:val="22"/>
                <w:lang w:val="en-US"/>
              </w:rPr>
              <w:t>Title:</w:t>
            </w:r>
          </w:p>
        </w:tc>
        <w:tc>
          <w:tcPr>
            <w:tcW w:w="5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jc w:val="both"/>
            </w:pPr>
            <w:r>
              <w:rPr>
                <w:rFonts w:ascii="Calibri" w:eastAsia="Calibri" w:hAnsi="Calibri" w:cs="Calibri"/>
                <w:sz w:val="22"/>
                <w:szCs w:val="22"/>
                <w:lang w:val="en-US"/>
              </w:rPr>
              <w:t>Mr</w:t>
            </w:r>
          </w:p>
        </w:tc>
      </w:tr>
      <w:tr w:rsidR="00A23E18">
        <w:trPr>
          <w:trHeight w:val="25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pPr>
            <w:r>
              <w:rPr>
                <w:rFonts w:ascii="Calibri" w:eastAsia="Calibri" w:hAnsi="Calibri" w:cs="Calibri"/>
                <w:sz w:val="22"/>
                <w:szCs w:val="22"/>
                <w:lang w:val="en-US"/>
              </w:rPr>
              <w:t>First Name:</w:t>
            </w:r>
          </w:p>
        </w:tc>
        <w:tc>
          <w:tcPr>
            <w:tcW w:w="5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jc w:val="both"/>
            </w:pPr>
            <w:r>
              <w:rPr>
                <w:rFonts w:ascii="Calibri" w:eastAsia="Calibri" w:hAnsi="Calibri" w:cs="Calibri"/>
                <w:sz w:val="22"/>
                <w:szCs w:val="22"/>
                <w:lang w:val="en-US"/>
              </w:rPr>
              <w:t>John</w:t>
            </w:r>
          </w:p>
        </w:tc>
      </w:tr>
      <w:tr w:rsidR="00A23E18">
        <w:trPr>
          <w:trHeight w:val="25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pPr>
            <w:r>
              <w:rPr>
                <w:rFonts w:ascii="Calibri" w:eastAsia="Calibri" w:hAnsi="Calibri" w:cs="Calibri"/>
                <w:sz w:val="22"/>
                <w:szCs w:val="22"/>
                <w:lang w:val="en-US"/>
              </w:rPr>
              <w:t>Surname/Family Name:</w:t>
            </w:r>
          </w:p>
        </w:tc>
        <w:tc>
          <w:tcPr>
            <w:tcW w:w="5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jc w:val="both"/>
            </w:pPr>
            <w:r>
              <w:rPr>
                <w:rFonts w:ascii="Calibri" w:eastAsia="Calibri" w:hAnsi="Calibri" w:cs="Calibri"/>
                <w:sz w:val="22"/>
                <w:szCs w:val="22"/>
                <w:lang w:val="en-US"/>
              </w:rPr>
              <w:t>Mowbray</w:t>
            </w:r>
          </w:p>
        </w:tc>
      </w:tr>
      <w:tr w:rsidR="00A23E18">
        <w:trPr>
          <w:trHeight w:val="25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pPr>
            <w:r>
              <w:rPr>
                <w:rFonts w:ascii="Calibri" w:eastAsia="Calibri" w:hAnsi="Calibri" w:cs="Calibri"/>
                <w:sz w:val="22"/>
                <w:szCs w:val="22"/>
                <w:lang w:val="en-US"/>
              </w:rPr>
              <w:t>Institution:</w:t>
            </w:r>
          </w:p>
        </w:tc>
        <w:tc>
          <w:tcPr>
            <w:tcW w:w="5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jc w:val="both"/>
            </w:pPr>
            <w:r>
              <w:rPr>
                <w:rFonts w:ascii="Calibri" w:eastAsia="Calibri" w:hAnsi="Calibri" w:cs="Calibri"/>
                <w:sz w:val="22"/>
                <w:szCs w:val="22"/>
                <w:lang w:val="en-US"/>
              </w:rPr>
              <w:t>Edinburgh Napier University</w:t>
            </w:r>
          </w:p>
        </w:tc>
      </w:tr>
      <w:tr w:rsidR="00A23E18">
        <w:trPr>
          <w:trHeight w:val="25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pPr>
            <w:r>
              <w:rPr>
                <w:rFonts w:ascii="Calibri" w:eastAsia="Calibri" w:hAnsi="Calibri" w:cs="Calibri"/>
                <w:sz w:val="22"/>
                <w:szCs w:val="22"/>
                <w:lang w:val="en-US"/>
              </w:rPr>
              <w:t>Job Title:</w:t>
            </w:r>
          </w:p>
        </w:tc>
        <w:tc>
          <w:tcPr>
            <w:tcW w:w="5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jc w:val="both"/>
            </w:pPr>
            <w:r>
              <w:rPr>
                <w:rFonts w:ascii="Calibri" w:eastAsia="Calibri" w:hAnsi="Calibri" w:cs="Calibri"/>
                <w:sz w:val="22"/>
                <w:szCs w:val="22"/>
                <w:lang w:val="en-US"/>
              </w:rPr>
              <w:t>PhD student</w:t>
            </w:r>
          </w:p>
        </w:tc>
      </w:tr>
      <w:tr w:rsidR="00A23E18">
        <w:trPr>
          <w:trHeight w:val="73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pPr>
            <w:r>
              <w:rPr>
                <w:rFonts w:ascii="Calibri" w:eastAsia="Calibri" w:hAnsi="Calibri" w:cs="Calibri"/>
                <w:sz w:val="22"/>
                <w:szCs w:val="22"/>
                <w:lang w:val="en-US"/>
              </w:rPr>
              <w:t>Postal Address:</w:t>
            </w:r>
          </w:p>
        </w:tc>
        <w:tc>
          <w:tcPr>
            <w:tcW w:w="5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rPr>
                <w:rFonts w:ascii="Calibri" w:eastAsia="Calibri" w:hAnsi="Calibri" w:cs="Calibri"/>
                <w:sz w:val="22"/>
                <w:szCs w:val="22"/>
              </w:rPr>
            </w:pPr>
            <w:r>
              <w:rPr>
                <w:rFonts w:ascii="Calibri" w:eastAsia="Calibri" w:hAnsi="Calibri" w:cs="Calibri"/>
                <w:sz w:val="22"/>
                <w:szCs w:val="22"/>
                <w:lang w:val="en-US"/>
              </w:rPr>
              <w:t>Centre for Social Informatics</w:t>
            </w:r>
          </w:p>
          <w:p w:rsidR="00A23E18" w:rsidRDefault="001B04F2">
            <w:pPr>
              <w:pStyle w:val="Body"/>
              <w:rPr>
                <w:rFonts w:ascii="Calibri" w:eastAsia="Calibri" w:hAnsi="Calibri" w:cs="Calibri"/>
                <w:sz w:val="22"/>
                <w:szCs w:val="22"/>
              </w:rPr>
            </w:pPr>
            <w:r>
              <w:rPr>
                <w:rFonts w:ascii="Calibri" w:eastAsia="Calibri" w:hAnsi="Calibri" w:cs="Calibri"/>
                <w:sz w:val="22"/>
                <w:szCs w:val="22"/>
                <w:lang w:val="en-US"/>
              </w:rPr>
              <w:t xml:space="preserve">Edinburgh Napier University </w:t>
            </w:r>
          </w:p>
          <w:p w:rsidR="00A23E18" w:rsidRDefault="001B04F2">
            <w:pPr>
              <w:pStyle w:val="Body"/>
              <w:jc w:val="both"/>
            </w:pPr>
            <w:r>
              <w:rPr>
                <w:rFonts w:ascii="Calibri" w:eastAsia="Calibri" w:hAnsi="Calibri" w:cs="Calibri"/>
                <w:sz w:val="22"/>
                <w:szCs w:val="22"/>
                <w:lang w:val="en-US"/>
              </w:rPr>
              <w:t>10 Colinton Road</w:t>
            </w:r>
          </w:p>
        </w:tc>
      </w:tr>
      <w:tr w:rsidR="00A23E18">
        <w:trPr>
          <w:trHeight w:val="25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pPr>
            <w:r>
              <w:rPr>
                <w:rFonts w:ascii="Calibri" w:eastAsia="Calibri" w:hAnsi="Calibri" w:cs="Calibri"/>
                <w:sz w:val="22"/>
                <w:szCs w:val="22"/>
                <w:lang w:val="en-US"/>
              </w:rPr>
              <w:t>City:</w:t>
            </w:r>
          </w:p>
        </w:tc>
        <w:tc>
          <w:tcPr>
            <w:tcW w:w="5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jc w:val="both"/>
            </w:pPr>
            <w:r>
              <w:rPr>
                <w:rFonts w:ascii="Calibri" w:eastAsia="Calibri" w:hAnsi="Calibri" w:cs="Calibri"/>
                <w:sz w:val="22"/>
                <w:szCs w:val="22"/>
                <w:lang w:val="en-US"/>
              </w:rPr>
              <w:t>Edinburgh</w:t>
            </w:r>
          </w:p>
        </w:tc>
      </w:tr>
      <w:tr w:rsidR="00A23E18">
        <w:trPr>
          <w:trHeight w:val="25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pPr>
            <w:r>
              <w:rPr>
                <w:rFonts w:ascii="Calibri" w:eastAsia="Calibri" w:hAnsi="Calibri" w:cs="Calibri"/>
                <w:sz w:val="22"/>
                <w:szCs w:val="22"/>
                <w:lang w:val="en-US"/>
              </w:rPr>
              <w:t>Postal or ZIP Code:</w:t>
            </w:r>
          </w:p>
        </w:tc>
        <w:tc>
          <w:tcPr>
            <w:tcW w:w="5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jc w:val="both"/>
            </w:pPr>
            <w:r>
              <w:rPr>
                <w:rFonts w:ascii="Calibri" w:eastAsia="Calibri" w:hAnsi="Calibri" w:cs="Calibri"/>
                <w:sz w:val="22"/>
                <w:szCs w:val="22"/>
                <w:lang w:val="en-US"/>
              </w:rPr>
              <w:t>EH10 5DT</w:t>
            </w:r>
          </w:p>
        </w:tc>
      </w:tr>
      <w:tr w:rsidR="00A23E18">
        <w:trPr>
          <w:trHeight w:val="25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pPr>
            <w:r>
              <w:rPr>
                <w:rFonts w:ascii="Calibri" w:eastAsia="Calibri" w:hAnsi="Calibri" w:cs="Calibri"/>
                <w:sz w:val="22"/>
                <w:szCs w:val="22"/>
                <w:lang w:val="en-US"/>
              </w:rPr>
              <w:t>Country:</w:t>
            </w:r>
          </w:p>
        </w:tc>
        <w:tc>
          <w:tcPr>
            <w:tcW w:w="5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jc w:val="both"/>
            </w:pPr>
            <w:r>
              <w:rPr>
                <w:rFonts w:ascii="Calibri" w:eastAsia="Calibri" w:hAnsi="Calibri" w:cs="Calibri"/>
                <w:sz w:val="22"/>
                <w:szCs w:val="22"/>
                <w:lang w:val="en-US"/>
              </w:rPr>
              <w:t>UK</w:t>
            </w:r>
          </w:p>
        </w:tc>
      </w:tr>
      <w:tr w:rsidR="00A23E18">
        <w:trPr>
          <w:trHeight w:val="49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pPr>
            <w:r>
              <w:rPr>
                <w:rFonts w:ascii="Calibri" w:eastAsia="Calibri" w:hAnsi="Calibri" w:cs="Calibri"/>
                <w:sz w:val="22"/>
                <w:szCs w:val="22"/>
                <w:lang w:val="en-US"/>
              </w:rPr>
              <w:t>Telephone Number (Inc. Country Code):</w:t>
            </w:r>
          </w:p>
        </w:tc>
        <w:tc>
          <w:tcPr>
            <w:tcW w:w="5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jc w:val="both"/>
            </w:pPr>
            <w:r>
              <w:rPr>
                <w:rFonts w:ascii="Calibri" w:eastAsia="Calibri" w:hAnsi="Calibri" w:cs="Calibri"/>
                <w:sz w:val="22"/>
                <w:szCs w:val="22"/>
                <w:lang w:val="en-US"/>
              </w:rPr>
              <w:t>07832 988 617</w:t>
            </w:r>
          </w:p>
        </w:tc>
      </w:tr>
      <w:tr w:rsidR="00A23E18">
        <w:trPr>
          <w:trHeight w:val="25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pPr>
            <w:r>
              <w:rPr>
                <w:rFonts w:ascii="Calibri" w:eastAsia="Calibri" w:hAnsi="Calibri" w:cs="Calibri"/>
                <w:sz w:val="22"/>
                <w:szCs w:val="22"/>
                <w:lang w:val="en-US"/>
              </w:rPr>
              <w:t>Email address:</w:t>
            </w:r>
          </w:p>
        </w:tc>
        <w:tc>
          <w:tcPr>
            <w:tcW w:w="5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jc w:val="both"/>
            </w:pPr>
            <w:r>
              <w:rPr>
                <w:rFonts w:ascii="Calibri" w:eastAsia="Calibri" w:hAnsi="Calibri" w:cs="Calibri"/>
                <w:sz w:val="22"/>
                <w:szCs w:val="22"/>
                <w:lang w:val="en-US"/>
              </w:rPr>
              <w:t>j.mowbray@napier.ac.uk</w:t>
            </w:r>
          </w:p>
        </w:tc>
      </w:tr>
      <w:tr w:rsidR="00A23E18">
        <w:trPr>
          <w:trHeight w:val="25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A23E18"/>
        </w:tc>
        <w:tc>
          <w:tcPr>
            <w:tcW w:w="5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A23E18"/>
        </w:tc>
      </w:tr>
    </w:tbl>
    <w:p w:rsidR="00A23E18" w:rsidRDefault="00A23E18">
      <w:pPr>
        <w:pStyle w:val="Body"/>
        <w:widowControl w:val="0"/>
        <w:jc w:val="center"/>
        <w:rPr>
          <w:rFonts w:ascii="Calibri" w:eastAsia="Calibri" w:hAnsi="Calibri" w:cs="Calibri"/>
          <w:sz w:val="22"/>
          <w:szCs w:val="22"/>
        </w:rPr>
      </w:pPr>
    </w:p>
    <w:p w:rsidR="00A23E18" w:rsidRDefault="00A23E18">
      <w:pPr>
        <w:pStyle w:val="Body"/>
        <w:rPr>
          <w:rFonts w:ascii="Calibri" w:eastAsia="Calibri" w:hAnsi="Calibri" w:cs="Calibri"/>
          <w:sz w:val="22"/>
          <w:szCs w:val="22"/>
        </w:rPr>
      </w:pPr>
    </w:p>
    <w:p w:rsidR="00A23E18" w:rsidRDefault="001B04F2">
      <w:pPr>
        <w:pStyle w:val="Body"/>
        <w:rPr>
          <w:rFonts w:ascii="Calibri" w:eastAsia="Calibri" w:hAnsi="Calibri" w:cs="Calibri"/>
          <w:sz w:val="22"/>
          <w:szCs w:val="22"/>
        </w:rPr>
      </w:pPr>
      <w:r>
        <w:rPr>
          <w:rFonts w:ascii="Calibri" w:eastAsia="Calibri" w:hAnsi="Calibri" w:cs="Calibri"/>
          <w:sz w:val="22"/>
          <w:szCs w:val="22"/>
          <w:lang w:val="en-US"/>
        </w:rPr>
        <w:t xml:space="preserve">Second Speaker </w:t>
      </w:r>
    </w:p>
    <w:p w:rsidR="00A23E18" w:rsidRDefault="00A23E18">
      <w:pPr>
        <w:pStyle w:val="Body"/>
        <w:rPr>
          <w:rFonts w:ascii="Calibri" w:eastAsia="Calibri" w:hAnsi="Calibri" w:cs="Calibri"/>
          <w:sz w:val="22"/>
          <w:szCs w:val="22"/>
        </w:rPr>
      </w:pPr>
    </w:p>
    <w:tbl>
      <w:tblPr>
        <w:tblW w:w="95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11"/>
        <w:gridCol w:w="5534"/>
      </w:tblGrid>
      <w:tr w:rsidR="00A23E18">
        <w:trPr>
          <w:trHeight w:val="25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pPr>
            <w:r>
              <w:rPr>
                <w:rFonts w:ascii="Calibri" w:eastAsia="Calibri" w:hAnsi="Calibri" w:cs="Calibri"/>
                <w:sz w:val="22"/>
                <w:szCs w:val="22"/>
                <w:lang w:val="en-US"/>
              </w:rPr>
              <w:t>Title:</w:t>
            </w:r>
          </w:p>
        </w:tc>
        <w:tc>
          <w:tcPr>
            <w:tcW w:w="5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A23E18"/>
        </w:tc>
      </w:tr>
      <w:tr w:rsidR="00A23E18">
        <w:trPr>
          <w:trHeight w:val="25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pPr>
            <w:r>
              <w:rPr>
                <w:rFonts w:ascii="Calibri" w:eastAsia="Calibri" w:hAnsi="Calibri" w:cs="Calibri"/>
                <w:sz w:val="22"/>
                <w:szCs w:val="22"/>
                <w:lang w:val="en-US"/>
              </w:rPr>
              <w:t>First Name:</w:t>
            </w:r>
          </w:p>
        </w:tc>
        <w:tc>
          <w:tcPr>
            <w:tcW w:w="5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A23E18"/>
        </w:tc>
      </w:tr>
      <w:tr w:rsidR="00A23E18">
        <w:trPr>
          <w:trHeight w:val="25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pPr>
            <w:r>
              <w:rPr>
                <w:rFonts w:ascii="Calibri" w:eastAsia="Calibri" w:hAnsi="Calibri" w:cs="Calibri"/>
                <w:sz w:val="22"/>
                <w:szCs w:val="22"/>
                <w:lang w:val="en-US"/>
              </w:rPr>
              <w:t>Surname/Family Name:</w:t>
            </w:r>
          </w:p>
        </w:tc>
        <w:tc>
          <w:tcPr>
            <w:tcW w:w="5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A23E18"/>
        </w:tc>
      </w:tr>
      <w:tr w:rsidR="00A23E18">
        <w:trPr>
          <w:trHeight w:val="25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pPr>
            <w:r>
              <w:rPr>
                <w:rFonts w:ascii="Calibri" w:eastAsia="Calibri" w:hAnsi="Calibri" w:cs="Calibri"/>
                <w:sz w:val="22"/>
                <w:szCs w:val="22"/>
                <w:lang w:val="en-US"/>
              </w:rPr>
              <w:t>Institution:</w:t>
            </w:r>
          </w:p>
        </w:tc>
        <w:tc>
          <w:tcPr>
            <w:tcW w:w="5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A23E18"/>
        </w:tc>
      </w:tr>
      <w:tr w:rsidR="00A23E18">
        <w:trPr>
          <w:trHeight w:val="25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pPr>
            <w:r>
              <w:rPr>
                <w:rFonts w:ascii="Calibri" w:eastAsia="Calibri" w:hAnsi="Calibri" w:cs="Calibri"/>
                <w:sz w:val="22"/>
                <w:szCs w:val="22"/>
                <w:lang w:val="en-US"/>
              </w:rPr>
              <w:t>Job Title:</w:t>
            </w:r>
          </w:p>
        </w:tc>
        <w:tc>
          <w:tcPr>
            <w:tcW w:w="5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A23E18"/>
        </w:tc>
      </w:tr>
      <w:tr w:rsidR="00A23E18">
        <w:trPr>
          <w:trHeight w:val="25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pPr>
            <w:r>
              <w:rPr>
                <w:rFonts w:ascii="Calibri" w:eastAsia="Calibri" w:hAnsi="Calibri" w:cs="Calibri"/>
                <w:sz w:val="22"/>
                <w:szCs w:val="22"/>
                <w:lang w:val="en-US"/>
              </w:rPr>
              <w:t>Email address:</w:t>
            </w:r>
          </w:p>
        </w:tc>
        <w:tc>
          <w:tcPr>
            <w:tcW w:w="5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A23E18"/>
        </w:tc>
      </w:tr>
    </w:tbl>
    <w:p w:rsidR="00A23E18" w:rsidRDefault="00A23E18">
      <w:pPr>
        <w:pStyle w:val="Body"/>
        <w:widowControl w:val="0"/>
        <w:jc w:val="center"/>
        <w:rPr>
          <w:rFonts w:ascii="Calibri" w:eastAsia="Calibri" w:hAnsi="Calibri" w:cs="Calibri"/>
          <w:sz w:val="22"/>
          <w:szCs w:val="22"/>
        </w:rPr>
      </w:pPr>
    </w:p>
    <w:p w:rsidR="00A23E18" w:rsidRDefault="00A23E18">
      <w:pPr>
        <w:pStyle w:val="Body"/>
        <w:rPr>
          <w:rFonts w:ascii="Calibri" w:eastAsia="Calibri" w:hAnsi="Calibri" w:cs="Calibri"/>
          <w:sz w:val="22"/>
          <w:szCs w:val="22"/>
        </w:rPr>
      </w:pPr>
    </w:p>
    <w:p w:rsidR="00A23E18" w:rsidRDefault="001B04F2">
      <w:pPr>
        <w:pStyle w:val="Body"/>
        <w:rPr>
          <w:rFonts w:ascii="Calibri" w:eastAsia="Calibri" w:hAnsi="Calibri" w:cs="Calibri"/>
          <w:sz w:val="22"/>
          <w:szCs w:val="22"/>
        </w:rPr>
      </w:pPr>
      <w:r>
        <w:rPr>
          <w:rFonts w:ascii="Calibri" w:eastAsia="Calibri" w:hAnsi="Calibri" w:cs="Calibri"/>
          <w:sz w:val="22"/>
          <w:szCs w:val="22"/>
          <w:lang w:val="en-US"/>
        </w:rPr>
        <w:t>Submission Details</w:t>
      </w:r>
    </w:p>
    <w:p w:rsidR="00A23E18" w:rsidRDefault="00A23E18">
      <w:pPr>
        <w:pStyle w:val="Body"/>
        <w:rPr>
          <w:rFonts w:ascii="Calibri" w:eastAsia="Calibri" w:hAnsi="Calibri" w:cs="Calibri"/>
          <w:sz w:val="22"/>
          <w:szCs w:val="22"/>
        </w:rPr>
      </w:pPr>
    </w:p>
    <w:tbl>
      <w:tblPr>
        <w:tblW w:w="95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74"/>
        <w:gridCol w:w="4680"/>
        <w:gridCol w:w="1491"/>
      </w:tblGrid>
      <w:tr w:rsidR="00A23E18">
        <w:trPr>
          <w:trHeight w:val="730"/>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pPr>
            <w:r>
              <w:rPr>
                <w:rFonts w:ascii="Calibri" w:eastAsia="Calibri" w:hAnsi="Calibri" w:cs="Calibri"/>
                <w:sz w:val="22"/>
                <w:szCs w:val="22"/>
                <w:lang w:val="en-US"/>
              </w:rPr>
              <w:t>Title of Abstract</w:t>
            </w:r>
          </w:p>
        </w:tc>
        <w:tc>
          <w:tcPr>
            <w:tcW w:w="61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0" w:type="dxa"/>
            </w:tcMar>
          </w:tcPr>
          <w:p w:rsidR="00A23E18" w:rsidRDefault="001B04F2">
            <w:pPr>
              <w:pStyle w:val="Default"/>
              <w:ind w:right="1060"/>
              <w:jc w:val="center"/>
            </w:pPr>
            <w:r>
              <w:rPr>
                <w:rFonts w:ascii="Calibri" w:eastAsia="Calibri" w:hAnsi="Calibri" w:cs="Calibri"/>
              </w:rPr>
              <w:t>Job search information behaviours: an ego-net study of networking and social media use amongst young jobseekers</w:t>
            </w:r>
          </w:p>
        </w:tc>
      </w:tr>
      <w:tr w:rsidR="00A23E18">
        <w:trPr>
          <w:trHeight w:val="250"/>
          <w:jc w:val="center"/>
        </w:trPr>
        <w:tc>
          <w:tcPr>
            <w:tcW w:w="33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pPr>
            <w:r>
              <w:rPr>
                <w:rFonts w:ascii="Calibri" w:eastAsia="Calibri" w:hAnsi="Calibri" w:cs="Calibri"/>
                <w:sz w:val="22"/>
                <w:szCs w:val="22"/>
                <w:lang w:val="en-US"/>
              </w:rPr>
              <w:lastRenderedPageBreak/>
              <w:t>Type of Submission (please select ONE):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jc w:val="both"/>
            </w:pPr>
            <w:r>
              <w:rPr>
                <w:rFonts w:ascii="Calibri" w:eastAsia="Calibri" w:hAnsi="Calibri" w:cs="Calibri"/>
                <w:sz w:val="22"/>
                <w:szCs w:val="22"/>
                <w:lang w:val="en-US"/>
              </w:rPr>
              <w:t>Full Paper</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jc w:val="center"/>
            </w:pPr>
            <w:r>
              <w:rPr>
                <w:rFonts w:ascii="Webdings" w:hAnsi="Webdings"/>
                <w:sz w:val="22"/>
                <w:szCs w:val="22"/>
                <w:lang w:val="en-US"/>
              </w:rPr>
              <w:sym w:font="Webdings" w:char="F061"/>
            </w:r>
          </w:p>
        </w:tc>
      </w:tr>
      <w:tr w:rsidR="00A23E18">
        <w:trPr>
          <w:trHeight w:val="270"/>
          <w:jc w:val="center"/>
        </w:trPr>
        <w:tc>
          <w:tcPr>
            <w:tcW w:w="3374" w:type="dxa"/>
            <w:vMerge/>
            <w:tcBorders>
              <w:top w:val="single" w:sz="4" w:space="0" w:color="000000"/>
              <w:left w:val="single" w:sz="4" w:space="0" w:color="000000"/>
              <w:bottom w:val="single" w:sz="4" w:space="0" w:color="000000"/>
              <w:right w:val="single" w:sz="4" w:space="0" w:color="000000"/>
            </w:tcBorders>
            <w:shd w:val="clear" w:color="auto" w:fill="auto"/>
          </w:tcPr>
          <w:p w:rsidR="00A23E18" w:rsidRDefault="00A23E18"/>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jc w:val="both"/>
            </w:pPr>
            <w:r>
              <w:rPr>
                <w:rFonts w:ascii="Calibri" w:eastAsia="Calibri" w:hAnsi="Calibri" w:cs="Calibri"/>
                <w:sz w:val="22"/>
                <w:szCs w:val="22"/>
                <w:lang w:val="en-US"/>
              </w:rPr>
              <w:t>Short Paper</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A23E18"/>
        </w:tc>
      </w:tr>
      <w:tr w:rsidR="00A23E18">
        <w:trPr>
          <w:trHeight w:val="270"/>
          <w:jc w:val="center"/>
        </w:trPr>
        <w:tc>
          <w:tcPr>
            <w:tcW w:w="3374" w:type="dxa"/>
            <w:vMerge/>
            <w:tcBorders>
              <w:top w:val="single" w:sz="4" w:space="0" w:color="000000"/>
              <w:left w:val="single" w:sz="4" w:space="0" w:color="000000"/>
              <w:bottom w:val="single" w:sz="4" w:space="0" w:color="000000"/>
              <w:right w:val="single" w:sz="4" w:space="0" w:color="000000"/>
            </w:tcBorders>
            <w:shd w:val="clear" w:color="auto" w:fill="auto"/>
          </w:tcPr>
          <w:p w:rsidR="00A23E18" w:rsidRDefault="00A23E18"/>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jc w:val="both"/>
            </w:pPr>
            <w:r>
              <w:rPr>
                <w:rFonts w:ascii="Calibri" w:eastAsia="Calibri" w:hAnsi="Calibri" w:cs="Calibri"/>
                <w:sz w:val="22"/>
                <w:szCs w:val="22"/>
                <w:lang w:val="en-US"/>
              </w:rPr>
              <w:t>Round Table Discussion</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A23E18"/>
        </w:tc>
      </w:tr>
      <w:tr w:rsidR="00A23E18">
        <w:trPr>
          <w:trHeight w:val="250"/>
          <w:jc w:val="center"/>
        </w:trPr>
        <w:tc>
          <w:tcPr>
            <w:tcW w:w="33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pPr>
            <w:r>
              <w:rPr>
                <w:rFonts w:ascii="Calibri" w:eastAsia="Calibri" w:hAnsi="Calibri" w:cs="Calibri"/>
                <w:sz w:val="22"/>
                <w:szCs w:val="22"/>
                <w:lang w:val="en-US"/>
              </w:rPr>
              <w:t>Themes (please select all that apply):</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jc w:val="both"/>
            </w:pPr>
            <w:r>
              <w:rPr>
                <w:rFonts w:ascii="Calibri" w:eastAsia="Calibri" w:hAnsi="Calibri" w:cs="Calibri"/>
                <w:sz w:val="22"/>
                <w:szCs w:val="22"/>
                <w:lang w:val="en-US"/>
              </w:rPr>
              <w:t>Information Literacies</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jc w:val="center"/>
            </w:pPr>
            <w:r>
              <w:rPr>
                <w:rFonts w:ascii="Webdings" w:hAnsi="Webdings"/>
                <w:color w:val="FF0000"/>
                <w:sz w:val="22"/>
                <w:szCs w:val="22"/>
                <w:u w:color="FF0000"/>
                <w:lang w:val="en-US"/>
              </w:rPr>
              <w:sym w:font="Webdings" w:char="F061"/>
            </w:r>
          </w:p>
        </w:tc>
      </w:tr>
      <w:tr w:rsidR="00A23E18">
        <w:trPr>
          <w:trHeight w:val="250"/>
          <w:jc w:val="center"/>
        </w:trPr>
        <w:tc>
          <w:tcPr>
            <w:tcW w:w="3374" w:type="dxa"/>
            <w:vMerge/>
            <w:tcBorders>
              <w:top w:val="single" w:sz="4" w:space="0" w:color="000000"/>
              <w:left w:val="single" w:sz="4" w:space="0" w:color="000000"/>
              <w:bottom w:val="single" w:sz="4" w:space="0" w:color="000000"/>
              <w:right w:val="single" w:sz="4" w:space="0" w:color="000000"/>
            </w:tcBorders>
            <w:shd w:val="clear" w:color="auto" w:fill="auto"/>
          </w:tcPr>
          <w:p w:rsidR="00A23E18" w:rsidRDefault="00A23E18"/>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jc w:val="both"/>
            </w:pPr>
            <w:r>
              <w:rPr>
                <w:rFonts w:ascii="Calibri" w:eastAsia="Calibri" w:hAnsi="Calibri" w:cs="Calibri"/>
                <w:sz w:val="22"/>
                <w:szCs w:val="22"/>
                <w:lang w:val="en-US"/>
              </w:rPr>
              <w:t xml:space="preserve">Information Behaviour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jc w:val="center"/>
            </w:pPr>
            <w:r>
              <w:rPr>
                <w:rFonts w:ascii="Webdings" w:hAnsi="Webdings"/>
                <w:color w:val="FF0000"/>
                <w:sz w:val="22"/>
                <w:szCs w:val="22"/>
                <w:u w:color="FF0000"/>
                <w:lang w:val="en-US"/>
              </w:rPr>
              <w:sym w:font="Webdings" w:char="F061"/>
            </w:r>
          </w:p>
        </w:tc>
      </w:tr>
      <w:tr w:rsidR="00A23E18">
        <w:trPr>
          <w:trHeight w:val="250"/>
          <w:jc w:val="center"/>
        </w:trPr>
        <w:tc>
          <w:tcPr>
            <w:tcW w:w="3374" w:type="dxa"/>
            <w:vMerge/>
            <w:tcBorders>
              <w:top w:val="single" w:sz="4" w:space="0" w:color="000000"/>
              <w:left w:val="single" w:sz="4" w:space="0" w:color="000000"/>
              <w:bottom w:val="single" w:sz="4" w:space="0" w:color="000000"/>
              <w:right w:val="single" w:sz="4" w:space="0" w:color="000000"/>
            </w:tcBorders>
            <w:shd w:val="clear" w:color="auto" w:fill="auto"/>
          </w:tcPr>
          <w:p w:rsidR="00A23E18" w:rsidRDefault="00A23E18"/>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jc w:val="both"/>
            </w:pPr>
            <w:r>
              <w:rPr>
                <w:rFonts w:ascii="Calibri" w:eastAsia="Calibri" w:hAnsi="Calibri" w:cs="Calibri"/>
                <w:sz w:val="22"/>
                <w:szCs w:val="22"/>
                <w:lang w:val="en-US"/>
              </w:rPr>
              <w:t>Impact</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jc w:val="center"/>
            </w:pPr>
            <w:r>
              <w:rPr>
                <w:rFonts w:ascii="Webdings" w:hAnsi="Webdings"/>
                <w:color w:val="FF0000"/>
                <w:sz w:val="22"/>
                <w:szCs w:val="22"/>
                <w:u w:color="FF0000"/>
                <w:lang w:val="en-US"/>
              </w:rPr>
              <w:sym w:font="Webdings" w:char="F061"/>
            </w:r>
          </w:p>
        </w:tc>
      </w:tr>
      <w:tr w:rsidR="00A23E18">
        <w:trPr>
          <w:trHeight w:val="250"/>
          <w:jc w:val="center"/>
        </w:trPr>
        <w:tc>
          <w:tcPr>
            <w:tcW w:w="3374" w:type="dxa"/>
            <w:vMerge/>
            <w:tcBorders>
              <w:top w:val="single" w:sz="4" w:space="0" w:color="000000"/>
              <w:left w:val="single" w:sz="4" w:space="0" w:color="000000"/>
              <w:bottom w:val="single" w:sz="4" w:space="0" w:color="000000"/>
              <w:right w:val="single" w:sz="4" w:space="0" w:color="000000"/>
            </w:tcBorders>
            <w:shd w:val="clear" w:color="auto" w:fill="auto"/>
          </w:tcPr>
          <w:p w:rsidR="00A23E18" w:rsidRDefault="00A23E18"/>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jc w:val="both"/>
            </w:pPr>
            <w:r>
              <w:rPr>
                <w:rFonts w:ascii="Calibri" w:eastAsia="Calibri" w:hAnsi="Calibri" w:cs="Calibri"/>
                <w:sz w:val="22"/>
                <w:szCs w:val="22"/>
                <w:lang w:val="en-US"/>
              </w:rPr>
              <w:t>Information as agent of change</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jc w:val="center"/>
            </w:pPr>
            <w:r>
              <w:rPr>
                <w:rFonts w:ascii="Webdings" w:hAnsi="Webdings"/>
                <w:color w:val="FF0000"/>
                <w:sz w:val="22"/>
                <w:szCs w:val="22"/>
                <w:u w:color="FF0000"/>
                <w:lang w:val="en-US"/>
              </w:rPr>
              <w:sym w:font="Webdings" w:char="F061"/>
            </w:r>
          </w:p>
        </w:tc>
      </w:tr>
      <w:tr w:rsidR="00A23E18">
        <w:trPr>
          <w:trHeight w:val="270"/>
          <w:jc w:val="center"/>
        </w:trPr>
        <w:tc>
          <w:tcPr>
            <w:tcW w:w="3374" w:type="dxa"/>
            <w:vMerge/>
            <w:tcBorders>
              <w:top w:val="single" w:sz="4" w:space="0" w:color="000000"/>
              <w:left w:val="single" w:sz="4" w:space="0" w:color="000000"/>
              <w:bottom w:val="single" w:sz="4" w:space="0" w:color="000000"/>
              <w:right w:val="single" w:sz="4" w:space="0" w:color="000000"/>
            </w:tcBorders>
            <w:shd w:val="clear" w:color="auto" w:fill="auto"/>
          </w:tcPr>
          <w:p w:rsidR="00A23E18" w:rsidRDefault="00A23E18"/>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jc w:val="both"/>
            </w:pPr>
            <w:r>
              <w:rPr>
                <w:rFonts w:ascii="Calibri" w:eastAsia="Calibri" w:hAnsi="Calibri" w:cs="Calibri"/>
                <w:sz w:val="22"/>
                <w:szCs w:val="22"/>
                <w:lang w:val="en-US"/>
              </w:rPr>
              <w:t>Methodological P</w:t>
            </w:r>
            <w:bookmarkStart w:id="0" w:name="_GoBack"/>
            <w:bookmarkEnd w:id="0"/>
            <w:r>
              <w:rPr>
                <w:rFonts w:ascii="Calibri" w:eastAsia="Calibri" w:hAnsi="Calibri" w:cs="Calibri"/>
                <w:sz w:val="22"/>
                <w:szCs w:val="22"/>
                <w:lang w:val="en-US"/>
              </w:rPr>
              <w:t xml:space="preserve">aper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A23E18"/>
        </w:tc>
      </w:tr>
      <w:tr w:rsidR="00A23E18">
        <w:trPr>
          <w:trHeight w:val="15546"/>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pPr>
            <w:r>
              <w:rPr>
                <w:rFonts w:ascii="Calibri" w:eastAsia="Calibri" w:hAnsi="Calibri" w:cs="Calibri"/>
                <w:sz w:val="22"/>
                <w:szCs w:val="22"/>
                <w:lang w:val="en-US"/>
              </w:rPr>
              <w:lastRenderedPageBreak/>
              <w:t>Abstract (Please check Call for Papers for requirements):</w:t>
            </w:r>
          </w:p>
        </w:tc>
        <w:tc>
          <w:tcPr>
            <w:tcW w:w="61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rPr>
                <w:rFonts w:ascii="Calibri" w:eastAsia="Calibri" w:hAnsi="Calibri" w:cs="Calibri"/>
                <w:b/>
                <w:bCs/>
                <w:sz w:val="22"/>
                <w:szCs w:val="22"/>
              </w:rPr>
            </w:pPr>
            <w:r>
              <w:rPr>
                <w:rFonts w:ascii="Calibri" w:eastAsia="Calibri" w:hAnsi="Calibri" w:cs="Calibri"/>
                <w:b/>
                <w:bCs/>
                <w:sz w:val="22"/>
                <w:szCs w:val="22"/>
                <w:lang w:val="en-US"/>
              </w:rPr>
              <w:t>Introduction</w:t>
            </w:r>
          </w:p>
          <w:p w:rsidR="00A23E18" w:rsidRDefault="00A23E18">
            <w:pPr>
              <w:pStyle w:val="Body"/>
              <w:rPr>
                <w:rFonts w:ascii="Calibri" w:eastAsia="Calibri" w:hAnsi="Calibri" w:cs="Calibri"/>
                <w:sz w:val="22"/>
                <w:szCs w:val="22"/>
                <w:lang w:val="en-US"/>
              </w:rPr>
            </w:pPr>
          </w:p>
          <w:p w:rsidR="00A23E18" w:rsidRDefault="001B04F2">
            <w:pPr>
              <w:pStyle w:val="Body"/>
              <w:rPr>
                <w:rFonts w:ascii="Calibri" w:eastAsia="Calibri" w:hAnsi="Calibri" w:cs="Calibri"/>
                <w:sz w:val="22"/>
                <w:szCs w:val="22"/>
              </w:rPr>
            </w:pPr>
            <w:r>
              <w:rPr>
                <w:rFonts w:ascii="Calibri" w:eastAsia="Calibri" w:hAnsi="Calibri" w:cs="Calibri"/>
                <w:sz w:val="22"/>
                <w:szCs w:val="22"/>
                <w:lang w:val="en-US"/>
              </w:rPr>
              <w:t>This paper presents interview findings from a study of young jobseekers based in Scotland, and the means by which they engage in networking behaviours to accrue job search information. In addition, it investigates the role of social media platforms as tools for job search networking. The research addresses calls from the field of job search theory to provide an understanding of the role of social networks in helping individuals to source employment, and the specific sources which are used to achieve this end (Van Hoye, Klehe &amp; van Hooft, 2013, p.15; Wanberg, 2012, p.389). The paper is derived from a larger project sponsored by Economic and Social Research Council (grant no. ES/J500136/1) and Skills Development Scotland. Its findings are intended to contribute towards future careers guidance policy in Scotland with respect to the effective use of social networks and social media by jobseekers.</w:t>
            </w:r>
          </w:p>
          <w:p w:rsidR="00A23E18" w:rsidRDefault="00A23E18">
            <w:pPr>
              <w:pStyle w:val="Body"/>
              <w:rPr>
                <w:rFonts w:ascii="Calibri" w:eastAsia="Calibri" w:hAnsi="Calibri" w:cs="Calibri"/>
                <w:sz w:val="22"/>
                <w:szCs w:val="22"/>
                <w:lang w:val="en-US"/>
              </w:rPr>
            </w:pPr>
          </w:p>
          <w:p w:rsidR="00A23E18" w:rsidRDefault="001B04F2">
            <w:pPr>
              <w:pStyle w:val="Body"/>
              <w:rPr>
                <w:rFonts w:ascii="Calibri" w:eastAsia="Calibri" w:hAnsi="Calibri" w:cs="Calibri"/>
                <w:b/>
                <w:bCs/>
                <w:sz w:val="22"/>
                <w:szCs w:val="22"/>
              </w:rPr>
            </w:pPr>
            <w:r>
              <w:rPr>
                <w:rFonts w:ascii="Calibri" w:eastAsia="Calibri" w:hAnsi="Calibri" w:cs="Calibri"/>
                <w:b/>
                <w:bCs/>
                <w:sz w:val="22"/>
                <w:szCs w:val="22"/>
                <w:lang w:val="en-US"/>
              </w:rPr>
              <w:t>Literature review</w:t>
            </w:r>
          </w:p>
          <w:p w:rsidR="00A23E18" w:rsidRDefault="00A23E18">
            <w:pPr>
              <w:pStyle w:val="Body"/>
              <w:rPr>
                <w:rFonts w:ascii="Calibri" w:eastAsia="Calibri" w:hAnsi="Calibri" w:cs="Calibri"/>
                <w:b/>
                <w:bCs/>
                <w:sz w:val="22"/>
                <w:szCs w:val="22"/>
                <w:lang w:val="en-US"/>
              </w:rPr>
            </w:pPr>
          </w:p>
          <w:p w:rsidR="00A23E18" w:rsidRDefault="001B04F2">
            <w:pPr>
              <w:pStyle w:val="Body"/>
              <w:rPr>
                <w:rFonts w:ascii="Calibri" w:eastAsia="Calibri" w:hAnsi="Calibri" w:cs="Calibri"/>
                <w:sz w:val="22"/>
                <w:szCs w:val="22"/>
              </w:rPr>
            </w:pPr>
            <w:r>
              <w:rPr>
                <w:rFonts w:ascii="Calibri" w:eastAsia="Calibri" w:hAnsi="Calibri" w:cs="Calibri"/>
                <w:sz w:val="22"/>
                <w:szCs w:val="22"/>
                <w:lang w:val="en-US"/>
              </w:rPr>
              <w:t xml:space="preserve">The use of network contacts as a prominent source of job information is one which has been well documented in previous research (see, for example: Granovetter, 1995; Saks, 2005). However, the few studies which address job search networking explicitly approach it from a quantitative perspective (Lambert et al, 2006; Van Hoye et al, 2009; Wanberg et al, 2000). As such, they are empirically driven, and lack sufficient theoretical grounding. Additionally, these studies do not factor in the potential impact of social media on the networking process. </w:t>
            </w:r>
          </w:p>
          <w:p w:rsidR="00A23E18" w:rsidRDefault="00A23E18">
            <w:pPr>
              <w:pStyle w:val="Body"/>
              <w:rPr>
                <w:rFonts w:ascii="Calibri" w:eastAsia="Calibri" w:hAnsi="Calibri" w:cs="Calibri"/>
                <w:sz w:val="22"/>
                <w:szCs w:val="22"/>
                <w:lang w:val="en-US"/>
              </w:rPr>
            </w:pPr>
          </w:p>
          <w:p w:rsidR="00A23E18" w:rsidRDefault="001B04F2">
            <w:pPr>
              <w:pStyle w:val="Body"/>
              <w:rPr>
                <w:rFonts w:ascii="Calibri" w:eastAsia="Calibri" w:hAnsi="Calibri" w:cs="Calibri"/>
                <w:sz w:val="22"/>
                <w:szCs w:val="22"/>
              </w:rPr>
            </w:pPr>
            <w:r>
              <w:rPr>
                <w:rFonts w:ascii="Calibri" w:eastAsia="Calibri" w:hAnsi="Calibri" w:cs="Calibri"/>
                <w:sz w:val="22"/>
                <w:szCs w:val="22"/>
                <w:lang w:val="en-US"/>
              </w:rPr>
              <w:t xml:space="preserve">In Information Science research, networking has emerged as a key information seeking behaviour in various qualitative studies (Foster &amp; Ford, 2003; Huvila, 2011; Meho &amp; Tibbo, 2003; Wellstead, 2011). Despite this, the concept of networking as an information behaviour has yet to be considered in isolation. Thus, by adopting an information behaviour perspective, this study provides two theoretical contributions: an exploration of the concept of networking in both offline and online environments, and the informational role of network entities during the job search process. </w:t>
            </w:r>
          </w:p>
          <w:p w:rsidR="00A23E18" w:rsidRDefault="00A23E18">
            <w:pPr>
              <w:pStyle w:val="Body"/>
              <w:rPr>
                <w:rFonts w:ascii="Calibri" w:eastAsia="Calibri" w:hAnsi="Calibri" w:cs="Calibri"/>
                <w:sz w:val="22"/>
                <w:szCs w:val="22"/>
                <w:lang w:val="en-US"/>
              </w:rPr>
            </w:pPr>
          </w:p>
          <w:p w:rsidR="00A23E18" w:rsidRDefault="001B04F2">
            <w:pPr>
              <w:pStyle w:val="Body"/>
              <w:rPr>
                <w:rFonts w:ascii="Calibri" w:eastAsia="Calibri" w:hAnsi="Calibri" w:cs="Calibri"/>
                <w:b/>
                <w:bCs/>
                <w:sz w:val="22"/>
                <w:szCs w:val="22"/>
              </w:rPr>
            </w:pPr>
            <w:r>
              <w:rPr>
                <w:rFonts w:ascii="Calibri" w:eastAsia="Calibri" w:hAnsi="Calibri" w:cs="Calibri"/>
                <w:b/>
                <w:bCs/>
                <w:sz w:val="22"/>
                <w:szCs w:val="22"/>
                <w:lang w:val="en-US"/>
              </w:rPr>
              <w:t>Methods</w:t>
            </w:r>
          </w:p>
          <w:p w:rsidR="00A23E18" w:rsidRDefault="00A23E18">
            <w:pPr>
              <w:pStyle w:val="Body"/>
              <w:rPr>
                <w:rFonts w:ascii="Calibri" w:eastAsia="Calibri" w:hAnsi="Calibri" w:cs="Calibri"/>
                <w:sz w:val="22"/>
                <w:szCs w:val="22"/>
                <w:lang w:val="en-US"/>
              </w:rPr>
            </w:pPr>
          </w:p>
          <w:p w:rsidR="00A23E18" w:rsidRDefault="001B04F2">
            <w:pPr>
              <w:pStyle w:val="Body"/>
              <w:rPr>
                <w:rFonts w:ascii="Calibri" w:eastAsia="Calibri" w:hAnsi="Calibri" w:cs="Calibri"/>
                <w:sz w:val="22"/>
                <w:szCs w:val="22"/>
              </w:rPr>
            </w:pPr>
            <w:r>
              <w:rPr>
                <w:rFonts w:ascii="Calibri" w:eastAsia="Calibri" w:hAnsi="Calibri" w:cs="Calibri"/>
                <w:sz w:val="22"/>
                <w:szCs w:val="22"/>
                <w:lang w:val="en-US"/>
              </w:rPr>
              <w:t>In early 2016, qualitative data were collected from semi-structured interviews with seven young jobseekers aged between 16 and 24. The participants were targeted to account for a broad range of networking experiences across a variety of demographics. To achieve this, jobseekers were sourced from:</w:t>
            </w:r>
          </w:p>
          <w:p w:rsidR="00A23E18" w:rsidRDefault="00A23E18">
            <w:pPr>
              <w:pStyle w:val="BodyA"/>
              <w:rPr>
                <w:rFonts w:ascii="Calibri" w:eastAsia="Calibri" w:hAnsi="Calibri" w:cs="Calibri"/>
              </w:rPr>
            </w:pPr>
          </w:p>
          <w:p w:rsidR="00A23E18" w:rsidRDefault="001B04F2">
            <w:pPr>
              <w:pStyle w:val="BodyA"/>
              <w:numPr>
                <w:ilvl w:val="4"/>
                <w:numId w:val="1"/>
              </w:numPr>
              <w:rPr>
                <w:rFonts w:ascii="Calibri" w:eastAsia="Calibri" w:hAnsi="Calibri" w:cs="Calibri"/>
              </w:rPr>
            </w:pPr>
            <w:r>
              <w:rPr>
                <w:rFonts w:ascii="Calibri" w:eastAsia="Calibri" w:hAnsi="Calibri" w:cs="Calibri"/>
                <w:b/>
                <w:bCs/>
              </w:rPr>
              <w:t>Employability groups</w:t>
            </w:r>
            <w:r>
              <w:rPr>
                <w:rFonts w:ascii="Calibri" w:eastAsia="Calibri" w:hAnsi="Calibri" w:cs="Calibri"/>
              </w:rPr>
              <w:t xml:space="preserve"> which cater a range of services for young people experiencing multiple barriers to the labour market.</w:t>
            </w:r>
          </w:p>
          <w:p w:rsidR="00A23E18" w:rsidRDefault="001B04F2">
            <w:pPr>
              <w:pStyle w:val="BodyA"/>
              <w:numPr>
                <w:ilvl w:val="4"/>
                <w:numId w:val="1"/>
              </w:numPr>
              <w:rPr>
                <w:rFonts w:ascii="Calibri" w:eastAsia="Calibri" w:hAnsi="Calibri" w:cs="Calibri"/>
              </w:rPr>
            </w:pPr>
            <w:r>
              <w:rPr>
                <w:rFonts w:ascii="Calibri" w:eastAsia="Calibri" w:hAnsi="Calibri" w:cs="Calibri"/>
                <w:b/>
                <w:bCs/>
              </w:rPr>
              <w:t>Careers services</w:t>
            </w:r>
            <w:r>
              <w:rPr>
                <w:rFonts w:ascii="Calibri" w:eastAsia="Calibri" w:hAnsi="Calibri" w:cs="Calibri"/>
              </w:rPr>
              <w:t>, for people of all ages who are seeking to improve their career management skills.</w:t>
            </w:r>
          </w:p>
          <w:p w:rsidR="00A23E18" w:rsidRDefault="001B04F2">
            <w:pPr>
              <w:pStyle w:val="BodyA"/>
              <w:numPr>
                <w:ilvl w:val="4"/>
                <w:numId w:val="2"/>
              </w:numPr>
              <w:rPr>
                <w:rFonts w:ascii="Calibri" w:eastAsia="Calibri" w:hAnsi="Calibri" w:cs="Calibri"/>
              </w:rPr>
            </w:pPr>
            <w:r>
              <w:rPr>
                <w:rFonts w:ascii="Calibri" w:eastAsia="Calibri" w:hAnsi="Calibri" w:cs="Calibri"/>
                <w:b/>
                <w:bCs/>
              </w:rPr>
              <w:lastRenderedPageBreak/>
              <w:t>Further Education institutions</w:t>
            </w:r>
            <w:r>
              <w:rPr>
                <w:rFonts w:ascii="Calibri" w:eastAsia="Calibri" w:hAnsi="Calibri" w:cs="Calibri"/>
              </w:rPr>
              <w:t xml:space="preserve">, for people studying towards qualifications such as Higher National Certificate and Higher National Diploma. </w:t>
            </w:r>
          </w:p>
          <w:p w:rsidR="00A23E18" w:rsidRDefault="001B04F2">
            <w:pPr>
              <w:pStyle w:val="BodyA"/>
              <w:numPr>
                <w:ilvl w:val="4"/>
                <w:numId w:val="2"/>
              </w:numPr>
              <w:rPr>
                <w:rFonts w:ascii="Calibri" w:eastAsia="Calibri" w:hAnsi="Calibri" w:cs="Calibri"/>
              </w:rPr>
            </w:pPr>
            <w:r>
              <w:rPr>
                <w:rFonts w:ascii="Calibri" w:eastAsia="Calibri" w:hAnsi="Calibri" w:cs="Calibri"/>
                <w:b/>
                <w:bCs/>
              </w:rPr>
              <w:t>Higher Education institutions</w:t>
            </w:r>
            <w:r>
              <w:rPr>
                <w:rFonts w:ascii="Calibri" w:eastAsia="Calibri" w:hAnsi="Calibri" w:cs="Calibri"/>
              </w:rPr>
              <w:t>, for people studying towards qualifications ranging from Bachelor’s Degrees to Doctorates.</w:t>
            </w:r>
          </w:p>
          <w:p w:rsidR="00A23E18" w:rsidRDefault="00A23E18">
            <w:pPr>
              <w:pStyle w:val="BodyA"/>
              <w:rPr>
                <w:rFonts w:ascii="Calibri" w:eastAsia="Calibri" w:hAnsi="Calibri" w:cs="Calibri"/>
              </w:rPr>
            </w:pPr>
          </w:p>
          <w:p w:rsidR="00A23E18" w:rsidRDefault="001B04F2">
            <w:pPr>
              <w:pStyle w:val="Body"/>
              <w:rPr>
                <w:rFonts w:ascii="Calibri" w:eastAsia="Calibri" w:hAnsi="Calibri" w:cs="Calibri"/>
                <w:sz w:val="22"/>
                <w:szCs w:val="22"/>
              </w:rPr>
            </w:pPr>
            <w:r>
              <w:rPr>
                <w:rFonts w:ascii="Calibri" w:eastAsia="Calibri" w:hAnsi="Calibri" w:cs="Calibri"/>
                <w:sz w:val="22"/>
                <w:szCs w:val="22"/>
                <w:lang w:val="en-US"/>
              </w:rPr>
              <w:t>The interview schedules were informed by theory derived from Tom Wilson’s general model of information behaviour (1997). To this end, questions were asked which related to the context of the jobseekers, the means by which they gained information through networking behaviours (i.e. information seeking), and the various barriers they faced to networking and the use of social media platforms. This facilitated a holistic understanding of job search networking from the individual’s perspective, as influenced by various situational and social conditions.</w:t>
            </w:r>
          </w:p>
          <w:p w:rsidR="00A23E18" w:rsidRDefault="00A23E18">
            <w:pPr>
              <w:pStyle w:val="Body"/>
              <w:rPr>
                <w:rFonts w:ascii="Calibri" w:eastAsia="Calibri" w:hAnsi="Calibri" w:cs="Calibri"/>
                <w:sz w:val="22"/>
                <w:szCs w:val="22"/>
                <w:lang w:val="en-US"/>
              </w:rPr>
            </w:pPr>
          </w:p>
          <w:p w:rsidR="00A23E18" w:rsidRDefault="001B04F2">
            <w:pPr>
              <w:pStyle w:val="Body"/>
              <w:rPr>
                <w:rFonts w:ascii="Calibri" w:eastAsia="Calibri" w:hAnsi="Calibri" w:cs="Calibri"/>
                <w:sz w:val="22"/>
                <w:szCs w:val="22"/>
              </w:rPr>
            </w:pPr>
            <w:r>
              <w:rPr>
                <w:rFonts w:ascii="Calibri" w:eastAsia="Calibri" w:hAnsi="Calibri" w:cs="Calibri"/>
                <w:sz w:val="22"/>
                <w:szCs w:val="22"/>
                <w:lang w:val="en-US"/>
              </w:rPr>
              <w:t xml:space="preserve">In addition to the above, an egocentric network approach – the name generator - was incorporated into the interview schedule to gather data specifically in relation to the act of mobilising network contacts (Robins, 2015, pp.51-52). Using this method the names of the various network entities from whom the jobseekers had acquired job search information were identified, and their relational ties with these contacts were probed for further details. </w:t>
            </w:r>
          </w:p>
          <w:p w:rsidR="00A23E18" w:rsidRDefault="001B04F2">
            <w:pPr>
              <w:pStyle w:val="Body"/>
              <w:rPr>
                <w:rFonts w:ascii="Calibri" w:eastAsia="Calibri" w:hAnsi="Calibri" w:cs="Calibri"/>
                <w:sz w:val="22"/>
                <w:szCs w:val="22"/>
              </w:rPr>
            </w:pPr>
            <w:r>
              <w:rPr>
                <w:rFonts w:ascii="Calibri" w:eastAsia="Calibri" w:hAnsi="Calibri" w:cs="Calibri"/>
                <w:sz w:val="22"/>
                <w:szCs w:val="22"/>
                <w:lang w:val="en-US"/>
              </w:rPr>
              <w:t>This approach was critical to elucidate the phenomena which aggregate to create the concept of networking. It also facilitated the quantification of qualitative data in the analysis phase, which was then used to create visual ego-nets of each jobseeker’s information network.</w:t>
            </w:r>
          </w:p>
          <w:p w:rsidR="00A23E18" w:rsidRDefault="00A23E18">
            <w:pPr>
              <w:pStyle w:val="Body"/>
              <w:rPr>
                <w:rFonts w:ascii="Calibri" w:eastAsia="Calibri" w:hAnsi="Calibri" w:cs="Calibri"/>
                <w:sz w:val="22"/>
                <w:szCs w:val="22"/>
                <w:lang w:val="en-US"/>
              </w:rPr>
            </w:pPr>
          </w:p>
          <w:p w:rsidR="00A23E18" w:rsidRDefault="001B04F2">
            <w:pPr>
              <w:pStyle w:val="Body"/>
              <w:rPr>
                <w:rFonts w:ascii="Calibri" w:eastAsia="Calibri" w:hAnsi="Calibri" w:cs="Calibri"/>
                <w:b/>
                <w:bCs/>
                <w:sz w:val="22"/>
                <w:szCs w:val="22"/>
              </w:rPr>
            </w:pPr>
            <w:r>
              <w:rPr>
                <w:rFonts w:ascii="Calibri" w:eastAsia="Calibri" w:hAnsi="Calibri" w:cs="Calibri"/>
                <w:b/>
                <w:bCs/>
                <w:sz w:val="22"/>
                <w:szCs w:val="22"/>
                <w:lang w:val="en-US"/>
              </w:rPr>
              <w:t>Results</w:t>
            </w:r>
          </w:p>
          <w:p w:rsidR="00A23E18" w:rsidRDefault="00A23E18">
            <w:pPr>
              <w:pStyle w:val="Body"/>
              <w:rPr>
                <w:rFonts w:ascii="Calibri" w:eastAsia="Calibri" w:hAnsi="Calibri" w:cs="Calibri"/>
                <w:sz w:val="22"/>
                <w:szCs w:val="22"/>
                <w:lang w:val="en-US"/>
              </w:rPr>
            </w:pPr>
          </w:p>
          <w:p w:rsidR="00A23E18" w:rsidRDefault="001B04F2">
            <w:pPr>
              <w:pStyle w:val="Body"/>
              <w:rPr>
                <w:rFonts w:ascii="Calibri" w:eastAsia="Calibri" w:hAnsi="Calibri" w:cs="Calibri"/>
                <w:sz w:val="22"/>
                <w:szCs w:val="22"/>
              </w:rPr>
            </w:pPr>
            <w:r>
              <w:rPr>
                <w:rFonts w:ascii="Calibri" w:eastAsia="Calibri" w:hAnsi="Calibri" w:cs="Calibri"/>
                <w:sz w:val="22"/>
                <w:szCs w:val="22"/>
                <w:lang w:val="en-US"/>
              </w:rPr>
              <w:t xml:space="preserve">The interview results show that the participants engage in multilevel networking behaviours during job search, in both formal and informal environments. The ego-net visuals indicate that the nature and extent of these behaviours varies substantially amongst the sample, and that often the informational potential of networks are under-utilised. They also show that there is a clear distinction between active and passive information acquisition from network contacts, and that these are closely linked to the context of the jobseekers. </w:t>
            </w:r>
          </w:p>
          <w:p w:rsidR="00A23E18" w:rsidRDefault="00A23E18">
            <w:pPr>
              <w:pStyle w:val="Body"/>
              <w:rPr>
                <w:rFonts w:ascii="Calibri" w:eastAsia="Calibri" w:hAnsi="Calibri" w:cs="Calibri"/>
                <w:sz w:val="22"/>
                <w:szCs w:val="22"/>
                <w:lang w:val="en-US"/>
              </w:rPr>
            </w:pPr>
          </w:p>
          <w:p w:rsidR="00A23E18" w:rsidRDefault="001B04F2">
            <w:pPr>
              <w:pStyle w:val="Body"/>
              <w:rPr>
                <w:rFonts w:ascii="Calibri" w:eastAsia="Calibri" w:hAnsi="Calibri" w:cs="Calibri"/>
                <w:sz w:val="22"/>
                <w:szCs w:val="22"/>
              </w:rPr>
            </w:pPr>
            <w:r>
              <w:rPr>
                <w:rFonts w:ascii="Calibri" w:eastAsia="Calibri" w:hAnsi="Calibri" w:cs="Calibri"/>
                <w:sz w:val="22"/>
                <w:szCs w:val="22"/>
                <w:lang w:val="en-US"/>
              </w:rPr>
              <w:t>The interviews also show that the jobseekers attain five types of job search information from network contacts, which relate to:</w:t>
            </w:r>
          </w:p>
          <w:p w:rsidR="00A23E18" w:rsidRDefault="00A23E18">
            <w:pPr>
              <w:pStyle w:val="Body"/>
              <w:rPr>
                <w:rFonts w:ascii="Calibri" w:eastAsia="Calibri" w:hAnsi="Calibri" w:cs="Calibri"/>
                <w:sz w:val="22"/>
                <w:szCs w:val="22"/>
                <w:lang w:val="en-US"/>
              </w:rPr>
            </w:pPr>
          </w:p>
          <w:p w:rsidR="00A23E18" w:rsidRDefault="001B04F2">
            <w:pPr>
              <w:pStyle w:val="ListParagraph"/>
              <w:numPr>
                <w:ilvl w:val="0"/>
                <w:numId w:val="3"/>
              </w:numPr>
              <w:rPr>
                <w:sz w:val="22"/>
                <w:szCs w:val="22"/>
              </w:rPr>
            </w:pPr>
            <w:r>
              <w:rPr>
                <w:sz w:val="22"/>
                <w:szCs w:val="22"/>
              </w:rPr>
              <w:t>Personal development</w:t>
            </w:r>
          </w:p>
          <w:p w:rsidR="00A23E18" w:rsidRDefault="001B04F2">
            <w:pPr>
              <w:pStyle w:val="ListParagraph"/>
              <w:numPr>
                <w:ilvl w:val="0"/>
                <w:numId w:val="3"/>
              </w:numPr>
              <w:rPr>
                <w:sz w:val="22"/>
                <w:szCs w:val="22"/>
              </w:rPr>
            </w:pPr>
            <w:r>
              <w:rPr>
                <w:sz w:val="22"/>
                <w:szCs w:val="22"/>
              </w:rPr>
              <w:t>Industry and job roles</w:t>
            </w:r>
          </w:p>
          <w:p w:rsidR="00A23E18" w:rsidRDefault="001B04F2">
            <w:pPr>
              <w:pStyle w:val="ListParagraph"/>
              <w:numPr>
                <w:ilvl w:val="0"/>
                <w:numId w:val="3"/>
              </w:numPr>
              <w:rPr>
                <w:sz w:val="22"/>
                <w:szCs w:val="22"/>
              </w:rPr>
            </w:pPr>
            <w:r>
              <w:rPr>
                <w:sz w:val="22"/>
                <w:szCs w:val="22"/>
              </w:rPr>
              <w:t>Practical skills (e.g. CV advice)</w:t>
            </w:r>
          </w:p>
          <w:p w:rsidR="00A23E18" w:rsidRDefault="001B04F2">
            <w:pPr>
              <w:pStyle w:val="ListParagraph"/>
              <w:numPr>
                <w:ilvl w:val="0"/>
                <w:numId w:val="3"/>
              </w:numPr>
              <w:rPr>
                <w:sz w:val="22"/>
                <w:szCs w:val="22"/>
              </w:rPr>
            </w:pPr>
            <w:r>
              <w:rPr>
                <w:sz w:val="22"/>
                <w:szCs w:val="22"/>
              </w:rPr>
              <w:t>Contacts and leads</w:t>
            </w:r>
          </w:p>
          <w:p w:rsidR="00A23E18" w:rsidRDefault="001B04F2">
            <w:pPr>
              <w:pStyle w:val="ListParagraph"/>
              <w:numPr>
                <w:ilvl w:val="0"/>
                <w:numId w:val="3"/>
              </w:numPr>
              <w:rPr>
                <w:sz w:val="22"/>
                <w:szCs w:val="22"/>
              </w:rPr>
            </w:pPr>
            <w:r>
              <w:rPr>
                <w:sz w:val="22"/>
                <w:szCs w:val="22"/>
              </w:rPr>
              <w:t>Job opportunities.</w:t>
            </w:r>
          </w:p>
          <w:p w:rsidR="00A23E18" w:rsidRDefault="00A23E18">
            <w:pPr>
              <w:pStyle w:val="Body"/>
              <w:rPr>
                <w:rFonts w:ascii="Calibri" w:eastAsia="Calibri" w:hAnsi="Calibri" w:cs="Calibri"/>
                <w:sz w:val="22"/>
                <w:szCs w:val="22"/>
                <w:lang w:val="en-US"/>
              </w:rPr>
            </w:pPr>
          </w:p>
          <w:p w:rsidR="00A23E18" w:rsidRDefault="001B04F2">
            <w:pPr>
              <w:pStyle w:val="Body"/>
              <w:rPr>
                <w:rFonts w:ascii="Calibri" w:eastAsia="Calibri" w:hAnsi="Calibri" w:cs="Calibri"/>
                <w:sz w:val="22"/>
                <w:szCs w:val="22"/>
              </w:rPr>
            </w:pPr>
            <w:r>
              <w:rPr>
                <w:rFonts w:ascii="Calibri" w:eastAsia="Calibri" w:hAnsi="Calibri" w:cs="Calibri"/>
                <w:sz w:val="22"/>
                <w:szCs w:val="22"/>
                <w:lang w:val="en-US"/>
              </w:rPr>
              <w:t>These information exchanges occur through a number of communication channels. However, in cases where they are appropriated for job search purposes, the informational role of social media platforms is profound. For example, they facilitate access to a broad pool of weak network contacts in niche industries, who can provide information that would be difficult to obtain through traditional communication channels, or via existing networks. Their functionality also present unique opportunities for passive information acquisition whilst the jobseeker is engaged in other recreational activities.</w:t>
            </w:r>
          </w:p>
          <w:p w:rsidR="00A23E18" w:rsidRDefault="00A23E18">
            <w:pPr>
              <w:pStyle w:val="Body"/>
              <w:rPr>
                <w:rFonts w:ascii="Calibri" w:eastAsia="Calibri" w:hAnsi="Calibri" w:cs="Calibri"/>
                <w:sz w:val="22"/>
                <w:szCs w:val="22"/>
                <w:lang w:val="en-US"/>
              </w:rPr>
            </w:pPr>
          </w:p>
          <w:p w:rsidR="00A23E18" w:rsidRDefault="001B04F2">
            <w:pPr>
              <w:pStyle w:val="Body"/>
              <w:rPr>
                <w:rFonts w:ascii="Calibri" w:eastAsia="Calibri" w:hAnsi="Calibri" w:cs="Calibri"/>
                <w:sz w:val="22"/>
                <w:szCs w:val="22"/>
              </w:rPr>
            </w:pPr>
            <w:r>
              <w:rPr>
                <w:rFonts w:ascii="Calibri" w:eastAsia="Calibri" w:hAnsi="Calibri" w:cs="Calibri"/>
                <w:sz w:val="22"/>
                <w:szCs w:val="22"/>
                <w:lang w:val="en-US"/>
              </w:rPr>
              <w:t xml:space="preserve">The jobseekers also face a number of barriers to networking and using social media for job search purposes. These are </w:t>
            </w:r>
            <w:r>
              <w:rPr>
                <w:rFonts w:ascii="Calibri" w:eastAsia="Calibri" w:hAnsi="Calibri" w:cs="Calibri"/>
                <w:b/>
                <w:bCs/>
                <w:i/>
                <w:iCs/>
                <w:sz w:val="22"/>
                <w:szCs w:val="22"/>
                <w:lang w:val="en-US"/>
              </w:rPr>
              <w:t xml:space="preserve">situational, </w:t>
            </w:r>
            <w:r>
              <w:rPr>
                <w:rFonts w:ascii="Calibri" w:eastAsia="Calibri" w:hAnsi="Calibri" w:cs="Calibri"/>
                <w:sz w:val="22"/>
                <w:szCs w:val="22"/>
                <w:lang w:val="en-US"/>
              </w:rPr>
              <w:t>such as a lack of access to privately owned devices with an internet connection. They are also</w:t>
            </w:r>
            <w:r>
              <w:rPr>
                <w:rFonts w:ascii="Calibri" w:eastAsia="Calibri" w:hAnsi="Calibri" w:cs="Calibri"/>
                <w:b/>
                <w:bCs/>
                <w:i/>
                <w:iCs/>
                <w:sz w:val="22"/>
                <w:szCs w:val="22"/>
                <w:lang w:val="en-US"/>
              </w:rPr>
              <w:t xml:space="preserve"> social</w:t>
            </w:r>
            <w:r>
              <w:rPr>
                <w:rFonts w:ascii="Calibri" w:eastAsia="Calibri" w:hAnsi="Calibri" w:cs="Calibri"/>
                <w:sz w:val="22"/>
                <w:szCs w:val="22"/>
                <w:lang w:val="en-US"/>
              </w:rPr>
              <w:t xml:space="preserve">, in instances where informal network contacts (e.g. family members) are not in possession of relevant information, or are absent altogether. Quite often linked to situational and social factors, the barriers are also </w:t>
            </w:r>
            <w:r>
              <w:rPr>
                <w:rFonts w:ascii="Calibri" w:eastAsia="Calibri" w:hAnsi="Calibri" w:cs="Calibri"/>
                <w:b/>
                <w:bCs/>
                <w:i/>
                <w:iCs/>
                <w:sz w:val="22"/>
                <w:szCs w:val="22"/>
                <w:lang w:val="en-US"/>
              </w:rPr>
              <w:t xml:space="preserve">intrapersonal. </w:t>
            </w:r>
            <w:r>
              <w:rPr>
                <w:rFonts w:ascii="Calibri" w:eastAsia="Calibri" w:hAnsi="Calibri" w:cs="Calibri"/>
                <w:sz w:val="22"/>
                <w:szCs w:val="22"/>
                <w:lang w:val="en-US"/>
              </w:rPr>
              <w:t>For example, some relay a general disinclination to ask people for help.</w:t>
            </w:r>
            <w:r>
              <w:rPr>
                <w:rFonts w:ascii="Calibri" w:eastAsia="Calibri" w:hAnsi="Calibri" w:cs="Calibri"/>
                <w:b/>
                <w:bCs/>
                <w:sz w:val="22"/>
                <w:szCs w:val="22"/>
                <w:lang w:val="en-US"/>
              </w:rPr>
              <w:t xml:space="preserve"> </w:t>
            </w:r>
            <w:r>
              <w:rPr>
                <w:rFonts w:ascii="Calibri" w:eastAsia="Calibri" w:hAnsi="Calibri" w:cs="Calibri"/>
                <w:sz w:val="22"/>
                <w:szCs w:val="22"/>
                <w:lang w:val="en-US"/>
              </w:rPr>
              <w:t xml:space="preserve">In relation to the use of social media platforms, others lack sufficient awareness that they can be appropriated for job search. </w:t>
            </w:r>
          </w:p>
          <w:p w:rsidR="00A23E18" w:rsidRDefault="00A23E18">
            <w:pPr>
              <w:pStyle w:val="Body"/>
              <w:rPr>
                <w:rFonts w:ascii="Calibri" w:eastAsia="Calibri" w:hAnsi="Calibri" w:cs="Calibri"/>
                <w:sz w:val="22"/>
                <w:szCs w:val="22"/>
                <w:lang w:val="en-US"/>
              </w:rPr>
            </w:pPr>
          </w:p>
          <w:p w:rsidR="00A23E18" w:rsidRDefault="001B04F2">
            <w:pPr>
              <w:pStyle w:val="Body"/>
              <w:rPr>
                <w:rFonts w:ascii="Calibri" w:eastAsia="Calibri" w:hAnsi="Calibri" w:cs="Calibri"/>
                <w:b/>
                <w:bCs/>
                <w:sz w:val="22"/>
                <w:szCs w:val="22"/>
              </w:rPr>
            </w:pPr>
            <w:r>
              <w:rPr>
                <w:rFonts w:ascii="Calibri" w:eastAsia="Calibri" w:hAnsi="Calibri" w:cs="Calibri"/>
                <w:b/>
                <w:bCs/>
                <w:sz w:val="22"/>
                <w:szCs w:val="22"/>
                <w:lang w:val="en-US"/>
              </w:rPr>
              <w:t>Conclusion</w:t>
            </w:r>
          </w:p>
          <w:p w:rsidR="00A23E18" w:rsidRDefault="00A23E18">
            <w:pPr>
              <w:pStyle w:val="Body"/>
              <w:rPr>
                <w:rFonts w:ascii="Calibri" w:eastAsia="Calibri" w:hAnsi="Calibri" w:cs="Calibri"/>
                <w:b/>
                <w:bCs/>
                <w:sz w:val="22"/>
                <w:szCs w:val="22"/>
                <w:lang w:val="en-US"/>
              </w:rPr>
            </w:pPr>
          </w:p>
          <w:p w:rsidR="00A23E18" w:rsidRDefault="001B04F2">
            <w:pPr>
              <w:pStyle w:val="Body"/>
              <w:rPr>
                <w:rFonts w:ascii="Calibri" w:eastAsia="Calibri" w:hAnsi="Calibri" w:cs="Calibri"/>
                <w:sz w:val="22"/>
                <w:szCs w:val="22"/>
              </w:rPr>
            </w:pPr>
            <w:r>
              <w:rPr>
                <w:rFonts w:ascii="Calibri" w:eastAsia="Calibri" w:hAnsi="Calibri" w:cs="Calibri"/>
                <w:sz w:val="22"/>
                <w:szCs w:val="22"/>
                <w:lang w:val="en-US"/>
              </w:rPr>
              <w:t>The findings summarised above provide a unique insight into the concept of networking as an information behaviour during job search. The evidence indicates that although networking is an integral job search behaviour, young jobseekers do not necessarily maximise the informational potential of their networks. It also shows how such behaviours can be inhibited by a variety of individual and environmental factors, which, in turn, could be ameliorated by appropriate careers guidance interventions. For example, such interventions could emphasise the use of digital platforms for networking. As the results show, social media can have a profound informational impact on job search.  They provide networking platforms where jobseekers can forge contacts they would have otherwise found difficult to attain. Additionally, such functional undertakings can coincide with recreational activities, making them useful environments to engage young people.</w:t>
            </w:r>
          </w:p>
          <w:p w:rsidR="00A23E18" w:rsidRDefault="00A23E18">
            <w:pPr>
              <w:pStyle w:val="Body"/>
              <w:rPr>
                <w:rFonts w:ascii="Calibri" w:eastAsia="Calibri" w:hAnsi="Calibri" w:cs="Calibri"/>
                <w:sz w:val="22"/>
                <w:szCs w:val="22"/>
                <w:lang w:val="en-US"/>
              </w:rPr>
            </w:pPr>
          </w:p>
          <w:p w:rsidR="00A23E18" w:rsidRDefault="001B04F2">
            <w:pPr>
              <w:pStyle w:val="Body"/>
              <w:rPr>
                <w:rFonts w:ascii="Calibri" w:eastAsia="Calibri" w:hAnsi="Calibri" w:cs="Calibri"/>
                <w:sz w:val="22"/>
                <w:szCs w:val="22"/>
              </w:rPr>
            </w:pPr>
            <w:r>
              <w:rPr>
                <w:rFonts w:ascii="Calibri" w:eastAsia="Calibri" w:hAnsi="Calibri" w:cs="Calibri"/>
                <w:sz w:val="22"/>
                <w:szCs w:val="22"/>
                <w:lang w:val="en-US"/>
              </w:rPr>
              <w:t>The findings from this paper have also been used in a second data collection exercise for this study. They informed a survey questionnaire completed by 911 young jobseekers based in Scotland between August and December 2016.</w:t>
            </w:r>
          </w:p>
          <w:p w:rsidR="00A23E18" w:rsidRDefault="00A23E18">
            <w:pPr>
              <w:pStyle w:val="Body"/>
              <w:rPr>
                <w:rFonts w:ascii="Calibri" w:eastAsia="Calibri" w:hAnsi="Calibri" w:cs="Calibri"/>
                <w:sz w:val="22"/>
                <w:szCs w:val="22"/>
                <w:lang w:val="en-US"/>
              </w:rPr>
            </w:pPr>
          </w:p>
          <w:p w:rsidR="00A23E18" w:rsidRDefault="001B04F2">
            <w:pPr>
              <w:pStyle w:val="Body"/>
              <w:rPr>
                <w:rFonts w:ascii="Calibri" w:eastAsia="Calibri" w:hAnsi="Calibri" w:cs="Calibri"/>
                <w:sz w:val="22"/>
                <w:szCs w:val="22"/>
                <w:u w:val="single"/>
              </w:rPr>
            </w:pPr>
            <w:r>
              <w:rPr>
                <w:rFonts w:ascii="Calibri" w:eastAsia="Calibri" w:hAnsi="Calibri" w:cs="Calibri"/>
                <w:sz w:val="22"/>
                <w:szCs w:val="22"/>
                <w:u w:val="single"/>
                <w:lang w:val="en-US"/>
              </w:rPr>
              <w:t>References</w:t>
            </w:r>
          </w:p>
          <w:p w:rsidR="00A23E18" w:rsidRDefault="00A23E18">
            <w:pPr>
              <w:pStyle w:val="Body"/>
              <w:rPr>
                <w:rFonts w:ascii="Calibri" w:eastAsia="Calibri" w:hAnsi="Calibri" w:cs="Calibri"/>
                <w:sz w:val="22"/>
                <w:szCs w:val="22"/>
                <w:lang w:val="en-US"/>
              </w:rPr>
            </w:pPr>
          </w:p>
          <w:p w:rsidR="00A23E18" w:rsidRDefault="001B04F2">
            <w:pPr>
              <w:pStyle w:val="Body"/>
              <w:ind w:left="720" w:hanging="720"/>
              <w:rPr>
                <w:rFonts w:ascii="Calibri" w:eastAsia="Calibri" w:hAnsi="Calibri" w:cs="Calibri"/>
                <w:sz w:val="22"/>
                <w:szCs w:val="22"/>
              </w:rPr>
            </w:pPr>
            <w:r>
              <w:rPr>
                <w:rFonts w:ascii="Calibri" w:eastAsia="Calibri" w:hAnsi="Calibri" w:cs="Calibri"/>
                <w:sz w:val="22"/>
                <w:szCs w:val="22"/>
                <w:lang w:val="en-US"/>
              </w:rPr>
              <w:t xml:space="preserve">Foster, A., &amp; Ford, N. (2003). Serendipity and information seeking: an empirical study. </w:t>
            </w:r>
            <w:r>
              <w:rPr>
                <w:rFonts w:ascii="Calibri" w:eastAsia="Calibri" w:hAnsi="Calibri" w:cs="Calibri"/>
                <w:i/>
                <w:iCs/>
                <w:sz w:val="22"/>
                <w:szCs w:val="22"/>
                <w:lang w:val="en-US"/>
              </w:rPr>
              <w:t>Journal of Documentation</w:t>
            </w:r>
            <w:r>
              <w:rPr>
                <w:rFonts w:ascii="Calibri" w:eastAsia="Calibri" w:hAnsi="Calibri" w:cs="Calibri"/>
                <w:sz w:val="22"/>
                <w:szCs w:val="22"/>
                <w:lang w:val="en-US"/>
              </w:rPr>
              <w:t xml:space="preserve">, </w:t>
            </w:r>
            <w:r>
              <w:rPr>
                <w:rFonts w:ascii="Calibri" w:eastAsia="Calibri" w:hAnsi="Calibri" w:cs="Calibri"/>
                <w:i/>
                <w:iCs/>
                <w:sz w:val="22"/>
                <w:szCs w:val="22"/>
                <w:lang w:val="en-US"/>
              </w:rPr>
              <w:t>59</w:t>
            </w:r>
            <w:r>
              <w:rPr>
                <w:rFonts w:ascii="Calibri" w:eastAsia="Calibri" w:hAnsi="Calibri" w:cs="Calibri"/>
                <w:sz w:val="22"/>
                <w:szCs w:val="22"/>
                <w:lang w:val="en-US"/>
              </w:rPr>
              <w:t>(3), 321-340.</w:t>
            </w:r>
          </w:p>
          <w:p w:rsidR="00A23E18" w:rsidRDefault="00A23E18">
            <w:pPr>
              <w:pStyle w:val="Body"/>
              <w:ind w:left="720" w:hanging="720"/>
              <w:rPr>
                <w:rFonts w:ascii="Calibri" w:eastAsia="Calibri" w:hAnsi="Calibri" w:cs="Calibri"/>
                <w:sz w:val="22"/>
                <w:szCs w:val="22"/>
                <w:lang w:val="en-US"/>
              </w:rPr>
            </w:pPr>
          </w:p>
          <w:p w:rsidR="00A23E18" w:rsidRDefault="001B04F2">
            <w:pPr>
              <w:pStyle w:val="Body"/>
              <w:ind w:left="720" w:hanging="720"/>
              <w:rPr>
                <w:rFonts w:ascii="Calibri" w:eastAsia="Calibri" w:hAnsi="Calibri" w:cs="Calibri"/>
                <w:sz w:val="22"/>
                <w:szCs w:val="22"/>
              </w:rPr>
            </w:pPr>
            <w:r>
              <w:rPr>
                <w:rFonts w:ascii="Calibri" w:eastAsia="Calibri" w:hAnsi="Calibri" w:cs="Calibri"/>
                <w:sz w:val="22"/>
                <w:szCs w:val="22"/>
                <w:lang w:val="en-US"/>
              </w:rPr>
              <w:t xml:space="preserve">Granovetter, M. (1995). </w:t>
            </w:r>
            <w:r>
              <w:rPr>
                <w:rFonts w:ascii="Calibri" w:eastAsia="Calibri" w:hAnsi="Calibri" w:cs="Calibri"/>
                <w:i/>
                <w:iCs/>
                <w:sz w:val="22"/>
                <w:szCs w:val="22"/>
                <w:lang w:val="en-US"/>
              </w:rPr>
              <w:t>Getting a job: A study of contacts and careers</w:t>
            </w:r>
            <w:r>
              <w:rPr>
                <w:rFonts w:ascii="Calibri" w:eastAsia="Calibri" w:hAnsi="Calibri" w:cs="Calibri"/>
                <w:sz w:val="22"/>
                <w:szCs w:val="22"/>
                <w:lang w:val="en-US"/>
              </w:rPr>
              <w:t>. University of Chicago Press.</w:t>
            </w:r>
          </w:p>
          <w:p w:rsidR="00A23E18" w:rsidRDefault="00A23E18">
            <w:pPr>
              <w:pStyle w:val="Body"/>
              <w:ind w:left="720" w:hanging="720"/>
              <w:rPr>
                <w:rFonts w:ascii="Calibri" w:eastAsia="Calibri" w:hAnsi="Calibri" w:cs="Calibri"/>
                <w:color w:val="222222"/>
                <w:sz w:val="22"/>
                <w:szCs w:val="22"/>
                <w:u w:color="222222"/>
                <w:lang w:val="en-US"/>
              </w:rPr>
            </w:pPr>
          </w:p>
          <w:p w:rsidR="00A23E18" w:rsidRDefault="001B04F2">
            <w:pPr>
              <w:pStyle w:val="Body"/>
              <w:ind w:left="720" w:hanging="720"/>
              <w:rPr>
                <w:rFonts w:ascii="Calibri" w:eastAsia="Calibri" w:hAnsi="Calibri" w:cs="Calibri"/>
                <w:sz w:val="22"/>
                <w:szCs w:val="22"/>
              </w:rPr>
            </w:pPr>
            <w:r>
              <w:rPr>
                <w:rFonts w:ascii="Calibri" w:eastAsia="Calibri" w:hAnsi="Calibri" w:cs="Calibri"/>
                <w:sz w:val="22"/>
                <w:szCs w:val="22"/>
                <w:lang w:val="en-US"/>
              </w:rPr>
              <w:t xml:space="preserve">Huvila, I. (2011). </w:t>
            </w:r>
            <w:hyperlink r:id="rId8" w:history="1">
              <w:r>
                <w:rPr>
                  <w:rStyle w:val="Hyperlink0"/>
                  <w:rFonts w:ascii="Calibri" w:eastAsia="Calibri" w:hAnsi="Calibri" w:cs="Calibri"/>
                  <w:sz w:val="22"/>
                  <w:szCs w:val="22"/>
                </w:rPr>
                <w:t>" I asked my Mum, but..." and other cases of unsuccessful information seeking by asking</w:t>
              </w:r>
            </w:hyperlink>
            <w:r>
              <w:rPr>
                <w:rFonts w:ascii="Calibri" w:eastAsia="Calibri" w:hAnsi="Calibri" w:cs="Calibri"/>
                <w:sz w:val="22"/>
                <w:szCs w:val="22"/>
                <w:lang w:val="en-US"/>
              </w:rPr>
              <w:t xml:space="preserve">. </w:t>
            </w:r>
            <w:r>
              <w:rPr>
                <w:rFonts w:ascii="Calibri" w:eastAsia="Calibri" w:hAnsi="Calibri" w:cs="Calibri"/>
                <w:i/>
                <w:iCs/>
                <w:sz w:val="22"/>
                <w:szCs w:val="22"/>
                <w:lang w:val="en-US"/>
              </w:rPr>
              <w:t>Information Research</w:t>
            </w:r>
            <w:r>
              <w:rPr>
                <w:rFonts w:ascii="Calibri" w:eastAsia="Calibri" w:hAnsi="Calibri" w:cs="Calibri"/>
                <w:sz w:val="22"/>
                <w:szCs w:val="22"/>
                <w:lang w:val="en-US"/>
              </w:rPr>
              <w:t xml:space="preserve">, </w:t>
            </w:r>
            <w:r>
              <w:rPr>
                <w:rFonts w:ascii="Calibri" w:eastAsia="Calibri" w:hAnsi="Calibri" w:cs="Calibri"/>
                <w:i/>
                <w:iCs/>
                <w:sz w:val="22"/>
                <w:szCs w:val="22"/>
                <w:lang w:val="en-US"/>
              </w:rPr>
              <w:t>16</w:t>
            </w:r>
            <w:r>
              <w:rPr>
                <w:rFonts w:ascii="Calibri" w:eastAsia="Calibri" w:hAnsi="Calibri" w:cs="Calibri"/>
                <w:sz w:val="22"/>
                <w:szCs w:val="22"/>
                <w:lang w:val="en-US"/>
              </w:rPr>
              <w:t xml:space="preserve">(1), paper 460. Retrieved from </w:t>
            </w:r>
            <w:hyperlink r:id="rId9" w:history="1">
              <w:r>
                <w:rPr>
                  <w:rStyle w:val="Hyperlink0"/>
                  <w:rFonts w:ascii="Calibri" w:eastAsia="Calibri" w:hAnsi="Calibri" w:cs="Calibri"/>
                  <w:sz w:val="22"/>
                  <w:szCs w:val="22"/>
                </w:rPr>
                <w:t>http://InformationR.net/ir/16-1/paper460.html</w:t>
              </w:r>
            </w:hyperlink>
            <w:r>
              <w:rPr>
                <w:rFonts w:ascii="Calibri" w:eastAsia="Calibri" w:hAnsi="Calibri" w:cs="Calibri"/>
                <w:sz w:val="22"/>
                <w:szCs w:val="22"/>
                <w:lang w:val="en-US"/>
              </w:rPr>
              <w:t xml:space="preserve"> (Archived by WebCite® at http://www.webcitation.org/6jyjluaeg)</w:t>
            </w:r>
          </w:p>
          <w:p w:rsidR="00A23E18" w:rsidRDefault="00A23E18">
            <w:pPr>
              <w:pStyle w:val="Body"/>
              <w:rPr>
                <w:rFonts w:ascii="Calibri" w:eastAsia="Calibri" w:hAnsi="Calibri" w:cs="Calibri"/>
                <w:sz w:val="22"/>
                <w:szCs w:val="22"/>
                <w:lang w:val="en-US"/>
              </w:rPr>
            </w:pPr>
          </w:p>
          <w:p w:rsidR="00A23E18" w:rsidRDefault="001B04F2">
            <w:pPr>
              <w:pStyle w:val="Body"/>
              <w:ind w:left="720" w:hanging="720"/>
              <w:rPr>
                <w:rFonts w:ascii="Calibri" w:eastAsia="Calibri" w:hAnsi="Calibri" w:cs="Calibri"/>
                <w:sz w:val="22"/>
                <w:szCs w:val="22"/>
              </w:rPr>
            </w:pPr>
            <w:r>
              <w:rPr>
                <w:rFonts w:ascii="Calibri" w:eastAsia="Calibri" w:hAnsi="Calibri" w:cs="Calibri"/>
                <w:sz w:val="22"/>
                <w:szCs w:val="22"/>
                <w:lang w:val="en-US"/>
              </w:rPr>
              <w:t xml:space="preserve">Lambert, T. A., Eby, L. T., &amp; Reeves, M. P. (2006). Predictors of networking intensity and network quality among white-collar job seekers. </w:t>
            </w:r>
            <w:r>
              <w:rPr>
                <w:rFonts w:ascii="Calibri" w:eastAsia="Calibri" w:hAnsi="Calibri" w:cs="Calibri"/>
                <w:i/>
                <w:iCs/>
                <w:sz w:val="22"/>
                <w:szCs w:val="22"/>
                <w:lang w:val="en-US"/>
              </w:rPr>
              <w:t>Journal of Career Development</w:t>
            </w:r>
            <w:r>
              <w:rPr>
                <w:rFonts w:ascii="Calibri" w:eastAsia="Calibri" w:hAnsi="Calibri" w:cs="Calibri"/>
                <w:sz w:val="22"/>
                <w:szCs w:val="22"/>
                <w:lang w:val="en-US"/>
              </w:rPr>
              <w:t xml:space="preserve">, </w:t>
            </w:r>
            <w:r>
              <w:rPr>
                <w:rFonts w:ascii="Calibri" w:eastAsia="Calibri" w:hAnsi="Calibri" w:cs="Calibri"/>
                <w:i/>
                <w:iCs/>
                <w:sz w:val="22"/>
                <w:szCs w:val="22"/>
                <w:lang w:val="en-US"/>
              </w:rPr>
              <w:t>32</w:t>
            </w:r>
            <w:r>
              <w:rPr>
                <w:rFonts w:ascii="Calibri" w:eastAsia="Calibri" w:hAnsi="Calibri" w:cs="Calibri"/>
                <w:sz w:val="22"/>
                <w:szCs w:val="22"/>
                <w:lang w:val="en-US"/>
              </w:rPr>
              <w:t>(4), 351-365.</w:t>
            </w:r>
          </w:p>
          <w:p w:rsidR="00A23E18" w:rsidRDefault="00A23E18">
            <w:pPr>
              <w:pStyle w:val="Body"/>
              <w:rPr>
                <w:rFonts w:ascii="Calibri" w:eastAsia="Calibri" w:hAnsi="Calibri" w:cs="Calibri"/>
                <w:sz w:val="22"/>
                <w:szCs w:val="22"/>
                <w:lang w:val="en-US"/>
              </w:rPr>
            </w:pPr>
          </w:p>
          <w:p w:rsidR="00A23E18" w:rsidRDefault="001B04F2">
            <w:pPr>
              <w:pStyle w:val="Body"/>
              <w:ind w:left="720" w:hanging="720"/>
              <w:rPr>
                <w:rFonts w:ascii="Calibri" w:eastAsia="Calibri" w:hAnsi="Calibri" w:cs="Calibri"/>
                <w:sz w:val="22"/>
                <w:szCs w:val="22"/>
              </w:rPr>
            </w:pPr>
            <w:r>
              <w:rPr>
                <w:rFonts w:ascii="Calibri" w:eastAsia="Calibri" w:hAnsi="Calibri" w:cs="Calibri"/>
                <w:sz w:val="22"/>
                <w:szCs w:val="22"/>
                <w:lang w:val="en-US"/>
              </w:rPr>
              <w:t xml:space="preserve">Meho, L. I., &amp; Tibbo, H. R. (2003). Modeling the information‐seeking behavior of social scientists: Ellis's study revisited. </w:t>
            </w:r>
            <w:r>
              <w:rPr>
                <w:rFonts w:ascii="Calibri" w:eastAsia="Calibri" w:hAnsi="Calibri" w:cs="Calibri"/>
                <w:i/>
                <w:iCs/>
                <w:sz w:val="22"/>
                <w:szCs w:val="22"/>
                <w:lang w:val="en-US"/>
              </w:rPr>
              <w:t>Journal of the American Society for Information Science and Technology</w:t>
            </w:r>
            <w:r>
              <w:rPr>
                <w:rFonts w:ascii="Calibri" w:eastAsia="Calibri" w:hAnsi="Calibri" w:cs="Calibri"/>
                <w:sz w:val="22"/>
                <w:szCs w:val="22"/>
                <w:lang w:val="en-US"/>
              </w:rPr>
              <w:t xml:space="preserve">, </w:t>
            </w:r>
            <w:r>
              <w:rPr>
                <w:rFonts w:ascii="Calibri" w:eastAsia="Calibri" w:hAnsi="Calibri" w:cs="Calibri"/>
                <w:i/>
                <w:iCs/>
                <w:sz w:val="22"/>
                <w:szCs w:val="22"/>
                <w:lang w:val="en-US"/>
              </w:rPr>
              <w:t>54</w:t>
            </w:r>
            <w:r>
              <w:rPr>
                <w:rFonts w:ascii="Calibri" w:eastAsia="Calibri" w:hAnsi="Calibri" w:cs="Calibri"/>
                <w:sz w:val="22"/>
                <w:szCs w:val="22"/>
                <w:lang w:val="en-US"/>
              </w:rPr>
              <w:t>(6), 570-587.</w:t>
            </w:r>
          </w:p>
          <w:p w:rsidR="00A23E18" w:rsidRDefault="00A23E18">
            <w:pPr>
              <w:pStyle w:val="Body"/>
              <w:ind w:left="720" w:hanging="720"/>
              <w:rPr>
                <w:rFonts w:ascii="Calibri" w:eastAsia="Calibri" w:hAnsi="Calibri" w:cs="Calibri"/>
                <w:sz w:val="22"/>
                <w:szCs w:val="22"/>
                <w:lang w:val="en-US"/>
              </w:rPr>
            </w:pPr>
          </w:p>
          <w:p w:rsidR="00A23E18" w:rsidRDefault="001B04F2">
            <w:pPr>
              <w:pStyle w:val="Body"/>
              <w:ind w:left="720" w:hanging="720"/>
              <w:rPr>
                <w:rFonts w:ascii="Calibri" w:eastAsia="Calibri" w:hAnsi="Calibri" w:cs="Calibri"/>
                <w:color w:val="222222"/>
                <w:sz w:val="22"/>
                <w:szCs w:val="22"/>
                <w:u w:color="222222"/>
              </w:rPr>
            </w:pPr>
            <w:r>
              <w:rPr>
                <w:rFonts w:ascii="Calibri" w:eastAsia="Calibri" w:hAnsi="Calibri" w:cs="Calibri"/>
                <w:color w:val="222222"/>
                <w:sz w:val="22"/>
                <w:szCs w:val="22"/>
                <w:u w:color="222222"/>
                <w:lang w:val="en-US"/>
              </w:rPr>
              <w:t xml:space="preserve">Robins (2015). </w:t>
            </w:r>
            <w:r>
              <w:rPr>
                <w:rFonts w:ascii="Calibri" w:eastAsia="Calibri" w:hAnsi="Calibri" w:cs="Calibri"/>
                <w:i/>
                <w:iCs/>
                <w:color w:val="222222"/>
                <w:sz w:val="22"/>
                <w:szCs w:val="22"/>
                <w:u w:color="222222"/>
                <w:lang w:val="en-US"/>
              </w:rPr>
              <w:t>Doing social network research: network-based research design for social scientists</w:t>
            </w:r>
            <w:r>
              <w:rPr>
                <w:rFonts w:ascii="Calibri" w:eastAsia="Calibri" w:hAnsi="Calibri" w:cs="Calibri"/>
                <w:color w:val="222222"/>
                <w:sz w:val="22"/>
                <w:szCs w:val="22"/>
                <w:u w:color="222222"/>
                <w:lang w:val="en-US"/>
              </w:rPr>
              <w:t>. London: SAGE Publications.</w:t>
            </w:r>
          </w:p>
          <w:p w:rsidR="00A23E18" w:rsidRDefault="00A23E18">
            <w:pPr>
              <w:pStyle w:val="Body"/>
              <w:rPr>
                <w:rFonts w:ascii="Calibri" w:eastAsia="Calibri" w:hAnsi="Calibri" w:cs="Calibri"/>
                <w:sz w:val="22"/>
                <w:szCs w:val="22"/>
                <w:lang w:val="en-US"/>
              </w:rPr>
            </w:pPr>
          </w:p>
          <w:p w:rsidR="00A23E18" w:rsidRDefault="001B04F2">
            <w:pPr>
              <w:pStyle w:val="Body"/>
              <w:ind w:left="720" w:hanging="720"/>
              <w:rPr>
                <w:rFonts w:ascii="Calibri" w:eastAsia="Calibri" w:hAnsi="Calibri" w:cs="Calibri"/>
                <w:sz w:val="22"/>
                <w:szCs w:val="22"/>
              </w:rPr>
            </w:pPr>
            <w:r>
              <w:rPr>
                <w:rFonts w:ascii="Calibri" w:eastAsia="Calibri" w:hAnsi="Calibri" w:cs="Calibri"/>
                <w:sz w:val="22"/>
                <w:szCs w:val="22"/>
                <w:lang w:val="en-US"/>
              </w:rPr>
              <w:t xml:space="preserve">Saks, A. M. (2005). Job search success: A review and integration of the predictors, behaviors, and outcomes. </w:t>
            </w:r>
            <w:r>
              <w:rPr>
                <w:rFonts w:ascii="Calibri" w:eastAsia="Calibri" w:hAnsi="Calibri" w:cs="Calibri"/>
                <w:i/>
                <w:iCs/>
                <w:sz w:val="22"/>
                <w:szCs w:val="22"/>
                <w:lang w:val="en-US"/>
              </w:rPr>
              <w:t>Career Development and Counseling: Putting theory and research to work</w:t>
            </w:r>
            <w:r>
              <w:rPr>
                <w:rFonts w:ascii="Calibri" w:eastAsia="Calibri" w:hAnsi="Calibri" w:cs="Calibri"/>
                <w:sz w:val="22"/>
                <w:szCs w:val="22"/>
                <w:lang w:val="en-US"/>
              </w:rPr>
              <w:t xml:space="preserve">, </w:t>
            </w:r>
            <w:r>
              <w:rPr>
                <w:rFonts w:ascii="Calibri" w:eastAsia="Calibri" w:hAnsi="Calibri" w:cs="Calibri"/>
                <w:i/>
                <w:iCs/>
                <w:sz w:val="22"/>
                <w:szCs w:val="22"/>
                <w:lang w:val="en-US"/>
              </w:rPr>
              <w:t>16</w:t>
            </w:r>
            <w:r>
              <w:rPr>
                <w:rFonts w:ascii="Calibri" w:eastAsia="Calibri" w:hAnsi="Calibri" w:cs="Calibri"/>
                <w:sz w:val="22"/>
                <w:szCs w:val="22"/>
                <w:lang w:val="en-US"/>
              </w:rPr>
              <w:t>(3), 155-179.</w:t>
            </w:r>
          </w:p>
          <w:p w:rsidR="00A23E18" w:rsidRDefault="00A23E18">
            <w:pPr>
              <w:pStyle w:val="Body"/>
              <w:ind w:left="720" w:hanging="720"/>
              <w:rPr>
                <w:rFonts w:ascii="Calibri" w:eastAsia="Calibri" w:hAnsi="Calibri" w:cs="Calibri"/>
                <w:sz w:val="22"/>
                <w:szCs w:val="22"/>
                <w:lang w:val="en-US"/>
              </w:rPr>
            </w:pPr>
          </w:p>
          <w:p w:rsidR="00A23E18" w:rsidRDefault="001B04F2">
            <w:pPr>
              <w:pStyle w:val="Body"/>
              <w:ind w:left="720" w:hanging="720"/>
              <w:rPr>
                <w:rFonts w:ascii="Calibri" w:eastAsia="Calibri" w:hAnsi="Calibri" w:cs="Calibri"/>
                <w:color w:val="222222"/>
                <w:sz w:val="22"/>
                <w:szCs w:val="22"/>
                <w:u w:color="222222"/>
              </w:rPr>
            </w:pPr>
            <w:r>
              <w:rPr>
                <w:rFonts w:ascii="Calibri" w:eastAsia="Calibri" w:hAnsi="Calibri" w:cs="Calibri"/>
                <w:color w:val="222222"/>
                <w:sz w:val="22"/>
                <w:szCs w:val="22"/>
                <w:u w:color="222222"/>
                <w:lang w:val="en-US"/>
              </w:rPr>
              <w:t xml:space="preserve">Van Hoye, G., Hooft, E. A., &amp; Lievens, F. (2009). Networking as a job search behaviour: A social network perspective. </w:t>
            </w:r>
            <w:r>
              <w:rPr>
                <w:rFonts w:ascii="Calibri" w:eastAsia="Calibri" w:hAnsi="Calibri" w:cs="Calibri"/>
                <w:i/>
                <w:iCs/>
                <w:color w:val="222222"/>
                <w:sz w:val="22"/>
                <w:szCs w:val="22"/>
                <w:u w:color="222222"/>
                <w:lang w:val="en-US"/>
              </w:rPr>
              <w:t>Journal of Occupational and Organizational Psychology</w:t>
            </w:r>
            <w:r>
              <w:rPr>
                <w:rFonts w:ascii="Calibri" w:eastAsia="Calibri" w:hAnsi="Calibri" w:cs="Calibri"/>
                <w:color w:val="222222"/>
                <w:sz w:val="22"/>
                <w:szCs w:val="22"/>
                <w:u w:color="222222"/>
                <w:lang w:val="en-US"/>
              </w:rPr>
              <w:t xml:space="preserve">, </w:t>
            </w:r>
            <w:r>
              <w:rPr>
                <w:rFonts w:ascii="Calibri" w:eastAsia="Calibri" w:hAnsi="Calibri" w:cs="Calibri"/>
                <w:i/>
                <w:iCs/>
                <w:color w:val="222222"/>
                <w:sz w:val="22"/>
                <w:szCs w:val="22"/>
                <w:u w:color="222222"/>
                <w:lang w:val="en-US"/>
              </w:rPr>
              <w:t>82</w:t>
            </w:r>
            <w:r>
              <w:rPr>
                <w:rFonts w:ascii="Calibri" w:eastAsia="Calibri" w:hAnsi="Calibri" w:cs="Calibri"/>
                <w:color w:val="222222"/>
                <w:sz w:val="22"/>
                <w:szCs w:val="22"/>
                <w:u w:color="222222"/>
                <w:lang w:val="en-US"/>
              </w:rPr>
              <w:t>(3), 661-682.</w:t>
            </w:r>
          </w:p>
          <w:p w:rsidR="00A23E18" w:rsidRDefault="00A23E18">
            <w:pPr>
              <w:pStyle w:val="Body"/>
              <w:rPr>
                <w:rFonts w:ascii="Calibri" w:eastAsia="Calibri" w:hAnsi="Calibri" w:cs="Calibri"/>
                <w:sz w:val="22"/>
                <w:szCs w:val="22"/>
                <w:lang w:val="en-US"/>
              </w:rPr>
            </w:pPr>
          </w:p>
          <w:p w:rsidR="00A23E18" w:rsidRDefault="001B04F2">
            <w:pPr>
              <w:pStyle w:val="Body"/>
              <w:ind w:left="720" w:hanging="720"/>
              <w:rPr>
                <w:rFonts w:ascii="Calibri" w:eastAsia="Calibri" w:hAnsi="Calibri" w:cs="Calibri"/>
                <w:sz w:val="22"/>
                <w:szCs w:val="22"/>
              </w:rPr>
            </w:pPr>
            <w:r>
              <w:rPr>
                <w:rFonts w:ascii="Calibri" w:eastAsia="Calibri" w:hAnsi="Calibri" w:cs="Calibri"/>
                <w:sz w:val="22"/>
                <w:szCs w:val="22"/>
                <w:lang w:val="en-US"/>
              </w:rPr>
              <w:t xml:space="preserve">Van Hoye, G., Klehe, I. U., &amp; van Hooft, E. A. J. (2013). Job search behavior as a multidimensional construct: a review of different job search behaviors and sources. In U.C Klehe, &amp; E.A.J. van Hooft (Eds.), </w:t>
            </w:r>
            <w:r>
              <w:rPr>
                <w:rFonts w:ascii="Calibri" w:eastAsia="Calibri" w:hAnsi="Calibri" w:cs="Calibri"/>
                <w:i/>
                <w:iCs/>
                <w:sz w:val="22"/>
                <w:szCs w:val="22"/>
                <w:lang w:val="en-US"/>
              </w:rPr>
              <w:t xml:space="preserve">Oxford Handbook of Job Loss and Job Search. </w:t>
            </w:r>
            <w:r>
              <w:rPr>
                <w:rFonts w:ascii="Calibri" w:eastAsia="Calibri" w:hAnsi="Calibri" w:cs="Calibri"/>
                <w:sz w:val="22"/>
                <w:szCs w:val="22"/>
                <w:lang w:val="en-US"/>
              </w:rPr>
              <w:t>New York, NY: Oxford University Press.</w:t>
            </w:r>
          </w:p>
          <w:p w:rsidR="00A23E18" w:rsidRDefault="00A23E18">
            <w:pPr>
              <w:pStyle w:val="Body"/>
              <w:rPr>
                <w:rFonts w:ascii="Calibri" w:eastAsia="Calibri" w:hAnsi="Calibri" w:cs="Calibri"/>
                <w:sz w:val="22"/>
                <w:szCs w:val="22"/>
                <w:lang w:val="en-US"/>
              </w:rPr>
            </w:pPr>
          </w:p>
          <w:p w:rsidR="00A23E18" w:rsidRDefault="001B04F2">
            <w:pPr>
              <w:pStyle w:val="Body"/>
              <w:ind w:left="720" w:hanging="720"/>
              <w:rPr>
                <w:rFonts w:ascii="Calibri" w:eastAsia="Calibri" w:hAnsi="Calibri" w:cs="Calibri"/>
                <w:sz w:val="22"/>
                <w:szCs w:val="22"/>
              </w:rPr>
            </w:pPr>
            <w:r>
              <w:rPr>
                <w:rFonts w:ascii="Calibri" w:eastAsia="Calibri" w:hAnsi="Calibri" w:cs="Calibri"/>
                <w:sz w:val="22"/>
                <w:szCs w:val="22"/>
                <w:lang w:val="en-US"/>
              </w:rPr>
              <w:t xml:space="preserve">Wanberg, C. R. (2012). The individual experience of unemployment. </w:t>
            </w:r>
            <w:r>
              <w:rPr>
                <w:rFonts w:ascii="Calibri" w:eastAsia="Calibri" w:hAnsi="Calibri" w:cs="Calibri"/>
                <w:i/>
                <w:iCs/>
                <w:sz w:val="22"/>
                <w:szCs w:val="22"/>
                <w:lang w:val="en-US"/>
              </w:rPr>
              <w:t>Annual Review of Psychology</w:t>
            </w:r>
            <w:r>
              <w:rPr>
                <w:rFonts w:ascii="Calibri" w:eastAsia="Calibri" w:hAnsi="Calibri" w:cs="Calibri"/>
                <w:sz w:val="22"/>
                <w:szCs w:val="22"/>
                <w:lang w:val="en-US"/>
              </w:rPr>
              <w:t xml:space="preserve">, </w:t>
            </w:r>
            <w:r>
              <w:rPr>
                <w:rFonts w:ascii="Calibri" w:eastAsia="Calibri" w:hAnsi="Calibri" w:cs="Calibri"/>
                <w:i/>
                <w:iCs/>
                <w:sz w:val="22"/>
                <w:szCs w:val="22"/>
                <w:lang w:val="en-US"/>
              </w:rPr>
              <w:t>63</w:t>
            </w:r>
            <w:r>
              <w:rPr>
                <w:rFonts w:ascii="Calibri" w:eastAsia="Calibri" w:hAnsi="Calibri" w:cs="Calibri"/>
                <w:sz w:val="22"/>
                <w:szCs w:val="22"/>
                <w:lang w:val="en-US"/>
              </w:rPr>
              <w:t>(15), 369-396.</w:t>
            </w:r>
          </w:p>
          <w:p w:rsidR="00A23E18" w:rsidRDefault="00A23E18">
            <w:pPr>
              <w:pStyle w:val="Body"/>
              <w:ind w:left="720" w:hanging="720"/>
              <w:rPr>
                <w:rFonts w:ascii="Calibri" w:eastAsia="Calibri" w:hAnsi="Calibri" w:cs="Calibri"/>
                <w:sz w:val="22"/>
                <w:szCs w:val="22"/>
                <w:lang w:val="en-US"/>
              </w:rPr>
            </w:pPr>
          </w:p>
          <w:p w:rsidR="00A23E18" w:rsidRDefault="001B04F2">
            <w:pPr>
              <w:pStyle w:val="Body"/>
              <w:ind w:left="720" w:hanging="720"/>
              <w:rPr>
                <w:rFonts w:ascii="Calibri" w:eastAsia="Calibri" w:hAnsi="Calibri" w:cs="Calibri"/>
                <w:sz w:val="22"/>
                <w:szCs w:val="22"/>
              </w:rPr>
            </w:pPr>
            <w:r>
              <w:rPr>
                <w:rFonts w:ascii="Calibri" w:eastAsia="Calibri" w:hAnsi="Calibri" w:cs="Calibri"/>
                <w:sz w:val="22"/>
                <w:szCs w:val="22"/>
                <w:lang w:val="en-US"/>
              </w:rPr>
              <w:t xml:space="preserve">Wanberg, C. R., Kanfer, R., &amp; Banas, J. T. (2000). Predictors and outcomes of networking intensity among unemployed job seekers. </w:t>
            </w:r>
            <w:r>
              <w:rPr>
                <w:rFonts w:ascii="Calibri" w:eastAsia="Calibri" w:hAnsi="Calibri" w:cs="Calibri"/>
                <w:i/>
                <w:iCs/>
                <w:sz w:val="22"/>
                <w:szCs w:val="22"/>
                <w:lang w:val="en-US"/>
              </w:rPr>
              <w:t>Journal of Applied Psychology</w:t>
            </w:r>
            <w:r>
              <w:rPr>
                <w:rFonts w:ascii="Calibri" w:eastAsia="Calibri" w:hAnsi="Calibri" w:cs="Calibri"/>
                <w:sz w:val="22"/>
                <w:szCs w:val="22"/>
                <w:lang w:val="en-US"/>
              </w:rPr>
              <w:t xml:space="preserve">, </w:t>
            </w:r>
            <w:r>
              <w:rPr>
                <w:rFonts w:ascii="Calibri" w:eastAsia="Calibri" w:hAnsi="Calibri" w:cs="Calibri"/>
                <w:i/>
                <w:iCs/>
                <w:sz w:val="22"/>
                <w:szCs w:val="22"/>
                <w:lang w:val="en-US"/>
              </w:rPr>
              <w:t>85</w:t>
            </w:r>
            <w:r>
              <w:rPr>
                <w:rFonts w:ascii="Calibri" w:eastAsia="Calibri" w:hAnsi="Calibri" w:cs="Calibri"/>
                <w:sz w:val="22"/>
                <w:szCs w:val="22"/>
                <w:lang w:val="en-US"/>
              </w:rPr>
              <w:t>(4), 491-503.</w:t>
            </w:r>
          </w:p>
          <w:p w:rsidR="00A23E18" w:rsidRDefault="00A23E18">
            <w:pPr>
              <w:pStyle w:val="Default"/>
              <w:ind w:right="720"/>
              <w:rPr>
                <w:rFonts w:ascii="Calibri" w:eastAsia="Calibri" w:hAnsi="Calibri" w:cs="Calibri"/>
              </w:rPr>
            </w:pPr>
          </w:p>
          <w:p w:rsidR="00A23E18" w:rsidRDefault="001B04F2">
            <w:pPr>
              <w:pStyle w:val="Body"/>
              <w:ind w:left="720" w:hanging="720"/>
              <w:rPr>
                <w:rFonts w:ascii="Calibri" w:eastAsia="Calibri" w:hAnsi="Calibri" w:cs="Calibri"/>
                <w:sz w:val="22"/>
                <w:szCs w:val="22"/>
              </w:rPr>
            </w:pPr>
            <w:r>
              <w:rPr>
                <w:rFonts w:ascii="Calibri" w:eastAsia="Calibri" w:hAnsi="Calibri" w:cs="Calibri"/>
                <w:sz w:val="22"/>
                <w:szCs w:val="22"/>
                <w:lang w:val="en-US"/>
              </w:rPr>
              <w:t xml:space="preserve">Wellstead, P. (2011). </w:t>
            </w:r>
            <w:hyperlink r:id="rId10" w:history="1">
              <w:r>
                <w:rPr>
                  <w:rStyle w:val="Hyperlink0"/>
                  <w:rFonts w:ascii="Calibri" w:eastAsia="Calibri" w:hAnsi="Calibri" w:cs="Calibri"/>
                  <w:sz w:val="22"/>
                  <w:szCs w:val="22"/>
                </w:rPr>
                <w:t>Information behaviour of Australian men experiencing stressful life events: the role of social networks and confidants</w:t>
              </w:r>
            </w:hyperlink>
            <w:r>
              <w:rPr>
                <w:rFonts w:ascii="Calibri" w:eastAsia="Calibri" w:hAnsi="Calibri" w:cs="Calibri"/>
                <w:sz w:val="22"/>
                <w:szCs w:val="22"/>
                <w:lang w:val="en-US"/>
              </w:rPr>
              <w:t xml:space="preserve">. </w:t>
            </w:r>
            <w:r>
              <w:rPr>
                <w:rFonts w:ascii="Calibri" w:eastAsia="Calibri" w:hAnsi="Calibri" w:cs="Calibri"/>
                <w:i/>
                <w:iCs/>
                <w:sz w:val="22"/>
                <w:szCs w:val="22"/>
                <w:lang w:val="en-US"/>
              </w:rPr>
              <w:t>Information Research,</w:t>
            </w:r>
            <w:r>
              <w:rPr>
                <w:rFonts w:ascii="Calibri" w:eastAsia="Calibri" w:hAnsi="Calibri" w:cs="Calibri"/>
                <w:sz w:val="22"/>
                <w:szCs w:val="22"/>
                <w:lang w:val="en-US"/>
              </w:rPr>
              <w:t xml:space="preserve"> </w:t>
            </w:r>
            <w:r>
              <w:rPr>
                <w:rFonts w:ascii="Calibri" w:eastAsia="Calibri" w:hAnsi="Calibri" w:cs="Calibri"/>
                <w:i/>
                <w:iCs/>
                <w:sz w:val="22"/>
                <w:szCs w:val="22"/>
                <w:lang w:val="en-US"/>
              </w:rPr>
              <w:t>16</w:t>
            </w:r>
            <w:r>
              <w:rPr>
                <w:rFonts w:ascii="Calibri" w:eastAsia="Calibri" w:hAnsi="Calibri" w:cs="Calibri"/>
                <w:sz w:val="22"/>
                <w:szCs w:val="22"/>
                <w:lang w:val="en-US"/>
              </w:rPr>
              <w:t xml:space="preserve">(2), paper 474. Retrieved from </w:t>
            </w:r>
            <w:hyperlink r:id="rId11" w:history="1">
              <w:r>
                <w:rPr>
                  <w:rStyle w:val="Hyperlink0"/>
                  <w:rFonts w:ascii="Calibri" w:eastAsia="Calibri" w:hAnsi="Calibri" w:cs="Calibri"/>
                  <w:sz w:val="22"/>
                  <w:szCs w:val="22"/>
                </w:rPr>
                <w:t>http://InformationR.net/ir/16-2/paper474.html</w:t>
              </w:r>
            </w:hyperlink>
            <w:r>
              <w:rPr>
                <w:rFonts w:ascii="Calibri" w:eastAsia="Calibri" w:hAnsi="Calibri" w:cs="Calibri"/>
                <w:sz w:val="22"/>
                <w:szCs w:val="22"/>
                <w:lang w:val="en-US"/>
              </w:rPr>
              <w:t xml:space="preserve"> (Archived by WebCite® at </w:t>
            </w:r>
            <w:hyperlink r:id="rId12" w:history="1">
              <w:r>
                <w:rPr>
                  <w:rStyle w:val="Hyperlink0"/>
                  <w:rFonts w:ascii="Calibri" w:eastAsia="Calibri" w:hAnsi="Calibri" w:cs="Calibri"/>
                  <w:sz w:val="22"/>
                  <w:szCs w:val="22"/>
                </w:rPr>
                <w:t>http://www.webcitation.org/6jyo4z3rn</w:t>
              </w:r>
            </w:hyperlink>
            <w:r>
              <w:rPr>
                <w:rFonts w:ascii="Calibri" w:eastAsia="Calibri" w:hAnsi="Calibri" w:cs="Calibri"/>
                <w:sz w:val="22"/>
                <w:szCs w:val="22"/>
                <w:lang w:val="en-US"/>
              </w:rPr>
              <w:t>)</w:t>
            </w:r>
          </w:p>
          <w:p w:rsidR="00A23E18" w:rsidRDefault="00A23E18">
            <w:pPr>
              <w:pStyle w:val="Body"/>
              <w:ind w:left="720" w:hanging="720"/>
              <w:rPr>
                <w:rFonts w:ascii="Calibri" w:eastAsia="Calibri" w:hAnsi="Calibri" w:cs="Calibri"/>
                <w:sz w:val="22"/>
                <w:szCs w:val="22"/>
                <w:lang w:val="en-US"/>
              </w:rPr>
            </w:pPr>
          </w:p>
          <w:p w:rsidR="00A23E18" w:rsidRDefault="001B04F2">
            <w:pPr>
              <w:pStyle w:val="Body"/>
              <w:ind w:left="720" w:hanging="720"/>
              <w:rPr>
                <w:rFonts w:ascii="Calibri" w:eastAsia="Calibri" w:hAnsi="Calibri" w:cs="Calibri"/>
                <w:sz w:val="22"/>
                <w:szCs w:val="22"/>
              </w:rPr>
            </w:pPr>
            <w:r>
              <w:rPr>
                <w:rFonts w:ascii="Calibri" w:eastAsia="Calibri" w:hAnsi="Calibri" w:cs="Calibri"/>
                <w:sz w:val="22"/>
                <w:szCs w:val="22"/>
                <w:lang w:val="en-US"/>
              </w:rPr>
              <w:t xml:space="preserve">Wilson, T. D. (1997). Information behaviour: an interdisciplinary perspective. </w:t>
            </w:r>
            <w:r>
              <w:rPr>
                <w:rFonts w:ascii="Calibri" w:eastAsia="Calibri" w:hAnsi="Calibri" w:cs="Calibri"/>
                <w:i/>
                <w:iCs/>
                <w:sz w:val="22"/>
                <w:szCs w:val="22"/>
                <w:lang w:val="en-US"/>
              </w:rPr>
              <w:t>Information Processing &amp; Management</w:t>
            </w:r>
            <w:r>
              <w:rPr>
                <w:rFonts w:ascii="Calibri" w:eastAsia="Calibri" w:hAnsi="Calibri" w:cs="Calibri"/>
                <w:sz w:val="22"/>
                <w:szCs w:val="22"/>
                <w:lang w:val="en-US"/>
              </w:rPr>
              <w:t xml:space="preserve">, </w:t>
            </w:r>
            <w:r>
              <w:rPr>
                <w:rFonts w:ascii="Calibri" w:eastAsia="Calibri" w:hAnsi="Calibri" w:cs="Calibri"/>
                <w:i/>
                <w:iCs/>
                <w:sz w:val="22"/>
                <w:szCs w:val="22"/>
                <w:lang w:val="en-US"/>
              </w:rPr>
              <w:t>33</w:t>
            </w:r>
            <w:r>
              <w:rPr>
                <w:rFonts w:ascii="Calibri" w:eastAsia="Calibri" w:hAnsi="Calibri" w:cs="Calibri"/>
                <w:sz w:val="22"/>
                <w:szCs w:val="22"/>
                <w:lang w:val="en-US"/>
              </w:rPr>
              <w:t>(4), 551-572.</w:t>
            </w:r>
          </w:p>
          <w:p w:rsidR="00A23E18" w:rsidRDefault="00A23E18">
            <w:pPr>
              <w:pStyle w:val="Body"/>
              <w:ind w:left="720" w:hanging="720"/>
            </w:pPr>
          </w:p>
        </w:tc>
      </w:tr>
      <w:tr w:rsidR="00A23E18">
        <w:trPr>
          <w:trHeight w:val="970"/>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pPr>
            <w:r>
              <w:rPr>
                <w:rFonts w:ascii="Calibri" w:eastAsia="Calibri" w:hAnsi="Calibri" w:cs="Calibri"/>
                <w:sz w:val="22"/>
                <w:szCs w:val="22"/>
                <w:lang w:val="en-US"/>
              </w:rPr>
              <w:lastRenderedPageBreak/>
              <w:t>Additional Information:</w:t>
            </w:r>
          </w:p>
        </w:tc>
        <w:tc>
          <w:tcPr>
            <w:tcW w:w="61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3E18" w:rsidRDefault="001B04F2">
            <w:pPr>
              <w:pStyle w:val="Body"/>
              <w:jc w:val="both"/>
            </w:pPr>
            <w:r>
              <w:rPr>
                <w:rFonts w:ascii="Calibri" w:eastAsia="Calibri" w:hAnsi="Calibri" w:cs="Calibri"/>
                <w:sz w:val="22"/>
                <w:szCs w:val="22"/>
                <w:lang w:val="en-US"/>
              </w:rPr>
              <w:t>This is a co-authored paper by J. Mowbray, H. Hall, R. Raeside, and P. Robertson of Edinburgh Napier University. The paper itself will be presented at the conference by J. Mowbray.</w:t>
            </w:r>
          </w:p>
        </w:tc>
      </w:tr>
    </w:tbl>
    <w:p w:rsidR="00A23E18" w:rsidRDefault="00A23E18">
      <w:pPr>
        <w:pStyle w:val="Body"/>
        <w:widowControl w:val="0"/>
        <w:jc w:val="center"/>
        <w:rPr>
          <w:rFonts w:ascii="Calibri" w:eastAsia="Calibri" w:hAnsi="Calibri" w:cs="Calibri"/>
          <w:sz w:val="22"/>
          <w:szCs w:val="22"/>
        </w:rPr>
      </w:pPr>
    </w:p>
    <w:p w:rsidR="00A23E18" w:rsidRDefault="001B04F2">
      <w:pPr>
        <w:pStyle w:val="Body"/>
      </w:pPr>
      <w:r>
        <w:rPr>
          <w:rFonts w:ascii="Calibri" w:eastAsia="Calibri" w:hAnsi="Calibri" w:cs="Calibri"/>
          <w:sz w:val="22"/>
          <w:szCs w:val="22"/>
          <w:lang w:val="en-US"/>
        </w:rPr>
        <w:t xml:space="preserve">Once completed, please email this form (as an attachment) to </w:t>
      </w:r>
      <w:hyperlink r:id="rId13" w:history="1">
        <w:r>
          <w:rPr>
            <w:rStyle w:val="Hyperlink1"/>
            <w:lang w:val="en-US"/>
          </w:rPr>
          <w:t>i3submissions@rgu.ac.uk</w:t>
        </w:r>
      </w:hyperlink>
      <w:r>
        <w:rPr>
          <w:rFonts w:ascii="Calibri" w:eastAsia="Calibri" w:hAnsi="Calibri" w:cs="Calibri"/>
          <w:sz w:val="22"/>
          <w:szCs w:val="22"/>
          <w:lang w:val="en-US"/>
        </w:rPr>
        <w:t>. The receipt of your abstract will be acknowledged.</w:t>
      </w:r>
    </w:p>
    <w:sectPr w:rsidR="00A23E18">
      <w:pgSz w:w="11900" w:h="16840"/>
      <w:pgMar w:top="567" w:right="567" w:bottom="567"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AC2" w:rsidRDefault="001B04F2">
      <w:r>
        <w:separator/>
      </w:r>
    </w:p>
  </w:endnote>
  <w:endnote w:type="continuationSeparator" w:id="0">
    <w:p w:rsidR="00B65AC2" w:rsidRDefault="001B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AC2" w:rsidRDefault="001B04F2">
      <w:r>
        <w:separator/>
      </w:r>
    </w:p>
  </w:footnote>
  <w:footnote w:type="continuationSeparator" w:id="0">
    <w:p w:rsidR="00B65AC2" w:rsidRDefault="001B0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42DF9"/>
    <w:multiLevelType w:val="hybridMultilevel"/>
    <w:tmpl w:val="DE68CF76"/>
    <w:lvl w:ilvl="0" w:tplc="69C66FA4">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BAEA368">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F78D4BC">
      <w:start w:val="1"/>
      <w:numFmt w:val="lowerRoman"/>
      <w:lvlText w:val="%3."/>
      <w:lvlJc w:val="left"/>
      <w:pPr>
        <w:ind w:left="2160" w:hanging="2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F889F28">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69CC3DC">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06C7BDC">
      <w:start w:val="1"/>
      <w:numFmt w:val="lowerRoman"/>
      <w:lvlText w:val="%6."/>
      <w:lvlJc w:val="left"/>
      <w:pPr>
        <w:ind w:left="4320" w:hanging="2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D7E7F88">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CCE7F06">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EA484AA">
      <w:start w:val="1"/>
      <w:numFmt w:val="lowerRoman"/>
      <w:lvlText w:val="%9."/>
      <w:lvlJc w:val="left"/>
      <w:pPr>
        <w:ind w:left="6480" w:hanging="2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C1E3E54"/>
    <w:multiLevelType w:val="hybridMultilevel"/>
    <w:tmpl w:val="95648A08"/>
    <w:lvl w:ilvl="0" w:tplc="DC5A2902">
      <w:start w:val="1"/>
      <w:numFmt w:val="bullet"/>
      <w:lvlText w:val="•"/>
      <w:lvlJc w:val="left"/>
      <w:pPr>
        <w:ind w:left="127" w:hanging="1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99047A0">
      <w:start w:val="1"/>
      <w:numFmt w:val="bullet"/>
      <w:lvlText w:val="•"/>
      <w:lvlJc w:val="left"/>
      <w:pPr>
        <w:ind w:left="307" w:hanging="1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E6299EA">
      <w:start w:val="1"/>
      <w:numFmt w:val="bullet"/>
      <w:lvlText w:val="•"/>
      <w:lvlJc w:val="left"/>
      <w:pPr>
        <w:ind w:left="487" w:hanging="1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280DCAC">
      <w:start w:val="1"/>
      <w:numFmt w:val="bullet"/>
      <w:lvlText w:val="•"/>
      <w:lvlJc w:val="left"/>
      <w:pPr>
        <w:ind w:left="667" w:hanging="1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93E29D4">
      <w:start w:val="1"/>
      <w:numFmt w:val="bullet"/>
      <w:lvlText w:val="•"/>
      <w:lvlJc w:val="left"/>
      <w:pPr>
        <w:ind w:left="900" w:hanging="18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3ACF74">
      <w:start w:val="1"/>
      <w:numFmt w:val="bullet"/>
      <w:lvlText w:val="•"/>
      <w:lvlJc w:val="left"/>
      <w:pPr>
        <w:ind w:left="1080" w:hanging="18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A52FBAC">
      <w:start w:val="1"/>
      <w:numFmt w:val="bullet"/>
      <w:lvlText w:val="•"/>
      <w:lvlJc w:val="left"/>
      <w:pPr>
        <w:ind w:left="1260" w:hanging="18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15E5832">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D63470">
      <w:start w:val="1"/>
      <w:numFmt w:val="bullet"/>
      <w:lvlText w:val="•"/>
      <w:lvlJc w:val="left"/>
      <w:pPr>
        <w:ind w:left="1620" w:hanging="18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1"/>
    <w:lvlOverride w:ilvl="0">
      <w:lvl w:ilvl="0" w:tplc="DC5A2902">
        <w:start w:val="1"/>
        <w:numFmt w:val="bullet"/>
        <w:lvlText w:val="•"/>
        <w:lvlJc w:val="left"/>
        <w:pPr>
          <w:ind w:left="127" w:hanging="1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99047A0">
        <w:start w:val="1"/>
        <w:numFmt w:val="bullet"/>
        <w:lvlText w:val="•"/>
        <w:lvlJc w:val="left"/>
        <w:pPr>
          <w:ind w:left="307" w:hanging="1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E6299EA">
        <w:start w:val="1"/>
        <w:numFmt w:val="bullet"/>
        <w:lvlText w:val="•"/>
        <w:lvlJc w:val="left"/>
        <w:pPr>
          <w:ind w:left="487" w:hanging="1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280DCAC">
        <w:start w:val="1"/>
        <w:numFmt w:val="bullet"/>
        <w:lvlText w:val="•"/>
        <w:lvlJc w:val="left"/>
        <w:pPr>
          <w:ind w:left="667" w:hanging="1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93E29D4">
        <w:start w:val="1"/>
        <w:numFmt w:val="bullet"/>
        <w:lvlText w:val="•"/>
        <w:lvlJc w:val="left"/>
        <w:pPr>
          <w:ind w:left="90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C3ACF74">
        <w:start w:val="1"/>
        <w:numFmt w:val="bullet"/>
        <w:lvlText w:val="•"/>
        <w:lvlJc w:val="left"/>
        <w:pPr>
          <w:ind w:left="108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A52FBAC">
        <w:start w:val="1"/>
        <w:numFmt w:val="bullet"/>
        <w:lvlText w:val="•"/>
        <w:lvlJc w:val="left"/>
        <w:pPr>
          <w:ind w:left="126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15E5832">
        <w:start w:val="1"/>
        <w:numFmt w:val="bullet"/>
        <w:lvlText w:val="•"/>
        <w:lvlJc w:val="left"/>
        <w:pPr>
          <w:ind w:left="144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2D63470">
        <w:start w:val="1"/>
        <w:numFmt w:val="bullet"/>
        <w:lvlText w:val="•"/>
        <w:lvlJc w:val="left"/>
        <w:pPr>
          <w:ind w:left="1620" w:hanging="18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18"/>
    <w:rsid w:val="000A780A"/>
    <w:rsid w:val="001B04F2"/>
    <w:rsid w:val="00A23E18"/>
    <w:rsid w:val="00B65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E3D53-BF90-4163-B797-81E786F1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lang w:val="en-US"/>
    </w:rPr>
  </w:style>
  <w:style w:type="paragraph" w:customStyle="1" w:styleId="BodyA">
    <w:name w:val="Body A"/>
    <w:rPr>
      <w:rFonts w:ascii="Helvetica" w:eastAsia="Helvetica" w:hAnsi="Helvetica" w:cs="Helvetica"/>
      <w:color w:val="000000"/>
      <w:sz w:val="22"/>
      <w:szCs w:val="22"/>
      <w:u w:color="000000"/>
      <w:lang w:val="en-US"/>
    </w:rPr>
  </w:style>
  <w:style w:type="paragraph" w:styleId="ListParagraph">
    <w:name w:val="List Paragraph"/>
    <w:pPr>
      <w:ind w:left="720"/>
    </w:pPr>
    <w:rPr>
      <w:rFonts w:ascii="Calibri" w:eastAsia="Calibri" w:hAnsi="Calibri" w:cs="Calibri"/>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character" w:customStyle="1" w:styleId="Hyperlink1">
    <w:name w:val="Hyperlink.1"/>
    <w:basedOn w:val="Link"/>
    <w:rPr>
      <w:rFonts w:ascii="Calibri" w:eastAsia="Calibri" w:hAnsi="Calibri" w:cs="Calibri"/>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ebcitation.org/6jyjlUaeG" TargetMode="External"/><Relationship Id="rId13" Type="http://schemas.openxmlformats.org/officeDocument/2006/relationships/hyperlink" Target="mailto:i3submissions@rgu.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ebcitation.org/6jyo4z3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ormationR.net/ir/16-2/paper474.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ebcitation.org/6jyo4z3RN" TargetMode="External"/><Relationship Id="rId4" Type="http://schemas.openxmlformats.org/officeDocument/2006/relationships/webSettings" Target="webSettings.xml"/><Relationship Id="rId9" Type="http://schemas.openxmlformats.org/officeDocument/2006/relationships/hyperlink" Target="http://InformationR.net/ir/16-1/paper46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1722</Words>
  <Characters>9822</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Mowbray, John</dc:creator>
  <cp:lastModifiedBy>Wilkie, Carol</cp:lastModifiedBy>
  <cp:revision>2</cp:revision>
  <dcterms:created xsi:type="dcterms:W3CDTF">2017-04-21T08:52:00Z</dcterms:created>
  <dcterms:modified xsi:type="dcterms:W3CDTF">2017-04-21T08:52:00Z</dcterms:modified>
</cp:coreProperties>
</file>