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59" w:rsidRPr="00DC5CBC" w:rsidRDefault="00AB20EE" w:rsidP="00EB2708">
      <w:pPr>
        <w:spacing w:line="240" w:lineRule="auto"/>
        <w:jc w:val="center"/>
        <w:rPr>
          <w:rFonts w:cs="Times New Roman"/>
          <w:b/>
          <w:color w:val="000000" w:themeColor="text1"/>
          <w:sz w:val="32"/>
          <w:szCs w:val="32"/>
        </w:rPr>
      </w:pPr>
      <w:bookmarkStart w:id="0" w:name="_GoBack"/>
      <w:bookmarkEnd w:id="0"/>
      <w:r w:rsidRPr="00DC5CBC">
        <w:rPr>
          <w:rFonts w:cs="Times New Roman"/>
          <w:b/>
          <w:color w:val="000000" w:themeColor="text1"/>
          <w:sz w:val="32"/>
          <w:szCs w:val="32"/>
        </w:rPr>
        <w:t>KNOWLEDGE SHARING IN SMALL FAMILY FIRMS</w:t>
      </w:r>
      <w:r w:rsidR="006942C0">
        <w:rPr>
          <w:rFonts w:cs="Times New Roman"/>
          <w:b/>
          <w:color w:val="000000" w:themeColor="text1"/>
          <w:sz w:val="32"/>
          <w:szCs w:val="32"/>
        </w:rPr>
        <w:t>: A LEADERSHIP PERSPECTIVE</w:t>
      </w:r>
    </w:p>
    <w:p w:rsidR="00294059" w:rsidRPr="00DC5CBC" w:rsidRDefault="00294059" w:rsidP="00FA4CEA">
      <w:pPr>
        <w:pStyle w:val="Heading2"/>
        <w:rPr>
          <w:color w:val="000000" w:themeColor="text1"/>
        </w:rPr>
      </w:pPr>
    </w:p>
    <w:p w:rsidR="005242DE" w:rsidRPr="00DC5CBC" w:rsidRDefault="005242DE" w:rsidP="00FA4CEA">
      <w:pPr>
        <w:pStyle w:val="Heading2"/>
        <w:rPr>
          <w:color w:val="000000" w:themeColor="text1"/>
        </w:rPr>
      </w:pPr>
      <w:r w:rsidRPr="00DC5CBC">
        <w:rPr>
          <w:color w:val="000000" w:themeColor="text1"/>
        </w:rPr>
        <w:t xml:space="preserve">Abstract: </w:t>
      </w:r>
    </w:p>
    <w:p w:rsidR="00483952" w:rsidRDefault="00483952" w:rsidP="00C63EEB">
      <w:pPr>
        <w:spacing w:line="480" w:lineRule="auto"/>
        <w:jc w:val="both"/>
        <w:rPr>
          <w:rFonts w:cs="Times New Roman"/>
          <w:b/>
          <w:color w:val="000000" w:themeColor="text1"/>
        </w:rPr>
      </w:pPr>
      <w:r w:rsidRPr="00483952">
        <w:rPr>
          <w:rFonts w:cs="Times New Roman"/>
          <w:i/>
          <w:color w:val="000000" w:themeColor="text1"/>
        </w:rPr>
        <w:t xml:space="preserve">Knowledge </w:t>
      </w:r>
      <w:r>
        <w:rPr>
          <w:rFonts w:cs="Times New Roman"/>
          <w:i/>
          <w:color w:val="000000" w:themeColor="text1"/>
        </w:rPr>
        <w:t>sharing is considered critical in the development of a knowledge resource to contribute to the strategic d</w:t>
      </w:r>
      <w:r w:rsidR="00372EB8">
        <w:rPr>
          <w:rFonts w:cs="Times New Roman"/>
          <w:i/>
          <w:color w:val="000000" w:themeColor="text1"/>
        </w:rPr>
        <w:t>evelopment of the firm</w:t>
      </w:r>
      <w:r w:rsidR="00BE1320">
        <w:rPr>
          <w:rFonts w:cs="Times New Roman"/>
          <w:i/>
          <w:color w:val="000000" w:themeColor="text1"/>
        </w:rPr>
        <w:t>. However,</w:t>
      </w:r>
      <w:r>
        <w:rPr>
          <w:rFonts w:cs="Times New Roman"/>
          <w:i/>
          <w:color w:val="000000" w:themeColor="text1"/>
        </w:rPr>
        <w:t xml:space="preserve"> how this key organisational activity takes place in small family firms is unknown, as much of the surrounding literature focused on large, nonfamily-oriented firms. This </w:t>
      </w:r>
      <w:r w:rsidR="000B6265">
        <w:rPr>
          <w:rFonts w:cs="Times New Roman"/>
          <w:i/>
          <w:color w:val="000000" w:themeColor="text1"/>
        </w:rPr>
        <w:t xml:space="preserve">mixed-methods </w:t>
      </w:r>
      <w:r>
        <w:rPr>
          <w:rFonts w:cs="Times New Roman"/>
          <w:i/>
          <w:color w:val="000000" w:themeColor="text1"/>
        </w:rPr>
        <w:t>paper investigate</w:t>
      </w:r>
      <w:r w:rsidR="005C08EE">
        <w:rPr>
          <w:rFonts w:cs="Times New Roman"/>
          <w:i/>
          <w:color w:val="000000" w:themeColor="text1"/>
        </w:rPr>
        <w:t>s</w:t>
      </w:r>
      <w:r>
        <w:rPr>
          <w:rFonts w:cs="Times New Roman"/>
          <w:i/>
          <w:color w:val="000000" w:themeColor="text1"/>
        </w:rPr>
        <w:t xml:space="preserve"> the nature of knowledge sharing in small family firms, and explore</w:t>
      </w:r>
      <w:r w:rsidR="005C08EE">
        <w:rPr>
          <w:rFonts w:cs="Times New Roman"/>
          <w:i/>
          <w:color w:val="000000" w:themeColor="text1"/>
        </w:rPr>
        <w:t>s</w:t>
      </w:r>
      <w:r>
        <w:rPr>
          <w:rFonts w:cs="Times New Roman"/>
          <w:i/>
          <w:color w:val="000000" w:themeColor="text1"/>
        </w:rPr>
        <w:t xml:space="preserve"> the role of the influence of family in knowledge resource development. </w:t>
      </w:r>
      <w:r w:rsidR="00BE1320">
        <w:rPr>
          <w:rFonts w:cs="Times New Roman"/>
          <w:i/>
          <w:color w:val="000000" w:themeColor="text1"/>
        </w:rPr>
        <w:t>Quantitative f</w:t>
      </w:r>
      <w:r>
        <w:rPr>
          <w:rFonts w:cs="Times New Roman"/>
          <w:i/>
          <w:color w:val="000000" w:themeColor="text1"/>
        </w:rPr>
        <w:t>indings</w:t>
      </w:r>
      <w:r w:rsidR="00BE1320">
        <w:rPr>
          <w:rFonts w:cs="Times New Roman"/>
          <w:i/>
          <w:color w:val="000000" w:themeColor="text1"/>
        </w:rPr>
        <w:t xml:space="preserve"> (n=110)</w:t>
      </w:r>
      <w:r>
        <w:rPr>
          <w:rFonts w:cs="Times New Roman"/>
          <w:i/>
          <w:color w:val="000000" w:themeColor="text1"/>
        </w:rPr>
        <w:t xml:space="preserve"> acknowledge </w:t>
      </w:r>
      <w:r w:rsidR="0062699C">
        <w:rPr>
          <w:rFonts w:cs="Times New Roman"/>
          <w:i/>
          <w:color w:val="000000" w:themeColor="text1"/>
        </w:rPr>
        <w:t>heterogeneity</w:t>
      </w:r>
      <w:r>
        <w:rPr>
          <w:rFonts w:cs="Times New Roman"/>
          <w:i/>
          <w:color w:val="000000" w:themeColor="text1"/>
        </w:rPr>
        <w:t xml:space="preserve"> </w:t>
      </w:r>
      <w:r w:rsidR="00372EB8">
        <w:rPr>
          <w:rFonts w:cs="Times New Roman"/>
          <w:i/>
          <w:color w:val="000000" w:themeColor="text1"/>
        </w:rPr>
        <w:t>of</w:t>
      </w:r>
      <w:r>
        <w:rPr>
          <w:rFonts w:cs="Times New Roman"/>
          <w:i/>
          <w:color w:val="000000" w:themeColor="text1"/>
        </w:rPr>
        <w:t xml:space="preserve"> approach in small family firms </w:t>
      </w:r>
      <w:r w:rsidR="0062699C">
        <w:rPr>
          <w:rFonts w:cs="Times New Roman"/>
          <w:i/>
          <w:color w:val="000000" w:themeColor="text1"/>
        </w:rPr>
        <w:t xml:space="preserve">and </w:t>
      </w:r>
      <w:r w:rsidR="00BE1320">
        <w:rPr>
          <w:rFonts w:cs="Times New Roman"/>
          <w:i/>
          <w:color w:val="000000" w:themeColor="text1"/>
        </w:rPr>
        <w:t>discover two distinct ways in which knowledge sharing activities take place</w:t>
      </w:r>
      <w:r w:rsidR="00372EB8">
        <w:rPr>
          <w:rFonts w:cs="Times New Roman"/>
          <w:i/>
          <w:color w:val="000000" w:themeColor="text1"/>
        </w:rPr>
        <w:t>;</w:t>
      </w:r>
      <w:r w:rsidR="00DB0CE0">
        <w:rPr>
          <w:rFonts w:cs="Times New Roman"/>
          <w:i/>
          <w:color w:val="000000" w:themeColor="text1"/>
        </w:rPr>
        <w:t xml:space="preserve"> </w:t>
      </w:r>
      <w:r w:rsidR="00372EB8">
        <w:rPr>
          <w:rFonts w:cs="Times New Roman"/>
          <w:i/>
          <w:color w:val="000000" w:themeColor="text1"/>
        </w:rPr>
        <w:t>w</w:t>
      </w:r>
      <w:r w:rsidR="00DB0CE0">
        <w:rPr>
          <w:rFonts w:cs="Times New Roman"/>
          <w:i/>
          <w:color w:val="000000" w:themeColor="text1"/>
        </w:rPr>
        <w:t>hile q</w:t>
      </w:r>
      <w:r w:rsidR="000B6265">
        <w:rPr>
          <w:rFonts w:cs="Times New Roman"/>
          <w:i/>
          <w:color w:val="000000" w:themeColor="text1"/>
        </w:rPr>
        <w:t xml:space="preserve">ualitative data (n=26) </w:t>
      </w:r>
      <w:r w:rsidR="005C08EE">
        <w:rPr>
          <w:rFonts w:cs="Times New Roman"/>
          <w:i/>
          <w:color w:val="000000" w:themeColor="text1"/>
        </w:rPr>
        <w:t>uncovers</w:t>
      </w:r>
      <w:r w:rsidR="000B6265">
        <w:rPr>
          <w:rFonts w:cs="Times New Roman"/>
          <w:i/>
          <w:color w:val="000000" w:themeColor="text1"/>
        </w:rPr>
        <w:t xml:space="preserve"> what this means for individual knowledge sha</w:t>
      </w:r>
      <w:r w:rsidR="005C08EE">
        <w:rPr>
          <w:rFonts w:cs="Times New Roman"/>
          <w:i/>
          <w:color w:val="000000" w:themeColor="text1"/>
        </w:rPr>
        <w:t>ring motivation within the firm. Contribution</w:t>
      </w:r>
      <w:r w:rsidR="00372EB8">
        <w:rPr>
          <w:rFonts w:cs="Times New Roman"/>
          <w:i/>
          <w:color w:val="000000" w:themeColor="text1"/>
        </w:rPr>
        <w:t>s</w:t>
      </w:r>
      <w:r w:rsidR="005C08EE">
        <w:rPr>
          <w:rFonts w:cs="Times New Roman"/>
          <w:i/>
          <w:color w:val="000000" w:themeColor="text1"/>
        </w:rPr>
        <w:t xml:space="preserve"> are </w:t>
      </w:r>
      <w:r w:rsidR="00372EB8">
        <w:rPr>
          <w:rFonts w:cs="Times New Roman"/>
          <w:i/>
          <w:color w:val="000000" w:themeColor="text1"/>
        </w:rPr>
        <w:t xml:space="preserve">here </w:t>
      </w:r>
      <w:r w:rsidR="005C08EE">
        <w:rPr>
          <w:rFonts w:cs="Times New Roman"/>
          <w:i/>
          <w:color w:val="000000" w:themeColor="text1"/>
        </w:rPr>
        <w:t xml:space="preserve">made to both </w:t>
      </w:r>
      <w:r w:rsidR="00372EB8">
        <w:rPr>
          <w:rFonts w:cs="Times New Roman"/>
          <w:i/>
          <w:color w:val="000000" w:themeColor="text1"/>
        </w:rPr>
        <w:t>family business and knowledge sharing literature, with implications for the way in which small family firms view the development of their knowledge resource.</w:t>
      </w:r>
    </w:p>
    <w:p w:rsidR="00483952" w:rsidRDefault="00483952" w:rsidP="00C63EEB">
      <w:pPr>
        <w:spacing w:line="480" w:lineRule="auto"/>
        <w:jc w:val="both"/>
        <w:rPr>
          <w:rFonts w:cs="Times New Roman"/>
          <w:b/>
          <w:color w:val="000000" w:themeColor="text1"/>
        </w:rPr>
      </w:pPr>
    </w:p>
    <w:p w:rsidR="005242DE" w:rsidRPr="00DC5CBC" w:rsidRDefault="00C63EEB" w:rsidP="00C63EEB">
      <w:pPr>
        <w:spacing w:line="480" w:lineRule="auto"/>
        <w:jc w:val="both"/>
        <w:rPr>
          <w:rFonts w:cs="Times New Roman"/>
          <w:color w:val="000000" w:themeColor="text1"/>
        </w:rPr>
      </w:pPr>
      <w:r w:rsidRPr="00DC5CBC">
        <w:rPr>
          <w:rFonts w:cs="Times New Roman"/>
          <w:b/>
          <w:color w:val="000000" w:themeColor="text1"/>
        </w:rPr>
        <w:t>Keywords:</w:t>
      </w:r>
      <w:r w:rsidRPr="00DC5CBC">
        <w:rPr>
          <w:rFonts w:cs="Times New Roman"/>
          <w:color w:val="000000" w:themeColor="text1"/>
        </w:rPr>
        <w:t xml:space="preserve"> family firms, knowledge sharing, path-goal </w:t>
      </w:r>
      <w:r w:rsidR="00B03E7C" w:rsidRPr="00DC5CBC">
        <w:rPr>
          <w:rFonts w:cs="Times New Roman"/>
          <w:color w:val="000000" w:themeColor="text1"/>
        </w:rPr>
        <w:t>theory</w:t>
      </w:r>
      <w:r w:rsidR="00856561" w:rsidRPr="00DC5CBC">
        <w:rPr>
          <w:rFonts w:cs="Times New Roman"/>
          <w:color w:val="000000" w:themeColor="text1"/>
        </w:rPr>
        <w:t>, mixed-</w:t>
      </w:r>
      <w:r w:rsidRPr="00DC5CBC">
        <w:rPr>
          <w:rFonts w:cs="Times New Roman"/>
          <w:color w:val="000000" w:themeColor="text1"/>
        </w:rPr>
        <w:t>methods, factor analysis</w:t>
      </w:r>
    </w:p>
    <w:p w:rsidR="00C63EEB" w:rsidRPr="00DC5CBC" w:rsidRDefault="00C63EEB" w:rsidP="00C63EEB">
      <w:pPr>
        <w:spacing w:line="480" w:lineRule="auto"/>
        <w:jc w:val="both"/>
        <w:rPr>
          <w:color w:val="000000" w:themeColor="text1"/>
        </w:rPr>
      </w:pPr>
    </w:p>
    <w:p w:rsidR="00D51A13" w:rsidRPr="00DC5CBC" w:rsidRDefault="00D51A13" w:rsidP="00FA4CEA">
      <w:pPr>
        <w:pStyle w:val="Heading2"/>
        <w:rPr>
          <w:color w:val="000000" w:themeColor="text1"/>
        </w:rPr>
      </w:pPr>
      <w:r w:rsidRPr="00DC5CBC">
        <w:rPr>
          <w:color w:val="000000" w:themeColor="text1"/>
        </w:rPr>
        <w:t>Introduction</w:t>
      </w:r>
    </w:p>
    <w:p w:rsidR="00817A7C" w:rsidRDefault="009014EA" w:rsidP="00501A49">
      <w:pPr>
        <w:pStyle w:val="Default"/>
        <w:spacing w:line="480" w:lineRule="auto"/>
        <w:jc w:val="both"/>
        <w:rPr>
          <w:color w:val="000000" w:themeColor="text1"/>
          <w:lang w:val="en-GB"/>
        </w:rPr>
      </w:pPr>
      <w:r w:rsidRPr="00DC5CBC">
        <w:rPr>
          <w:color w:val="000000" w:themeColor="text1"/>
          <w:lang w:val="en-GB"/>
        </w:rPr>
        <w:t>K</w:t>
      </w:r>
      <w:r w:rsidR="006F1DCF" w:rsidRPr="00DC5CBC">
        <w:rPr>
          <w:color w:val="000000" w:themeColor="text1"/>
          <w:lang w:val="en-GB"/>
        </w:rPr>
        <w:t xml:space="preserve">nowledge sharing </w:t>
      </w:r>
      <w:r w:rsidR="00D71E1F" w:rsidRPr="00DC5CBC">
        <w:rPr>
          <w:color w:val="000000" w:themeColor="text1"/>
          <w:lang w:val="en-GB"/>
        </w:rPr>
        <w:t>has received a lot of attention</w:t>
      </w:r>
      <w:r w:rsidR="006F1DCF" w:rsidRPr="00DC5CBC">
        <w:rPr>
          <w:color w:val="000000" w:themeColor="text1"/>
          <w:lang w:val="en-GB"/>
        </w:rPr>
        <w:t xml:space="preserve"> in </w:t>
      </w:r>
      <w:r w:rsidR="000C4954" w:rsidRPr="00DC5CBC">
        <w:rPr>
          <w:color w:val="000000" w:themeColor="text1"/>
          <w:lang w:val="en-GB"/>
        </w:rPr>
        <w:t>organizat</w:t>
      </w:r>
      <w:r w:rsidR="006F1DCF" w:rsidRPr="00DC5CBC">
        <w:rPr>
          <w:color w:val="000000" w:themeColor="text1"/>
          <w:lang w:val="en-GB"/>
        </w:rPr>
        <w:t xml:space="preserve">ional literature </w:t>
      </w:r>
      <w:r w:rsidR="00B93CA4" w:rsidRPr="00DC5CBC">
        <w:rPr>
          <w:color w:val="000000" w:themeColor="text1"/>
          <w:lang w:val="en-GB"/>
        </w:rPr>
        <w:t>due to links with performance</w:t>
      </w:r>
      <w:r w:rsidR="006F1DCF" w:rsidRPr="00DC5CBC">
        <w:rPr>
          <w:color w:val="000000" w:themeColor="text1"/>
          <w:lang w:val="en-GB"/>
        </w:rPr>
        <w:t xml:space="preserve"> (</w:t>
      </w:r>
      <w:r w:rsidR="0043523E" w:rsidRPr="00DC5CBC">
        <w:rPr>
          <w:rFonts w:cstheme="minorBidi"/>
          <w:color w:val="000000" w:themeColor="text1"/>
          <w:lang w:val="en-GB"/>
        </w:rPr>
        <w:t xml:space="preserve">Geiger &amp; Schreyögg, 2012; Huang </w:t>
      </w:r>
      <w:r w:rsidR="0043523E" w:rsidRPr="00DC5CBC">
        <w:rPr>
          <w:rFonts w:cstheme="minorBidi"/>
          <w:i/>
          <w:color w:val="000000" w:themeColor="text1"/>
          <w:lang w:val="en-GB"/>
        </w:rPr>
        <w:t>et al.</w:t>
      </w:r>
      <w:r w:rsidR="0043523E" w:rsidRPr="00DC5CBC">
        <w:rPr>
          <w:rFonts w:cstheme="minorBidi"/>
          <w:color w:val="000000" w:themeColor="text1"/>
          <w:lang w:val="en-GB"/>
        </w:rPr>
        <w:t>, 2013)</w:t>
      </w:r>
      <w:r w:rsidR="0043523E" w:rsidRPr="00DC5CBC">
        <w:rPr>
          <w:color w:val="000000" w:themeColor="text1"/>
          <w:lang w:val="en-GB"/>
        </w:rPr>
        <w:t>.</w:t>
      </w:r>
      <w:r w:rsidR="00666896" w:rsidRPr="00DC5CBC">
        <w:rPr>
          <w:color w:val="000000" w:themeColor="text1"/>
          <w:lang w:val="en-GB"/>
        </w:rPr>
        <w:t xml:space="preserve"> However, </w:t>
      </w:r>
      <w:r w:rsidR="009462BB" w:rsidRPr="00DC5CBC">
        <w:rPr>
          <w:color w:val="000000" w:themeColor="text1"/>
          <w:lang w:val="en-GB"/>
        </w:rPr>
        <w:t>its application to</w:t>
      </w:r>
      <w:r w:rsidR="00666896" w:rsidRPr="00DC5CBC">
        <w:rPr>
          <w:color w:val="000000" w:themeColor="text1"/>
          <w:lang w:val="en-GB"/>
        </w:rPr>
        <w:t xml:space="preserve"> small family firms remain</w:t>
      </w:r>
      <w:r w:rsidR="009462BB" w:rsidRPr="00DC5CBC">
        <w:rPr>
          <w:color w:val="000000" w:themeColor="text1"/>
          <w:lang w:val="en-GB"/>
        </w:rPr>
        <w:t>s</w:t>
      </w:r>
      <w:r w:rsidR="00666896" w:rsidRPr="00DC5CBC">
        <w:rPr>
          <w:color w:val="000000" w:themeColor="text1"/>
          <w:lang w:val="en-GB"/>
        </w:rPr>
        <w:t xml:space="preserve"> underrepresented, as </w:t>
      </w:r>
      <w:r w:rsidR="00AE1B1C" w:rsidRPr="00DC5CBC">
        <w:rPr>
          <w:color w:val="000000" w:themeColor="text1"/>
          <w:lang w:val="en-GB"/>
        </w:rPr>
        <w:t>most studies</w:t>
      </w:r>
      <w:r w:rsidR="00666896" w:rsidRPr="00DC5CBC">
        <w:rPr>
          <w:color w:val="000000" w:themeColor="text1"/>
          <w:lang w:val="en-GB"/>
        </w:rPr>
        <w:t xml:space="preserve"> </w:t>
      </w:r>
      <w:r w:rsidR="009462BB" w:rsidRPr="00DC5CBC">
        <w:rPr>
          <w:color w:val="000000" w:themeColor="text1"/>
          <w:lang w:val="en-GB"/>
        </w:rPr>
        <w:t xml:space="preserve">focus </w:t>
      </w:r>
      <w:r w:rsidR="00666896" w:rsidRPr="00DC5CBC">
        <w:rPr>
          <w:color w:val="000000" w:themeColor="text1"/>
          <w:lang w:val="en-GB"/>
        </w:rPr>
        <w:t xml:space="preserve">on larger non-family </w:t>
      </w:r>
      <w:r w:rsidR="000C4954" w:rsidRPr="00DC5CBC">
        <w:rPr>
          <w:color w:val="000000" w:themeColor="text1"/>
          <w:lang w:val="en-GB"/>
        </w:rPr>
        <w:t>organizat</w:t>
      </w:r>
      <w:r w:rsidR="009462BB" w:rsidRPr="00DC5CBC">
        <w:rPr>
          <w:color w:val="000000" w:themeColor="text1"/>
          <w:lang w:val="en-GB"/>
        </w:rPr>
        <w:t>ions</w:t>
      </w:r>
      <w:r w:rsidR="00666896" w:rsidRPr="00DC5CBC">
        <w:rPr>
          <w:color w:val="000000" w:themeColor="text1"/>
          <w:lang w:val="en-GB"/>
        </w:rPr>
        <w:t xml:space="preserve"> (Wong &amp; Aspinwall, 2004)</w:t>
      </w:r>
      <w:r w:rsidR="00AB20EE" w:rsidRPr="00DC5CBC">
        <w:rPr>
          <w:color w:val="000000" w:themeColor="text1"/>
          <w:lang w:val="en-GB"/>
        </w:rPr>
        <w:t>.</w:t>
      </w:r>
      <w:r w:rsidR="003B68DE" w:rsidRPr="00DC5CBC">
        <w:rPr>
          <w:color w:val="000000" w:themeColor="text1"/>
          <w:lang w:val="en-GB"/>
        </w:rPr>
        <w:t xml:space="preserve"> </w:t>
      </w:r>
      <w:r w:rsidR="00A821C2" w:rsidRPr="00DC5CBC">
        <w:rPr>
          <w:color w:val="000000" w:themeColor="text1"/>
          <w:lang w:val="en-GB"/>
        </w:rPr>
        <w:t>Review</w:t>
      </w:r>
      <w:r w:rsidR="00AB20EE" w:rsidRPr="00DC5CBC">
        <w:rPr>
          <w:color w:val="000000" w:themeColor="text1"/>
          <w:lang w:val="en-GB"/>
        </w:rPr>
        <w:t xml:space="preserve"> of the few works that do consider knowledge</w:t>
      </w:r>
      <w:r w:rsidR="003F2C6C" w:rsidRPr="00DC5CBC">
        <w:rPr>
          <w:color w:val="000000" w:themeColor="text1"/>
          <w:lang w:val="en-GB"/>
        </w:rPr>
        <w:t xml:space="preserve"> sharing</w:t>
      </w:r>
      <w:r w:rsidR="00AB20EE" w:rsidRPr="00DC5CBC">
        <w:rPr>
          <w:color w:val="000000" w:themeColor="text1"/>
          <w:lang w:val="en-GB"/>
        </w:rPr>
        <w:t xml:space="preserve"> within</w:t>
      </w:r>
      <w:r w:rsidR="00385A1F" w:rsidRPr="00DC5CBC">
        <w:rPr>
          <w:color w:val="000000" w:themeColor="text1"/>
          <w:lang w:val="en-GB"/>
        </w:rPr>
        <w:t xml:space="preserve"> large</w:t>
      </w:r>
      <w:r w:rsidR="00AB20EE" w:rsidRPr="00DC5CBC">
        <w:rPr>
          <w:color w:val="000000" w:themeColor="text1"/>
          <w:lang w:val="en-GB"/>
        </w:rPr>
        <w:t xml:space="preserve"> family firms highlight</w:t>
      </w:r>
      <w:r w:rsidR="00A821C2" w:rsidRPr="00DC5CBC">
        <w:rPr>
          <w:color w:val="000000" w:themeColor="text1"/>
          <w:lang w:val="en-GB"/>
        </w:rPr>
        <w:t>s</w:t>
      </w:r>
      <w:r w:rsidR="00AB20EE" w:rsidRPr="00DC5CBC">
        <w:rPr>
          <w:color w:val="000000" w:themeColor="text1"/>
          <w:lang w:val="en-GB"/>
        </w:rPr>
        <w:t xml:space="preserve"> at le</w:t>
      </w:r>
      <w:r w:rsidR="00A821C2" w:rsidRPr="00DC5CBC">
        <w:rPr>
          <w:color w:val="000000" w:themeColor="text1"/>
          <w:lang w:val="en-GB"/>
        </w:rPr>
        <w:t xml:space="preserve">ast two divergent trends: one which looks positively on the </w:t>
      </w:r>
      <w:r w:rsidR="00385A1F" w:rsidRPr="00DC5CBC">
        <w:rPr>
          <w:color w:val="000000" w:themeColor="text1"/>
          <w:lang w:val="en-GB"/>
        </w:rPr>
        <w:lastRenderedPageBreak/>
        <w:t>altruistic nature of familial influence</w:t>
      </w:r>
      <w:r w:rsidR="004A49E6">
        <w:rPr>
          <w:color w:val="000000" w:themeColor="text1"/>
          <w:lang w:val="en-GB"/>
        </w:rPr>
        <w:t xml:space="preserve"> (Zahra </w:t>
      </w:r>
      <w:r w:rsidR="004A49E6">
        <w:rPr>
          <w:i/>
          <w:color w:val="000000" w:themeColor="text1"/>
          <w:lang w:val="en-GB"/>
        </w:rPr>
        <w:t>et al</w:t>
      </w:r>
      <w:r w:rsidR="004A49E6">
        <w:rPr>
          <w:color w:val="000000" w:themeColor="text1"/>
          <w:lang w:val="en-GB"/>
        </w:rPr>
        <w:t xml:space="preserve">., 2007; Karra </w:t>
      </w:r>
      <w:r w:rsidR="004A49E6">
        <w:rPr>
          <w:i/>
          <w:color w:val="000000" w:themeColor="text1"/>
          <w:lang w:val="en-GB"/>
        </w:rPr>
        <w:t>et al</w:t>
      </w:r>
      <w:r w:rsidR="004A49E6">
        <w:rPr>
          <w:color w:val="000000" w:themeColor="text1"/>
          <w:lang w:val="en-GB"/>
        </w:rPr>
        <w:t>., 2006)</w:t>
      </w:r>
      <w:r w:rsidR="00A821C2" w:rsidRPr="00DC5CBC">
        <w:rPr>
          <w:color w:val="000000" w:themeColor="text1"/>
          <w:lang w:val="en-GB"/>
        </w:rPr>
        <w:t xml:space="preserve">; and another which </w:t>
      </w:r>
      <w:r w:rsidR="004A49E6">
        <w:rPr>
          <w:color w:val="000000" w:themeColor="text1"/>
          <w:lang w:val="en-GB"/>
        </w:rPr>
        <w:t>implies more</w:t>
      </w:r>
      <w:r w:rsidR="00A821C2" w:rsidRPr="00DC5CBC">
        <w:rPr>
          <w:color w:val="000000" w:themeColor="text1"/>
          <w:lang w:val="en-GB"/>
        </w:rPr>
        <w:t xml:space="preserve"> problematic behavioural iss</w:t>
      </w:r>
      <w:r w:rsidR="00CC028F">
        <w:rPr>
          <w:color w:val="000000" w:themeColor="text1"/>
          <w:lang w:val="en-GB"/>
        </w:rPr>
        <w:t>ues impeding knowledge sharing</w:t>
      </w:r>
      <w:r w:rsidR="004A49E6">
        <w:rPr>
          <w:color w:val="000000" w:themeColor="text1"/>
          <w:lang w:val="en-GB"/>
        </w:rPr>
        <w:t xml:space="preserve"> in family firms (Poza </w:t>
      </w:r>
      <w:r w:rsidR="004A49E6" w:rsidRPr="004A49E6">
        <w:rPr>
          <w:i/>
          <w:color w:val="000000" w:themeColor="text1"/>
          <w:lang w:val="en-GB"/>
        </w:rPr>
        <w:t>et al</w:t>
      </w:r>
      <w:r w:rsidR="004A49E6">
        <w:rPr>
          <w:color w:val="000000" w:themeColor="text1"/>
          <w:lang w:val="en-GB"/>
        </w:rPr>
        <w:t xml:space="preserve">., 2004; </w:t>
      </w:r>
      <w:r w:rsidR="004A49E6" w:rsidRPr="004A49E6">
        <w:rPr>
          <w:color w:val="000000" w:themeColor="text1"/>
          <w:lang w:val="en-GB"/>
        </w:rPr>
        <w:t>Le</w:t>
      </w:r>
      <w:r w:rsidR="004A49E6">
        <w:rPr>
          <w:color w:val="000000" w:themeColor="text1"/>
          <w:lang w:val="en-GB"/>
        </w:rPr>
        <w:t xml:space="preserve"> Breton-Miller &amp; Miller, 2006)</w:t>
      </w:r>
      <w:r w:rsidR="00CC028F">
        <w:rPr>
          <w:color w:val="000000" w:themeColor="text1"/>
          <w:lang w:val="en-GB"/>
        </w:rPr>
        <w:t xml:space="preserve">. </w:t>
      </w:r>
      <w:r w:rsidR="00B11C11">
        <w:rPr>
          <w:color w:val="000000" w:themeColor="text1"/>
          <w:lang w:val="en-GB"/>
        </w:rPr>
        <w:t xml:space="preserve">This divergence of thought highlights </w:t>
      </w:r>
      <w:r w:rsidR="00E93A53">
        <w:rPr>
          <w:color w:val="000000" w:themeColor="text1"/>
          <w:lang w:val="en-GB"/>
        </w:rPr>
        <w:t xml:space="preserve">not only </w:t>
      </w:r>
      <w:r w:rsidR="00B11C11">
        <w:rPr>
          <w:color w:val="000000" w:themeColor="text1"/>
          <w:lang w:val="en-GB"/>
        </w:rPr>
        <w:t xml:space="preserve">the difference perspectives which can be taken on socio-cultural knowledge practices, </w:t>
      </w:r>
      <w:r w:rsidR="00E93A53">
        <w:rPr>
          <w:color w:val="000000" w:themeColor="text1"/>
          <w:lang w:val="en-GB"/>
        </w:rPr>
        <w:t>but</w:t>
      </w:r>
      <w:r w:rsidR="00B11C11">
        <w:rPr>
          <w:color w:val="000000" w:themeColor="text1"/>
          <w:lang w:val="en-GB"/>
        </w:rPr>
        <w:t xml:space="preserve"> also </w:t>
      </w:r>
      <w:r w:rsidR="000C1FB6">
        <w:rPr>
          <w:color w:val="000000" w:themeColor="text1"/>
          <w:lang w:val="en-GB"/>
        </w:rPr>
        <w:t xml:space="preserve">echoes other works which have found great variation in the way family firms approach the management of their resources (Le Breton-Miller </w:t>
      </w:r>
      <w:r w:rsidR="000C1FB6" w:rsidRPr="008A5082">
        <w:rPr>
          <w:i/>
          <w:color w:val="000000" w:themeColor="text1"/>
        </w:rPr>
        <w:t>et al</w:t>
      </w:r>
      <w:r w:rsidR="000C1FB6">
        <w:rPr>
          <w:color w:val="000000" w:themeColor="text1"/>
          <w:lang w:val="en-GB"/>
        </w:rPr>
        <w:t>., 2015)</w:t>
      </w:r>
      <w:r w:rsidR="00AE2C98">
        <w:rPr>
          <w:color w:val="000000" w:themeColor="text1"/>
          <w:lang w:val="en-GB"/>
        </w:rPr>
        <w:t>.</w:t>
      </w:r>
    </w:p>
    <w:p w:rsidR="00CC028F" w:rsidRDefault="00CC028F" w:rsidP="00501A49">
      <w:pPr>
        <w:pStyle w:val="Default"/>
        <w:spacing w:line="480" w:lineRule="auto"/>
        <w:jc w:val="both"/>
        <w:rPr>
          <w:color w:val="000000" w:themeColor="text1"/>
          <w:lang w:val="en-GB"/>
        </w:rPr>
      </w:pPr>
    </w:p>
    <w:p w:rsidR="00501A49" w:rsidRPr="00DC5CBC" w:rsidRDefault="00CC028F" w:rsidP="00501A49">
      <w:pPr>
        <w:pStyle w:val="Default"/>
        <w:spacing w:line="480" w:lineRule="auto"/>
        <w:jc w:val="both"/>
        <w:rPr>
          <w:color w:val="000000" w:themeColor="text1"/>
          <w:lang w:val="en-GB"/>
        </w:rPr>
      </w:pPr>
      <w:r>
        <w:rPr>
          <w:color w:val="000000" w:themeColor="text1"/>
          <w:lang w:val="en-GB"/>
        </w:rPr>
        <w:t>It c</w:t>
      </w:r>
      <w:r w:rsidR="00EF2281" w:rsidRPr="00DC5CBC">
        <w:rPr>
          <w:color w:val="000000" w:themeColor="text1"/>
          <w:lang w:val="en-GB"/>
        </w:rPr>
        <w:t xml:space="preserve">an be argued that </w:t>
      </w:r>
      <w:r>
        <w:rPr>
          <w:color w:val="000000" w:themeColor="text1"/>
          <w:lang w:val="en-GB"/>
        </w:rPr>
        <w:t xml:space="preserve">in small family firms </w:t>
      </w:r>
      <w:r w:rsidR="00EF2281" w:rsidRPr="00DC5CBC">
        <w:rPr>
          <w:color w:val="000000" w:themeColor="text1"/>
          <w:lang w:val="en-GB"/>
        </w:rPr>
        <w:t>knowledge initiatives represent</w:t>
      </w:r>
      <w:r w:rsidR="000326F8" w:rsidRPr="00DC5CBC">
        <w:rPr>
          <w:color w:val="000000" w:themeColor="text1"/>
          <w:lang w:val="en-GB"/>
        </w:rPr>
        <w:t xml:space="preserve"> a</w:t>
      </w:r>
      <w:r w:rsidR="00EF2281" w:rsidRPr="00DC5CBC">
        <w:rPr>
          <w:color w:val="000000" w:themeColor="text1"/>
          <w:lang w:val="en-GB"/>
        </w:rPr>
        <w:t xml:space="preserve"> particularly key resource (Dotsika &amp; Patrick, 2013). </w:t>
      </w:r>
      <w:r w:rsidR="00FE45D6">
        <w:rPr>
          <w:color w:val="000000" w:themeColor="text1"/>
          <w:lang w:val="en-GB"/>
        </w:rPr>
        <w:t>However, w</w:t>
      </w:r>
      <w:r w:rsidR="00541E76">
        <w:rPr>
          <w:color w:val="000000" w:themeColor="text1"/>
          <w:lang w:val="en-GB"/>
        </w:rPr>
        <w:t>hen focusing on smaller organisations</w:t>
      </w:r>
      <w:r w:rsidR="00A82A80" w:rsidRPr="00DC5CBC">
        <w:rPr>
          <w:color w:val="000000" w:themeColor="text1"/>
          <w:lang w:val="en-GB"/>
        </w:rPr>
        <w:t>, the capacity for knowledge</w:t>
      </w:r>
      <w:r w:rsidR="003973A9" w:rsidRPr="00DC5CBC">
        <w:rPr>
          <w:color w:val="000000" w:themeColor="text1"/>
          <w:lang w:val="en-GB"/>
        </w:rPr>
        <w:t xml:space="preserve"> sharing</w:t>
      </w:r>
      <w:r w:rsidR="00A82A80" w:rsidRPr="00DC5CBC">
        <w:rPr>
          <w:color w:val="000000" w:themeColor="text1"/>
          <w:lang w:val="en-GB"/>
        </w:rPr>
        <w:t xml:space="preserve"> is often found to be characterised by managerial awareness and </w:t>
      </w:r>
      <w:r w:rsidR="00FE45D6">
        <w:rPr>
          <w:color w:val="000000" w:themeColor="text1"/>
          <w:lang w:val="en-GB"/>
        </w:rPr>
        <w:t xml:space="preserve">the intentions of the </w:t>
      </w:r>
      <w:r w:rsidR="00CF0AB5">
        <w:rPr>
          <w:color w:val="000000" w:themeColor="text1"/>
          <w:lang w:val="en-GB"/>
        </w:rPr>
        <w:t>individual</w:t>
      </w:r>
      <w:r w:rsidR="00FE45D6">
        <w:rPr>
          <w:color w:val="000000" w:themeColor="text1"/>
          <w:lang w:val="en-GB"/>
        </w:rPr>
        <w:t xml:space="preserve"> or small group of individuals, at the head of the organisation</w:t>
      </w:r>
      <w:r w:rsidR="00A82A80" w:rsidRPr="00DC5CBC">
        <w:rPr>
          <w:color w:val="000000" w:themeColor="text1"/>
          <w:lang w:val="en-GB"/>
        </w:rPr>
        <w:t xml:space="preserve"> </w:t>
      </w:r>
      <w:r w:rsidR="00B1141F" w:rsidRPr="00DC5CBC">
        <w:rPr>
          <w:color w:val="000000" w:themeColor="text1"/>
          <w:lang w:val="en-GB"/>
        </w:rPr>
        <w:t xml:space="preserve">(Durst </w:t>
      </w:r>
      <w:r w:rsidR="003F2C6C" w:rsidRPr="00DC5CBC">
        <w:rPr>
          <w:color w:val="000000" w:themeColor="text1"/>
          <w:lang w:val="en-GB"/>
        </w:rPr>
        <w:t xml:space="preserve">&amp; Edvardsson, 2012). </w:t>
      </w:r>
      <w:r w:rsidR="00C14879">
        <w:rPr>
          <w:color w:val="000000" w:themeColor="text1"/>
          <w:lang w:val="en-GB"/>
        </w:rPr>
        <w:t xml:space="preserve">This </w:t>
      </w:r>
      <w:r w:rsidR="001527BE">
        <w:rPr>
          <w:color w:val="000000" w:themeColor="text1"/>
          <w:lang w:val="en-GB"/>
        </w:rPr>
        <w:t>is said to create</w:t>
      </w:r>
      <w:r w:rsidR="00C14879">
        <w:rPr>
          <w:color w:val="000000" w:themeColor="text1"/>
          <w:lang w:val="en-GB"/>
        </w:rPr>
        <w:t xml:space="preserve"> an adhocracy in the way many small firms </w:t>
      </w:r>
      <w:r w:rsidR="001527BE">
        <w:rPr>
          <w:color w:val="000000" w:themeColor="text1"/>
          <w:lang w:val="en-GB"/>
        </w:rPr>
        <w:t>manage</w:t>
      </w:r>
      <w:r w:rsidR="00C14879">
        <w:rPr>
          <w:color w:val="000000" w:themeColor="text1"/>
          <w:lang w:val="en-GB"/>
        </w:rPr>
        <w:t xml:space="preserve"> their knowledge resources, </w:t>
      </w:r>
      <w:r w:rsidR="001527BE">
        <w:rPr>
          <w:color w:val="000000" w:themeColor="text1"/>
          <w:lang w:val="en-GB"/>
        </w:rPr>
        <w:t xml:space="preserve">over which the presence of family can have great cultural influence (Duh </w:t>
      </w:r>
      <w:r w:rsidR="001527BE" w:rsidRPr="008A5082">
        <w:rPr>
          <w:i/>
          <w:color w:val="000000" w:themeColor="text1"/>
          <w:lang w:val="en-GB"/>
        </w:rPr>
        <w:t>et al</w:t>
      </w:r>
      <w:r w:rsidR="001527BE">
        <w:rPr>
          <w:color w:val="000000" w:themeColor="text1"/>
          <w:lang w:val="en-GB"/>
        </w:rPr>
        <w:t xml:space="preserve">., 2010). </w:t>
      </w:r>
      <w:r w:rsidR="00B66E1B">
        <w:rPr>
          <w:color w:val="000000" w:themeColor="text1"/>
          <w:lang w:val="en-GB"/>
        </w:rPr>
        <w:t xml:space="preserve">The main research questions </w:t>
      </w:r>
      <w:r w:rsidR="00CD0946">
        <w:rPr>
          <w:color w:val="000000" w:themeColor="text1"/>
          <w:lang w:val="en-GB"/>
        </w:rPr>
        <w:t>driving</w:t>
      </w:r>
      <w:r w:rsidR="00B66E1B">
        <w:rPr>
          <w:color w:val="000000" w:themeColor="text1"/>
          <w:lang w:val="en-GB"/>
        </w:rPr>
        <w:t xml:space="preserve"> this work are thus two-fol</w:t>
      </w:r>
      <w:r w:rsidR="007862A8">
        <w:rPr>
          <w:color w:val="000000" w:themeColor="text1"/>
          <w:lang w:val="en-GB"/>
        </w:rPr>
        <w:t>d:</w:t>
      </w:r>
      <w:r w:rsidR="00B66E1B">
        <w:rPr>
          <w:color w:val="000000" w:themeColor="text1"/>
          <w:lang w:val="en-GB"/>
        </w:rPr>
        <w:t xml:space="preserve"> </w:t>
      </w:r>
      <w:r w:rsidR="007862A8">
        <w:rPr>
          <w:color w:val="000000" w:themeColor="text1"/>
          <w:lang w:val="en-GB"/>
        </w:rPr>
        <w:t xml:space="preserve">firstly, to investigate the impact of </w:t>
      </w:r>
      <w:r w:rsidR="00570718">
        <w:rPr>
          <w:color w:val="000000" w:themeColor="text1"/>
          <w:lang w:val="en-GB"/>
        </w:rPr>
        <w:t xml:space="preserve">various </w:t>
      </w:r>
      <w:r w:rsidR="007862A8">
        <w:rPr>
          <w:color w:val="000000" w:themeColor="text1"/>
          <w:lang w:val="en-GB"/>
        </w:rPr>
        <w:t>intended leadership style</w:t>
      </w:r>
      <w:r w:rsidR="00570718">
        <w:rPr>
          <w:color w:val="000000" w:themeColor="text1"/>
          <w:lang w:val="en-GB"/>
        </w:rPr>
        <w:t>s</w:t>
      </w:r>
      <w:r w:rsidR="007862A8">
        <w:rPr>
          <w:color w:val="000000" w:themeColor="text1"/>
          <w:lang w:val="en-GB"/>
        </w:rPr>
        <w:t xml:space="preserve"> on knowledge sharing behaviours in small family firms; and second, to </w:t>
      </w:r>
      <w:r w:rsidR="00FF06C1">
        <w:rPr>
          <w:color w:val="000000" w:themeColor="text1"/>
          <w:lang w:val="en-GB"/>
        </w:rPr>
        <w:t>gain a better understanding on</w:t>
      </w:r>
      <w:r w:rsidR="000E332B">
        <w:rPr>
          <w:color w:val="000000" w:themeColor="text1"/>
          <w:lang w:val="en-GB"/>
        </w:rPr>
        <w:t xml:space="preserve"> the </w:t>
      </w:r>
      <w:r w:rsidR="00CD0946">
        <w:rPr>
          <w:color w:val="000000" w:themeColor="text1"/>
          <w:lang w:val="en-GB"/>
        </w:rPr>
        <w:t xml:space="preserve">role family influence plays in the fostering of said knowledge sharing behaviours. </w:t>
      </w:r>
    </w:p>
    <w:p w:rsidR="005404C7" w:rsidRPr="00DC5CBC" w:rsidRDefault="005404C7" w:rsidP="00501A49">
      <w:pPr>
        <w:pStyle w:val="Default"/>
        <w:spacing w:line="480" w:lineRule="auto"/>
        <w:jc w:val="both"/>
        <w:rPr>
          <w:color w:val="000000" w:themeColor="text1"/>
          <w:lang w:val="en-GB"/>
        </w:rPr>
      </w:pPr>
    </w:p>
    <w:p w:rsidR="00024B62" w:rsidRPr="00DC5CBC" w:rsidRDefault="001744D5" w:rsidP="00501A49">
      <w:pPr>
        <w:pStyle w:val="Default"/>
        <w:spacing w:line="480" w:lineRule="auto"/>
        <w:jc w:val="both"/>
        <w:rPr>
          <w:color w:val="000000" w:themeColor="text1"/>
          <w:lang w:val="en-GB"/>
        </w:rPr>
      </w:pPr>
      <w:r>
        <w:rPr>
          <w:color w:val="000000" w:themeColor="text1"/>
          <w:lang w:val="en-GB"/>
        </w:rPr>
        <w:t>This</w:t>
      </w:r>
      <w:r w:rsidR="00002DA0" w:rsidRPr="00DC5CBC">
        <w:rPr>
          <w:color w:val="000000" w:themeColor="text1"/>
          <w:lang w:val="en-GB"/>
        </w:rPr>
        <w:t xml:space="preserve"> </w:t>
      </w:r>
      <w:r>
        <w:rPr>
          <w:color w:val="000000" w:themeColor="text1"/>
          <w:lang w:val="en-GB"/>
        </w:rPr>
        <w:t xml:space="preserve">exploratory </w:t>
      </w:r>
      <w:r w:rsidR="00002DA0" w:rsidRPr="00DC5CBC">
        <w:rPr>
          <w:color w:val="000000" w:themeColor="text1"/>
          <w:lang w:val="en-GB"/>
        </w:rPr>
        <w:t>paper</w:t>
      </w:r>
      <w:r>
        <w:rPr>
          <w:color w:val="000000" w:themeColor="text1"/>
          <w:lang w:val="en-GB"/>
        </w:rPr>
        <w:t xml:space="preserve"> follows calls for a more holistic view of the family firm by looking </w:t>
      </w:r>
      <w:r w:rsidR="00002DA0" w:rsidRPr="00DC5CBC">
        <w:rPr>
          <w:color w:val="000000" w:themeColor="text1"/>
          <w:lang w:val="en-GB"/>
        </w:rPr>
        <w:t>to the interaction of leadership approach a</w:t>
      </w:r>
      <w:r w:rsidR="0036168D" w:rsidRPr="00DC5CBC">
        <w:rPr>
          <w:color w:val="000000" w:themeColor="text1"/>
          <w:lang w:val="en-GB"/>
        </w:rPr>
        <w:t xml:space="preserve">nd family influence, </w:t>
      </w:r>
      <w:r w:rsidR="00002DA0" w:rsidRPr="00DC5CBC">
        <w:rPr>
          <w:color w:val="000000" w:themeColor="text1"/>
          <w:lang w:val="en-GB"/>
        </w:rPr>
        <w:t>and</w:t>
      </w:r>
      <w:r>
        <w:rPr>
          <w:color w:val="000000" w:themeColor="text1"/>
          <w:lang w:val="en-GB"/>
        </w:rPr>
        <w:t xml:space="preserve"> exploring</w:t>
      </w:r>
      <w:r w:rsidR="00002DA0" w:rsidRPr="00DC5CBC">
        <w:rPr>
          <w:color w:val="000000" w:themeColor="text1"/>
          <w:lang w:val="en-GB"/>
        </w:rPr>
        <w:t xml:space="preserve"> how this </w:t>
      </w:r>
      <w:r w:rsidR="005F5C48" w:rsidRPr="00DC5CBC">
        <w:rPr>
          <w:color w:val="000000" w:themeColor="text1"/>
          <w:lang w:val="en-GB"/>
        </w:rPr>
        <w:t>impacts</w:t>
      </w:r>
      <w:r>
        <w:rPr>
          <w:color w:val="000000" w:themeColor="text1"/>
          <w:lang w:val="en-GB"/>
        </w:rPr>
        <w:t xml:space="preserve"> on</w:t>
      </w:r>
      <w:r w:rsidR="00CE44EA" w:rsidRPr="00DC5CBC">
        <w:rPr>
          <w:color w:val="000000" w:themeColor="text1"/>
          <w:lang w:val="en-GB"/>
        </w:rPr>
        <w:t xml:space="preserve"> the</w:t>
      </w:r>
      <w:r w:rsidR="005F5C48" w:rsidRPr="00DC5CBC">
        <w:rPr>
          <w:color w:val="000000" w:themeColor="text1"/>
          <w:lang w:val="en-GB"/>
        </w:rPr>
        <w:t xml:space="preserve"> knowledge sharing </w:t>
      </w:r>
      <w:r w:rsidR="00CE44EA" w:rsidRPr="00DC5CBC">
        <w:rPr>
          <w:color w:val="000000" w:themeColor="text1"/>
          <w:lang w:val="en-GB"/>
        </w:rPr>
        <w:t>behaviour of</w:t>
      </w:r>
      <w:r w:rsidR="00002DA0" w:rsidRPr="00DC5CBC">
        <w:rPr>
          <w:color w:val="000000" w:themeColor="text1"/>
          <w:lang w:val="en-GB"/>
        </w:rPr>
        <w:t xml:space="preserve"> both family and non-family members (Sharma </w:t>
      </w:r>
      <w:r w:rsidR="00002DA0" w:rsidRPr="00DC5CBC">
        <w:rPr>
          <w:i/>
          <w:color w:val="000000" w:themeColor="text1"/>
          <w:lang w:val="en-GB"/>
        </w:rPr>
        <w:t>et al</w:t>
      </w:r>
      <w:r w:rsidR="00002DA0" w:rsidRPr="00DC5CBC">
        <w:rPr>
          <w:color w:val="000000" w:themeColor="text1"/>
          <w:lang w:val="en-GB"/>
        </w:rPr>
        <w:t>. 2014).</w:t>
      </w:r>
      <w:r w:rsidR="00CE44EA" w:rsidRPr="00DC5CBC">
        <w:rPr>
          <w:color w:val="000000" w:themeColor="text1"/>
          <w:lang w:val="en-GB"/>
        </w:rPr>
        <w:t xml:space="preserve"> P</w:t>
      </w:r>
      <w:r w:rsidR="00BE4E37" w:rsidRPr="00DC5CBC">
        <w:rPr>
          <w:color w:val="000000" w:themeColor="text1"/>
          <w:lang w:val="en-GB"/>
        </w:rPr>
        <w:t>ath-goal leadership theory (</w:t>
      </w:r>
      <w:r w:rsidR="00BE4E37" w:rsidRPr="00DC5CBC">
        <w:rPr>
          <w:color w:val="000000" w:themeColor="text1"/>
          <w:szCs w:val="22"/>
          <w:lang w:val="en-GB"/>
        </w:rPr>
        <w:t xml:space="preserve">House &amp; Mitchell, 1974; House, 1996) is </w:t>
      </w:r>
      <w:r w:rsidR="00C84952" w:rsidRPr="00DC5CBC">
        <w:rPr>
          <w:color w:val="000000" w:themeColor="text1"/>
          <w:szCs w:val="22"/>
          <w:lang w:val="en-GB"/>
        </w:rPr>
        <w:t xml:space="preserve">here </w:t>
      </w:r>
      <w:r w:rsidR="00094E5B" w:rsidRPr="00DC5CBC">
        <w:rPr>
          <w:color w:val="000000" w:themeColor="text1"/>
          <w:szCs w:val="22"/>
          <w:lang w:val="en-GB"/>
        </w:rPr>
        <w:t>adopted</w:t>
      </w:r>
      <w:r w:rsidR="00BE4E37" w:rsidRPr="00DC5CBC">
        <w:rPr>
          <w:color w:val="000000" w:themeColor="text1"/>
          <w:szCs w:val="22"/>
          <w:lang w:val="en-GB"/>
        </w:rPr>
        <w:t xml:space="preserve"> </w:t>
      </w:r>
      <w:r w:rsidR="00C84952" w:rsidRPr="00DC5CBC">
        <w:rPr>
          <w:color w:val="000000" w:themeColor="text1"/>
          <w:szCs w:val="22"/>
          <w:lang w:val="en-GB"/>
        </w:rPr>
        <w:t>as a framework to establish the various leadership approaches evident in small family firms, while</w:t>
      </w:r>
      <w:r w:rsidR="00F16BC9" w:rsidRPr="00DC5CBC">
        <w:rPr>
          <w:color w:val="000000" w:themeColor="text1"/>
          <w:szCs w:val="22"/>
          <w:lang w:val="en-GB"/>
        </w:rPr>
        <w:t xml:space="preserve"> the </w:t>
      </w:r>
      <w:r w:rsidR="00F16BC9" w:rsidRPr="00DC5CBC">
        <w:rPr>
          <w:color w:val="000000" w:themeColor="text1"/>
          <w:szCs w:val="22"/>
          <w:lang w:val="en-GB"/>
        </w:rPr>
        <w:lastRenderedPageBreak/>
        <w:t xml:space="preserve">interaction of these approaches with the </w:t>
      </w:r>
      <w:r w:rsidR="00D761EA">
        <w:rPr>
          <w:color w:val="000000" w:themeColor="text1"/>
          <w:szCs w:val="22"/>
          <w:lang w:val="en-GB"/>
        </w:rPr>
        <w:t xml:space="preserve">influence of family is investigated in terms of its impact on </w:t>
      </w:r>
      <w:r w:rsidR="00C22707" w:rsidRPr="00DC5CBC">
        <w:rPr>
          <w:color w:val="000000" w:themeColor="text1"/>
          <w:szCs w:val="22"/>
          <w:lang w:val="en-GB"/>
        </w:rPr>
        <w:t xml:space="preserve">knowledge sharing activity. </w:t>
      </w:r>
    </w:p>
    <w:p w:rsidR="00002DA0" w:rsidRPr="00DC5CBC" w:rsidRDefault="00002DA0" w:rsidP="00501A49">
      <w:pPr>
        <w:pStyle w:val="Default"/>
        <w:spacing w:line="480" w:lineRule="auto"/>
        <w:jc w:val="both"/>
        <w:rPr>
          <w:color w:val="000000" w:themeColor="text1"/>
          <w:szCs w:val="22"/>
          <w:lang w:val="en-GB"/>
        </w:rPr>
      </w:pPr>
    </w:p>
    <w:p w:rsidR="00024B62" w:rsidRPr="00DC5CBC" w:rsidRDefault="006874EA" w:rsidP="0082637B">
      <w:pPr>
        <w:pStyle w:val="Default"/>
        <w:spacing w:line="480" w:lineRule="auto"/>
        <w:jc w:val="both"/>
        <w:rPr>
          <w:color w:val="000000" w:themeColor="text1"/>
          <w:szCs w:val="22"/>
          <w:lang w:val="en-GB"/>
        </w:rPr>
      </w:pPr>
      <w:r w:rsidRPr="00DC5CBC">
        <w:rPr>
          <w:color w:val="000000" w:themeColor="text1"/>
          <w:szCs w:val="22"/>
          <w:lang w:val="en-GB"/>
        </w:rPr>
        <w:t>Mixed methods are used in a staged-approach</w:t>
      </w:r>
      <w:r w:rsidR="00F4613D" w:rsidRPr="00DC5CBC">
        <w:rPr>
          <w:color w:val="000000" w:themeColor="text1"/>
          <w:szCs w:val="22"/>
          <w:lang w:val="en-GB"/>
        </w:rPr>
        <w:t xml:space="preserve"> designed</w:t>
      </w:r>
      <w:r w:rsidRPr="00DC5CBC">
        <w:rPr>
          <w:color w:val="000000" w:themeColor="text1"/>
          <w:szCs w:val="22"/>
          <w:lang w:val="en-GB"/>
        </w:rPr>
        <w:t xml:space="preserve"> to engage with the multidimensional aspects of small family firms. </w:t>
      </w:r>
      <w:r w:rsidR="0082637B" w:rsidRPr="00DC5CBC">
        <w:rPr>
          <w:color w:val="000000" w:themeColor="text1"/>
          <w:szCs w:val="22"/>
          <w:lang w:val="en-GB"/>
        </w:rPr>
        <w:t>Sequentially,</w:t>
      </w:r>
      <w:r w:rsidRPr="00DC5CBC">
        <w:rPr>
          <w:color w:val="000000" w:themeColor="text1"/>
          <w:szCs w:val="22"/>
          <w:lang w:val="en-GB"/>
        </w:rPr>
        <w:t xml:space="preserve"> quantitative survey data</w:t>
      </w:r>
      <w:r w:rsidR="00F4613D" w:rsidRPr="00DC5CBC">
        <w:rPr>
          <w:color w:val="000000" w:themeColor="text1"/>
          <w:szCs w:val="22"/>
          <w:lang w:val="en-GB"/>
        </w:rPr>
        <w:t xml:space="preserve"> (</w:t>
      </w:r>
      <w:r w:rsidR="00F4613D" w:rsidRPr="00DC5CBC">
        <w:rPr>
          <w:i/>
          <w:color w:val="000000" w:themeColor="text1"/>
          <w:szCs w:val="22"/>
          <w:lang w:val="en-GB"/>
        </w:rPr>
        <w:t>n=110</w:t>
      </w:r>
      <w:r w:rsidR="00F4613D" w:rsidRPr="00DC5CBC">
        <w:rPr>
          <w:color w:val="000000" w:themeColor="text1"/>
          <w:szCs w:val="22"/>
          <w:lang w:val="en-GB"/>
        </w:rPr>
        <w:t>)</w:t>
      </w:r>
      <w:r w:rsidRPr="00DC5CBC">
        <w:rPr>
          <w:color w:val="000000" w:themeColor="text1"/>
          <w:szCs w:val="22"/>
          <w:lang w:val="en-GB"/>
        </w:rPr>
        <w:t xml:space="preserve"> from small family firms </w:t>
      </w:r>
      <w:r w:rsidR="0082637B" w:rsidRPr="00DC5CBC">
        <w:rPr>
          <w:color w:val="000000" w:themeColor="text1"/>
          <w:szCs w:val="22"/>
          <w:lang w:val="en-GB"/>
        </w:rPr>
        <w:t>establish</w:t>
      </w:r>
      <w:r w:rsidR="00C03A70" w:rsidRPr="00DC5CBC">
        <w:rPr>
          <w:color w:val="000000" w:themeColor="text1"/>
          <w:szCs w:val="22"/>
          <w:lang w:val="en-GB"/>
        </w:rPr>
        <w:t xml:space="preserve"> the relationships between</w:t>
      </w:r>
      <w:r w:rsidRPr="00DC5CBC">
        <w:rPr>
          <w:color w:val="000000" w:themeColor="text1"/>
          <w:szCs w:val="22"/>
          <w:lang w:val="en-GB"/>
        </w:rPr>
        <w:t xml:space="preserve"> leadership</w:t>
      </w:r>
      <w:r w:rsidR="0082637B" w:rsidRPr="00DC5CBC">
        <w:rPr>
          <w:color w:val="000000" w:themeColor="text1"/>
          <w:szCs w:val="22"/>
          <w:lang w:val="en-GB"/>
        </w:rPr>
        <w:t xml:space="preserve"> approach,</w:t>
      </w:r>
      <w:r w:rsidRPr="00DC5CBC">
        <w:rPr>
          <w:color w:val="000000" w:themeColor="text1"/>
          <w:szCs w:val="22"/>
          <w:lang w:val="en-GB"/>
        </w:rPr>
        <w:t xml:space="preserve"> knowledge </w:t>
      </w:r>
      <w:r w:rsidR="0082637B" w:rsidRPr="00DC5CBC">
        <w:rPr>
          <w:color w:val="000000" w:themeColor="text1"/>
          <w:szCs w:val="22"/>
          <w:lang w:val="en-GB"/>
        </w:rPr>
        <w:t>sharing activity,</w:t>
      </w:r>
      <w:r w:rsidRPr="00DC5CBC">
        <w:rPr>
          <w:color w:val="000000" w:themeColor="text1"/>
          <w:szCs w:val="22"/>
          <w:lang w:val="en-GB"/>
        </w:rPr>
        <w:t xml:space="preserve"> and the influence of family</w:t>
      </w:r>
      <w:r w:rsidR="0082637B" w:rsidRPr="00DC5CBC">
        <w:rPr>
          <w:color w:val="000000" w:themeColor="text1"/>
          <w:szCs w:val="22"/>
          <w:lang w:val="en-GB"/>
        </w:rPr>
        <w:t xml:space="preserve">; while </w:t>
      </w:r>
      <w:r w:rsidR="00F4613D" w:rsidRPr="00DC5CBC">
        <w:rPr>
          <w:color w:val="000000" w:themeColor="text1"/>
          <w:szCs w:val="22"/>
          <w:lang w:val="en-GB"/>
        </w:rPr>
        <w:t>qualitative interview data (</w:t>
      </w:r>
      <w:r w:rsidR="00F4613D" w:rsidRPr="00DC5CBC">
        <w:rPr>
          <w:i/>
          <w:color w:val="000000" w:themeColor="text1"/>
          <w:szCs w:val="22"/>
          <w:lang w:val="en-GB"/>
        </w:rPr>
        <w:t>n=26</w:t>
      </w:r>
      <w:r w:rsidR="00F4613D" w:rsidRPr="00DC5CBC">
        <w:rPr>
          <w:color w:val="000000" w:themeColor="text1"/>
          <w:szCs w:val="22"/>
          <w:lang w:val="en-GB"/>
        </w:rPr>
        <w:t>)</w:t>
      </w:r>
      <w:r w:rsidR="00EF20E5" w:rsidRPr="00DC5CBC">
        <w:rPr>
          <w:color w:val="000000" w:themeColor="text1"/>
          <w:szCs w:val="22"/>
          <w:lang w:val="en-GB"/>
        </w:rPr>
        <w:t xml:space="preserve"> </w:t>
      </w:r>
      <w:r w:rsidR="0082637B" w:rsidRPr="00DC5CBC">
        <w:rPr>
          <w:color w:val="000000" w:themeColor="text1"/>
          <w:szCs w:val="22"/>
          <w:lang w:val="en-GB"/>
        </w:rPr>
        <w:t>from all organisational levels and family statuses explore</w:t>
      </w:r>
      <w:r w:rsidR="00D82FB2" w:rsidRPr="00DC5CBC">
        <w:rPr>
          <w:color w:val="000000" w:themeColor="text1"/>
          <w:szCs w:val="22"/>
          <w:lang w:val="en-GB"/>
        </w:rPr>
        <w:t xml:space="preserve"> the various perceptions and </w:t>
      </w:r>
      <w:r w:rsidR="0082637B" w:rsidRPr="00DC5CBC">
        <w:rPr>
          <w:color w:val="000000" w:themeColor="text1"/>
          <w:szCs w:val="22"/>
          <w:lang w:val="en-GB"/>
        </w:rPr>
        <w:t>inform</w:t>
      </w:r>
      <w:r w:rsidR="0078219E" w:rsidRPr="00DC5CBC">
        <w:rPr>
          <w:color w:val="000000" w:themeColor="text1"/>
          <w:szCs w:val="22"/>
          <w:lang w:val="en-GB"/>
        </w:rPr>
        <w:t xml:space="preserve"> an understanding of</w:t>
      </w:r>
      <w:r w:rsidR="00D82FB2" w:rsidRPr="00DC5CBC">
        <w:rPr>
          <w:color w:val="000000" w:themeColor="text1"/>
          <w:szCs w:val="22"/>
          <w:lang w:val="en-GB"/>
        </w:rPr>
        <w:t xml:space="preserve"> the individualised </w:t>
      </w:r>
      <w:r w:rsidR="00C03A70" w:rsidRPr="00DC5CBC">
        <w:rPr>
          <w:color w:val="000000" w:themeColor="text1"/>
          <w:szCs w:val="22"/>
          <w:lang w:val="en-GB"/>
        </w:rPr>
        <w:t>impact on knowledge sharing</w:t>
      </w:r>
      <w:r w:rsidR="00D82FB2" w:rsidRPr="00DC5CBC">
        <w:rPr>
          <w:color w:val="000000" w:themeColor="text1"/>
          <w:szCs w:val="22"/>
          <w:lang w:val="en-GB"/>
        </w:rPr>
        <w:t xml:space="preserve">. </w:t>
      </w:r>
      <w:r w:rsidR="00C03A70" w:rsidRPr="00DC5CBC">
        <w:rPr>
          <w:color w:val="000000" w:themeColor="text1"/>
          <w:szCs w:val="22"/>
          <w:lang w:val="en-GB"/>
        </w:rPr>
        <w:t>The findings of this paper</w:t>
      </w:r>
      <w:r w:rsidR="0078219E" w:rsidRPr="00DC5CBC">
        <w:rPr>
          <w:color w:val="000000" w:themeColor="text1"/>
          <w:szCs w:val="22"/>
          <w:lang w:val="en-GB"/>
        </w:rPr>
        <w:t xml:space="preserve"> not only furth</w:t>
      </w:r>
      <w:r w:rsidR="00C03A70" w:rsidRPr="00DC5CBC">
        <w:rPr>
          <w:color w:val="000000" w:themeColor="text1"/>
          <w:szCs w:val="22"/>
          <w:lang w:val="en-GB"/>
        </w:rPr>
        <w:t>er</w:t>
      </w:r>
      <w:r w:rsidR="0078219E" w:rsidRPr="00DC5CBC">
        <w:rPr>
          <w:color w:val="000000" w:themeColor="text1"/>
          <w:szCs w:val="22"/>
          <w:lang w:val="en-GB"/>
        </w:rPr>
        <w:t xml:space="preserve"> academic discussion on the development of a critical knowledge resource</w:t>
      </w:r>
      <w:r w:rsidR="0082637B" w:rsidRPr="00DC5CBC">
        <w:rPr>
          <w:color w:val="000000" w:themeColor="text1"/>
          <w:szCs w:val="22"/>
          <w:lang w:val="en-GB"/>
        </w:rPr>
        <w:t>,</w:t>
      </w:r>
      <w:r w:rsidR="00C03A70" w:rsidRPr="00DC5CBC">
        <w:rPr>
          <w:color w:val="000000" w:themeColor="text1"/>
          <w:szCs w:val="22"/>
          <w:lang w:val="en-GB"/>
        </w:rPr>
        <w:t xml:space="preserve"> but also greater define</w:t>
      </w:r>
      <w:r w:rsidR="0078219E" w:rsidRPr="00DC5CBC">
        <w:rPr>
          <w:color w:val="000000" w:themeColor="text1"/>
          <w:szCs w:val="22"/>
          <w:lang w:val="en-GB"/>
        </w:rPr>
        <w:t xml:space="preserve"> the complexities</w:t>
      </w:r>
      <w:r w:rsidR="0082637B" w:rsidRPr="00DC5CBC">
        <w:rPr>
          <w:color w:val="000000" w:themeColor="text1"/>
          <w:szCs w:val="22"/>
          <w:lang w:val="en-GB"/>
        </w:rPr>
        <w:t xml:space="preserve"> of behaviour within</w:t>
      </w:r>
      <w:r w:rsidR="0078219E" w:rsidRPr="00DC5CBC">
        <w:rPr>
          <w:color w:val="000000" w:themeColor="text1"/>
          <w:szCs w:val="22"/>
          <w:lang w:val="en-GB"/>
        </w:rPr>
        <w:t xml:space="preserve"> these context</w:t>
      </w:r>
      <w:r w:rsidR="00C83E17" w:rsidRPr="00DC5CBC">
        <w:rPr>
          <w:color w:val="000000" w:themeColor="text1"/>
          <w:szCs w:val="22"/>
          <w:lang w:val="en-GB"/>
        </w:rPr>
        <w:t>ually</w:t>
      </w:r>
      <w:r w:rsidR="0078219E" w:rsidRPr="00DC5CBC">
        <w:rPr>
          <w:color w:val="000000" w:themeColor="text1"/>
          <w:szCs w:val="22"/>
          <w:lang w:val="en-GB"/>
        </w:rPr>
        <w:t xml:space="preserve">-sensitive and emotionally-laden firms.  </w:t>
      </w:r>
    </w:p>
    <w:p w:rsidR="00EF1C70" w:rsidRPr="00DC5CBC" w:rsidRDefault="00EF1C70" w:rsidP="00501A49">
      <w:pPr>
        <w:pStyle w:val="Default"/>
        <w:spacing w:line="480" w:lineRule="auto"/>
        <w:jc w:val="both"/>
        <w:rPr>
          <w:color w:val="000000" w:themeColor="text1"/>
          <w:szCs w:val="22"/>
          <w:lang w:val="en-GB"/>
        </w:rPr>
      </w:pPr>
    </w:p>
    <w:p w:rsidR="00C83E17" w:rsidRPr="00DC5CBC" w:rsidRDefault="0004532F" w:rsidP="00BF16F3">
      <w:pPr>
        <w:pStyle w:val="Default"/>
        <w:spacing w:line="480" w:lineRule="auto"/>
        <w:jc w:val="both"/>
        <w:rPr>
          <w:color w:val="000000" w:themeColor="text1"/>
          <w:szCs w:val="22"/>
          <w:lang w:val="en-GB"/>
        </w:rPr>
      </w:pPr>
      <w:r w:rsidRPr="00DC5CBC">
        <w:rPr>
          <w:color w:val="000000" w:themeColor="text1"/>
          <w:szCs w:val="22"/>
          <w:lang w:val="en-GB"/>
        </w:rPr>
        <w:t xml:space="preserve">This paper now considers the literature surrounding knowledge sharing in small family firms with view to developing a set of </w:t>
      </w:r>
      <w:r w:rsidR="001744D5">
        <w:rPr>
          <w:color w:val="000000" w:themeColor="text1"/>
          <w:szCs w:val="22"/>
          <w:lang w:val="en-GB"/>
        </w:rPr>
        <w:t>research propositions</w:t>
      </w:r>
      <w:r w:rsidR="001744D5" w:rsidRPr="00DC5CBC">
        <w:rPr>
          <w:color w:val="000000" w:themeColor="text1"/>
          <w:szCs w:val="22"/>
          <w:lang w:val="en-GB"/>
        </w:rPr>
        <w:t xml:space="preserve"> </w:t>
      </w:r>
      <w:r w:rsidRPr="00DC5CBC">
        <w:rPr>
          <w:color w:val="000000" w:themeColor="text1"/>
          <w:szCs w:val="22"/>
          <w:lang w:val="en-GB"/>
        </w:rPr>
        <w:t xml:space="preserve">from which the </w:t>
      </w:r>
      <w:r w:rsidR="001744D5">
        <w:rPr>
          <w:color w:val="000000" w:themeColor="text1"/>
          <w:szCs w:val="22"/>
          <w:lang w:val="en-GB"/>
        </w:rPr>
        <w:t>aims of the work</w:t>
      </w:r>
      <w:r w:rsidRPr="00DC5CBC">
        <w:rPr>
          <w:color w:val="000000" w:themeColor="text1"/>
          <w:szCs w:val="22"/>
          <w:lang w:val="en-GB"/>
        </w:rPr>
        <w:t xml:space="preserve"> can be addressed. </w:t>
      </w:r>
    </w:p>
    <w:p w:rsidR="0004532F" w:rsidRPr="00DC5CBC" w:rsidRDefault="0004532F" w:rsidP="00BF16F3">
      <w:pPr>
        <w:pStyle w:val="Default"/>
        <w:spacing w:line="480" w:lineRule="auto"/>
        <w:jc w:val="both"/>
        <w:rPr>
          <w:color w:val="000000" w:themeColor="text1"/>
          <w:lang w:val="en-GB"/>
        </w:rPr>
      </w:pPr>
    </w:p>
    <w:p w:rsidR="006D1A7C" w:rsidRPr="00DC5CBC" w:rsidRDefault="006D1A7C" w:rsidP="00BF16F3">
      <w:pPr>
        <w:pStyle w:val="Heading2"/>
        <w:rPr>
          <w:color w:val="000000" w:themeColor="text1"/>
        </w:rPr>
      </w:pPr>
      <w:r w:rsidRPr="00DC5CBC">
        <w:rPr>
          <w:color w:val="000000" w:themeColor="text1"/>
        </w:rPr>
        <w:t>Background</w:t>
      </w:r>
    </w:p>
    <w:p w:rsidR="00C16B62" w:rsidRPr="00DC5CBC" w:rsidRDefault="00C16B62" w:rsidP="00BF16F3">
      <w:pPr>
        <w:pStyle w:val="Heading1"/>
        <w:jc w:val="both"/>
        <w:rPr>
          <w:color w:val="000000" w:themeColor="text1"/>
          <w:szCs w:val="24"/>
        </w:rPr>
      </w:pPr>
      <w:r w:rsidRPr="00DC5CBC">
        <w:rPr>
          <w:color w:val="000000" w:themeColor="text1"/>
          <w:szCs w:val="24"/>
        </w:rPr>
        <w:t>Knowledge sharing in</w:t>
      </w:r>
      <w:r w:rsidR="009A6E27" w:rsidRPr="00DC5CBC">
        <w:rPr>
          <w:color w:val="000000" w:themeColor="text1"/>
          <w:szCs w:val="24"/>
        </w:rPr>
        <w:t xml:space="preserve"> small</w:t>
      </w:r>
      <w:r w:rsidRPr="00DC5CBC">
        <w:rPr>
          <w:color w:val="000000" w:themeColor="text1"/>
          <w:szCs w:val="24"/>
        </w:rPr>
        <w:t xml:space="preserve"> family firms</w:t>
      </w:r>
    </w:p>
    <w:p w:rsidR="00BF16F3" w:rsidRPr="00DC5CBC" w:rsidRDefault="00BF16F3" w:rsidP="00BF16F3">
      <w:pPr>
        <w:spacing w:line="480" w:lineRule="auto"/>
        <w:jc w:val="both"/>
        <w:rPr>
          <w:rFonts w:cs="Times New Roman"/>
          <w:color w:val="000000" w:themeColor="text1"/>
          <w:szCs w:val="24"/>
        </w:rPr>
      </w:pPr>
      <w:r w:rsidRPr="00DC5CBC">
        <w:rPr>
          <w:rFonts w:cs="Times New Roman"/>
          <w:color w:val="000000" w:themeColor="text1"/>
          <w:szCs w:val="24"/>
        </w:rPr>
        <w:t xml:space="preserve">It is argued that knowledge initiatives form the single key resource for small firms (DeSouza &amp; Awazu, 2006). However, while larger organisations now have a long established tradition in implementing the </w:t>
      </w:r>
      <w:r w:rsidR="00763409">
        <w:rPr>
          <w:rFonts w:cs="Times New Roman"/>
          <w:color w:val="000000" w:themeColor="text1"/>
          <w:szCs w:val="24"/>
        </w:rPr>
        <w:t>knowledge control and measurement systems put forward by</w:t>
      </w:r>
      <w:r w:rsidR="00B76975" w:rsidRPr="00DC5CBC">
        <w:rPr>
          <w:rFonts w:cs="Times New Roman"/>
          <w:color w:val="000000" w:themeColor="text1"/>
          <w:szCs w:val="24"/>
        </w:rPr>
        <w:t xml:space="preserve"> Nonak</w:t>
      </w:r>
      <w:r w:rsidRPr="00DC5CBC">
        <w:rPr>
          <w:rFonts w:cs="Times New Roman"/>
          <w:color w:val="000000" w:themeColor="text1"/>
          <w:szCs w:val="24"/>
        </w:rPr>
        <w:t xml:space="preserve">a </w:t>
      </w:r>
      <w:r w:rsidR="00270184" w:rsidRPr="00DC5CBC">
        <w:rPr>
          <w:rFonts w:cs="Times New Roman"/>
          <w:color w:val="000000" w:themeColor="text1"/>
          <w:szCs w:val="24"/>
        </w:rPr>
        <w:t>and</w:t>
      </w:r>
      <w:r w:rsidRPr="00DC5CBC">
        <w:rPr>
          <w:rFonts w:cs="Times New Roman"/>
          <w:color w:val="000000" w:themeColor="text1"/>
          <w:szCs w:val="24"/>
        </w:rPr>
        <w:t xml:space="preserve"> Takeuchi (1995) and Davenport </w:t>
      </w:r>
      <w:r w:rsidRPr="00DC5CBC">
        <w:rPr>
          <w:rFonts w:cs="Times New Roman"/>
          <w:i/>
          <w:color w:val="000000" w:themeColor="text1"/>
          <w:szCs w:val="24"/>
        </w:rPr>
        <w:t>et al</w:t>
      </w:r>
      <w:r w:rsidRPr="00DC5CBC">
        <w:rPr>
          <w:rFonts w:cs="Times New Roman"/>
          <w:color w:val="000000" w:themeColor="text1"/>
          <w:szCs w:val="24"/>
        </w:rPr>
        <w:t>. (1998), among others</w:t>
      </w:r>
      <w:r w:rsidR="00F42E00" w:rsidRPr="00DC5CBC">
        <w:rPr>
          <w:rFonts w:cs="Times New Roman"/>
          <w:color w:val="000000" w:themeColor="text1"/>
          <w:szCs w:val="24"/>
        </w:rPr>
        <w:t>,</w:t>
      </w:r>
      <w:r w:rsidRPr="00DC5CBC">
        <w:rPr>
          <w:rFonts w:cs="Times New Roman"/>
          <w:color w:val="000000" w:themeColor="text1"/>
          <w:szCs w:val="24"/>
        </w:rPr>
        <w:t xml:space="preserve"> Nunes </w:t>
      </w:r>
      <w:r w:rsidRPr="00DC5CBC">
        <w:rPr>
          <w:rFonts w:cs="Times New Roman"/>
          <w:i/>
          <w:color w:val="000000" w:themeColor="text1"/>
          <w:szCs w:val="24"/>
        </w:rPr>
        <w:t>et al</w:t>
      </w:r>
      <w:r w:rsidR="00803FCA" w:rsidRPr="00DC5CBC">
        <w:rPr>
          <w:rFonts w:cs="Times New Roman"/>
          <w:color w:val="000000" w:themeColor="text1"/>
          <w:szCs w:val="24"/>
        </w:rPr>
        <w:t>. (2006) find</w:t>
      </w:r>
      <w:r w:rsidRPr="00DC5CBC">
        <w:rPr>
          <w:rFonts w:cs="Times New Roman"/>
          <w:color w:val="000000" w:themeColor="text1"/>
          <w:szCs w:val="24"/>
        </w:rPr>
        <w:t xml:space="preserve"> focus on this critical resource to be less popular in smaller firms. Is it suggested that this may be an issue of organisational size, as smaller firms are more in</w:t>
      </w:r>
      <w:r w:rsidR="00CA5080" w:rsidRPr="00DC5CBC">
        <w:rPr>
          <w:rFonts w:cs="Times New Roman"/>
          <w:color w:val="000000" w:themeColor="text1"/>
          <w:szCs w:val="24"/>
        </w:rPr>
        <w:t>formally structured and operate</w:t>
      </w:r>
      <w:r w:rsidRPr="00DC5CBC">
        <w:rPr>
          <w:rFonts w:cs="Times New Roman"/>
          <w:color w:val="000000" w:themeColor="text1"/>
          <w:szCs w:val="24"/>
        </w:rPr>
        <w:t xml:space="preserve"> with more </w:t>
      </w:r>
      <w:r w:rsidRPr="00DC5CBC">
        <w:rPr>
          <w:rFonts w:cs="Times New Roman"/>
          <w:color w:val="000000" w:themeColor="text1"/>
          <w:szCs w:val="24"/>
        </w:rPr>
        <w:lastRenderedPageBreak/>
        <w:t xml:space="preserve">socially-based relationships than their larger counterparts (Dotsika &amp; Patrick, 2013). Restrictions on </w:t>
      </w:r>
      <w:r w:rsidR="00CA5080" w:rsidRPr="00DC5CBC">
        <w:rPr>
          <w:rFonts w:cs="Times New Roman"/>
          <w:color w:val="000000" w:themeColor="text1"/>
          <w:szCs w:val="24"/>
        </w:rPr>
        <w:t>resources</w:t>
      </w:r>
      <w:r w:rsidRPr="00DC5CBC">
        <w:rPr>
          <w:rFonts w:cs="Times New Roman"/>
          <w:color w:val="000000" w:themeColor="text1"/>
          <w:szCs w:val="24"/>
        </w:rPr>
        <w:t xml:space="preserve"> across the board also mean that small firms tend to deal with knowledge and knowledge sharing on an </w:t>
      </w:r>
      <w:r w:rsidRPr="00DC5CBC">
        <w:rPr>
          <w:rFonts w:cs="Times New Roman"/>
          <w:i/>
          <w:color w:val="000000" w:themeColor="text1"/>
          <w:szCs w:val="24"/>
        </w:rPr>
        <w:t xml:space="preserve">ad hoc </w:t>
      </w:r>
      <w:r w:rsidRPr="00DC5CBC">
        <w:rPr>
          <w:rFonts w:cs="Times New Roman"/>
          <w:color w:val="000000" w:themeColor="text1"/>
          <w:szCs w:val="24"/>
        </w:rPr>
        <w:t>basis, if at all; particularly in relation to more tacit forms of knowledge, such as know-how and experiential wisdom (Durst &amp; Edvardsson, 2012).</w:t>
      </w:r>
    </w:p>
    <w:p w:rsidR="00BF16F3" w:rsidRPr="00DC5CBC" w:rsidRDefault="00BF16F3" w:rsidP="00BF16F3">
      <w:pPr>
        <w:spacing w:line="480" w:lineRule="auto"/>
        <w:jc w:val="both"/>
        <w:rPr>
          <w:rFonts w:cs="Times New Roman"/>
          <w:color w:val="000000" w:themeColor="text1"/>
          <w:szCs w:val="24"/>
        </w:rPr>
      </w:pPr>
    </w:p>
    <w:p w:rsidR="00BF16F3" w:rsidRPr="00DC5CBC" w:rsidRDefault="00BF16F3" w:rsidP="00BF16F3">
      <w:pPr>
        <w:spacing w:line="480" w:lineRule="auto"/>
        <w:jc w:val="both"/>
        <w:rPr>
          <w:rFonts w:cs="Times New Roman"/>
          <w:color w:val="000000" w:themeColor="text1"/>
          <w:szCs w:val="24"/>
        </w:rPr>
      </w:pPr>
      <w:r w:rsidRPr="00DC5CBC">
        <w:rPr>
          <w:rFonts w:cs="Times New Roman"/>
          <w:color w:val="000000" w:themeColor="text1"/>
          <w:szCs w:val="24"/>
        </w:rPr>
        <w:t xml:space="preserve">However, under the resource-based view, small firms have much to gain by extending their capabilities through the recombining and development of their current knowledge base (Carnes &amp; Ireland, 2013). In particular, </w:t>
      </w:r>
      <w:r w:rsidR="006D1847" w:rsidRPr="00DC5CBC">
        <w:rPr>
          <w:rFonts w:cs="Times New Roman"/>
          <w:color w:val="000000" w:themeColor="text1"/>
          <w:szCs w:val="24"/>
        </w:rPr>
        <w:t xml:space="preserve">small </w:t>
      </w:r>
      <w:r w:rsidRPr="00DC5CBC">
        <w:rPr>
          <w:rFonts w:cs="Times New Roman"/>
          <w:color w:val="000000" w:themeColor="text1"/>
          <w:szCs w:val="24"/>
        </w:rPr>
        <w:t xml:space="preserve">family firms are found to have rich knowledge sources held within the individuals of the organisation, which when combined can enrich the knowledge base and ultimate competitive advantage of the firm (Sirmon &amp; Hitt, 2003). In order to activate this knowledge, the sharing of resources through interaction is critical </w:t>
      </w:r>
      <w:r w:rsidR="00FC43B4" w:rsidRPr="00DC5CBC">
        <w:rPr>
          <w:rFonts w:cs="Times New Roman"/>
          <w:color w:val="000000" w:themeColor="text1"/>
          <w:szCs w:val="24"/>
        </w:rPr>
        <w:t>in</w:t>
      </w:r>
      <w:r w:rsidRPr="00DC5CBC">
        <w:rPr>
          <w:rFonts w:cs="Times New Roman"/>
          <w:color w:val="000000" w:themeColor="text1"/>
          <w:szCs w:val="24"/>
        </w:rPr>
        <w:t xml:space="preserve"> </w:t>
      </w:r>
      <w:r w:rsidR="00FC43B4" w:rsidRPr="00DC5CBC">
        <w:rPr>
          <w:rFonts w:cs="Times New Roman"/>
          <w:color w:val="000000" w:themeColor="text1"/>
          <w:szCs w:val="24"/>
        </w:rPr>
        <w:t>reinforcing</w:t>
      </w:r>
      <w:r w:rsidRPr="00DC5CBC">
        <w:rPr>
          <w:rFonts w:cs="Times New Roman"/>
          <w:color w:val="000000" w:themeColor="text1"/>
          <w:szCs w:val="24"/>
        </w:rPr>
        <w:t xml:space="preserve"> or </w:t>
      </w:r>
      <w:r w:rsidR="00FC43B4" w:rsidRPr="00DC5CBC">
        <w:rPr>
          <w:rFonts w:cs="Times New Roman"/>
          <w:color w:val="000000" w:themeColor="text1"/>
          <w:szCs w:val="24"/>
        </w:rPr>
        <w:t>transforming</w:t>
      </w:r>
      <w:r w:rsidRPr="00DC5CBC">
        <w:rPr>
          <w:rFonts w:cs="Times New Roman"/>
          <w:color w:val="000000" w:themeColor="text1"/>
          <w:szCs w:val="24"/>
        </w:rPr>
        <w:t xml:space="preserve"> existing organisational knowledge (Sanchez-Famoso &amp; Maseda, 2014); however, for this to take place, individuals must share their knowledge with each other (Patel &amp; Fiet, 2011; Carrasco-Hernández &amp; Jiménez- Jiménez, 2013). In this sense</w:t>
      </w:r>
      <w:r w:rsidR="00E859A7" w:rsidRPr="00DC5CBC">
        <w:rPr>
          <w:rFonts w:cs="Times New Roman"/>
          <w:color w:val="000000" w:themeColor="text1"/>
          <w:szCs w:val="24"/>
        </w:rPr>
        <w:t>,</w:t>
      </w:r>
      <w:r w:rsidRPr="00DC5CBC">
        <w:rPr>
          <w:rFonts w:cs="Times New Roman"/>
          <w:color w:val="000000" w:themeColor="text1"/>
          <w:szCs w:val="24"/>
        </w:rPr>
        <w:t xml:space="preserve"> family firms </w:t>
      </w:r>
      <w:r w:rsidR="00E859A7" w:rsidRPr="00DC5CBC">
        <w:rPr>
          <w:rFonts w:cs="Times New Roman"/>
          <w:color w:val="000000" w:themeColor="text1"/>
          <w:szCs w:val="24"/>
        </w:rPr>
        <w:t xml:space="preserve">have the </w:t>
      </w:r>
      <w:r w:rsidR="00D72CA6" w:rsidRPr="00DC5CBC">
        <w:rPr>
          <w:rFonts w:cs="Times New Roman"/>
          <w:color w:val="000000" w:themeColor="text1"/>
          <w:szCs w:val="24"/>
        </w:rPr>
        <w:t>benefit</w:t>
      </w:r>
      <w:r w:rsidR="00E859A7" w:rsidRPr="00DC5CBC">
        <w:rPr>
          <w:rFonts w:cs="Times New Roman"/>
          <w:color w:val="000000" w:themeColor="text1"/>
          <w:szCs w:val="24"/>
        </w:rPr>
        <w:t xml:space="preserve"> of</w:t>
      </w:r>
      <w:r w:rsidRPr="00DC5CBC">
        <w:rPr>
          <w:rFonts w:cs="Times New Roman"/>
          <w:color w:val="000000" w:themeColor="text1"/>
          <w:szCs w:val="24"/>
        </w:rPr>
        <w:t xml:space="preserve"> an enhanced relational flow between organisational members (Sanchez-Famoso </w:t>
      </w:r>
      <w:r w:rsidR="00C05C9D" w:rsidRPr="00DC5CBC">
        <w:rPr>
          <w:rFonts w:cs="Times New Roman"/>
          <w:color w:val="000000" w:themeColor="text1"/>
          <w:szCs w:val="24"/>
        </w:rPr>
        <w:t>&amp; Maseda</w:t>
      </w:r>
      <w:r w:rsidRPr="00DC5CBC">
        <w:rPr>
          <w:rFonts w:cs="Times New Roman"/>
          <w:color w:val="000000" w:themeColor="text1"/>
          <w:szCs w:val="24"/>
        </w:rPr>
        <w:t xml:space="preserve">, 2014); which is particularly relevant </w:t>
      </w:r>
      <w:r w:rsidR="00E859A7" w:rsidRPr="00DC5CBC">
        <w:rPr>
          <w:rFonts w:cs="Times New Roman"/>
          <w:color w:val="000000" w:themeColor="text1"/>
          <w:szCs w:val="24"/>
        </w:rPr>
        <w:t>for the</w:t>
      </w:r>
      <w:r w:rsidRPr="00DC5CBC">
        <w:rPr>
          <w:rFonts w:cs="Times New Roman"/>
          <w:color w:val="000000" w:themeColor="text1"/>
          <w:szCs w:val="24"/>
        </w:rPr>
        <w:t xml:space="preserve"> </w:t>
      </w:r>
      <w:r w:rsidR="00C63714" w:rsidRPr="00DC5CBC">
        <w:rPr>
          <w:rFonts w:cs="Times New Roman"/>
          <w:color w:val="000000" w:themeColor="text1"/>
          <w:szCs w:val="24"/>
        </w:rPr>
        <w:t xml:space="preserve">type of </w:t>
      </w:r>
      <w:r w:rsidRPr="00DC5CBC">
        <w:rPr>
          <w:rFonts w:cs="Times New Roman"/>
          <w:color w:val="000000" w:themeColor="text1"/>
          <w:szCs w:val="24"/>
        </w:rPr>
        <w:t>tacit-to-tacit knowledge transfer</w:t>
      </w:r>
      <w:r w:rsidR="00E859A7" w:rsidRPr="00DC5CBC">
        <w:rPr>
          <w:rFonts w:cs="Times New Roman"/>
          <w:color w:val="000000" w:themeColor="text1"/>
          <w:szCs w:val="24"/>
        </w:rPr>
        <w:t xml:space="preserve"> </w:t>
      </w:r>
      <w:r w:rsidR="00C63714" w:rsidRPr="00DC5CBC">
        <w:rPr>
          <w:rFonts w:cs="Times New Roman"/>
          <w:color w:val="000000" w:themeColor="text1"/>
          <w:szCs w:val="24"/>
        </w:rPr>
        <w:t>characteristic of many family influenced organisations</w:t>
      </w:r>
      <w:r w:rsidRPr="00DC5CBC">
        <w:rPr>
          <w:rFonts w:cs="Times New Roman"/>
          <w:color w:val="000000" w:themeColor="text1"/>
          <w:szCs w:val="24"/>
        </w:rPr>
        <w:t xml:space="preserve"> (Henry </w:t>
      </w:r>
      <w:r w:rsidRPr="00180AB3">
        <w:rPr>
          <w:rFonts w:cs="Times New Roman"/>
          <w:i/>
          <w:color w:val="000000" w:themeColor="text1"/>
          <w:szCs w:val="24"/>
        </w:rPr>
        <w:t>et al</w:t>
      </w:r>
      <w:r w:rsidRPr="00DC5CBC">
        <w:rPr>
          <w:rFonts w:cs="Times New Roman"/>
          <w:color w:val="000000" w:themeColor="text1"/>
          <w:szCs w:val="24"/>
        </w:rPr>
        <w:t xml:space="preserve">., 2013). </w:t>
      </w:r>
    </w:p>
    <w:p w:rsidR="00BF16F3" w:rsidRPr="00DC5CBC" w:rsidRDefault="00BF16F3" w:rsidP="00BF16F3">
      <w:pPr>
        <w:spacing w:line="480" w:lineRule="auto"/>
        <w:jc w:val="both"/>
        <w:rPr>
          <w:rFonts w:cs="Times New Roman"/>
          <w:color w:val="000000" w:themeColor="text1"/>
          <w:szCs w:val="24"/>
        </w:rPr>
      </w:pPr>
    </w:p>
    <w:p w:rsidR="00FA15E1" w:rsidRPr="00DC5CBC" w:rsidRDefault="00315558" w:rsidP="00BF16F3">
      <w:pPr>
        <w:spacing w:line="480" w:lineRule="auto"/>
        <w:jc w:val="both"/>
        <w:rPr>
          <w:rFonts w:cs="Times New Roman"/>
          <w:color w:val="000000" w:themeColor="text1"/>
          <w:szCs w:val="24"/>
        </w:rPr>
      </w:pPr>
      <w:r w:rsidRPr="00DC5CBC">
        <w:rPr>
          <w:rFonts w:cs="Times New Roman"/>
          <w:color w:val="000000" w:themeColor="text1"/>
          <w:szCs w:val="24"/>
        </w:rPr>
        <w:t xml:space="preserve">In this respect, </w:t>
      </w:r>
      <w:r w:rsidR="00BF16F3" w:rsidRPr="00DC5CBC">
        <w:rPr>
          <w:rFonts w:cs="Times New Roman"/>
          <w:color w:val="000000" w:themeColor="text1"/>
          <w:szCs w:val="24"/>
        </w:rPr>
        <w:t xml:space="preserve">Lin (2013) found family firms to demonstrate low preference for </w:t>
      </w:r>
      <w:r w:rsidR="00F15D6E" w:rsidRPr="00DC5CBC">
        <w:rPr>
          <w:rFonts w:cs="Times New Roman"/>
          <w:color w:val="000000" w:themeColor="text1"/>
          <w:szCs w:val="24"/>
        </w:rPr>
        <w:t>incentivised knowledge sharing systems</w:t>
      </w:r>
      <w:r w:rsidR="00BF16F3" w:rsidRPr="00DC5CBC">
        <w:rPr>
          <w:rFonts w:cs="Times New Roman"/>
          <w:color w:val="000000" w:themeColor="text1"/>
          <w:szCs w:val="24"/>
        </w:rPr>
        <w:t xml:space="preserve">; preferring instead to rely on sharing networks where the intention to share is based on a reciprocal and multi-directional flow </w:t>
      </w:r>
      <w:r w:rsidR="00F31DD9" w:rsidRPr="00DC5CBC">
        <w:rPr>
          <w:rFonts w:cs="Times New Roman"/>
          <w:color w:val="000000" w:themeColor="text1"/>
          <w:szCs w:val="24"/>
        </w:rPr>
        <w:t>to</w:t>
      </w:r>
      <w:r w:rsidR="00BF16F3" w:rsidRPr="00DC5CBC">
        <w:rPr>
          <w:rFonts w:cs="Times New Roman"/>
          <w:color w:val="000000" w:themeColor="text1"/>
          <w:szCs w:val="24"/>
        </w:rPr>
        <w:t xml:space="preserve"> the benefit of the entire organisation. This follows Pieper and Klein’s (2007) systems approach to family firms, which sees each individual in the organisation able to influence the business system; also satisfying Siebels and Knyphausen-Aufseß’s (2012) concern that no singular theoretical approach to family firm </w:t>
      </w:r>
      <w:r w:rsidR="00BF16F3" w:rsidRPr="00DC5CBC">
        <w:rPr>
          <w:rFonts w:cs="Times New Roman"/>
          <w:color w:val="000000" w:themeColor="text1"/>
          <w:szCs w:val="24"/>
        </w:rPr>
        <w:lastRenderedPageBreak/>
        <w:t xml:space="preserve">capabilities does justice to the many relational complexities of the firm, by providing an open approach to the study of the individual within the business unit. In accordance with this view, knowledge sharing is considered by this paper </w:t>
      </w:r>
      <w:r w:rsidR="00C62E87" w:rsidRPr="00DC5CBC">
        <w:rPr>
          <w:rFonts w:cs="Times New Roman"/>
          <w:color w:val="000000" w:themeColor="text1"/>
          <w:szCs w:val="24"/>
        </w:rPr>
        <w:t>to be the</w:t>
      </w:r>
      <w:r w:rsidR="00BF16F3" w:rsidRPr="00DC5CBC">
        <w:rPr>
          <w:rFonts w:cs="Times New Roman"/>
          <w:color w:val="000000" w:themeColor="text1"/>
          <w:szCs w:val="24"/>
        </w:rPr>
        <w:t xml:space="preserve"> process </w:t>
      </w:r>
      <w:r w:rsidR="0073775B" w:rsidRPr="00DC5CBC">
        <w:rPr>
          <w:rFonts w:cs="Times New Roman"/>
          <w:color w:val="000000" w:themeColor="text1"/>
          <w:szCs w:val="24"/>
        </w:rPr>
        <w:t>of transferring</w:t>
      </w:r>
      <w:r w:rsidR="00BF16F3" w:rsidRPr="00DC5CBC">
        <w:rPr>
          <w:rFonts w:cs="Times New Roman"/>
          <w:color w:val="000000" w:themeColor="text1"/>
          <w:szCs w:val="24"/>
        </w:rPr>
        <w:t xml:space="preserve"> </w:t>
      </w:r>
      <w:r w:rsidR="0073775B" w:rsidRPr="00DC5CBC">
        <w:rPr>
          <w:rFonts w:cs="Times New Roman"/>
          <w:color w:val="000000" w:themeColor="text1"/>
          <w:szCs w:val="24"/>
        </w:rPr>
        <w:t>the</w:t>
      </w:r>
      <w:r w:rsidR="00BF16F3" w:rsidRPr="00DC5CBC">
        <w:rPr>
          <w:rFonts w:cs="Times New Roman"/>
          <w:color w:val="000000" w:themeColor="text1"/>
          <w:szCs w:val="24"/>
        </w:rPr>
        <w:t xml:space="preserve"> wisdom, skills, and technologies </w:t>
      </w:r>
      <w:r w:rsidR="0073775B" w:rsidRPr="00DC5CBC">
        <w:rPr>
          <w:rFonts w:cs="Times New Roman"/>
          <w:color w:val="000000" w:themeColor="text1"/>
          <w:szCs w:val="24"/>
        </w:rPr>
        <w:t>of</w:t>
      </w:r>
      <w:r w:rsidR="00BF16F3" w:rsidRPr="00DC5CBC">
        <w:rPr>
          <w:rFonts w:cs="Times New Roman"/>
          <w:color w:val="000000" w:themeColor="text1"/>
          <w:szCs w:val="24"/>
        </w:rPr>
        <w:t xml:space="preserve"> individuals</w:t>
      </w:r>
      <w:r w:rsidR="0073775B" w:rsidRPr="00DC5CBC">
        <w:rPr>
          <w:rFonts w:cs="Times New Roman"/>
          <w:color w:val="000000" w:themeColor="text1"/>
          <w:szCs w:val="24"/>
        </w:rPr>
        <w:t xml:space="preserve"> to generate a greater knowledge resource</w:t>
      </w:r>
      <w:r w:rsidR="00BF16F3" w:rsidRPr="00DC5CBC">
        <w:rPr>
          <w:rFonts w:cs="Times New Roman"/>
          <w:color w:val="000000" w:themeColor="text1"/>
          <w:szCs w:val="24"/>
        </w:rPr>
        <w:t xml:space="preserve"> (</w:t>
      </w:r>
      <w:r w:rsidR="00574D7F" w:rsidRPr="00DC5CBC">
        <w:rPr>
          <w:rFonts w:cs="Times New Roman"/>
          <w:color w:val="000000" w:themeColor="text1"/>
          <w:szCs w:val="24"/>
        </w:rPr>
        <w:t>Tsai, 2002</w:t>
      </w:r>
      <w:r w:rsidR="00BF16F3" w:rsidRPr="00DC5CBC">
        <w:rPr>
          <w:rFonts w:cs="Times New Roman"/>
          <w:color w:val="000000" w:themeColor="text1"/>
          <w:szCs w:val="24"/>
        </w:rPr>
        <w:t xml:space="preserve">). Knowledge sharing in this sense should not seek to build a static resource </w:t>
      </w:r>
      <w:r w:rsidR="00C62E87" w:rsidRPr="00DC5CBC">
        <w:rPr>
          <w:rFonts w:cs="Times New Roman"/>
          <w:color w:val="000000" w:themeColor="text1"/>
          <w:szCs w:val="24"/>
        </w:rPr>
        <w:t>stock</w:t>
      </w:r>
      <w:r w:rsidR="00BF16F3" w:rsidRPr="00DC5CBC">
        <w:rPr>
          <w:rFonts w:cs="Times New Roman"/>
          <w:color w:val="000000" w:themeColor="text1"/>
          <w:szCs w:val="24"/>
        </w:rPr>
        <w:t xml:space="preserve">, but </w:t>
      </w:r>
      <w:r w:rsidR="00C62E87" w:rsidRPr="00DC5CBC">
        <w:rPr>
          <w:rFonts w:cs="Times New Roman"/>
          <w:color w:val="000000" w:themeColor="text1"/>
          <w:szCs w:val="24"/>
        </w:rPr>
        <w:t xml:space="preserve">should </w:t>
      </w:r>
      <w:r w:rsidR="00BF16F3" w:rsidRPr="00DC5CBC">
        <w:rPr>
          <w:rFonts w:cs="Times New Roman"/>
          <w:color w:val="000000" w:themeColor="text1"/>
          <w:szCs w:val="24"/>
        </w:rPr>
        <w:t>enable knowledge mobilisation in reciprocal and meaningful exchanges.</w:t>
      </w:r>
    </w:p>
    <w:p w:rsidR="00F22C04" w:rsidRPr="00DC5CBC" w:rsidRDefault="00F22C04" w:rsidP="00BF16F3">
      <w:pPr>
        <w:spacing w:line="480" w:lineRule="auto"/>
        <w:jc w:val="both"/>
        <w:rPr>
          <w:rFonts w:cs="Times New Roman"/>
          <w:color w:val="000000" w:themeColor="text1"/>
          <w:szCs w:val="24"/>
        </w:rPr>
      </w:pPr>
    </w:p>
    <w:p w:rsidR="009014EA" w:rsidRPr="008A5082" w:rsidRDefault="009014EA" w:rsidP="008A5082">
      <w:pPr>
        <w:pStyle w:val="Default"/>
        <w:spacing w:line="480" w:lineRule="auto"/>
        <w:jc w:val="both"/>
        <w:rPr>
          <w:color w:val="000000" w:themeColor="text1"/>
          <w:lang w:val="en-GB"/>
        </w:rPr>
      </w:pPr>
      <w:r w:rsidRPr="00DC5CBC">
        <w:rPr>
          <w:color w:val="000000" w:themeColor="text1"/>
          <w:lang w:val="en-GB"/>
        </w:rPr>
        <w:t>Anecdotally</w:t>
      </w:r>
      <w:r w:rsidR="00C16B62" w:rsidRPr="00DC5CBC">
        <w:rPr>
          <w:color w:val="000000" w:themeColor="text1"/>
          <w:lang w:val="en-GB"/>
        </w:rPr>
        <w:t xml:space="preserve">, family firms could be considered to have a unique </w:t>
      </w:r>
      <w:r w:rsidR="007F3963" w:rsidRPr="00DC5CBC">
        <w:rPr>
          <w:color w:val="000000" w:themeColor="text1"/>
          <w:lang w:val="en-GB"/>
        </w:rPr>
        <w:t xml:space="preserve">advantage over their non-family </w:t>
      </w:r>
      <w:r w:rsidR="007F3963" w:rsidRPr="00DC5CBC">
        <w:rPr>
          <w:color w:val="000000" w:themeColor="text1"/>
          <w:szCs w:val="22"/>
          <w:lang w:val="en-GB"/>
        </w:rPr>
        <w:t xml:space="preserve">counterparts </w:t>
      </w:r>
      <w:r w:rsidR="00C16B62" w:rsidRPr="00DC5CBC">
        <w:rPr>
          <w:color w:val="000000" w:themeColor="text1"/>
          <w:szCs w:val="22"/>
          <w:lang w:val="en-GB"/>
        </w:rPr>
        <w:t>in the application of fluid socio-cultural knowledge practices (</w:t>
      </w:r>
      <w:r w:rsidR="00983BEE" w:rsidRPr="00DC5CBC">
        <w:rPr>
          <w:color w:val="000000" w:themeColor="text1"/>
          <w:szCs w:val="22"/>
          <w:lang w:val="en-GB"/>
        </w:rPr>
        <w:t xml:space="preserve">Zahra </w:t>
      </w:r>
      <w:r w:rsidR="00983BEE" w:rsidRPr="00DC5CBC">
        <w:rPr>
          <w:i/>
          <w:iCs/>
          <w:color w:val="000000" w:themeColor="text1"/>
          <w:szCs w:val="22"/>
          <w:lang w:val="en-GB"/>
        </w:rPr>
        <w:t>et al.</w:t>
      </w:r>
      <w:r w:rsidR="00983BEE" w:rsidRPr="00DC5CBC">
        <w:rPr>
          <w:color w:val="000000" w:themeColor="text1"/>
          <w:szCs w:val="22"/>
          <w:lang w:val="en-GB"/>
        </w:rPr>
        <w:t xml:space="preserve">, 2007; </w:t>
      </w:r>
      <w:r w:rsidR="00C16B62" w:rsidRPr="00DC5CBC">
        <w:rPr>
          <w:color w:val="000000" w:themeColor="text1"/>
          <w:szCs w:val="22"/>
          <w:lang w:val="en-GB"/>
        </w:rPr>
        <w:t xml:space="preserve">Seaman </w:t>
      </w:r>
      <w:r w:rsidR="00612A8F" w:rsidRPr="00DC5CBC">
        <w:rPr>
          <w:i/>
          <w:color w:val="000000" w:themeColor="text1"/>
          <w:szCs w:val="22"/>
          <w:lang w:val="en-GB"/>
        </w:rPr>
        <w:t>et al</w:t>
      </w:r>
      <w:r w:rsidR="00612A8F" w:rsidRPr="00DC5CBC">
        <w:rPr>
          <w:color w:val="000000" w:themeColor="text1"/>
          <w:szCs w:val="22"/>
          <w:lang w:val="en-GB"/>
        </w:rPr>
        <w:t>.</w:t>
      </w:r>
      <w:r w:rsidR="00C16B62" w:rsidRPr="00DC5CBC">
        <w:rPr>
          <w:color w:val="000000" w:themeColor="text1"/>
          <w:szCs w:val="22"/>
          <w:lang w:val="en-GB"/>
        </w:rPr>
        <w:t xml:space="preserve">, 2010). The existence of altruism, particularly in the early stages of enterprise development (Chua </w:t>
      </w:r>
      <w:r w:rsidR="00C16B62" w:rsidRPr="00DC5CBC">
        <w:rPr>
          <w:i/>
          <w:iCs/>
          <w:color w:val="000000" w:themeColor="text1"/>
          <w:szCs w:val="22"/>
          <w:lang w:val="en-GB"/>
        </w:rPr>
        <w:t>et al.</w:t>
      </w:r>
      <w:r w:rsidR="00C16B62" w:rsidRPr="00DC5CBC">
        <w:rPr>
          <w:color w:val="000000" w:themeColor="text1"/>
          <w:szCs w:val="22"/>
          <w:lang w:val="en-GB"/>
        </w:rPr>
        <w:t xml:space="preserve">, 2009), implies that both knowledge and objectives should be effectively aligned between owners and other members of the </w:t>
      </w:r>
      <w:r w:rsidR="00C16B62" w:rsidRPr="008A5082">
        <w:rPr>
          <w:color w:val="000000" w:themeColor="text1"/>
          <w:lang w:val="en-GB"/>
        </w:rPr>
        <w:t>firm</w:t>
      </w:r>
      <w:r w:rsidR="00983BEE" w:rsidRPr="008A5082">
        <w:rPr>
          <w:color w:val="000000" w:themeColor="text1"/>
          <w:lang w:val="en-GB"/>
        </w:rPr>
        <w:t xml:space="preserve"> (Zahr</w:t>
      </w:r>
      <w:r w:rsidR="006E3433" w:rsidRPr="008A5082">
        <w:rPr>
          <w:color w:val="000000" w:themeColor="text1"/>
          <w:lang w:val="en-GB"/>
        </w:rPr>
        <w:t xml:space="preserve">a &amp; Filatotchev, </w:t>
      </w:r>
      <w:r w:rsidR="00983BEE" w:rsidRPr="008A5082">
        <w:rPr>
          <w:color w:val="000000" w:themeColor="text1"/>
          <w:lang w:val="en-GB"/>
        </w:rPr>
        <w:t>2004)</w:t>
      </w:r>
      <w:r w:rsidR="00C16B62" w:rsidRPr="008A5082">
        <w:rPr>
          <w:color w:val="000000" w:themeColor="text1"/>
          <w:lang w:val="en-GB"/>
        </w:rPr>
        <w:t>. Therefore an element of internal trust</w:t>
      </w:r>
      <w:r w:rsidR="000B1167" w:rsidRPr="008A5082">
        <w:rPr>
          <w:color w:val="000000" w:themeColor="text1"/>
          <w:lang w:val="en-GB"/>
        </w:rPr>
        <w:t>,</w:t>
      </w:r>
      <w:r w:rsidR="00C37DF9" w:rsidRPr="008A5082">
        <w:rPr>
          <w:color w:val="000000" w:themeColor="text1"/>
          <w:lang w:val="en-GB"/>
        </w:rPr>
        <w:t xml:space="preserve"> over agency</w:t>
      </w:r>
      <w:r w:rsidR="000B1167" w:rsidRPr="008A5082">
        <w:rPr>
          <w:color w:val="000000" w:themeColor="text1"/>
          <w:lang w:val="en-GB"/>
        </w:rPr>
        <w:t xml:space="preserve">, </w:t>
      </w:r>
      <w:r w:rsidR="00C16B62" w:rsidRPr="008A5082">
        <w:rPr>
          <w:color w:val="000000" w:themeColor="text1"/>
          <w:lang w:val="en-GB"/>
        </w:rPr>
        <w:t>eases the intra-firm transfer of knowledge, particularly between family members (</w:t>
      </w:r>
      <w:r w:rsidR="000852B8" w:rsidRPr="008A5082">
        <w:rPr>
          <w:color w:val="000000" w:themeColor="text1"/>
          <w:lang w:val="en-GB"/>
        </w:rPr>
        <w:t xml:space="preserve">Karra et al., 2006; </w:t>
      </w:r>
      <w:r w:rsidR="00C16B62" w:rsidRPr="008A5082">
        <w:rPr>
          <w:color w:val="000000" w:themeColor="text1"/>
          <w:lang w:val="en-GB"/>
        </w:rPr>
        <w:t xml:space="preserve">Trevinyo-Rodriguez &amp; Tapies, 2006). </w:t>
      </w:r>
    </w:p>
    <w:p w:rsidR="009014EA" w:rsidRPr="008A5082" w:rsidRDefault="009014EA" w:rsidP="008A5082">
      <w:pPr>
        <w:pStyle w:val="Default"/>
        <w:spacing w:line="480" w:lineRule="auto"/>
        <w:jc w:val="both"/>
        <w:rPr>
          <w:color w:val="000000" w:themeColor="text1"/>
          <w:lang w:val="en-GB"/>
        </w:rPr>
      </w:pPr>
    </w:p>
    <w:p w:rsidR="00B601B5" w:rsidRPr="008A5082" w:rsidRDefault="00B601B5" w:rsidP="008A5082">
      <w:pPr>
        <w:spacing w:line="480" w:lineRule="auto"/>
        <w:jc w:val="both"/>
        <w:rPr>
          <w:rFonts w:cs="Times New Roman"/>
          <w:color w:val="000000" w:themeColor="text1"/>
          <w:szCs w:val="24"/>
        </w:rPr>
      </w:pPr>
      <w:r w:rsidRPr="008A5082">
        <w:rPr>
          <w:rFonts w:cs="Times New Roman"/>
          <w:color w:val="000000" w:themeColor="text1"/>
          <w:szCs w:val="24"/>
        </w:rPr>
        <w:t xml:space="preserve">The key role of trust is considered critical in the dyadic transfer of knowledge (Gubbins &amp; MacCurtain, 2008; Edmondson, 2002). Here, family influence is found to have the ability to transcend the transactional ties found in nonfamily organisational structures (Zahra &amp; Filatotchev, 2004; Klein et al., 2005; Cliff &amp; Jennings, 2005; Sonfield &amp; Lussier, 2009). Furthering this, Pearson et al. (2008) also consider the abundant history of interaction and interdependence existing in family ties, thus theoretically enabling the creation of enhanced social capital. Arregle et al. (2007, p.77) suggest that the strength of familial social capital directly impacts organisational social capital through membership stability, interaction &amp; interdependence, creating “one of the most enduring and powerful forms of social capital”. Once </w:t>
      </w:r>
      <w:r w:rsidRPr="008A5082">
        <w:rPr>
          <w:rFonts w:cs="Times New Roman"/>
          <w:color w:val="000000" w:themeColor="text1"/>
          <w:szCs w:val="24"/>
        </w:rPr>
        <w:lastRenderedPageBreak/>
        <w:t>developed, Danes et al. (2009) see a strong social capital which can be relied upon to uphold the norms and reciprocal nature of structures in family firms, thus directly enhancing the notion of knowledge sharing.</w:t>
      </w:r>
    </w:p>
    <w:p w:rsidR="00B601B5" w:rsidRPr="008A5082" w:rsidRDefault="00B601B5" w:rsidP="008A5082">
      <w:pPr>
        <w:pStyle w:val="Default"/>
        <w:spacing w:line="480" w:lineRule="auto"/>
        <w:jc w:val="both"/>
        <w:rPr>
          <w:color w:val="000000" w:themeColor="text1"/>
          <w:lang w:val="en-GB"/>
        </w:rPr>
      </w:pPr>
    </w:p>
    <w:p w:rsidR="00C16B62" w:rsidRPr="008A5082" w:rsidRDefault="00C16B62" w:rsidP="008A5082">
      <w:pPr>
        <w:pStyle w:val="Default"/>
        <w:spacing w:line="480" w:lineRule="auto"/>
        <w:jc w:val="both"/>
        <w:rPr>
          <w:color w:val="000000" w:themeColor="text1"/>
          <w:lang w:val="en-GB"/>
        </w:rPr>
      </w:pPr>
      <w:r w:rsidRPr="008A5082">
        <w:rPr>
          <w:color w:val="000000" w:themeColor="text1"/>
          <w:lang w:val="en-GB"/>
        </w:rPr>
        <w:t>However,</w:t>
      </w:r>
      <w:r w:rsidR="001B2E98" w:rsidRPr="008A5082">
        <w:rPr>
          <w:color w:val="000000" w:themeColor="text1"/>
          <w:lang w:val="en-GB"/>
        </w:rPr>
        <w:t xml:space="preserve"> in contrast to this notion,</w:t>
      </w:r>
      <w:r w:rsidRPr="008A5082">
        <w:rPr>
          <w:color w:val="000000" w:themeColor="text1"/>
          <w:lang w:val="en-GB"/>
        </w:rPr>
        <w:t xml:space="preserve"> </w:t>
      </w:r>
      <w:r w:rsidR="00A11DEA" w:rsidRPr="008A5082">
        <w:rPr>
          <w:color w:val="000000" w:themeColor="text1"/>
          <w:lang w:val="en-GB"/>
        </w:rPr>
        <w:t>a concurrent train of thought in</w:t>
      </w:r>
      <w:r w:rsidRPr="008A5082">
        <w:rPr>
          <w:color w:val="000000" w:themeColor="text1"/>
          <w:lang w:val="en-GB"/>
        </w:rPr>
        <w:t xml:space="preserve"> the family firm literature suggests a </w:t>
      </w:r>
      <w:r w:rsidR="00A743A5" w:rsidRPr="008A5082">
        <w:rPr>
          <w:color w:val="000000" w:themeColor="text1"/>
          <w:lang w:val="en-GB"/>
        </w:rPr>
        <w:t xml:space="preserve">problematic </w:t>
      </w:r>
      <w:r w:rsidR="00B200FA" w:rsidRPr="008A5082">
        <w:rPr>
          <w:color w:val="000000" w:themeColor="text1"/>
          <w:lang w:val="en-GB"/>
        </w:rPr>
        <w:t>centraliz</w:t>
      </w:r>
      <w:r w:rsidRPr="008A5082">
        <w:rPr>
          <w:color w:val="000000" w:themeColor="text1"/>
          <w:lang w:val="en-GB"/>
        </w:rPr>
        <w:t>ation of knowledge</w:t>
      </w:r>
      <w:r w:rsidR="00F877C1" w:rsidRPr="008A5082">
        <w:rPr>
          <w:color w:val="000000" w:themeColor="text1"/>
          <w:lang w:val="en-GB"/>
        </w:rPr>
        <w:t xml:space="preserve"> heightened by the presence of family influence</w:t>
      </w:r>
      <w:r w:rsidRPr="008A5082">
        <w:rPr>
          <w:color w:val="000000" w:themeColor="text1"/>
          <w:lang w:val="en-GB"/>
        </w:rPr>
        <w:t xml:space="preserve"> (Le Breton-Miller &amp; Miller, 2006). </w:t>
      </w:r>
      <w:r w:rsidR="00DC15E2" w:rsidRPr="008A5082">
        <w:rPr>
          <w:color w:val="000000" w:themeColor="text1"/>
          <w:lang w:val="en-GB"/>
        </w:rPr>
        <w:t>Keenly</w:t>
      </w:r>
      <w:r w:rsidRPr="008A5082">
        <w:rPr>
          <w:color w:val="000000" w:themeColor="text1"/>
          <w:lang w:val="en-GB"/>
        </w:rPr>
        <w:t xml:space="preserve">, Poza et al.’s (2004) </w:t>
      </w:r>
      <w:r w:rsidR="00A963A8" w:rsidRPr="008A5082">
        <w:rPr>
          <w:color w:val="000000" w:themeColor="text1"/>
          <w:lang w:val="en-GB"/>
        </w:rPr>
        <w:t>depiction</w:t>
      </w:r>
      <w:r w:rsidRPr="008A5082">
        <w:rPr>
          <w:color w:val="000000" w:themeColor="text1"/>
          <w:lang w:val="en-GB"/>
        </w:rPr>
        <w:t xml:space="preserve"> of ‘separate realities’ between </w:t>
      </w:r>
      <w:r w:rsidR="00C37DF9" w:rsidRPr="008A5082">
        <w:rPr>
          <w:color w:val="000000" w:themeColor="text1"/>
          <w:lang w:val="en-GB"/>
        </w:rPr>
        <w:t>top-</w:t>
      </w:r>
      <w:r w:rsidRPr="008A5082">
        <w:rPr>
          <w:color w:val="000000" w:themeColor="text1"/>
          <w:lang w:val="en-GB"/>
        </w:rPr>
        <w:t>level managemen</w:t>
      </w:r>
      <w:r w:rsidR="00C37DF9" w:rsidRPr="008A5082">
        <w:rPr>
          <w:color w:val="000000" w:themeColor="text1"/>
          <w:lang w:val="en-GB"/>
        </w:rPr>
        <w:t xml:space="preserve">t and </w:t>
      </w:r>
      <w:r w:rsidR="00F3331B" w:rsidRPr="008A5082">
        <w:rPr>
          <w:color w:val="000000" w:themeColor="text1"/>
          <w:lang w:val="en-GB"/>
        </w:rPr>
        <w:t>‘</w:t>
      </w:r>
      <w:r w:rsidR="00C37DF9" w:rsidRPr="008A5082">
        <w:rPr>
          <w:color w:val="000000" w:themeColor="text1"/>
          <w:lang w:val="en-GB"/>
        </w:rPr>
        <w:t>everyone else in the firm</w:t>
      </w:r>
      <w:r w:rsidR="00F3331B" w:rsidRPr="008A5082">
        <w:rPr>
          <w:color w:val="000000" w:themeColor="text1"/>
          <w:lang w:val="en-GB"/>
        </w:rPr>
        <w:t>’</w:t>
      </w:r>
      <w:r w:rsidRPr="008A5082">
        <w:rPr>
          <w:color w:val="000000" w:themeColor="text1"/>
          <w:lang w:val="en-GB"/>
        </w:rPr>
        <w:t xml:space="preserve"> reflects the issue </w:t>
      </w:r>
      <w:r w:rsidR="009E1C0A" w:rsidRPr="008A5082">
        <w:rPr>
          <w:color w:val="000000" w:themeColor="text1"/>
          <w:lang w:val="en-GB"/>
        </w:rPr>
        <w:t>of</w:t>
      </w:r>
      <w:r w:rsidRPr="008A5082">
        <w:rPr>
          <w:color w:val="000000" w:themeColor="text1"/>
          <w:lang w:val="en-GB"/>
        </w:rPr>
        <w:t xml:space="preserve"> an under-informed centre, which in turn echoes views o</w:t>
      </w:r>
      <w:r w:rsidR="0066255A" w:rsidRPr="008A5082">
        <w:rPr>
          <w:color w:val="000000" w:themeColor="text1"/>
          <w:lang w:val="en-GB"/>
        </w:rPr>
        <w:t>n</w:t>
      </w:r>
      <w:r w:rsidRPr="008A5082">
        <w:rPr>
          <w:color w:val="000000" w:themeColor="text1"/>
          <w:lang w:val="en-GB"/>
        </w:rPr>
        <w:t xml:space="preserve"> the problem of pluralism in </w:t>
      </w:r>
      <w:r w:rsidR="000C4954" w:rsidRPr="008A5082">
        <w:rPr>
          <w:color w:val="000000" w:themeColor="text1"/>
          <w:lang w:val="en-GB"/>
        </w:rPr>
        <w:t>organizat</w:t>
      </w:r>
      <w:r w:rsidRPr="008A5082">
        <w:rPr>
          <w:color w:val="000000" w:themeColor="text1"/>
          <w:lang w:val="en-GB"/>
        </w:rPr>
        <w:t>ional culture (Clegg et al.</w:t>
      </w:r>
      <w:r w:rsidR="007B5FD2" w:rsidRPr="008A5082">
        <w:rPr>
          <w:color w:val="000000" w:themeColor="text1"/>
          <w:lang w:val="en-GB"/>
        </w:rPr>
        <w:t>, 2006</w:t>
      </w:r>
      <w:r w:rsidRPr="008A5082">
        <w:rPr>
          <w:color w:val="000000" w:themeColor="text1"/>
          <w:lang w:val="en-GB"/>
        </w:rPr>
        <w:t xml:space="preserve">). Dupuy (2004) </w:t>
      </w:r>
      <w:r w:rsidR="004B352D" w:rsidRPr="008A5082">
        <w:rPr>
          <w:color w:val="000000" w:themeColor="text1"/>
          <w:lang w:val="en-GB"/>
        </w:rPr>
        <w:t xml:space="preserve">places blame </w:t>
      </w:r>
      <w:r w:rsidR="00B5666F" w:rsidRPr="008A5082">
        <w:rPr>
          <w:color w:val="000000" w:themeColor="text1"/>
          <w:lang w:val="en-GB"/>
        </w:rPr>
        <w:t xml:space="preserve">for </w:t>
      </w:r>
      <w:r w:rsidR="00053D67" w:rsidRPr="008A5082">
        <w:rPr>
          <w:color w:val="000000" w:themeColor="text1"/>
          <w:lang w:val="en-GB"/>
        </w:rPr>
        <w:t>a</w:t>
      </w:r>
      <w:r w:rsidR="00B5666F" w:rsidRPr="008A5082">
        <w:rPr>
          <w:color w:val="000000" w:themeColor="text1"/>
          <w:lang w:val="en-GB"/>
        </w:rPr>
        <w:t xml:space="preserve"> shielded centralisation </w:t>
      </w:r>
      <w:r w:rsidR="00053D67" w:rsidRPr="008A5082">
        <w:rPr>
          <w:color w:val="000000" w:themeColor="text1"/>
          <w:lang w:val="en-GB"/>
        </w:rPr>
        <w:t xml:space="preserve">on </w:t>
      </w:r>
      <w:r w:rsidRPr="008A5082">
        <w:rPr>
          <w:color w:val="000000" w:themeColor="text1"/>
          <w:lang w:val="en-GB"/>
        </w:rPr>
        <w:t xml:space="preserve">lack of knowledge communication </w:t>
      </w:r>
      <w:r w:rsidR="0066255A" w:rsidRPr="008A5082">
        <w:rPr>
          <w:color w:val="000000" w:themeColor="text1"/>
          <w:lang w:val="en-GB"/>
        </w:rPr>
        <w:t>a</w:t>
      </w:r>
      <w:r w:rsidRPr="008A5082">
        <w:rPr>
          <w:color w:val="000000" w:themeColor="text1"/>
          <w:lang w:val="en-GB"/>
        </w:rPr>
        <w:t>ffecting a withdrawal from ‘reality’</w:t>
      </w:r>
      <w:r w:rsidR="002A2D3C" w:rsidRPr="008A5082">
        <w:rPr>
          <w:color w:val="000000" w:themeColor="text1"/>
          <w:lang w:val="en-GB"/>
        </w:rPr>
        <w:t xml:space="preserve"> and</w:t>
      </w:r>
      <w:r w:rsidRPr="008A5082">
        <w:rPr>
          <w:color w:val="000000" w:themeColor="text1"/>
          <w:lang w:val="en-GB"/>
        </w:rPr>
        <w:t xml:space="preserve"> subsequent</w:t>
      </w:r>
      <w:r w:rsidR="009532B2" w:rsidRPr="008A5082">
        <w:rPr>
          <w:color w:val="000000" w:themeColor="text1"/>
          <w:lang w:val="en-GB"/>
        </w:rPr>
        <w:t>ly</w:t>
      </w:r>
      <w:r w:rsidRPr="008A5082">
        <w:rPr>
          <w:color w:val="000000" w:themeColor="text1"/>
          <w:lang w:val="en-GB"/>
        </w:rPr>
        <w:t xml:space="preserve"> </w:t>
      </w:r>
      <w:r w:rsidR="009532B2" w:rsidRPr="008A5082">
        <w:rPr>
          <w:color w:val="000000" w:themeColor="text1"/>
          <w:lang w:val="en-GB"/>
        </w:rPr>
        <w:t>bringing about</w:t>
      </w:r>
      <w:r w:rsidRPr="008A5082">
        <w:rPr>
          <w:color w:val="000000" w:themeColor="text1"/>
          <w:lang w:val="en-GB"/>
        </w:rPr>
        <w:t xml:space="preserve"> </w:t>
      </w:r>
      <w:r w:rsidR="00B37FA0" w:rsidRPr="008A5082">
        <w:rPr>
          <w:color w:val="000000" w:themeColor="text1"/>
          <w:lang w:val="en-GB"/>
        </w:rPr>
        <w:t xml:space="preserve">strategic </w:t>
      </w:r>
      <w:r w:rsidRPr="008A5082">
        <w:rPr>
          <w:color w:val="000000" w:themeColor="text1"/>
          <w:lang w:val="en-GB"/>
        </w:rPr>
        <w:t>conserva</w:t>
      </w:r>
      <w:r w:rsidR="009532B2" w:rsidRPr="008A5082">
        <w:rPr>
          <w:color w:val="000000" w:themeColor="text1"/>
          <w:lang w:val="en-GB"/>
        </w:rPr>
        <w:t>tism</w:t>
      </w:r>
      <w:r w:rsidR="00EC4F9F" w:rsidRPr="008A5082">
        <w:rPr>
          <w:color w:val="000000" w:themeColor="text1"/>
          <w:lang w:val="en-GB"/>
        </w:rPr>
        <w:t xml:space="preserve">, </w:t>
      </w:r>
      <w:r w:rsidRPr="008A5082">
        <w:rPr>
          <w:color w:val="000000" w:themeColor="text1"/>
          <w:lang w:val="en-GB"/>
        </w:rPr>
        <w:t>mirroring</w:t>
      </w:r>
      <w:r w:rsidR="00B5666F" w:rsidRPr="008A5082">
        <w:rPr>
          <w:color w:val="000000" w:themeColor="text1"/>
          <w:lang w:val="en-GB"/>
        </w:rPr>
        <w:t xml:space="preserve"> many of the more critical ideas</w:t>
      </w:r>
      <w:r w:rsidRPr="008A5082">
        <w:rPr>
          <w:color w:val="000000" w:themeColor="text1"/>
          <w:lang w:val="en-GB"/>
        </w:rPr>
        <w:t xml:space="preserve"> resonant in family business </w:t>
      </w:r>
      <w:r w:rsidR="00DB7A40" w:rsidRPr="008A5082">
        <w:rPr>
          <w:color w:val="000000" w:themeColor="text1"/>
          <w:lang w:val="en-GB"/>
        </w:rPr>
        <w:t>research</w:t>
      </w:r>
      <w:r w:rsidRPr="008A5082">
        <w:rPr>
          <w:color w:val="000000" w:themeColor="text1"/>
          <w:lang w:val="en-GB"/>
        </w:rPr>
        <w:t xml:space="preserve"> (Habbershon, 2006; Basly, 2007). </w:t>
      </w:r>
    </w:p>
    <w:p w:rsidR="00C16B62" w:rsidRPr="008A5082" w:rsidRDefault="00C16B62" w:rsidP="008A5082">
      <w:pPr>
        <w:pStyle w:val="Default"/>
        <w:spacing w:line="480" w:lineRule="auto"/>
        <w:jc w:val="both"/>
        <w:rPr>
          <w:color w:val="000000" w:themeColor="text1"/>
          <w:lang w:val="en-GB"/>
        </w:rPr>
      </w:pPr>
    </w:p>
    <w:p w:rsidR="00EB084D" w:rsidRPr="00DC5CBC" w:rsidRDefault="00C3684B" w:rsidP="008A5082">
      <w:pPr>
        <w:pStyle w:val="Default"/>
        <w:spacing w:line="480" w:lineRule="auto"/>
        <w:jc w:val="both"/>
        <w:rPr>
          <w:color w:val="000000" w:themeColor="text1"/>
          <w:szCs w:val="22"/>
          <w:lang w:val="en-GB"/>
        </w:rPr>
      </w:pPr>
      <w:r w:rsidRPr="008A5082">
        <w:rPr>
          <w:color w:val="000000" w:themeColor="text1"/>
          <w:lang w:val="en-GB"/>
        </w:rPr>
        <w:t xml:space="preserve">Chirico and Salvato (2008) also suggest that a dominant </w:t>
      </w:r>
      <w:r w:rsidR="00F877C1" w:rsidRPr="008A5082">
        <w:rPr>
          <w:color w:val="000000" w:themeColor="text1"/>
          <w:lang w:val="en-GB"/>
        </w:rPr>
        <w:t xml:space="preserve">family </w:t>
      </w:r>
      <w:r w:rsidRPr="008A5082">
        <w:rPr>
          <w:color w:val="000000" w:themeColor="text1"/>
          <w:lang w:val="en-GB"/>
        </w:rPr>
        <w:t xml:space="preserve">presence </w:t>
      </w:r>
      <w:r w:rsidR="00334533" w:rsidRPr="008A5082">
        <w:rPr>
          <w:color w:val="000000" w:themeColor="text1"/>
          <w:lang w:val="en-GB"/>
        </w:rPr>
        <w:t>causes many conflicts to emerge which</w:t>
      </w:r>
      <w:r w:rsidRPr="008A5082">
        <w:rPr>
          <w:color w:val="000000" w:themeColor="text1"/>
          <w:lang w:val="en-GB"/>
        </w:rPr>
        <w:t xml:space="preserve"> hamper vital knowledge </w:t>
      </w:r>
      <w:r w:rsidR="002E6ED7" w:rsidRPr="008A5082">
        <w:rPr>
          <w:color w:val="000000" w:themeColor="text1"/>
          <w:lang w:val="en-GB"/>
        </w:rPr>
        <w:t xml:space="preserve">integration, with </w:t>
      </w:r>
      <w:r w:rsidR="00A15FE7" w:rsidRPr="008A5082">
        <w:rPr>
          <w:color w:val="000000" w:themeColor="text1"/>
          <w:lang w:val="en-GB"/>
        </w:rPr>
        <w:t xml:space="preserve">fractured </w:t>
      </w:r>
      <w:r w:rsidR="002E6ED7" w:rsidRPr="008A5082">
        <w:rPr>
          <w:color w:val="000000" w:themeColor="text1"/>
          <w:lang w:val="en-GB"/>
        </w:rPr>
        <w:t>interpersonal relationships being the most prominent cause for concern (Kellermanns &amp; Eddleston, 2004).</w:t>
      </w:r>
      <w:r w:rsidR="00543B74" w:rsidRPr="008A5082">
        <w:rPr>
          <w:color w:val="000000" w:themeColor="text1"/>
          <w:lang w:val="en-GB"/>
        </w:rPr>
        <w:t xml:space="preserve"> </w:t>
      </w:r>
      <w:r w:rsidR="007038F3" w:rsidRPr="008A5082">
        <w:rPr>
          <w:color w:val="000000" w:themeColor="text1"/>
          <w:lang w:val="en-GB"/>
        </w:rPr>
        <w:t xml:space="preserve">The unique intersection of </w:t>
      </w:r>
      <w:r w:rsidR="00410281" w:rsidRPr="008A5082">
        <w:rPr>
          <w:color w:val="000000" w:themeColor="text1"/>
          <w:lang w:val="en-GB"/>
        </w:rPr>
        <w:t xml:space="preserve">the </w:t>
      </w:r>
      <w:r w:rsidR="007038F3" w:rsidRPr="008A5082">
        <w:rPr>
          <w:color w:val="000000" w:themeColor="text1"/>
          <w:lang w:val="en-GB"/>
        </w:rPr>
        <w:t xml:space="preserve">family and business systems makes family firms sensitive to relational discord, rivalries, and conflict avoidance as opposed to resolution (Sorenson, 1999). </w:t>
      </w:r>
      <w:r w:rsidR="002C1E7F" w:rsidRPr="008A5082">
        <w:rPr>
          <w:color w:val="000000" w:themeColor="text1"/>
          <w:lang w:val="en-GB"/>
        </w:rPr>
        <w:t>Consequently, decision</w:t>
      </w:r>
      <w:r w:rsidR="00980AFA" w:rsidRPr="008A5082">
        <w:rPr>
          <w:color w:val="000000" w:themeColor="text1"/>
          <w:lang w:val="en-GB"/>
        </w:rPr>
        <w:t>s</w:t>
      </w:r>
      <w:r w:rsidR="002C1E7F" w:rsidRPr="008A5082">
        <w:rPr>
          <w:color w:val="000000" w:themeColor="text1"/>
          <w:lang w:val="en-GB"/>
        </w:rPr>
        <w:t xml:space="preserve"> on knowledge-based resources can be skewed, which at its worst can risk a lessening of knowledge as value judgements become based on the potential for conflict rather than appropriateness (Picard, 2004).</w:t>
      </w:r>
      <w:r w:rsidR="00D6114B" w:rsidRPr="008A5082">
        <w:rPr>
          <w:color w:val="000000" w:themeColor="text1"/>
          <w:lang w:val="en-GB"/>
        </w:rPr>
        <w:t xml:space="preserve"> </w:t>
      </w:r>
      <w:r w:rsidR="00F20E9F" w:rsidRPr="008A5082">
        <w:rPr>
          <w:color w:val="000000" w:themeColor="text1"/>
          <w:lang w:val="en-GB"/>
        </w:rPr>
        <w:t>One example of this is the implication</w:t>
      </w:r>
      <w:r w:rsidR="007A1EA3" w:rsidRPr="008A5082">
        <w:rPr>
          <w:color w:val="000000" w:themeColor="text1"/>
          <w:lang w:val="en-GB"/>
        </w:rPr>
        <w:t xml:space="preserve"> that family</w:t>
      </w:r>
      <w:r w:rsidR="007A1EA3" w:rsidRPr="00DC5CBC">
        <w:rPr>
          <w:color w:val="000000" w:themeColor="text1"/>
          <w:szCs w:val="22"/>
          <w:lang w:val="en-GB"/>
        </w:rPr>
        <w:t xml:space="preserve"> systems may be significantly strong so as to </w:t>
      </w:r>
      <w:r w:rsidR="007A1EA3" w:rsidRPr="00DC5CBC">
        <w:rPr>
          <w:i/>
          <w:iCs/>
          <w:color w:val="000000" w:themeColor="text1"/>
          <w:szCs w:val="22"/>
          <w:lang w:val="en-GB"/>
        </w:rPr>
        <w:t xml:space="preserve">“negate or minimize the influence of ‘non-familieness’” </w:t>
      </w:r>
      <w:r w:rsidR="007A1EA3" w:rsidRPr="00DC5CBC">
        <w:rPr>
          <w:color w:val="000000" w:themeColor="text1"/>
          <w:szCs w:val="22"/>
          <w:lang w:val="en-GB"/>
        </w:rPr>
        <w:t xml:space="preserve">(Sonfield &amp; Lussier, 2009, p.205), with the needs </w:t>
      </w:r>
      <w:r w:rsidR="00696B76" w:rsidRPr="00DC5CBC">
        <w:rPr>
          <w:color w:val="000000" w:themeColor="text1"/>
          <w:szCs w:val="22"/>
          <w:lang w:val="en-GB"/>
        </w:rPr>
        <w:t xml:space="preserve">of </w:t>
      </w:r>
      <w:r w:rsidR="007A1EA3" w:rsidRPr="00DC5CBC">
        <w:rPr>
          <w:color w:val="000000" w:themeColor="text1"/>
          <w:szCs w:val="22"/>
          <w:lang w:val="en-GB"/>
        </w:rPr>
        <w:t>familial harmony taking priority</w:t>
      </w:r>
      <w:r w:rsidR="002E1F8D" w:rsidRPr="00DC5CBC">
        <w:rPr>
          <w:color w:val="000000" w:themeColor="text1"/>
          <w:szCs w:val="22"/>
          <w:lang w:val="en-GB"/>
        </w:rPr>
        <w:t>,</w:t>
      </w:r>
      <w:r w:rsidR="007A1EA3" w:rsidRPr="00DC5CBC">
        <w:rPr>
          <w:color w:val="000000" w:themeColor="text1"/>
          <w:szCs w:val="22"/>
          <w:lang w:val="en-GB"/>
        </w:rPr>
        <w:t xml:space="preserve"> thus </w:t>
      </w:r>
      <w:r w:rsidR="00B12F71" w:rsidRPr="00DC5CBC">
        <w:rPr>
          <w:color w:val="000000" w:themeColor="text1"/>
          <w:szCs w:val="22"/>
          <w:lang w:val="en-GB"/>
        </w:rPr>
        <w:t>placing</w:t>
      </w:r>
      <w:r w:rsidR="007A1EA3" w:rsidRPr="00DC5CBC">
        <w:rPr>
          <w:color w:val="000000" w:themeColor="text1"/>
          <w:szCs w:val="22"/>
          <w:lang w:val="en-GB"/>
        </w:rPr>
        <w:t xml:space="preserve"> artificial </w:t>
      </w:r>
      <w:r w:rsidR="007A1EA3" w:rsidRPr="00DC5CBC">
        <w:rPr>
          <w:color w:val="000000" w:themeColor="text1"/>
          <w:szCs w:val="22"/>
          <w:lang w:val="en-GB"/>
        </w:rPr>
        <w:lastRenderedPageBreak/>
        <w:t xml:space="preserve">merit on family-held knowledge over non-family. </w:t>
      </w:r>
      <w:r w:rsidR="00EB084D" w:rsidRPr="00DC5CBC">
        <w:rPr>
          <w:color w:val="000000" w:themeColor="text1"/>
          <w:szCs w:val="22"/>
          <w:lang w:val="en-GB"/>
        </w:rPr>
        <w:t xml:space="preserve">Moreover, noted problems </w:t>
      </w:r>
      <w:r w:rsidR="00294C8D" w:rsidRPr="00DC5CBC">
        <w:rPr>
          <w:color w:val="000000" w:themeColor="text1"/>
          <w:szCs w:val="22"/>
          <w:lang w:val="en-GB"/>
        </w:rPr>
        <w:t>of</w:t>
      </w:r>
      <w:r w:rsidR="00A15FE7" w:rsidRPr="00DC5CBC">
        <w:rPr>
          <w:color w:val="000000" w:themeColor="text1"/>
          <w:szCs w:val="22"/>
          <w:lang w:val="en-GB"/>
        </w:rPr>
        <w:t xml:space="preserve"> controlling autonomy and nepotism</w:t>
      </w:r>
      <w:r w:rsidR="00EB084D" w:rsidRPr="00DC5CBC">
        <w:rPr>
          <w:color w:val="000000" w:themeColor="text1"/>
          <w:szCs w:val="22"/>
          <w:lang w:val="en-GB"/>
        </w:rPr>
        <w:t xml:space="preserve"> </w:t>
      </w:r>
      <w:r w:rsidR="00D50D76" w:rsidRPr="00DC5CBC">
        <w:rPr>
          <w:color w:val="000000" w:themeColor="text1"/>
          <w:szCs w:val="22"/>
          <w:lang w:val="en-GB"/>
        </w:rPr>
        <w:t>has</w:t>
      </w:r>
      <w:r w:rsidR="00A15FE7" w:rsidRPr="00DC5CBC">
        <w:rPr>
          <w:color w:val="000000" w:themeColor="text1"/>
          <w:szCs w:val="22"/>
          <w:lang w:val="en-GB"/>
        </w:rPr>
        <w:t xml:space="preserve"> </w:t>
      </w:r>
      <w:r w:rsidR="00EB084D" w:rsidRPr="00DC5CBC">
        <w:rPr>
          <w:color w:val="000000" w:themeColor="text1"/>
          <w:szCs w:val="22"/>
          <w:lang w:val="en-GB"/>
        </w:rPr>
        <w:t>led to the em</w:t>
      </w:r>
      <w:r w:rsidR="00F22426" w:rsidRPr="00DC5CBC">
        <w:rPr>
          <w:color w:val="000000" w:themeColor="text1"/>
          <w:szCs w:val="22"/>
          <w:lang w:val="en-GB"/>
        </w:rPr>
        <w:t>ergence of theories on a family-</w:t>
      </w:r>
      <w:r w:rsidR="00EB084D" w:rsidRPr="00DC5CBC">
        <w:rPr>
          <w:color w:val="000000" w:themeColor="text1"/>
          <w:szCs w:val="22"/>
          <w:lang w:val="en-GB"/>
        </w:rPr>
        <w:t>induced ‘group think’</w:t>
      </w:r>
      <w:r w:rsidR="00A15FE7" w:rsidRPr="00DC5CBC">
        <w:rPr>
          <w:color w:val="000000" w:themeColor="text1"/>
          <w:szCs w:val="22"/>
          <w:lang w:val="en-GB"/>
        </w:rPr>
        <w:t xml:space="preserve"> (Ensley &amp; Pearson, 2005).</w:t>
      </w:r>
      <w:r w:rsidR="00EB084D" w:rsidRPr="00DC5CBC">
        <w:rPr>
          <w:color w:val="000000" w:themeColor="text1"/>
          <w:szCs w:val="22"/>
          <w:lang w:val="en-GB"/>
        </w:rPr>
        <w:t xml:space="preserve"> </w:t>
      </w:r>
      <w:r w:rsidR="00A15FE7" w:rsidRPr="00DC5CBC">
        <w:rPr>
          <w:color w:val="000000" w:themeColor="text1"/>
          <w:szCs w:val="22"/>
          <w:lang w:val="en-GB"/>
        </w:rPr>
        <w:t>In order to circumvent these issues</w:t>
      </w:r>
      <w:r w:rsidR="00D50D76" w:rsidRPr="00DC5CBC">
        <w:rPr>
          <w:color w:val="000000" w:themeColor="text1"/>
          <w:szCs w:val="22"/>
          <w:lang w:val="en-GB"/>
        </w:rPr>
        <w:t>,</w:t>
      </w:r>
      <w:r w:rsidR="00A15FE7" w:rsidRPr="00DC5CBC">
        <w:rPr>
          <w:color w:val="000000" w:themeColor="text1"/>
          <w:szCs w:val="22"/>
          <w:lang w:val="en-GB"/>
        </w:rPr>
        <w:t xml:space="preserve"> Zahra </w:t>
      </w:r>
      <w:r w:rsidR="00A15FE7" w:rsidRPr="00DC5CBC">
        <w:rPr>
          <w:i/>
          <w:iCs/>
          <w:color w:val="000000" w:themeColor="text1"/>
          <w:szCs w:val="22"/>
          <w:lang w:val="en-GB"/>
        </w:rPr>
        <w:t>et al.</w:t>
      </w:r>
      <w:r w:rsidR="00A15FE7" w:rsidRPr="00DC5CBC">
        <w:rPr>
          <w:color w:val="000000" w:themeColor="text1"/>
          <w:szCs w:val="22"/>
          <w:lang w:val="en-GB"/>
        </w:rPr>
        <w:t xml:space="preserve"> (2007) suggest that </w:t>
      </w:r>
      <w:r w:rsidR="00FC413A" w:rsidRPr="00DC5CBC">
        <w:rPr>
          <w:color w:val="000000" w:themeColor="text1"/>
          <w:szCs w:val="22"/>
          <w:lang w:val="en-GB"/>
        </w:rPr>
        <w:t>m</w:t>
      </w:r>
      <w:r w:rsidR="00543B74" w:rsidRPr="00DC5CBC">
        <w:rPr>
          <w:color w:val="000000" w:themeColor="text1"/>
          <w:szCs w:val="22"/>
          <w:lang w:val="en-GB"/>
        </w:rPr>
        <w:t xml:space="preserve">any family firms seek to formalise their knowledge sharing processes; </w:t>
      </w:r>
      <w:r w:rsidR="00A15FE7" w:rsidRPr="00DC5CBC">
        <w:rPr>
          <w:color w:val="000000" w:themeColor="text1"/>
          <w:szCs w:val="22"/>
          <w:lang w:val="en-GB"/>
        </w:rPr>
        <w:t xml:space="preserve">which in turn may cause </w:t>
      </w:r>
      <w:r w:rsidR="00D8287C" w:rsidRPr="00DC5CBC">
        <w:rPr>
          <w:color w:val="000000" w:themeColor="text1"/>
          <w:szCs w:val="22"/>
          <w:lang w:val="en-GB"/>
        </w:rPr>
        <w:t>the sharing of tacit knowledge</w:t>
      </w:r>
      <w:r w:rsidR="00543B74" w:rsidRPr="00DC5CBC">
        <w:rPr>
          <w:color w:val="000000" w:themeColor="text1"/>
          <w:szCs w:val="22"/>
          <w:lang w:val="en-GB"/>
        </w:rPr>
        <w:t xml:space="preserve"> to be less lucid than </w:t>
      </w:r>
      <w:r w:rsidR="00A15FE7" w:rsidRPr="00DC5CBC">
        <w:rPr>
          <w:color w:val="000000" w:themeColor="text1"/>
          <w:szCs w:val="22"/>
          <w:lang w:val="en-GB"/>
        </w:rPr>
        <w:t>it</w:t>
      </w:r>
      <w:r w:rsidR="00543B74" w:rsidRPr="00DC5CBC">
        <w:rPr>
          <w:color w:val="000000" w:themeColor="text1"/>
          <w:szCs w:val="22"/>
          <w:lang w:val="en-GB"/>
        </w:rPr>
        <w:t xml:space="preserve"> could be</w:t>
      </w:r>
      <w:r w:rsidR="00A15FE7" w:rsidRPr="00DC5CBC">
        <w:rPr>
          <w:color w:val="000000" w:themeColor="text1"/>
          <w:szCs w:val="22"/>
          <w:lang w:val="en-GB"/>
        </w:rPr>
        <w:t>.</w:t>
      </w:r>
    </w:p>
    <w:p w:rsidR="00F22C04" w:rsidRPr="00DC5CBC" w:rsidRDefault="00F22C04" w:rsidP="001207B9">
      <w:pPr>
        <w:pStyle w:val="Default"/>
        <w:spacing w:line="480" w:lineRule="auto"/>
        <w:jc w:val="both"/>
        <w:rPr>
          <w:color w:val="000000" w:themeColor="text1"/>
          <w:szCs w:val="22"/>
          <w:lang w:val="en-GB"/>
        </w:rPr>
      </w:pPr>
    </w:p>
    <w:p w:rsidR="007A574F" w:rsidRPr="00DC5CBC" w:rsidRDefault="00F22C04" w:rsidP="00F22C04">
      <w:pPr>
        <w:pStyle w:val="Heading1"/>
        <w:rPr>
          <w:color w:val="000000" w:themeColor="text1"/>
        </w:rPr>
      </w:pPr>
      <w:r w:rsidRPr="00DC5CBC">
        <w:rPr>
          <w:color w:val="000000" w:themeColor="text1"/>
        </w:rPr>
        <w:t>Heterogeneity in family firms</w:t>
      </w:r>
    </w:p>
    <w:p w:rsidR="00C32410" w:rsidRPr="00DC5CBC" w:rsidRDefault="00BC7C00" w:rsidP="001207B9">
      <w:pPr>
        <w:pStyle w:val="Default"/>
        <w:spacing w:line="480" w:lineRule="auto"/>
        <w:jc w:val="both"/>
        <w:rPr>
          <w:color w:val="000000" w:themeColor="text1"/>
          <w:szCs w:val="22"/>
          <w:lang w:val="en-GB"/>
        </w:rPr>
      </w:pPr>
      <w:r w:rsidRPr="00DC5CBC">
        <w:rPr>
          <w:color w:val="000000" w:themeColor="text1"/>
          <w:szCs w:val="22"/>
          <w:lang w:val="en-GB"/>
        </w:rPr>
        <w:t>As seen, a</w:t>
      </w:r>
      <w:r w:rsidR="00C16B62" w:rsidRPr="00DC5CBC">
        <w:rPr>
          <w:color w:val="000000" w:themeColor="text1"/>
          <w:szCs w:val="22"/>
          <w:lang w:val="en-GB"/>
        </w:rPr>
        <w:t xml:space="preserve"> </w:t>
      </w:r>
      <w:r w:rsidR="000E3A45" w:rsidRPr="00DC5CBC">
        <w:rPr>
          <w:color w:val="000000" w:themeColor="text1"/>
          <w:szCs w:val="22"/>
          <w:lang w:val="en-GB"/>
        </w:rPr>
        <w:t>family influence</w:t>
      </w:r>
      <w:r w:rsidR="00C16B62" w:rsidRPr="00DC5CBC">
        <w:rPr>
          <w:color w:val="000000" w:themeColor="text1"/>
          <w:szCs w:val="22"/>
          <w:lang w:val="en-GB"/>
        </w:rPr>
        <w:t xml:space="preserve"> </w:t>
      </w:r>
      <w:r w:rsidR="003857BD">
        <w:rPr>
          <w:color w:val="000000" w:themeColor="text1"/>
          <w:szCs w:val="22"/>
          <w:lang w:val="en-GB"/>
        </w:rPr>
        <w:t>can have multiple effects on the capacity for</w:t>
      </w:r>
      <w:r w:rsidR="003857BD" w:rsidRPr="00DC5CBC">
        <w:rPr>
          <w:color w:val="000000" w:themeColor="text1"/>
          <w:szCs w:val="22"/>
          <w:lang w:val="en-GB"/>
        </w:rPr>
        <w:t xml:space="preserve"> </w:t>
      </w:r>
      <w:r w:rsidR="007A1EA3" w:rsidRPr="00DC5CBC">
        <w:rPr>
          <w:color w:val="000000" w:themeColor="text1"/>
          <w:szCs w:val="22"/>
          <w:lang w:val="en-GB"/>
        </w:rPr>
        <w:t>knowledge sharing activities</w:t>
      </w:r>
      <w:r w:rsidR="003857BD">
        <w:rPr>
          <w:color w:val="000000" w:themeColor="text1"/>
          <w:szCs w:val="22"/>
          <w:lang w:val="en-GB"/>
        </w:rPr>
        <w:t xml:space="preserve"> in the firm</w:t>
      </w:r>
      <w:r w:rsidR="00C16B62" w:rsidRPr="00DC5CBC">
        <w:rPr>
          <w:color w:val="000000" w:themeColor="text1"/>
          <w:szCs w:val="22"/>
          <w:lang w:val="en-GB"/>
        </w:rPr>
        <w:t>.</w:t>
      </w:r>
      <w:r w:rsidR="008B4C46" w:rsidRPr="00DC5CBC">
        <w:rPr>
          <w:color w:val="000000" w:themeColor="text1"/>
          <w:szCs w:val="22"/>
          <w:lang w:val="en-GB"/>
        </w:rPr>
        <w:t xml:space="preserve"> For this reason, Sorenson (2000) places great importance on the role of leadership approach in managing the behavioural intricacies of family firms. </w:t>
      </w:r>
      <w:r w:rsidR="00A35F7C" w:rsidRPr="00DC5CBC">
        <w:rPr>
          <w:color w:val="000000" w:themeColor="text1"/>
          <w:szCs w:val="22"/>
          <w:lang w:val="en-GB"/>
        </w:rPr>
        <w:t>Instinctively, paternalistic leadership styles come to the fore as being predominant in collective cultures such as family firms (Mussolino &amp; Calabró, 201</w:t>
      </w:r>
      <w:r w:rsidR="00AC359A" w:rsidRPr="00DC5CBC">
        <w:rPr>
          <w:color w:val="000000" w:themeColor="text1"/>
          <w:szCs w:val="22"/>
          <w:lang w:val="en-GB"/>
        </w:rPr>
        <w:t>3</w:t>
      </w:r>
      <w:r w:rsidR="00A35F7C" w:rsidRPr="00DC5CBC">
        <w:rPr>
          <w:color w:val="000000" w:themeColor="text1"/>
          <w:szCs w:val="22"/>
          <w:lang w:val="en-GB"/>
        </w:rPr>
        <w:t xml:space="preserve">). </w:t>
      </w:r>
      <w:r w:rsidR="00B03CA6" w:rsidRPr="00DC5CBC">
        <w:rPr>
          <w:color w:val="000000" w:themeColor="text1"/>
          <w:szCs w:val="22"/>
          <w:lang w:val="en-GB"/>
        </w:rPr>
        <w:t xml:space="preserve">This may go some way to explaining the closed and centralised culture found in family firms, which can lead to protective inertia with regards to the knowledge resource (Chirico &amp; Nordqvist, 2010). </w:t>
      </w:r>
      <w:r w:rsidR="002B1E55" w:rsidRPr="00DC5CBC">
        <w:rPr>
          <w:color w:val="000000" w:themeColor="text1"/>
          <w:szCs w:val="22"/>
          <w:lang w:val="en-GB"/>
        </w:rPr>
        <w:t>However, other studies have referred</w:t>
      </w:r>
      <w:r w:rsidR="00F066DF" w:rsidRPr="00DC5CBC">
        <w:rPr>
          <w:color w:val="000000" w:themeColor="text1"/>
          <w:szCs w:val="22"/>
          <w:lang w:val="en-GB"/>
        </w:rPr>
        <w:t xml:space="preserve"> </w:t>
      </w:r>
      <w:r w:rsidR="00DE573A" w:rsidRPr="00DC5CBC">
        <w:rPr>
          <w:color w:val="000000" w:themeColor="text1"/>
          <w:szCs w:val="22"/>
          <w:lang w:val="en-GB"/>
        </w:rPr>
        <w:t>to the role of</w:t>
      </w:r>
      <w:r w:rsidR="00F066DF" w:rsidRPr="00DC5CBC">
        <w:rPr>
          <w:color w:val="000000" w:themeColor="text1"/>
          <w:szCs w:val="22"/>
          <w:lang w:val="en-GB"/>
        </w:rPr>
        <w:t xml:space="preserve"> relational</w:t>
      </w:r>
      <w:r w:rsidR="002B1E55" w:rsidRPr="00DC5CBC">
        <w:rPr>
          <w:color w:val="000000" w:themeColor="text1"/>
          <w:szCs w:val="22"/>
          <w:lang w:val="en-GB"/>
        </w:rPr>
        <w:t xml:space="preserve"> authenticity in family firm leadership (</w:t>
      </w:r>
      <w:r w:rsidR="00F066DF" w:rsidRPr="00DC5CBC">
        <w:rPr>
          <w:color w:val="000000" w:themeColor="text1"/>
          <w:szCs w:val="22"/>
          <w:lang w:val="en-GB"/>
        </w:rPr>
        <w:t>Milton</w:t>
      </w:r>
      <w:r w:rsidR="002B1E55" w:rsidRPr="00DC5CBC">
        <w:rPr>
          <w:color w:val="000000" w:themeColor="text1"/>
          <w:szCs w:val="22"/>
          <w:lang w:val="en-GB"/>
        </w:rPr>
        <w:t xml:space="preserve">, </w:t>
      </w:r>
      <w:r w:rsidR="00F066DF" w:rsidRPr="00DC5CBC">
        <w:rPr>
          <w:color w:val="000000" w:themeColor="text1"/>
          <w:szCs w:val="22"/>
          <w:lang w:val="en-GB"/>
        </w:rPr>
        <w:t>2008</w:t>
      </w:r>
      <w:r w:rsidR="002B1E55" w:rsidRPr="00DC5CBC">
        <w:rPr>
          <w:color w:val="000000" w:themeColor="text1"/>
          <w:szCs w:val="22"/>
          <w:lang w:val="en-GB"/>
        </w:rPr>
        <w:t xml:space="preserve">). Caspersz and Thomas (2013) suggest that authenticity fosters, in turn, </w:t>
      </w:r>
      <w:r w:rsidR="007F375E" w:rsidRPr="00DC5CBC">
        <w:rPr>
          <w:color w:val="000000" w:themeColor="text1"/>
          <w:szCs w:val="22"/>
          <w:lang w:val="en-GB"/>
        </w:rPr>
        <w:t xml:space="preserve">a </w:t>
      </w:r>
      <w:r w:rsidR="002B1E55" w:rsidRPr="00DC5CBC">
        <w:rPr>
          <w:color w:val="000000" w:themeColor="text1"/>
          <w:szCs w:val="22"/>
          <w:lang w:val="en-GB"/>
        </w:rPr>
        <w:t xml:space="preserve">positivity that encourages knowledge contribution and appreciation </w:t>
      </w:r>
      <w:r w:rsidR="001C683A" w:rsidRPr="00DC5CBC">
        <w:rPr>
          <w:color w:val="000000" w:themeColor="text1"/>
          <w:szCs w:val="22"/>
          <w:lang w:val="en-GB"/>
        </w:rPr>
        <w:t xml:space="preserve">from </w:t>
      </w:r>
      <w:r w:rsidR="007F375E" w:rsidRPr="00DC5CBC">
        <w:rPr>
          <w:color w:val="000000" w:themeColor="text1"/>
          <w:szCs w:val="22"/>
          <w:lang w:val="en-GB"/>
        </w:rPr>
        <w:t xml:space="preserve">across the organisation. </w:t>
      </w:r>
      <w:r w:rsidR="00B8594C" w:rsidRPr="00DC5CBC">
        <w:rPr>
          <w:color w:val="000000" w:themeColor="text1"/>
          <w:szCs w:val="22"/>
          <w:lang w:val="en-GB"/>
        </w:rPr>
        <w:t>Further still</w:t>
      </w:r>
      <w:r w:rsidR="00C32410" w:rsidRPr="00DC5CBC">
        <w:rPr>
          <w:color w:val="000000" w:themeColor="text1"/>
          <w:szCs w:val="22"/>
          <w:lang w:val="en-GB"/>
        </w:rPr>
        <w:t>,</w:t>
      </w:r>
      <w:r w:rsidR="00B8594C" w:rsidRPr="00DC5CBC">
        <w:rPr>
          <w:color w:val="000000" w:themeColor="text1"/>
          <w:szCs w:val="22"/>
          <w:lang w:val="en-GB"/>
        </w:rPr>
        <w:t xml:space="preserve"> </w:t>
      </w:r>
      <w:r w:rsidR="00F0621A" w:rsidRPr="00DC5CBC">
        <w:rPr>
          <w:color w:val="000000" w:themeColor="text1"/>
          <w:szCs w:val="22"/>
          <w:lang w:val="en-GB"/>
        </w:rPr>
        <w:t>participative a</w:t>
      </w:r>
      <w:r w:rsidR="00BD5F19" w:rsidRPr="00DC5CBC">
        <w:rPr>
          <w:color w:val="000000" w:themeColor="text1"/>
          <w:szCs w:val="22"/>
          <w:lang w:val="en-GB"/>
        </w:rPr>
        <w:t>pproach</w:t>
      </w:r>
      <w:r w:rsidR="00F0621A" w:rsidRPr="00DC5CBC">
        <w:rPr>
          <w:color w:val="000000" w:themeColor="text1"/>
          <w:szCs w:val="22"/>
          <w:lang w:val="en-GB"/>
        </w:rPr>
        <w:t>es</w:t>
      </w:r>
      <w:r w:rsidR="00B8594C" w:rsidRPr="00DC5CBC">
        <w:rPr>
          <w:color w:val="000000" w:themeColor="text1"/>
          <w:szCs w:val="22"/>
          <w:lang w:val="en-GB"/>
        </w:rPr>
        <w:t xml:space="preserve"> </w:t>
      </w:r>
      <w:r w:rsidR="00F0621A" w:rsidRPr="00DC5CBC">
        <w:rPr>
          <w:color w:val="000000" w:themeColor="text1"/>
          <w:szCs w:val="22"/>
          <w:lang w:val="en-GB"/>
        </w:rPr>
        <w:t>are</w:t>
      </w:r>
      <w:r w:rsidR="00B8594C" w:rsidRPr="00DC5CBC">
        <w:rPr>
          <w:color w:val="000000" w:themeColor="text1"/>
          <w:szCs w:val="22"/>
          <w:lang w:val="en-GB"/>
        </w:rPr>
        <w:t xml:space="preserve"> also quoted as </w:t>
      </w:r>
      <w:r w:rsidR="00AF0ADD" w:rsidRPr="00DC5CBC">
        <w:rPr>
          <w:color w:val="000000" w:themeColor="text1"/>
          <w:szCs w:val="22"/>
          <w:lang w:val="en-GB"/>
        </w:rPr>
        <w:t>a</w:t>
      </w:r>
      <w:r w:rsidR="00B8594C" w:rsidRPr="00DC5CBC">
        <w:rPr>
          <w:color w:val="000000" w:themeColor="text1"/>
          <w:szCs w:val="22"/>
          <w:lang w:val="en-GB"/>
        </w:rPr>
        <w:t xml:space="preserve"> way in which knowledge</w:t>
      </w:r>
      <w:r w:rsidR="00DB7F80" w:rsidRPr="00DC5CBC">
        <w:rPr>
          <w:color w:val="000000" w:themeColor="text1"/>
          <w:szCs w:val="22"/>
          <w:lang w:val="en-GB"/>
        </w:rPr>
        <w:t xml:space="preserve"> sharing </w:t>
      </w:r>
      <w:r w:rsidR="00B8594C" w:rsidRPr="00DC5CBC">
        <w:rPr>
          <w:color w:val="000000" w:themeColor="text1"/>
          <w:szCs w:val="22"/>
          <w:lang w:val="en-GB"/>
        </w:rPr>
        <w:t xml:space="preserve">is </w:t>
      </w:r>
      <w:r w:rsidR="00DE573A" w:rsidRPr="00DC5CBC">
        <w:rPr>
          <w:color w:val="000000" w:themeColor="text1"/>
          <w:szCs w:val="22"/>
          <w:lang w:val="en-GB"/>
        </w:rPr>
        <w:t>encouraged</w:t>
      </w:r>
      <w:r w:rsidR="00DB7F80" w:rsidRPr="00DC5CBC">
        <w:rPr>
          <w:color w:val="000000" w:themeColor="text1"/>
          <w:szCs w:val="22"/>
          <w:lang w:val="en-GB"/>
        </w:rPr>
        <w:t xml:space="preserve"> and the knowledge resource </w:t>
      </w:r>
      <w:r w:rsidR="00DE573A" w:rsidRPr="00DC5CBC">
        <w:rPr>
          <w:color w:val="000000" w:themeColor="text1"/>
          <w:szCs w:val="22"/>
          <w:lang w:val="en-GB"/>
        </w:rPr>
        <w:t>diversified</w:t>
      </w:r>
      <w:r w:rsidR="00DB7F80" w:rsidRPr="00DC5CBC">
        <w:rPr>
          <w:color w:val="000000" w:themeColor="text1"/>
          <w:szCs w:val="22"/>
          <w:lang w:val="en-GB"/>
        </w:rPr>
        <w:t xml:space="preserve"> </w:t>
      </w:r>
      <w:r w:rsidR="00B8594C" w:rsidRPr="00DC5CBC">
        <w:rPr>
          <w:color w:val="000000" w:themeColor="text1"/>
          <w:szCs w:val="22"/>
          <w:lang w:val="en-GB"/>
        </w:rPr>
        <w:t>in family firms</w:t>
      </w:r>
      <w:r w:rsidR="00DB7F80" w:rsidRPr="00DC5CBC">
        <w:rPr>
          <w:color w:val="000000" w:themeColor="text1"/>
          <w:szCs w:val="22"/>
          <w:lang w:val="en-GB"/>
        </w:rPr>
        <w:t xml:space="preserve"> (Chirico &amp; Bau’, 2014)</w:t>
      </w:r>
      <w:r w:rsidR="00B8594C" w:rsidRPr="00DC5CBC">
        <w:rPr>
          <w:color w:val="000000" w:themeColor="text1"/>
          <w:szCs w:val="22"/>
          <w:lang w:val="en-GB"/>
        </w:rPr>
        <w:t>.</w:t>
      </w:r>
      <w:r w:rsidR="00F2739C" w:rsidRPr="00DC5CBC">
        <w:rPr>
          <w:color w:val="000000" w:themeColor="text1"/>
          <w:szCs w:val="22"/>
          <w:lang w:val="en-GB"/>
        </w:rPr>
        <w:t xml:space="preserve"> Participation is found to offer a coordinating mechanism to mitigate the risks of conflict by maintain</w:t>
      </w:r>
      <w:r w:rsidR="00103B99" w:rsidRPr="00DC5CBC">
        <w:rPr>
          <w:color w:val="000000" w:themeColor="text1"/>
          <w:szCs w:val="22"/>
          <w:lang w:val="en-GB"/>
        </w:rPr>
        <w:t>ing</w:t>
      </w:r>
      <w:r w:rsidR="00F2739C" w:rsidRPr="00DC5CBC">
        <w:rPr>
          <w:color w:val="000000" w:themeColor="text1"/>
          <w:szCs w:val="22"/>
          <w:lang w:val="en-GB"/>
        </w:rPr>
        <w:t xml:space="preserve"> co-alignment amongst individuals</w:t>
      </w:r>
      <w:r w:rsidR="00416D14" w:rsidRPr="00DC5CBC">
        <w:rPr>
          <w:color w:val="000000" w:themeColor="text1"/>
          <w:szCs w:val="22"/>
          <w:lang w:val="en-GB"/>
        </w:rPr>
        <w:t>,</w:t>
      </w:r>
      <w:r w:rsidR="00F2739C" w:rsidRPr="00DC5CBC">
        <w:rPr>
          <w:color w:val="000000" w:themeColor="text1"/>
          <w:szCs w:val="22"/>
          <w:lang w:val="en-GB"/>
        </w:rPr>
        <w:t xml:space="preserve"> whilst constructively building a diverse yet complementary knowledge base (Chirico </w:t>
      </w:r>
      <w:r w:rsidR="00F2739C" w:rsidRPr="00DC5CBC">
        <w:rPr>
          <w:i/>
          <w:color w:val="000000" w:themeColor="text1"/>
          <w:szCs w:val="22"/>
          <w:lang w:val="en-GB"/>
        </w:rPr>
        <w:t>et al</w:t>
      </w:r>
      <w:r w:rsidR="00F2739C" w:rsidRPr="00DC5CBC">
        <w:rPr>
          <w:color w:val="000000" w:themeColor="text1"/>
          <w:szCs w:val="22"/>
          <w:lang w:val="en-GB"/>
        </w:rPr>
        <w:t>., 2011).</w:t>
      </w:r>
      <w:r w:rsidR="00DE573A" w:rsidRPr="00DC5CBC">
        <w:rPr>
          <w:color w:val="000000" w:themeColor="text1"/>
          <w:szCs w:val="22"/>
          <w:lang w:val="en-GB"/>
        </w:rPr>
        <w:t xml:space="preserve"> Such coordination of knowledge is viewed by Sorenson </w:t>
      </w:r>
      <w:r w:rsidR="00DE573A" w:rsidRPr="00DC5CBC">
        <w:rPr>
          <w:i/>
          <w:color w:val="000000" w:themeColor="text1"/>
          <w:szCs w:val="22"/>
          <w:lang w:val="en-GB"/>
        </w:rPr>
        <w:t>et al</w:t>
      </w:r>
      <w:r w:rsidR="00DE573A" w:rsidRPr="00DC5CBC">
        <w:rPr>
          <w:color w:val="000000" w:themeColor="text1"/>
          <w:szCs w:val="22"/>
          <w:lang w:val="en-GB"/>
        </w:rPr>
        <w:t xml:space="preserve">. (2009) as being a key enabler for the integration of the ‘family point of view’ </w:t>
      </w:r>
      <w:r w:rsidR="009F2841" w:rsidRPr="00DC5CBC">
        <w:rPr>
          <w:color w:val="000000" w:themeColor="text1"/>
          <w:szCs w:val="22"/>
          <w:lang w:val="en-GB"/>
        </w:rPr>
        <w:t>in</w:t>
      </w:r>
      <w:r w:rsidR="00DE573A" w:rsidRPr="00DC5CBC">
        <w:rPr>
          <w:color w:val="000000" w:themeColor="text1"/>
          <w:szCs w:val="22"/>
          <w:lang w:val="en-GB"/>
        </w:rPr>
        <w:t xml:space="preserve"> business systems.</w:t>
      </w:r>
    </w:p>
    <w:p w:rsidR="00C32410" w:rsidRPr="00DC5CBC" w:rsidRDefault="00C32410" w:rsidP="001207B9">
      <w:pPr>
        <w:pStyle w:val="Default"/>
        <w:spacing w:line="480" w:lineRule="auto"/>
        <w:jc w:val="both"/>
        <w:rPr>
          <w:color w:val="000000" w:themeColor="text1"/>
          <w:szCs w:val="22"/>
          <w:lang w:val="en-GB"/>
        </w:rPr>
      </w:pPr>
    </w:p>
    <w:p w:rsidR="00E24E94" w:rsidRPr="00DC5CBC" w:rsidRDefault="000D349A" w:rsidP="001F052C">
      <w:pPr>
        <w:pStyle w:val="Default"/>
        <w:spacing w:line="480" w:lineRule="auto"/>
        <w:jc w:val="both"/>
        <w:rPr>
          <w:color w:val="000000" w:themeColor="text1"/>
          <w:szCs w:val="22"/>
          <w:lang w:val="en-GB"/>
        </w:rPr>
      </w:pPr>
      <w:r w:rsidRPr="00DC5CBC">
        <w:rPr>
          <w:color w:val="000000" w:themeColor="text1"/>
          <w:szCs w:val="22"/>
          <w:lang w:val="en-GB"/>
        </w:rPr>
        <w:lastRenderedPageBreak/>
        <w:t>One of the</w:t>
      </w:r>
      <w:r w:rsidR="00C8604B" w:rsidRPr="00DC5CBC">
        <w:rPr>
          <w:color w:val="000000" w:themeColor="text1"/>
          <w:szCs w:val="22"/>
          <w:lang w:val="en-GB"/>
        </w:rPr>
        <w:t xml:space="preserve"> </w:t>
      </w:r>
      <w:r w:rsidR="00F27742" w:rsidRPr="00DC5CBC">
        <w:rPr>
          <w:color w:val="000000" w:themeColor="text1"/>
          <w:szCs w:val="22"/>
          <w:lang w:val="en-GB"/>
        </w:rPr>
        <w:t>main criticism</w:t>
      </w:r>
      <w:r w:rsidRPr="00DC5CBC">
        <w:rPr>
          <w:color w:val="000000" w:themeColor="text1"/>
          <w:szCs w:val="22"/>
          <w:lang w:val="en-GB"/>
        </w:rPr>
        <w:t>s</w:t>
      </w:r>
      <w:r w:rsidR="00F27742" w:rsidRPr="00DC5CBC">
        <w:rPr>
          <w:color w:val="000000" w:themeColor="text1"/>
          <w:szCs w:val="22"/>
          <w:lang w:val="en-GB"/>
        </w:rPr>
        <w:t xml:space="preserve"> poised at much of the research conducted on</w:t>
      </w:r>
      <w:r w:rsidR="00E24E94" w:rsidRPr="00DC5CBC">
        <w:rPr>
          <w:color w:val="000000" w:themeColor="text1"/>
          <w:szCs w:val="22"/>
          <w:lang w:val="en-GB"/>
        </w:rPr>
        <w:t xml:space="preserve"> family firm governance</w:t>
      </w:r>
      <w:r w:rsidR="00793161" w:rsidRPr="00DC5CBC">
        <w:rPr>
          <w:color w:val="000000" w:themeColor="text1"/>
          <w:szCs w:val="22"/>
          <w:lang w:val="en-GB"/>
        </w:rPr>
        <w:t xml:space="preserve"> thus far</w:t>
      </w:r>
      <w:r w:rsidR="00FE2FBD" w:rsidRPr="00DC5CBC">
        <w:rPr>
          <w:color w:val="000000" w:themeColor="text1"/>
          <w:szCs w:val="22"/>
          <w:lang w:val="en-GB"/>
        </w:rPr>
        <w:t>,</w:t>
      </w:r>
      <w:r w:rsidR="00E24E94" w:rsidRPr="00DC5CBC">
        <w:rPr>
          <w:color w:val="000000" w:themeColor="text1"/>
          <w:szCs w:val="22"/>
          <w:lang w:val="en-GB"/>
        </w:rPr>
        <w:t xml:space="preserve"> is </w:t>
      </w:r>
      <w:r w:rsidR="00251DD9" w:rsidRPr="00DC5CBC">
        <w:rPr>
          <w:color w:val="000000" w:themeColor="text1"/>
          <w:szCs w:val="22"/>
          <w:lang w:val="en-GB"/>
        </w:rPr>
        <w:t>the inappropriate</w:t>
      </w:r>
      <w:r w:rsidR="00E24E94" w:rsidRPr="00DC5CBC">
        <w:rPr>
          <w:color w:val="000000" w:themeColor="text1"/>
          <w:szCs w:val="22"/>
          <w:lang w:val="en-GB"/>
        </w:rPr>
        <w:t xml:space="preserve"> treatment of family firms as a homogenous group</w:t>
      </w:r>
      <w:r w:rsidR="00BD4B05" w:rsidRPr="00DC5CBC">
        <w:rPr>
          <w:color w:val="000000" w:themeColor="text1"/>
          <w:szCs w:val="22"/>
          <w:lang w:val="en-GB"/>
        </w:rPr>
        <w:t xml:space="preserve"> (Chrisman </w:t>
      </w:r>
      <w:r w:rsidR="00BD4B05" w:rsidRPr="00DC5CBC">
        <w:rPr>
          <w:i/>
          <w:color w:val="000000" w:themeColor="text1"/>
          <w:szCs w:val="22"/>
          <w:lang w:val="en-GB"/>
        </w:rPr>
        <w:t>et al.</w:t>
      </w:r>
      <w:r w:rsidR="00BD4B05" w:rsidRPr="00DC5CBC">
        <w:rPr>
          <w:color w:val="000000" w:themeColor="text1"/>
          <w:szCs w:val="22"/>
          <w:lang w:val="en-GB"/>
        </w:rPr>
        <w:t xml:space="preserve">, 2005). </w:t>
      </w:r>
      <w:r w:rsidR="005E3339" w:rsidRPr="00DC5CBC">
        <w:rPr>
          <w:color w:val="000000" w:themeColor="text1"/>
          <w:szCs w:val="22"/>
          <w:lang w:val="en-GB"/>
        </w:rPr>
        <w:t>The</w:t>
      </w:r>
      <w:r w:rsidR="008E7F7D" w:rsidRPr="00DC5CBC">
        <w:rPr>
          <w:color w:val="000000" w:themeColor="text1"/>
          <w:szCs w:val="22"/>
          <w:lang w:val="en-GB"/>
        </w:rPr>
        <w:t xml:space="preserve"> aforementioned</w:t>
      </w:r>
      <w:r w:rsidR="005E3339" w:rsidRPr="00DC5CBC">
        <w:rPr>
          <w:color w:val="000000" w:themeColor="text1"/>
          <w:szCs w:val="22"/>
          <w:lang w:val="en-GB"/>
        </w:rPr>
        <w:t xml:space="preserve"> array of leadership approaches posited as panaceas to the treatment of the knowledge resource is both testament to this research problem and proof of the variety of styles evident across family firm</w:t>
      </w:r>
      <w:r w:rsidR="005767E8" w:rsidRPr="00DC5CBC">
        <w:rPr>
          <w:color w:val="000000" w:themeColor="text1"/>
          <w:szCs w:val="22"/>
          <w:lang w:val="en-GB"/>
        </w:rPr>
        <w:t>s</w:t>
      </w:r>
      <w:r w:rsidR="006E7E3D" w:rsidRPr="00DC5CBC">
        <w:rPr>
          <w:color w:val="000000" w:themeColor="text1"/>
          <w:szCs w:val="22"/>
          <w:lang w:val="en-GB"/>
        </w:rPr>
        <w:t xml:space="preserve">. </w:t>
      </w:r>
      <w:r w:rsidR="00705368" w:rsidRPr="00DC5CBC">
        <w:rPr>
          <w:color w:val="000000" w:themeColor="text1"/>
          <w:szCs w:val="22"/>
          <w:lang w:val="en-GB"/>
        </w:rPr>
        <w:t xml:space="preserve">Both the difficulties stated with a dominant family presence and the benefits attributed to particular leadership styles vary greatly depending on the composition of the family firm and the situational distinctions of their environment. For instance, </w:t>
      </w:r>
      <w:r w:rsidR="007E3497" w:rsidRPr="00DC5CBC">
        <w:rPr>
          <w:color w:val="000000" w:themeColor="text1"/>
          <w:szCs w:val="22"/>
          <w:lang w:val="en-GB"/>
        </w:rPr>
        <w:t xml:space="preserve">Jaskiewicz </w:t>
      </w:r>
      <w:r w:rsidR="007E3497" w:rsidRPr="00DC5CBC">
        <w:rPr>
          <w:i/>
          <w:color w:val="000000" w:themeColor="text1"/>
          <w:szCs w:val="22"/>
          <w:lang w:val="en-GB"/>
        </w:rPr>
        <w:t>et al</w:t>
      </w:r>
      <w:r w:rsidR="007E3497" w:rsidRPr="00DC5CBC">
        <w:rPr>
          <w:color w:val="000000" w:themeColor="text1"/>
          <w:szCs w:val="22"/>
          <w:lang w:val="en-GB"/>
        </w:rPr>
        <w:t xml:space="preserve">. (2013) find </w:t>
      </w:r>
      <w:r w:rsidR="0024750B" w:rsidRPr="00DC5CBC">
        <w:rPr>
          <w:color w:val="000000" w:themeColor="text1"/>
          <w:szCs w:val="22"/>
          <w:lang w:val="en-GB"/>
        </w:rPr>
        <w:t xml:space="preserve">nepotism in family firms to be beneficial in terms of knowledge sharing when it is reciprocal in </w:t>
      </w:r>
      <w:r w:rsidR="006B3A43" w:rsidRPr="00DC5CBC">
        <w:rPr>
          <w:color w:val="000000" w:themeColor="text1"/>
          <w:szCs w:val="22"/>
          <w:lang w:val="en-GB"/>
        </w:rPr>
        <w:t>nature</w:t>
      </w:r>
      <w:r w:rsidR="0024750B" w:rsidRPr="00DC5CBC">
        <w:rPr>
          <w:color w:val="000000" w:themeColor="text1"/>
          <w:szCs w:val="22"/>
          <w:lang w:val="en-GB"/>
        </w:rPr>
        <w:t xml:space="preserve"> </w:t>
      </w:r>
      <w:r w:rsidR="00143C58" w:rsidRPr="00DC5CBC">
        <w:rPr>
          <w:color w:val="000000" w:themeColor="text1"/>
          <w:szCs w:val="22"/>
          <w:lang w:val="en-GB"/>
        </w:rPr>
        <w:t>but</w:t>
      </w:r>
      <w:r w:rsidR="0024750B" w:rsidRPr="00DC5CBC">
        <w:rPr>
          <w:color w:val="000000" w:themeColor="text1"/>
          <w:szCs w:val="22"/>
          <w:lang w:val="en-GB"/>
        </w:rPr>
        <w:t xml:space="preserve"> harmful when it is based on entitlement; </w:t>
      </w:r>
      <w:r w:rsidR="006B3A43" w:rsidRPr="00DC5CBC">
        <w:rPr>
          <w:color w:val="000000" w:themeColor="text1"/>
          <w:szCs w:val="22"/>
          <w:lang w:val="en-GB"/>
        </w:rPr>
        <w:t xml:space="preserve">with organisations demonstrating </w:t>
      </w:r>
      <w:r w:rsidR="00143C58" w:rsidRPr="00DC5CBC">
        <w:rPr>
          <w:color w:val="000000" w:themeColor="text1"/>
          <w:szCs w:val="22"/>
          <w:lang w:val="en-GB"/>
        </w:rPr>
        <w:t xml:space="preserve">each of </w:t>
      </w:r>
      <w:r w:rsidR="006B3A43" w:rsidRPr="00DC5CBC">
        <w:rPr>
          <w:color w:val="000000" w:themeColor="text1"/>
          <w:szCs w:val="22"/>
          <w:lang w:val="en-GB"/>
        </w:rPr>
        <w:t xml:space="preserve">these characteristics in varied degrees. </w:t>
      </w:r>
      <w:r w:rsidR="00DD42A8" w:rsidRPr="00DC5CBC">
        <w:rPr>
          <w:color w:val="000000" w:themeColor="text1"/>
          <w:szCs w:val="22"/>
          <w:lang w:val="en-GB"/>
        </w:rPr>
        <w:t xml:space="preserve">Salvato </w:t>
      </w:r>
      <w:r w:rsidR="00DD42A8" w:rsidRPr="00DC5CBC">
        <w:rPr>
          <w:i/>
          <w:color w:val="000000" w:themeColor="text1"/>
          <w:szCs w:val="22"/>
          <w:lang w:val="en-GB"/>
        </w:rPr>
        <w:t>et al</w:t>
      </w:r>
      <w:r w:rsidR="00DD42A8" w:rsidRPr="00DC5CBC">
        <w:rPr>
          <w:color w:val="000000" w:themeColor="text1"/>
          <w:szCs w:val="22"/>
          <w:lang w:val="en-GB"/>
        </w:rPr>
        <w:t>. (2010) also find great variance</w:t>
      </w:r>
      <w:r w:rsidR="006C5951" w:rsidRPr="00DC5CBC">
        <w:rPr>
          <w:color w:val="000000" w:themeColor="text1"/>
          <w:szCs w:val="22"/>
          <w:lang w:val="en-GB"/>
        </w:rPr>
        <w:t xml:space="preserve"> in</w:t>
      </w:r>
      <w:r w:rsidR="00DD42A8" w:rsidRPr="00DC5CBC">
        <w:rPr>
          <w:color w:val="000000" w:themeColor="text1"/>
          <w:szCs w:val="22"/>
          <w:lang w:val="en-GB"/>
        </w:rPr>
        <w:t xml:space="preserve"> family firms’ want for continuity over enthusiasm </w:t>
      </w:r>
      <w:r w:rsidR="00F0621A" w:rsidRPr="00DC5CBC">
        <w:rPr>
          <w:color w:val="000000" w:themeColor="text1"/>
          <w:szCs w:val="22"/>
          <w:lang w:val="en-GB"/>
        </w:rPr>
        <w:t xml:space="preserve">to change, while </w:t>
      </w:r>
      <w:r w:rsidR="003D22CA" w:rsidRPr="00DC5CBC">
        <w:rPr>
          <w:color w:val="000000" w:themeColor="text1"/>
          <w:szCs w:val="22"/>
          <w:lang w:val="en-GB"/>
        </w:rPr>
        <w:t xml:space="preserve">Eddleston </w:t>
      </w:r>
      <w:r w:rsidR="003D22CA" w:rsidRPr="00DC5CBC">
        <w:rPr>
          <w:i/>
          <w:color w:val="000000" w:themeColor="text1"/>
          <w:szCs w:val="22"/>
          <w:lang w:val="en-GB"/>
        </w:rPr>
        <w:t>et al</w:t>
      </w:r>
      <w:r w:rsidR="00F0621A" w:rsidRPr="00DC5CBC">
        <w:rPr>
          <w:color w:val="000000" w:themeColor="text1"/>
          <w:szCs w:val="22"/>
          <w:lang w:val="en-GB"/>
        </w:rPr>
        <w:t>.</w:t>
      </w:r>
      <w:r w:rsidR="003D22CA" w:rsidRPr="00DC5CBC">
        <w:rPr>
          <w:color w:val="000000" w:themeColor="text1"/>
          <w:szCs w:val="22"/>
          <w:lang w:val="en-GB"/>
        </w:rPr>
        <w:t xml:space="preserve"> </w:t>
      </w:r>
      <w:r w:rsidR="00F0621A" w:rsidRPr="00DC5CBC">
        <w:rPr>
          <w:color w:val="000000" w:themeColor="text1"/>
          <w:szCs w:val="22"/>
          <w:lang w:val="en-GB"/>
        </w:rPr>
        <w:t>(</w:t>
      </w:r>
      <w:r w:rsidR="003D22CA" w:rsidRPr="00DC5CBC">
        <w:rPr>
          <w:color w:val="000000" w:themeColor="text1"/>
          <w:szCs w:val="22"/>
          <w:lang w:val="en-GB"/>
        </w:rPr>
        <w:t xml:space="preserve">2008) find that </w:t>
      </w:r>
      <w:r w:rsidR="004B0130" w:rsidRPr="00DC5CBC">
        <w:rPr>
          <w:color w:val="000000" w:themeColor="text1"/>
          <w:szCs w:val="22"/>
          <w:lang w:val="en-GB"/>
        </w:rPr>
        <w:t xml:space="preserve">the success of a participative approach </w:t>
      </w:r>
      <w:r w:rsidR="006111BC" w:rsidRPr="00DC5CBC">
        <w:rPr>
          <w:color w:val="000000" w:themeColor="text1"/>
          <w:szCs w:val="22"/>
          <w:lang w:val="en-GB"/>
        </w:rPr>
        <w:t xml:space="preserve">in dealing with conflict </w:t>
      </w:r>
      <w:r w:rsidR="004B0130" w:rsidRPr="00DC5CBC">
        <w:rPr>
          <w:color w:val="000000" w:themeColor="text1"/>
          <w:szCs w:val="22"/>
          <w:lang w:val="en-GB"/>
        </w:rPr>
        <w:t xml:space="preserve">is itself </w:t>
      </w:r>
      <w:r w:rsidR="003D22CA" w:rsidRPr="00DC5CBC">
        <w:rPr>
          <w:color w:val="000000" w:themeColor="text1"/>
          <w:szCs w:val="22"/>
          <w:lang w:val="en-GB"/>
        </w:rPr>
        <w:t>sensitive to the generational make-up of the firm, subsequently</w:t>
      </w:r>
      <w:r w:rsidR="006111BC" w:rsidRPr="00DC5CBC">
        <w:rPr>
          <w:color w:val="000000" w:themeColor="text1"/>
          <w:szCs w:val="22"/>
          <w:lang w:val="en-GB"/>
        </w:rPr>
        <w:t xml:space="preserve"> affecting</w:t>
      </w:r>
      <w:r w:rsidR="002D6EEA" w:rsidRPr="00DC5CBC">
        <w:rPr>
          <w:color w:val="000000" w:themeColor="text1"/>
          <w:szCs w:val="22"/>
          <w:lang w:val="en-GB"/>
        </w:rPr>
        <w:t xml:space="preserve"> </w:t>
      </w:r>
      <w:r w:rsidR="004B0130" w:rsidRPr="00DC5CBC">
        <w:rPr>
          <w:color w:val="000000" w:themeColor="text1"/>
          <w:szCs w:val="22"/>
          <w:lang w:val="en-GB"/>
        </w:rPr>
        <w:t>its</w:t>
      </w:r>
      <w:r w:rsidR="002D6EEA" w:rsidRPr="00DC5CBC">
        <w:rPr>
          <w:color w:val="000000" w:themeColor="text1"/>
          <w:szCs w:val="22"/>
          <w:lang w:val="en-GB"/>
        </w:rPr>
        <w:t xml:space="preserve"> ability to foster </w:t>
      </w:r>
      <w:r w:rsidR="003D22CA" w:rsidRPr="00DC5CBC">
        <w:rPr>
          <w:color w:val="000000" w:themeColor="text1"/>
          <w:szCs w:val="22"/>
          <w:lang w:val="en-GB"/>
        </w:rPr>
        <w:t>knowledge sharing</w:t>
      </w:r>
      <w:r w:rsidR="00654F99" w:rsidRPr="00DC5CBC">
        <w:rPr>
          <w:color w:val="000000" w:themeColor="text1"/>
          <w:szCs w:val="22"/>
          <w:lang w:val="en-GB"/>
        </w:rPr>
        <w:t xml:space="preserve"> (Spriggs </w:t>
      </w:r>
      <w:r w:rsidR="00654F99" w:rsidRPr="00DC5CBC">
        <w:rPr>
          <w:i/>
          <w:color w:val="000000" w:themeColor="text1"/>
          <w:szCs w:val="22"/>
          <w:lang w:val="en-GB"/>
        </w:rPr>
        <w:t>et al</w:t>
      </w:r>
      <w:r w:rsidR="00654F99" w:rsidRPr="00DC5CBC">
        <w:rPr>
          <w:color w:val="000000" w:themeColor="text1"/>
          <w:szCs w:val="22"/>
          <w:lang w:val="en-GB"/>
        </w:rPr>
        <w:t>., 2012)</w:t>
      </w:r>
      <w:r w:rsidR="003D22CA" w:rsidRPr="00DC5CBC">
        <w:rPr>
          <w:color w:val="000000" w:themeColor="text1"/>
          <w:szCs w:val="22"/>
          <w:lang w:val="en-GB"/>
        </w:rPr>
        <w:t xml:space="preserve">. </w:t>
      </w:r>
    </w:p>
    <w:p w:rsidR="00E24E94" w:rsidRPr="00DC5CBC" w:rsidRDefault="00E24E94" w:rsidP="001F052C">
      <w:pPr>
        <w:pStyle w:val="Default"/>
        <w:spacing w:line="480" w:lineRule="auto"/>
        <w:jc w:val="both"/>
        <w:rPr>
          <w:color w:val="000000" w:themeColor="text1"/>
          <w:szCs w:val="22"/>
          <w:lang w:val="en-GB"/>
        </w:rPr>
      </w:pPr>
    </w:p>
    <w:p w:rsidR="00C16B62" w:rsidRPr="00DC5CBC" w:rsidRDefault="00A7268E" w:rsidP="00C83419">
      <w:pPr>
        <w:pStyle w:val="Default"/>
        <w:spacing w:line="480" w:lineRule="auto"/>
        <w:jc w:val="both"/>
        <w:rPr>
          <w:color w:val="000000" w:themeColor="text1"/>
          <w:szCs w:val="22"/>
          <w:lang w:val="en-GB"/>
        </w:rPr>
      </w:pPr>
      <w:r w:rsidRPr="00DC5CBC">
        <w:rPr>
          <w:color w:val="000000" w:themeColor="text1"/>
          <w:szCs w:val="22"/>
          <w:lang w:val="en-GB"/>
        </w:rPr>
        <w:t>The question of whether the familial aspects of a firm hamper or facilitate the sharing of knowledge is important</w:t>
      </w:r>
      <w:r w:rsidR="00102815" w:rsidRPr="00DC5CBC">
        <w:rPr>
          <w:color w:val="000000" w:themeColor="text1"/>
          <w:szCs w:val="22"/>
          <w:lang w:val="en-GB"/>
        </w:rPr>
        <w:t>,</w:t>
      </w:r>
      <w:r w:rsidRPr="00DC5CBC">
        <w:rPr>
          <w:color w:val="000000" w:themeColor="text1"/>
          <w:szCs w:val="22"/>
          <w:lang w:val="en-GB"/>
        </w:rPr>
        <w:t xml:space="preserve"> as this can affect the way in which all organizational decisions and strategic capabilities are viewed. </w:t>
      </w:r>
      <w:r w:rsidR="00690FD7" w:rsidRPr="00DC5CBC">
        <w:rPr>
          <w:color w:val="000000" w:themeColor="text1"/>
          <w:szCs w:val="22"/>
          <w:lang w:val="en-GB"/>
        </w:rPr>
        <w:t xml:space="preserve">Any study in to the state of knowledge sharing in family firms must take into account the extent of heterogeneity </w:t>
      </w:r>
      <w:r w:rsidR="00FF0C0C" w:rsidRPr="00DC5CBC">
        <w:rPr>
          <w:color w:val="000000" w:themeColor="text1"/>
          <w:szCs w:val="22"/>
          <w:lang w:val="en-GB"/>
        </w:rPr>
        <w:t>in organisational approach</w:t>
      </w:r>
      <w:r w:rsidR="00355EB1" w:rsidRPr="00DC5CBC">
        <w:rPr>
          <w:color w:val="000000" w:themeColor="text1"/>
          <w:szCs w:val="22"/>
          <w:lang w:val="en-GB"/>
        </w:rPr>
        <w:t xml:space="preserve"> before it can comment </w:t>
      </w:r>
      <w:r w:rsidR="00CD231F" w:rsidRPr="00DC5CBC">
        <w:rPr>
          <w:color w:val="000000" w:themeColor="text1"/>
          <w:szCs w:val="22"/>
          <w:lang w:val="en-GB"/>
        </w:rPr>
        <w:t xml:space="preserve">confidently </w:t>
      </w:r>
      <w:r w:rsidR="00355EB1" w:rsidRPr="00DC5CBC">
        <w:rPr>
          <w:color w:val="000000" w:themeColor="text1"/>
          <w:szCs w:val="22"/>
          <w:lang w:val="en-GB"/>
        </w:rPr>
        <w:t xml:space="preserve">on the drivers </w:t>
      </w:r>
      <w:r w:rsidR="00CD231F" w:rsidRPr="00DC5CBC">
        <w:rPr>
          <w:color w:val="000000" w:themeColor="text1"/>
          <w:szCs w:val="22"/>
          <w:lang w:val="en-GB"/>
        </w:rPr>
        <w:t xml:space="preserve">of, </w:t>
      </w:r>
      <w:r w:rsidR="00355EB1" w:rsidRPr="00DC5CBC">
        <w:rPr>
          <w:color w:val="000000" w:themeColor="text1"/>
          <w:szCs w:val="22"/>
          <w:lang w:val="en-GB"/>
        </w:rPr>
        <w:t xml:space="preserve">or barriers </w:t>
      </w:r>
      <w:r w:rsidR="009B2443" w:rsidRPr="00DC5CBC">
        <w:rPr>
          <w:color w:val="000000" w:themeColor="text1"/>
          <w:szCs w:val="22"/>
          <w:lang w:val="en-GB"/>
        </w:rPr>
        <w:t>to</w:t>
      </w:r>
      <w:r w:rsidR="00CD231F" w:rsidRPr="00DC5CBC">
        <w:rPr>
          <w:color w:val="000000" w:themeColor="text1"/>
          <w:szCs w:val="22"/>
          <w:lang w:val="en-GB"/>
        </w:rPr>
        <w:t>,</w:t>
      </w:r>
      <w:r w:rsidR="00355EB1" w:rsidRPr="00DC5CBC">
        <w:rPr>
          <w:color w:val="000000" w:themeColor="text1"/>
          <w:szCs w:val="22"/>
          <w:lang w:val="en-GB"/>
        </w:rPr>
        <w:t xml:space="preserve"> knowledge sharing activity. Such complications provide some reason as to why, d</w:t>
      </w:r>
      <w:r w:rsidR="00C16B62" w:rsidRPr="00DC5CBC">
        <w:rPr>
          <w:color w:val="000000" w:themeColor="text1"/>
          <w:szCs w:val="22"/>
          <w:lang w:val="en-GB"/>
        </w:rPr>
        <w:t xml:space="preserve">espite the importance of knowledge in today’s </w:t>
      </w:r>
      <w:r w:rsidR="000C4954" w:rsidRPr="00DC5CBC">
        <w:rPr>
          <w:color w:val="000000" w:themeColor="text1"/>
          <w:szCs w:val="22"/>
          <w:lang w:val="en-GB"/>
        </w:rPr>
        <w:t>organizat</w:t>
      </w:r>
      <w:r w:rsidR="00C16B62" w:rsidRPr="00DC5CBC">
        <w:rPr>
          <w:color w:val="000000" w:themeColor="text1"/>
          <w:szCs w:val="22"/>
          <w:lang w:val="en-GB"/>
        </w:rPr>
        <w:t xml:space="preserve">ional environment, very little is known </w:t>
      </w:r>
      <w:r w:rsidR="00C25325" w:rsidRPr="00DC5CBC">
        <w:rPr>
          <w:color w:val="000000" w:themeColor="text1"/>
          <w:szCs w:val="22"/>
          <w:lang w:val="en-GB"/>
        </w:rPr>
        <w:t>on how</w:t>
      </w:r>
      <w:r w:rsidR="00C16B62" w:rsidRPr="00DC5CBC">
        <w:rPr>
          <w:color w:val="000000" w:themeColor="text1"/>
          <w:szCs w:val="22"/>
          <w:lang w:val="en-GB"/>
        </w:rPr>
        <w:t xml:space="preserve"> </w:t>
      </w:r>
      <w:r w:rsidR="002D75C9" w:rsidRPr="00DC5CBC">
        <w:rPr>
          <w:color w:val="000000" w:themeColor="text1"/>
          <w:szCs w:val="22"/>
          <w:lang w:val="en-GB"/>
        </w:rPr>
        <w:t>it is</w:t>
      </w:r>
      <w:r w:rsidR="00C16B62" w:rsidRPr="00DC5CBC">
        <w:rPr>
          <w:color w:val="000000" w:themeColor="text1"/>
          <w:szCs w:val="22"/>
          <w:lang w:val="en-GB"/>
        </w:rPr>
        <w:t xml:space="preserve"> gain</w:t>
      </w:r>
      <w:r w:rsidR="002D75C9" w:rsidRPr="00DC5CBC">
        <w:rPr>
          <w:color w:val="000000" w:themeColor="text1"/>
          <w:szCs w:val="22"/>
          <w:lang w:val="en-GB"/>
        </w:rPr>
        <w:t>ed</w:t>
      </w:r>
      <w:r w:rsidR="00C16B62" w:rsidRPr="00DC5CBC">
        <w:rPr>
          <w:color w:val="000000" w:themeColor="text1"/>
          <w:szCs w:val="22"/>
          <w:lang w:val="en-GB"/>
        </w:rPr>
        <w:t>, maintain</w:t>
      </w:r>
      <w:r w:rsidR="002D75C9" w:rsidRPr="00DC5CBC">
        <w:rPr>
          <w:color w:val="000000" w:themeColor="text1"/>
          <w:szCs w:val="22"/>
          <w:lang w:val="en-GB"/>
        </w:rPr>
        <w:t>ed</w:t>
      </w:r>
      <w:r w:rsidR="00C16B62" w:rsidRPr="00DC5CBC">
        <w:rPr>
          <w:color w:val="000000" w:themeColor="text1"/>
          <w:szCs w:val="22"/>
          <w:lang w:val="en-GB"/>
        </w:rPr>
        <w:t xml:space="preserve"> and distribute</w:t>
      </w:r>
      <w:r w:rsidR="002D75C9" w:rsidRPr="00DC5CBC">
        <w:rPr>
          <w:color w:val="000000" w:themeColor="text1"/>
          <w:szCs w:val="22"/>
          <w:lang w:val="en-GB"/>
        </w:rPr>
        <w:t>d</w:t>
      </w:r>
      <w:r w:rsidR="00355EB1" w:rsidRPr="00DC5CBC">
        <w:rPr>
          <w:color w:val="000000" w:themeColor="text1"/>
          <w:szCs w:val="22"/>
          <w:lang w:val="en-GB"/>
        </w:rPr>
        <w:t xml:space="preserve"> in small family firms</w:t>
      </w:r>
      <w:r w:rsidR="00C16B62" w:rsidRPr="00DC5CBC">
        <w:rPr>
          <w:color w:val="000000" w:themeColor="text1"/>
          <w:szCs w:val="22"/>
          <w:lang w:val="en-GB"/>
        </w:rPr>
        <w:t xml:space="preserve"> (Zahra </w:t>
      </w:r>
      <w:r w:rsidR="00C16B62" w:rsidRPr="00DC5CBC">
        <w:rPr>
          <w:i/>
          <w:iCs/>
          <w:color w:val="000000" w:themeColor="text1"/>
          <w:szCs w:val="22"/>
          <w:lang w:val="en-GB"/>
        </w:rPr>
        <w:t>et al.</w:t>
      </w:r>
      <w:r w:rsidR="00766EB7" w:rsidRPr="00DC5CBC">
        <w:rPr>
          <w:color w:val="000000" w:themeColor="text1"/>
          <w:szCs w:val="22"/>
          <w:lang w:val="en-GB"/>
        </w:rPr>
        <w:t>, 2007).</w:t>
      </w:r>
    </w:p>
    <w:p w:rsidR="005946C9" w:rsidRPr="00DC5CBC" w:rsidRDefault="005946C9" w:rsidP="00C83419">
      <w:pPr>
        <w:pStyle w:val="Default"/>
        <w:spacing w:line="480" w:lineRule="auto"/>
        <w:jc w:val="both"/>
        <w:rPr>
          <w:color w:val="000000" w:themeColor="text1"/>
          <w:szCs w:val="22"/>
          <w:lang w:val="en-GB"/>
        </w:rPr>
      </w:pPr>
    </w:p>
    <w:p w:rsidR="00C16B62" w:rsidRPr="00DC5CBC" w:rsidRDefault="00883EEB" w:rsidP="00C83419">
      <w:pPr>
        <w:pStyle w:val="Heading1"/>
        <w:rPr>
          <w:color w:val="000000" w:themeColor="text1"/>
        </w:rPr>
      </w:pPr>
      <w:r w:rsidRPr="00DC5CBC">
        <w:rPr>
          <w:color w:val="000000" w:themeColor="text1"/>
        </w:rPr>
        <w:lastRenderedPageBreak/>
        <w:t>Path-goal theory</w:t>
      </w:r>
    </w:p>
    <w:p w:rsidR="00622057" w:rsidRPr="00DC5CBC" w:rsidRDefault="00126898" w:rsidP="002D54D9">
      <w:pPr>
        <w:pStyle w:val="Default"/>
        <w:spacing w:line="480" w:lineRule="auto"/>
        <w:jc w:val="both"/>
        <w:rPr>
          <w:color w:val="000000" w:themeColor="text1"/>
          <w:szCs w:val="22"/>
          <w:lang w:val="en-GB"/>
        </w:rPr>
      </w:pPr>
      <w:r w:rsidRPr="00DC5CBC">
        <w:rPr>
          <w:color w:val="000000" w:themeColor="text1"/>
          <w:szCs w:val="22"/>
          <w:lang w:val="en-GB"/>
        </w:rPr>
        <w:t xml:space="preserve">Path-goal theory is here used </w:t>
      </w:r>
      <w:r w:rsidR="00D52424" w:rsidRPr="00DC5CBC">
        <w:rPr>
          <w:color w:val="000000" w:themeColor="text1"/>
          <w:szCs w:val="22"/>
          <w:lang w:val="en-GB"/>
        </w:rPr>
        <w:t xml:space="preserve">as a framework </w:t>
      </w:r>
      <w:r w:rsidR="00CC6DCD" w:rsidRPr="00DC5CBC">
        <w:rPr>
          <w:color w:val="000000" w:themeColor="text1"/>
          <w:szCs w:val="22"/>
          <w:lang w:val="en-GB"/>
        </w:rPr>
        <w:t xml:space="preserve">from which </w:t>
      </w:r>
      <w:r w:rsidRPr="00DC5CBC">
        <w:rPr>
          <w:color w:val="000000" w:themeColor="text1"/>
          <w:szCs w:val="22"/>
          <w:lang w:val="en-GB"/>
        </w:rPr>
        <w:t>the heterogeneity of leadership approach in small family firms</w:t>
      </w:r>
      <w:r w:rsidR="0054274F" w:rsidRPr="00DC5CBC">
        <w:rPr>
          <w:color w:val="000000" w:themeColor="text1"/>
          <w:szCs w:val="22"/>
          <w:lang w:val="en-GB"/>
        </w:rPr>
        <w:t xml:space="preserve"> can be gauged</w:t>
      </w:r>
      <w:r w:rsidR="007A3D32" w:rsidRPr="00DC5CBC">
        <w:rPr>
          <w:color w:val="000000" w:themeColor="text1"/>
          <w:szCs w:val="22"/>
          <w:lang w:val="en-GB"/>
        </w:rPr>
        <w:t>, as it cover</w:t>
      </w:r>
      <w:r w:rsidR="00CB44DD" w:rsidRPr="00DC5CBC">
        <w:rPr>
          <w:color w:val="000000" w:themeColor="text1"/>
          <w:szCs w:val="22"/>
          <w:lang w:val="en-GB"/>
        </w:rPr>
        <w:t>s</w:t>
      </w:r>
      <w:r w:rsidR="007A3D32" w:rsidRPr="00DC5CBC">
        <w:rPr>
          <w:color w:val="000000" w:themeColor="text1"/>
          <w:szCs w:val="22"/>
          <w:lang w:val="en-GB"/>
        </w:rPr>
        <w:t xml:space="preserve"> most of the potential leadership approaches which can be adopted</w:t>
      </w:r>
      <w:r w:rsidRPr="00DC5CBC">
        <w:rPr>
          <w:color w:val="000000" w:themeColor="text1"/>
          <w:szCs w:val="22"/>
          <w:lang w:val="en-GB"/>
        </w:rPr>
        <w:t xml:space="preserve">. </w:t>
      </w:r>
      <w:r w:rsidR="00F2143A" w:rsidRPr="00DC5CBC">
        <w:rPr>
          <w:color w:val="000000" w:themeColor="text1"/>
          <w:szCs w:val="22"/>
          <w:lang w:val="en-GB"/>
        </w:rPr>
        <w:t>The</w:t>
      </w:r>
      <w:r w:rsidR="009014EA" w:rsidRPr="00DC5CBC">
        <w:rPr>
          <w:color w:val="000000" w:themeColor="text1"/>
          <w:szCs w:val="22"/>
          <w:lang w:val="en-GB"/>
        </w:rPr>
        <w:t xml:space="preserve"> theory examines how</w:t>
      </w:r>
      <w:r w:rsidR="0054274F" w:rsidRPr="00DC5CBC">
        <w:rPr>
          <w:color w:val="000000" w:themeColor="text1"/>
          <w:szCs w:val="22"/>
          <w:lang w:val="en-GB"/>
        </w:rPr>
        <w:t xml:space="preserve"> the</w:t>
      </w:r>
      <w:r w:rsidR="009014EA" w:rsidRPr="00DC5CBC">
        <w:rPr>
          <w:color w:val="000000" w:themeColor="text1"/>
          <w:szCs w:val="22"/>
          <w:lang w:val="en-GB"/>
        </w:rPr>
        <w:t xml:space="preserve"> </w:t>
      </w:r>
      <w:r w:rsidR="00386A78" w:rsidRPr="00DC5CBC">
        <w:rPr>
          <w:color w:val="000000" w:themeColor="text1"/>
          <w:szCs w:val="22"/>
          <w:lang w:val="en-GB"/>
        </w:rPr>
        <w:t>contextually sensitive</w:t>
      </w:r>
      <w:r w:rsidR="009014EA" w:rsidRPr="00DC5CBC">
        <w:rPr>
          <w:color w:val="000000" w:themeColor="text1"/>
          <w:szCs w:val="22"/>
          <w:lang w:val="en-GB"/>
        </w:rPr>
        <w:t xml:space="preserve"> aspects of </w:t>
      </w:r>
      <w:r w:rsidR="00472E45" w:rsidRPr="00DC5CBC">
        <w:rPr>
          <w:color w:val="000000" w:themeColor="text1"/>
          <w:szCs w:val="22"/>
          <w:lang w:val="en-GB"/>
        </w:rPr>
        <w:t xml:space="preserve">a </w:t>
      </w:r>
      <w:r w:rsidR="009014EA" w:rsidRPr="00DC5CBC">
        <w:rPr>
          <w:color w:val="000000" w:themeColor="text1"/>
          <w:szCs w:val="22"/>
          <w:lang w:val="en-GB"/>
        </w:rPr>
        <w:t>leader</w:t>
      </w:r>
      <w:r w:rsidR="00386A78" w:rsidRPr="00DC5CBC">
        <w:rPr>
          <w:color w:val="000000" w:themeColor="text1"/>
          <w:szCs w:val="22"/>
          <w:lang w:val="en-GB"/>
        </w:rPr>
        <w:t>’s</w:t>
      </w:r>
      <w:r w:rsidR="009014EA" w:rsidRPr="00DC5CBC">
        <w:rPr>
          <w:color w:val="000000" w:themeColor="text1"/>
          <w:szCs w:val="22"/>
          <w:lang w:val="en-GB"/>
        </w:rPr>
        <w:t xml:space="preserve"> </w:t>
      </w:r>
      <w:r w:rsidR="00386A78" w:rsidRPr="00DC5CBC">
        <w:rPr>
          <w:color w:val="000000" w:themeColor="text1"/>
          <w:szCs w:val="22"/>
          <w:lang w:val="en-GB"/>
        </w:rPr>
        <w:t>behaviour</w:t>
      </w:r>
      <w:r w:rsidR="009014EA" w:rsidRPr="00DC5CBC">
        <w:rPr>
          <w:color w:val="000000" w:themeColor="text1"/>
          <w:szCs w:val="22"/>
          <w:lang w:val="en-GB"/>
        </w:rPr>
        <w:t xml:space="preserve"> influence a follower’s individual motivation to perform </w:t>
      </w:r>
      <w:r w:rsidR="00472E45" w:rsidRPr="00DC5CBC">
        <w:rPr>
          <w:color w:val="000000" w:themeColor="text1"/>
          <w:szCs w:val="22"/>
          <w:lang w:val="en-GB"/>
        </w:rPr>
        <w:t>and</w:t>
      </w:r>
      <w:r w:rsidR="00386A78" w:rsidRPr="00DC5CBC">
        <w:rPr>
          <w:color w:val="000000" w:themeColor="text1"/>
          <w:szCs w:val="22"/>
          <w:lang w:val="en-GB"/>
        </w:rPr>
        <w:t xml:space="preserve"> their</w:t>
      </w:r>
      <w:r w:rsidR="009014EA" w:rsidRPr="00DC5CBC">
        <w:rPr>
          <w:color w:val="000000" w:themeColor="text1"/>
          <w:szCs w:val="22"/>
          <w:lang w:val="en-GB"/>
        </w:rPr>
        <w:t xml:space="preserve"> </w:t>
      </w:r>
      <w:r w:rsidR="009429E1" w:rsidRPr="00DC5CBC">
        <w:rPr>
          <w:color w:val="000000" w:themeColor="text1"/>
          <w:szCs w:val="22"/>
          <w:lang w:val="en-GB"/>
        </w:rPr>
        <w:t>particularized</w:t>
      </w:r>
      <w:r w:rsidR="009014EA" w:rsidRPr="00DC5CBC">
        <w:rPr>
          <w:color w:val="000000" w:themeColor="text1"/>
          <w:szCs w:val="22"/>
          <w:lang w:val="en-GB"/>
        </w:rPr>
        <w:t xml:space="preserve"> satisfaction</w:t>
      </w:r>
      <w:r w:rsidR="00472E45" w:rsidRPr="00DC5CBC">
        <w:rPr>
          <w:color w:val="000000" w:themeColor="text1"/>
          <w:szCs w:val="22"/>
          <w:lang w:val="en-GB"/>
        </w:rPr>
        <w:t xml:space="preserve"> (Northouse, 2010; </w:t>
      </w:r>
      <w:r w:rsidR="003E032E" w:rsidRPr="00DC5CBC">
        <w:rPr>
          <w:color w:val="000000" w:themeColor="text1"/>
          <w:szCs w:val="22"/>
          <w:lang w:val="en-GB"/>
        </w:rPr>
        <w:t xml:space="preserve">Yukl, 2011; </w:t>
      </w:r>
      <w:r w:rsidR="009014EA" w:rsidRPr="00DC5CBC">
        <w:rPr>
          <w:color w:val="000000" w:themeColor="text1"/>
          <w:szCs w:val="22"/>
          <w:lang w:val="en-GB"/>
        </w:rPr>
        <w:t xml:space="preserve">Billing </w:t>
      </w:r>
      <w:r w:rsidR="009014EA" w:rsidRPr="00DC5CBC">
        <w:rPr>
          <w:i/>
          <w:iCs/>
          <w:color w:val="000000" w:themeColor="text1"/>
          <w:szCs w:val="22"/>
          <w:lang w:val="en-GB"/>
        </w:rPr>
        <w:t>et al</w:t>
      </w:r>
      <w:r w:rsidR="009014EA" w:rsidRPr="00DC5CBC">
        <w:rPr>
          <w:color w:val="000000" w:themeColor="text1"/>
          <w:szCs w:val="22"/>
          <w:lang w:val="en-GB"/>
        </w:rPr>
        <w:t>., 2013</w:t>
      </w:r>
      <w:r w:rsidR="003E032E" w:rsidRPr="00DC5CBC">
        <w:rPr>
          <w:color w:val="000000" w:themeColor="text1"/>
          <w:szCs w:val="22"/>
          <w:lang w:val="en-GB"/>
        </w:rPr>
        <w:t xml:space="preserve">; Carmeli </w:t>
      </w:r>
      <w:r w:rsidR="003E032E" w:rsidRPr="00DC5CBC">
        <w:rPr>
          <w:i/>
          <w:iCs/>
          <w:color w:val="000000" w:themeColor="text1"/>
          <w:szCs w:val="22"/>
          <w:lang w:val="en-GB"/>
        </w:rPr>
        <w:t>et al</w:t>
      </w:r>
      <w:r w:rsidR="003E032E" w:rsidRPr="00DC5CBC">
        <w:rPr>
          <w:color w:val="000000" w:themeColor="text1"/>
          <w:szCs w:val="22"/>
          <w:lang w:val="en-GB"/>
        </w:rPr>
        <w:t>., 2013</w:t>
      </w:r>
      <w:r w:rsidR="009014EA" w:rsidRPr="00DC5CBC">
        <w:rPr>
          <w:color w:val="000000" w:themeColor="text1"/>
          <w:szCs w:val="22"/>
          <w:lang w:val="en-GB"/>
        </w:rPr>
        <w:t xml:space="preserve">). Originally, path-goal theory </w:t>
      </w:r>
      <w:r w:rsidR="00AF1594" w:rsidRPr="00DC5CBC">
        <w:rPr>
          <w:color w:val="000000" w:themeColor="text1"/>
          <w:szCs w:val="22"/>
          <w:lang w:val="en-GB"/>
        </w:rPr>
        <w:t>distinguished</w:t>
      </w:r>
      <w:r w:rsidR="009014EA" w:rsidRPr="00DC5CBC">
        <w:rPr>
          <w:color w:val="000000" w:themeColor="text1"/>
          <w:szCs w:val="22"/>
          <w:lang w:val="en-GB"/>
        </w:rPr>
        <w:t xml:space="preserve"> between two </w:t>
      </w:r>
      <w:r w:rsidR="00622057" w:rsidRPr="00DC5CBC">
        <w:rPr>
          <w:color w:val="000000" w:themeColor="text1"/>
          <w:szCs w:val="22"/>
          <w:lang w:val="en-GB"/>
        </w:rPr>
        <w:t>behavioural categories of leadership style:</w:t>
      </w:r>
      <w:r w:rsidR="009014EA" w:rsidRPr="00DC5CBC">
        <w:rPr>
          <w:color w:val="000000" w:themeColor="text1"/>
          <w:szCs w:val="22"/>
          <w:lang w:val="en-GB"/>
        </w:rPr>
        <w:t xml:space="preserve"> supportive and instrumental (Evans, 1970; House, 1971). However, upon theoretical revisiting and numerous empirical applications</w:t>
      </w:r>
      <w:r w:rsidR="000642A8" w:rsidRPr="00DC5CBC">
        <w:rPr>
          <w:color w:val="000000" w:themeColor="text1"/>
          <w:szCs w:val="22"/>
          <w:lang w:val="en-GB"/>
        </w:rPr>
        <w:t>,</w:t>
      </w:r>
      <w:r w:rsidR="009014EA" w:rsidRPr="00DC5CBC">
        <w:rPr>
          <w:color w:val="000000" w:themeColor="text1"/>
          <w:szCs w:val="22"/>
          <w:lang w:val="en-GB"/>
        </w:rPr>
        <w:t xml:space="preserve"> </w:t>
      </w:r>
      <w:r w:rsidR="00BA7C71" w:rsidRPr="00DC5CBC">
        <w:rPr>
          <w:color w:val="000000" w:themeColor="text1"/>
          <w:szCs w:val="22"/>
          <w:lang w:val="en-GB"/>
        </w:rPr>
        <w:t>the</w:t>
      </w:r>
      <w:r w:rsidR="009014EA" w:rsidRPr="00DC5CBC">
        <w:rPr>
          <w:color w:val="000000" w:themeColor="text1"/>
          <w:szCs w:val="22"/>
          <w:lang w:val="en-GB"/>
        </w:rPr>
        <w:t xml:space="preserve"> theory has gradually expanded</w:t>
      </w:r>
      <w:r w:rsidR="00BA7C71" w:rsidRPr="00DC5CBC">
        <w:rPr>
          <w:color w:val="000000" w:themeColor="text1"/>
          <w:szCs w:val="22"/>
          <w:lang w:val="en-GB"/>
        </w:rPr>
        <w:t xml:space="preserve"> and</w:t>
      </w:r>
      <w:r w:rsidR="009014EA" w:rsidRPr="00DC5CBC">
        <w:rPr>
          <w:color w:val="000000" w:themeColor="text1"/>
          <w:szCs w:val="22"/>
          <w:lang w:val="en-GB"/>
        </w:rPr>
        <w:t xml:space="preserve"> </w:t>
      </w:r>
      <w:r w:rsidR="00BA7C71" w:rsidRPr="00DC5CBC">
        <w:rPr>
          <w:color w:val="000000" w:themeColor="text1"/>
          <w:szCs w:val="22"/>
          <w:lang w:val="en-GB"/>
        </w:rPr>
        <w:t xml:space="preserve">complexified </w:t>
      </w:r>
      <w:r w:rsidR="00783CFC" w:rsidRPr="00DC5CBC">
        <w:rPr>
          <w:color w:val="000000" w:themeColor="text1"/>
          <w:szCs w:val="22"/>
          <w:lang w:val="en-GB"/>
        </w:rPr>
        <w:t>(</w:t>
      </w:r>
      <w:r w:rsidR="009014EA" w:rsidRPr="00DC5CBC">
        <w:rPr>
          <w:color w:val="000000" w:themeColor="text1"/>
          <w:szCs w:val="22"/>
          <w:lang w:val="en-GB"/>
        </w:rPr>
        <w:t>House &amp; Mitchell, 1974; House, 1996</w:t>
      </w:r>
      <w:r w:rsidR="00BA7C71" w:rsidRPr="00DC5CBC">
        <w:rPr>
          <w:color w:val="000000" w:themeColor="text1"/>
          <w:szCs w:val="22"/>
          <w:lang w:val="en-GB"/>
        </w:rPr>
        <w:t xml:space="preserve">; </w:t>
      </w:r>
      <w:r w:rsidR="009014EA" w:rsidRPr="00DC5CBC">
        <w:rPr>
          <w:color w:val="000000" w:themeColor="text1"/>
          <w:szCs w:val="22"/>
          <w:lang w:val="en-GB"/>
        </w:rPr>
        <w:t xml:space="preserve">Clegg </w:t>
      </w:r>
      <w:r w:rsidR="009014EA" w:rsidRPr="00DC5CBC">
        <w:rPr>
          <w:i/>
          <w:iCs/>
          <w:color w:val="000000" w:themeColor="text1"/>
          <w:szCs w:val="22"/>
          <w:lang w:val="en-GB"/>
        </w:rPr>
        <w:t>et al.</w:t>
      </w:r>
      <w:r w:rsidR="009014EA" w:rsidRPr="00DC5CBC">
        <w:rPr>
          <w:color w:val="000000" w:themeColor="text1"/>
          <w:szCs w:val="22"/>
          <w:lang w:val="en-GB"/>
        </w:rPr>
        <w:t>, 2011). For this reason</w:t>
      </w:r>
      <w:r w:rsidR="00BA7C71" w:rsidRPr="00DC5CBC">
        <w:rPr>
          <w:color w:val="000000" w:themeColor="text1"/>
          <w:szCs w:val="22"/>
          <w:lang w:val="en-GB"/>
        </w:rPr>
        <w:t>,</w:t>
      </w:r>
      <w:r w:rsidR="009014EA" w:rsidRPr="00DC5CBC">
        <w:rPr>
          <w:color w:val="000000" w:themeColor="text1"/>
          <w:szCs w:val="22"/>
          <w:lang w:val="en-GB"/>
        </w:rPr>
        <w:t xml:space="preserve"> many empirical studies</w:t>
      </w:r>
      <w:r w:rsidR="000642A8" w:rsidRPr="00DC5CBC">
        <w:rPr>
          <w:color w:val="000000" w:themeColor="text1"/>
          <w:szCs w:val="22"/>
          <w:lang w:val="en-GB"/>
        </w:rPr>
        <w:t xml:space="preserve"> now</w:t>
      </w:r>
      <w:r w:rsidR="009014EA" w:rsidRPr="00DC5CBC">
        <w:rPr>
          <w:color w:val="000000" w:themeColor="text1"/>
          <w:szCs w:val="22"/>
          <w:lang w:val="en-GB"/>
        </w:rPr>
        <w:t xml:space="preserve"> appl</w:t>
      </w:r>
      <w:r w:rsidR="00EA0542" w:rsidRPr="00DC5CBC">
        <w:rPr>
          <w:color w:val="000000" w:themeColor="text1"/>
          <w:szCs w:val="22"/>
          <w:lang w:val="en-GB"/>
        </w:rPr>
        <w:t xml:space="preserve">y a </w:t>
      </w:r>
      <w:r w:rsidR="00042565" w:rsidRPr="00DC5CBC">
        <w:rPr>
          <w:color w:val="000000" w:themeColor="text1"/>
          <w:szCs w:val="22"/>
          <w:lang w:val="en-GB"/>
        </w:rPr>
        <w:t>simplified</w:t>
      </w:r>
      <w:r w:rsidR="00EA0542" w:rsidRPr="00DC5CBC">
        <w:rPr>
          <w:color w:val="000000" w:themeColor="text1"/>
          <w:szCs w:val="22"/>
          <w:lang w:val="en-GB"/>
        </w:rPr>
        <w:t xml:space="preserve"> or even bespoke</w:t>
      </w:r>
      <w:r w:rsidR="009014EA" w:rsidRPr="00DC5CBC">
        <w:rPr>
          <w:color w:val="000000" w:themeColor="text1"/>
          <w:szCs w:val="22"/>
          <w:lang w:val="en-GB"/>
        </w:rPr>
        <w:t xml:space="preserve"> structure of path-goal leadership. For instance, in Harris</w:t>
      </w:r>
      <w:r w:rsidR="00A20090" w:rsidRPr="00DC5CBC">
        <w:rPr>
          <w:color w:val="000000" w:themeColor="text1"/>
          <w:szCs w:val="22"/>
          <w:lang w:val="en-GB"/>
        </w:rPr>
        <w:t xml:space="preserve"> </w:t>
      </w:r>
      <w:r w:rsidR="00622057" w:rsidRPr="00DC5CBC">
        <w:rPr>
          <w:color w:val="000000" w:themeColor="text1"/>
          <w:szCs w:val="22"/>
          <w:lang w:val="en-GB"/>
        </w:rPr>
        <w:t>and</w:t>
      </w:r>
      <w:r w:rsidR="00A20090" w:rsidRPr="00DC5CBC">
        <w:rPr>
          <w:color w:val="000000" w:themeColor="text1"/>
          <w:szCs w:val="22"/>
          <w:lang w:val="en-GB"/>
        </w:rPr>
        <w:t xml:space="preserve"> Ogbonna (2001)</w:t>
      </w:r>
      <w:r w:rsidR="00AF1594" w:rsidRPr="00DC5CBC">
        <w:rPr>
          <w:color w:val="000000" w:themeColor="text1"/>
          <w:szCs w:val="22"/>
          <w:lang w:val="en-GB"/>
        </w:rPr>
        <w:t>,</w:t>
      </w:r>
      <w:r w:rsidR="009014EA" w:rsidRPr="00DC5CBC">
        <w:rPr>
          <w:color w:val="000000" w:themeColor="text1"/>
          <w:szCs w:val="22"/>
          <w:lang w:val="en-GB"/>
        </w:rPr>
        <w:t xml:space="preserve"> where a three-branched conceptualisation of the theory is </w:t>
      </w:r>
      <w:r w:rsidR="00AF1594" w:rsidRPr="00DC5CBC">
        <w:rPr>
          <w:color w:val="000000" w:themeColor="text1"/>
          <w:szCs w:val="22"/>
          <w:lang w:val="en-GB"/>
        </w:rPr>
        <w:t>employe</w:t>
      </w:r>
      <w:r w:rsidR="009E372D" w:rsidRPr="00DC5CBC">
        <w:rPr>
          <w:color w:val="000000" w:themeColor="text1"/>
          <w:szCs w:val="22"/>
          <w:lang w:val="en-GB"/>
        </w:rPr>
        <w:t>d</w:t>
      </w:r>
      <w:r w:rsidR="009014EA" w:rsidRPr="00DC5CBC">
        <w:rPr>
          <w:color w:val="000000" w:themeColor="text1"/>
          <w:szCs w:val="22"/>
          <w:lang w:val="en-GB"/>
        </w:rPr>
        <w:t xml:space="preserve">, involving: </w:t>
      </w:r>
      <w:r w:rsidR="009014EA" w:rsidRPr="00DC5CBC">
        <w:rPr>
          <w:i/>
          <w:iCs/>
          <w:color w:val="000000" w:themeColor="text1"/>
          <w:szCs w:val="22"/>
          <w:lang w:val="en-GB"/>
        </w:rPr>
        <w:t>participative</w:t>
      </w:r>
      <w:r w:rsidR="009014EA" w:rsidRPr="00DC5CBC">
        <w:rPr>
          <w:color w:val="000000" w:themeColor="text1"/>
          <w:szCs w:val="22"/>
          <w:lang w:val="en-GB"/>
        </w:rPr>
        <w:t xml:space="preserve">; </w:t>
      </w:r>
      <w:r w:rsidR="009014EA" w:rsidRPr="00DC5CBC">
        <w:rPr>
          <w:i/>
          <w:iCs/>
          <w:color w:val="000000" w:themeColor="text1"/>
          <w:szCs w:val="22"/>
          <w:lang w:val="en-GB"/>
        </w:rPr>
        <w:t>instrumental</w:t>
      </w:r>
      <w:r w:rsidR="009014EA" w:rsidRPr="00DC5CBC">
        <w:rPr>
          <w:color w:val="000000" w:themeColor="text1"/>
          <w:szCs w:val="22"/>
          <w:lang w:val="en-GB"/>
        </w:rPr>
        <w:t xml:space="preserve">; and </w:t>
      </w:r>
      <w:r w:rsidR="009014EA" w:rsidRPr="00DC5CBC">
        <w:rPr>
          <w:i/>
          <w:iCs/>
          <w:color w:val="000000" w:themeColor="text1"/>
          <w:szCs w:val="22"/>
          <w:lang w:val="en-GB"/>
        </w:rPr>
        <w:t xml:space="preserve">supportive </w:t>
      </w:r>
      <w:r w:rsidR="00622057" w:rsidRPr="00DC5CBC">
        <w:rPr>
          <w:color w:val="000000" w:themeColor="text1"/>
          <w:szCs w:val="22"/>
          <w:lang w:val="en-GB"/>
        </w:rPr>
        <w:t>behaviours</w:t>
      </w:r>
      <w:r w:rsidR="009014EA" w:rsidRPr="00DC5CBC">
        <w:rPr>
          <w:color w:val="000000" w:themeColor="text1"/>
          <w:szCs w:val="22"/>
          <w:lang w:val="en-GB"/>
        </w:rPr>
        <w:t xml:space="preserve"> only.</w:t>
      </w:r>
      <w:r w:rsidR="00BF432E" w:rsidRPr="00DC5CBC">
        <w:rPr>
          <w:color w:val="000000" w:themeColor="text1"/>
          <w:szCs w:val="22"/>
          <w:lang w:val="en-GB"/>
        </w:rPr>
        <w:t xml:space="preserve"> </w:t>
      </w:r>
      <w:r w:rsidR="009014EA" w:rsidRPr="00DC5CBC">
        <w:rPr>
          <w:color w:val="000000" w:themeColor="text1"/>
          <w:szCs w:val="22"/>
          <w:lang w:val="en-GB"/>
        </w:rPr>
        <w:t xml:space="preserve">Northouse (2010) finds that the difficulties associated with </w:t>
      </w:r>
      <w:r w:rsidR="005756ED" w:rsidRPr="00DC5CBC">
        <w:rPr>
          <w:color w:val="000000" w:themeColor="text1"/>
          <w:szCs w:val="22"/>
          <w:lang w:val="en-GB"/>
        </w:rPr>
        <w:t>the use of</w:t>
      </w:r>
      <w:r w:rsidR="009014EA" w:rsidRPr="00DC5CBC">
        <w:rPr>
          <w:color w:val="000000" w:themeColor="text1"/>
          <w:szCs w:val="22"/>
          <w:lang w:val="en-GB"/>
        </w:rPr>
        <w:t xml:space="preserve"> path-goal theory in research are seen in the interpretation of results. However, </w:t>
      </w:r>
      <w:r w:rsidR="00622057" w:rsidRPr="00DC5CBC">
        <w:rPr>
          <w:color w:val="000000" w:themeColor="text1"/>
          <w:szCs w:val="22"/>
          <w:lang w:val="en-GB"/>
        </w:rPr>
        <w:t xml:space="preserve">Dixon and Hart (2010) posit that, </w:t>
      </w:r>
      <w:r w:rsidR="00CC40B1" w:rsidRPr="00DC5CBC">
        <w:rPr>
          <w:color w:val="000000" w:themeColor="text1"/>
          <w:szCs w:val="22"/>
          <w:lang w:val="en-GB"/>
        </w:rPr>
        <w:t xml:space="preserve">when </w:t>
      </w:r>
      <w:r w:rsidR="009014EA" w:rsidRPr="00DC5CBC">
        <w:rPr>
          <w:color w:val="000000" w:themeColor="text1"/>
          <w:szCs w:val="22"/>
          <w:lang w:val="en-GB"/>
        </w:rPr>
        <w:t xml:space="preserve">used as a framework for understanding the </w:t>
      </w:r>
      <w:r w:rsidR="006C45EE" w:rsidRPr="00DC5CBC">
        <w:rPr>
          <w:color w:val="000000" w:themeColor="text1"/>
          <w:szCs w:val="22"/>
          <w:lang w:val="en-GB"/>
        </w:rPr>
        <w:t xml:space="preserve">array of </w:t>
      </w:r>
      <w:r w:rsidR="009014EA" w:rsidRPr="00DC5CBC">
        <w:rPr>
          <w:color w:val="000000" w:themeColor="text1"/>
          <w:szCs w:val="22"/>
          <w:lang w:val="en-GB"/>
        </w:rPr>
        <w:t xml:space="preserve">leadership approaches evidenced in </w:t>
      </w:r>
      <w:r w:rsidR="00622057" w:rsidRPr="00DC5CBC">
        <w:rPr>
          <w:color w:val="000000" w:themeColor="text1"/>
          <w:szCs w:val="22"/>
          <w:lang w:val="en-GB"/>
        </w:rPr>
        <w:t>organisations</w:t>
      </w:r>
      <w:r w:rsidR="00CB44DD" w:rsidRPr="00DC5CBC">
        <w:rPr>
          <w:color w:val="000000" w:themeColor="text1"/>
          <w:szCs w:val="22"/>
          <w:lang w:val="en-GB"/>
        </w:rPr>
        <w:t>,</w:t>
      </w:r>
      <w:r w:rsidR="00622057" w:rsidRPr="00DC5CBC">
        <w:rPr>
          <w:color w:val="000000" w:themeColor="text1"/>
          <w:szCs w:val="22"/>
          <w:lang w:val="en-GB"/>
        </w:rPr>
        <w:t xml:space="preserve"> as done here,</w:t>
      </w:r>
      <w:r w:rsidR="009014EA" w:rsidRPr="00DC5CBC">
        <w:rPr>
          <w:color w:val="000000" w:themeColor="text1"/>
          <w:szCs w:val="22"/>
          <w:lang w:val="en-GB"/>
        </w:rPr>
        <w:t xml:space="preserve"> </w:t>
      </w:r>
      <w:r w:rsidR="00622057" w:rsidRPr="00DC5CBC">
        <w:rPr>
          <w:color w:val="000000" w:themeColor="text1"/>
          <w:szCs w:val="22"/>
          <w:lang w:val="en-GB"/>
        </w:rPr>
        <w:t xml:space="preserve">path-goal styles and measurements provide a useful understanding of leadership behaviour. Vecchio </w:t>
      </w:r>
      <w:r w:rsidR="00622057" w:rsidRPr="00DC5CBC">
        <w:rPr>
          <w:i/>
          <w:iCs/>
          <w:color w:val="000000" w:themeColor="text1"/>
          <w:szCs w:val="22"/>
          <w:lang w:val="en-GB"/>
        </w:rPr>
        <w:t>et al.</w:t>
      </w:r>
      <w:r w:rsidR="00622057" w:rsidRPr="00DC5CBC">
        <w:rPr>
          <w:color w:val="000000" w:themeColor="text1"/>
          <w:szCs w:val="22"/>
          <w:lang w:val="en-GB"/>
        </w:rPr>
        <w:t xml:space="preserve"> (2008) also suggest that when the use path-goal styles is established, it is then possible to investigate which of these</w:t>
      </w:r>
      <w:r w:rsidR="009014EA" w:rsidRPr="00DC5CBC">
        <w:rPr>
          <w:color w:val="000000" w:themeColor="text1"/>
          <w:szCs w:val="22"/>
          <w:lang w:val="en-GB"/>
        </w:rPr>
        <w:t xml:space="preserve"> styles are most compatible with other environmental factors</w:t>
      </w:r>
      <w:r w:rsidR="00622057" w:rsidRPr="00DC5CBC">
        <w:rPr>
          <w:color w:val="000000" w:themeColor="text1"/>
          <w:szCs w:val="22"/>
          <w:lang w:val="en-GB"/>
        </w:rPr>
        <w:t>, such as the influence of family</w:t>
      </w:r>
      <w:r w:rsidR="0066387E" w:rsidRPr="00DC5CBC">
        <w:rPr>
          <w:color w:val="000000" w:themeColor="text1"/>
          <w:szCs w:val="22"/>
          <w:lang w:val="en-GB"/>
        </w:rPr>
        <w:t xml:space="preserve"> and knowledge sharing activity </w:t>
      </w:r>
      <w:r w:rsidR="00622057" w:rsidRPr="00DC5CBC">
        <w:rPr>
          <w:color w:val="000000" w:themeColor="text1"/>
          <w:szCs w:val="22"/>
          <w:lang w:val="en-GB"/>
        </w:rPr>
        <w:t xml:space="preserve">in this paper. </w:t>
      </w:r>
    </w:p>
    <w:p w:rsidR="00622057" w:rsidRPr="00DC5CBC" w:rsidRDefault="00622057" w:rsidP="002D54D9">
      <w:pPr>
        <w:pStyle w:val="Default"/>
        <w:spacing w:line="480" w:lineRule="auto"/>
        <w:jc w:val="both"/>
        <w:rPr>
          <w:color w:val="000000" w:themeColor="text1"/>
          <w:szCs w:val="22"/>
          <w:lang w:val="en-GB"/>
        </w:rPr>
      </w:pPr>
    </w:p>
    <w:p w:rsidR="00DA0755" w:rsidRPr="00DC5CBC" w:rsidRDefault="00FE0CFC" w:rsidP="002D54D9">
      <w:pPr>
        <w:pStyle w:val="Default"/>
        <w:spacing w:line="480" w:lineRule="auto"/>
        <w:jc w:val="both"/>
        <w:rPr>
          <w:color w:val="000000" w:themeColor="text1"/>
          <w:szCs w:val="22"/>
          <w:lang w:val="en-GB"/>
        </w:rPr>
      </w:pPr>
      <w:r w:rsidRPr="00DC5CBC">
        <w:rPr>
          <w:color w:val="000000" w:themeColor="text1"/>
          <w:szCs w:val="22"/>
          <w:lang w:val="en-GB"/>
        </w:rPr>
        <w:t>T</w:t>
      </w:r>
      <w:r w:rsidR="00C223F4" w:rsidRPr="00DC5CBC">
        <w:rPr>
          <w:color w:val="000000" w:themeColor="text1"/>
          <w:szCs w:val="22"/>
          <w:lang w:val="en-GB"/>
        </w:rPr>
        <w:t xml:space="preserve">he ultimate goal of a leader engaging in path-goal leadership styles is to appropriately structure the leader-follower relationship in such a way that it enhances follower self-efficacy and </w:t>
      </w:r>
      <w:r w:rsidR="008535AC" w:rsidRPr="00DC5CBC">
        <w:rPr>
          <w:color w:val="000000" w:themeColor="text1"/>
          <w:szCs w:val="22"/>
          <w:lang w:val="en-GB"/>
        </w:rPr>
        <w:t xml:space="preserve">ability to contribute </w:t>
      </w:r>
      <w:r w:rsidR="00001344" w:rsidRPr="00DC5CBC">
        <w:rPr>
          <w:color w:val="000000" w:themeColor="text1"/>
          <w:szCs w:val="22"/>
          <w:lang w:val="en-GB"/>
        </w:rPr>
        <w:t>as an organisational resource</w:t>
      </w:r>
      <w:r w:rsidR="0066387E" w:rsidRPr="00DC5CBC">
        <w:rPr>
          <w:color w:val="000000" w:themeColor="text1"/>
          <w:szCs w:val="22"/>
          <w:lang w:val="en-GB"/>
        </w:rPr>
        <w:t xml:space="preserve"> such as knowledge</w:t>
      </w:r>
      <w:r w:rsidRPr="00DC5CBC">
        <w:rPr>
          <w:color w:val="000000" w:themeColor="text1"/>
          <w:szCs w:val="22"/>
          <w:lang w:val="en-GB"/>
        </w:rPr>
        <w:t xml:space="preserve"> (Sosik &amp; Jung, 2010)</w:t>
      </w:r>
      <w:r w:rsidR="00C223F4" w:rsidRPr="00DC5CBC">
        <w:rPr>
          <w:color w:val="000000" w:themeColor="text1"/>
          <w:szCs w:val="22"/>
          <w:lang w:val="en-GB"/>
        </w:rPr>
        <w:t xml:space="preserve">. Although </w:t>
      </w:r>
      <w:r w:rsidR="00C223F4" w:rsidRPr="00DC5CBC">
        <w:rPr>
          <w:color w:val="000000" w:themeColor="text1"/>
          <w:szCs w:val="22"/>
          <w:lang w:val="en-GB"/>
        </w:rPr>
        <w:lastRenderedPageBreak/>
        <w:t xml:space="preserve">there are other contingency leadership approaches based on </w:t>
      </w:r>
      <w:r w:rsidR="003B0FB1" w:rsidRPr="00DC5CBC">
        <w:rPr>
          <w:color w:val="000000" w:themeColor="text1"/>
          <w:szCs w:val="22"/>
          <w:lang w:val="en-GB"/>
        </w:rPr>
        <w:t>similar notions</w:t>
      </w:r>
      <w:r w:rsidR="00C223F4" w:rsidRPr="00DC5CBC">
        <w:rPr>
          <w:color w:val="000000" w:themeColor="text1"/>
          <w:szCs w:val="22"/>
          <w:lang w:val="en-GB"/>
        </w:rPr>
        <w:t xml:space="preserve"> (Achua &amp; Lussier, 2010), House’s (1971) path-goal theory is considered particularly relevant to </w:t>
      </w:r>
      <w:r w:rsidR="00001344" w:rsidRPr="00DC5CBC">
        <w:rPr>
          <w:color w:val="000000" w:themeColor="text1"/>
          <w:szCs w:val="22"/>
          <w:lang w:val="en-GB"/>
        </w:rPr>
        <w:t>the small family firm setting</w:t>
      </w:r>
      <w:r w:rsidR="00C223F4" w:rsidRPr="00DC5CBC">
        <w:rPr>
          <w:color w:val="000000" w:themeColor="text1"/>
          <w:szCs w:val="22"/>
          <w:lang w:val="en-GB"/>
        </w:rPr>
        <w:t xml:space="preserve"> as it acknowledges the </w:t>
      </w:r>
      <w:r w:rsidR="002467CC" w:rsidRPr="00DC5CBC">
        <w:rPr>
          <w:color w:val="000000" w:themeColor="text1"/>
          <w:szCs w:val="22"/>
          <w:lang w:val="en-GB"/>
        </w:rPr>
        <w:t>various</w:t>
      </w:r>
      <w:r w:rsidR="00C223F4" w:rsidRPr="00DC5CBC">
        <w:rPr>
          <w:color w:val="000000" w:themeColor="text1"/>
          <w:szCs w:val="22"/>
          <w:lang w:val="en-GB"/>
        </w:rPr>
        <w:t xml:space="preserve"> motivations and</w:t>
      </w:r>
      <w:r w:rsidR="00001344" w:rsidRPr="00DC5CBC">
        <w:rPr>
          <w:color w:val="000000" w:themeColor="text1"/>
          <w:szCs w:val="22"/>
          <w:lang w:val="en-GB"/>
        </w:rPr>
        <w:t xml:space="preserve"> role</w:t>
      </w:r>
      <w:r w:rsidR="00C223F4" w:rsidRPr="00DC5CBC">
        <w:rPr>
          <w:color w:val="000000" w:themeColor="text1"/>
          <w:szCs w:val="22"/>
          <w:lang w:val="en-GB"/>
        </w:rPr>
        <w:t xml:space="preserve"> expectations </w:t>
      </w:r>
      <w:r w:rsidR="00376A02" w:rsidRPr="00DC5CBC">
        <w:rPr>
          <w:color w:val="000000" w:themeColor="text1"/>
          <w:szCs w:val="22"/>
          <w:lang w:val="en-GB"/>
        </w:rPr>
        <w:t>which influence choices in leadership approach (Memili et al., 2013).</w:t>
      </w:r>
    </w:p>
    <w:p w:rsidR="00763D3C" w:rsidRPr="00DC5CBC" w:rsidRDefault="00763D3C" w:rsidP="002D54D9">
      <w:pPr>
        <w:pStyle w:val="Default"/>
        <w:spacing w:line="480" w:lineRule="auto"/>
        <w:jc w:val="both"/>
        <w:rPr>
          <w:color w:val="000000" w:themeColor="text1"/>
          <w:szCs w:val="22"/>
          <w:lang w:val="en-GB"/>
        </w:rPr>
      </w:pPr>
    </w:p>
    <w:p w:rsidR="00C16B62" w:rsidRPr="00DC5CBC" w:rsidRDefault="000A6CBC" w:rsidP="00FA4CEA">
      <w:pPr>
        <w:pStyle w:val="Heading2"/>
        <w:rPr>
          <w:color w:val="000000" w:themeColor="text1"/>
        </w:rPr>
      </w:pPr>
      <w:r>
        <w:rPr>
          <w:color w:val="000000" w:themeColor="text1"/>
        </w:rPr>
        <w:t>Research propositions</w:t>
      </w:r>
      <w:r w:rsidR="00030D09" w:rsidRPr="00DC5CBC">
        <w:rPr>
          <w:color w:val="000000" w:themeColor="text1"/>
        </w:rPr>
        <w:t xml:space="preserve"> </w:t>
      </w:r>
    </w:p>
    <w:p w:rsidR="00A309CD" w:rsidRPr="00DC5CBC" w:rsidRDefault="001939E9" w:rsidP="00D51C4C">
      <w:pPr>
        <w:pStyle w:val="Default"/>
        <w:spacing w:line="480" w:lineRule="auto"/>
        <w:jc w:val="both"/>
        <w:rPr>
          <w:color w:val="000000" w:themeColor="text1"/>
          <w:lang w:val="en-GB"/>
        </w:rPr>
      </w:pPr>
      <w:r w:rsidRPr="00DC5CBC">
        <w:rPr>
          <w:color w:val="000000" w:themeColor="text1"/>
          <w:lang w:val="en-GB"/>
        </w:rPr>
        <w:t xml:space="preserve">The following </w:t>
      </w:r>
      <w:r w:rsidR="000A6CBC">
        <w:rPr>
          <w:color w:val="000000" w:themeColor="text1"/>
          <w:lang w:val="en-GB"/>
        </w:rPr>
        <w:t>research propositions</w:t>
      </w:r>
      <w:r w:rsidR="000A6CBC" w:rsidRPr="00DC5CBC">
        <w:rPr>
          <w:color w:val="000000" w:themeColor="text1"/>
          <w:lang w:val="en-GB"/>
        </w:rPr>
        <w:t xml:space="preserve"> inform</w:t>
      </w:r>
      <w:r w:rsidR="00E31C7E" w:rsidRPr="00DC5CBC">
        <w:rPr>
          <w:color w:val="000000" w:themeColor="text1"/>
          <w:lang w:val="en-GB"/>
        </w:rPr>
        <w:t xml:space="preserve"> </w:t>
      </w:r>
      <w:r w:rsidR="0051155D" w:rsidRPr="00DC5CBC">
        <w:rPr>
          <w:color w:val="000000" w:themeColor="text1"/>
          <w:lang w:val="en-GB"/>
        </w:rPr>
        <w:t xml:space="preserve">the </w:t>
      </w:r>
      <w:r w:rsidR="00E31C7E" w:rsidRPr="00DC5CBC">
        <w:rPr>
          <w:color w:val="000000" w:themeColor="text1"/>
          <w:lang w:val="en-GB"/>
        </w:rPr>
        <w:t>aim</w:t>
      </w:r>
      <w:r w:rsidR="000A6CBC">
        <w:rPr>
          <w:color w:val="000000" w:themeColor="text1"/>
          <w:lang w:val="en-GB"/>
        </w:rPr>
        <w:t>s</w:t>
      </w:r>
      <w:r w:rsidR="00E31C7E" w:rsidRPr="00DC5CBC">
        <w:rPr>
          <w:color w:val="000000" w:themeColor="text1"/>
          <w:lang w:val="en-GB"/>
        </w:rPr>
        <w:t xml:space="preserve"> of this work</w:t>
      </w:r>
      <w:r w:rsidR="0086613E" w:rsidRPr="00DC5CBC">
        <w:rPr>
          <w:color w:val="000000" w:themeColor="text1"/>
          <w:lang w:val="en-GB"/>
        </w:rPr>
        <w:t xml:space="preserve"> in exploring </w:t>
      </w:r>
      <w:r w:rsidR="000A6CBC">
        <w:rPr>
          <w:color w:val="000000" w:themeColor="text1"/>
          <w:lang w:val="en-GB"/>
        </w:rPr>
        <w:t>the various intended leadership approaches in small family firms</w:t>
      </w:r>
      <w:r w:rsidR="0086613E" w:rsidRPr="00DC5CBC">
        <w:rPr>
          <w:color w:val="000000" w:themeColor="text1"/>
          <w:lang w:val="en-GB"/>
        </w:rPr>
        <w:t xml:space="preserve"> </w:t>
      </w:r>
      <w:r w:rsidR="005F3EBA" w:rsidRPr="00DC5CBC">
        <w:rPr>
          <w:color w:val="000000" w:themeColor="text1"/>
          <w:lang w:val="en-GB"/>
        </w:rPr>
        <w:t xml:space="preserve">and </w:t>
      </w:r>
      <w:r w:rsidR="0086613E" w:rsidRPr="00DC5CBC">
        <w:rPr>
          <w:color w:val="000000" w:themeColor="text1"/>
          <w:lang w:val="en-GB"/>
        </w:rPr>
        <w:t xml:space="preserve">assessing </w:t>
      </w:r>
      <w:r w:rsidR="009D32DE">
        <w:rPr>
          <w:color w:val="000000" w:themeColor="text1"/>
          <w:lang w:val="en-GB"/>
        </w:rPr>
        <w:t>subsequent</w:t>
      </w:r>
      <w:r w:rsidR="000A6CBC" w:rsidRPr="00DC5CBC">
        <w:rPr>
          <w:color w:val="000000" w:themeColor="text1"/>
          <w:lang w:val="en-GB"/>
        </w:rPr>
        <w:t xml:space="preserve"> </w:t>
      </w:r>
      <w:r w:rsidR="0086613E" w:rsidRPr="00DC5CBC">
        <w:rPr>
          <w:color w:val="000000" w:themeColor="text1"/>
          <w:lang w:val="en-GB"/>
        </w:rPr>
        <w:t>impact on knowledge sharing activity.</w:t>
      </w:r>
      <w:r w:rsidR="00A136BB" w:rsidRPr="00DC5CBC">
        <w:rPr>
          <w:color w:val="000000" w:themeColor="text1"/>
          <w:lang w:val="en-GB"/>
        </w:rPr>
        <w:t xml:space="preserve"> </w:t>
      </w:r>
      <w:r w:rsidR="00DC5CBE" w:rsidRPr="00DC5CBC">
        <w:rPr>
          <w:color w:val="000000" w:themeColor="text1"/>
          <w:lang w:val="en-GB"/>
        </w:rPr>
        <w:t>Firstly, a</w:t>
      </w:r>
      <w:r w:rsidR="00A136BB" w:rsidRPr="00DC5CBC">
        <w:rPr>
          <w:color w:val="000000" w:themeColor="text1"/>
          <w:lang w:val="en-GB"/>
        </w:rPr>
        <w:t xml:space="preserve">pproaches to leadership have been found to be critical in the development of a firm’s knowledge resource </w:t>
      </w:r>
      <w:r w:rsidR="00DC5CBE" w:rsidRPr="00DC5CBC">
        <w:rPr>
          <w:color w:val="000000" w:themeColor="text1"/>
          <w:lang w:val="en-GB"/>
        </w:rPr>
        <w:t>(</w:t>
      </w:r>
      <w:r w:rsidR="00DC5CBE" w:rsidRPr="00DC5CBC">
        <w:rPr>
          <w:color w:val="000000" w:themeColor="text1"/>
          <w:szCs w:val="22"/>
          <w:lang w:val="en-GB"/>
        </w:rPr>
        <w:t xml:space="preserve">Sorenson, 2000). </w:t>
      </w:r>
      <w:r w:rsidR="00886F5C">
        <w:rPr>
          <w:color w:val="000000" w:themeColor="text1"/>
          <w:lang w:val="en-GB"/>
        </w:rPr>
        <w:t xml:space="preserve">However, </w:t>
      </w:r>
      <w:r w:rsidR="002102FB">
        <w:rPr>
          <w:color w:val="000000" w:themeColor="text1"/>
          <w:lang w:val="en-GB"/>
        </w:rPr>
        <w:t xml:space="preserve">the broader family firm literature finds a wide-ranging variety of leadership approaches to exist across these diverse organisations (Mussolino &amp; </w:t>
      </w:r>
      <w:r w:rsidR="002102FB" w:rsidRPr="00DC5CBC">
        <w:rPr>
          <w:color w:val="000000" w:themeColor="text1"/>
          <w:szCs w:val="22"/>
          <w:lang w:val="en-GB"/>
        </w:rPr>
        <w:t>Calabró, 2013</w:t>
      </w:r>
      <w:r w:rsidR="002102FB">
        <w:rPr>
          <w:color w:val="000000" w:themeColor="text1"/>
          <w:szCs w:val="22"/>
          <w:lang w:val="en-GB"/>
        </w:rPr>
        <w:t>; Milton, 2008; Chirico &amp; Bau’, 2014)</w:t>
      </w:r>
      <w:r w:rsidR="003101BB">
        <w:rPr>
          <w:color w:val="000000" w:themeColor="text1"/>
          <w:szCs w:val="22"/>
          <w:lang w:val="en-GB"/>
        </w:rPr>
        <w:t>.</w:t>
      </w:r>
      <w:r w:rsidR="008B29B2" w:rsidRPr="00DC5CBC">
        <w:rPr>
          <w:color w:val="000000" w:themeColor="text1"/>
          <w:lang w:val="en-GB"/>
        </w:rPr>
        <w:t xml:space="preserve"> </w:t>
      </w:r>
      <w:r w:rsidR="003101BB">
        <w:rPr>
          <w:color w:val="000000" w:themeColor="text1"/>
          <w:lang w:val="en-GB"/>
        </w:rPr>
        <w:t xml:space="preserve"> </w:t>
      </w:r>
      <w:r w:rsidR="00886F5C">
        <w:rPr>
          <w:color w:val="000000" w:themeColor="text1"/>
          <w:szCs w:val="22"/>
          <w:lang w:val="en-GB"/>
        </w:rPr>
        <w:t>As a further complexity</w:t>
      </w:r>
      <w:r w:rsidR="00886F5C" w:rsidRPr="00DC5CBC">
        <w:rPr>
          <w:color w:val="000000" w:themeColor="text1"/>
          <w:szCs w:val="22"/>
          <w:lang w:val="en-GB"/>
        </w:rPr>
        <w:t xml:space="preserve">, the </w:t>
      </w:r>
      <w:r w:rsidR="00886F5C">
        <w:rPr>
          <w:color w:val="000000" w:themeColor="text1"/>
          <w:szCs w:val="22"/>
          <w:lang w:val="en-GB"/>
        </w:rPr>
        <w:t xml:space="preserve">enhanced role </w:t>
      </w:r>
      <w:r w:rsidR="00886F5C" w:rsidRPr="00DC5CBC">
        <w:rPr>
          <w:color w:val="000000" w:themeColor="text1"/>
          <w:szCs w:val="22"/>
          <w:lang w:val="en-GB"/>
        </w:rPr>
        <w:t xml:space="preserve"> of individual owner-managers in small family firms means the application of </w:t>
      </w:r>
      <w:r w:rsidR="00886F5C">
        <w:rPr>
          <w:color w:val="000000" w:themeColor="text1"/>
          <w:szCs w:val="22"/>
          <w:lang w:val="en-GB"/>
        </w:rPr>
        <w:t>any approaches to management</w:t>
      </w:r>
      <w:r w:rsidR="00886F5C" w:rsidRPr="00DC5CBC">
        <w:rPr>
          <w:color w:val="000000" w:themeColor="text1"/>
          <w:szCs w:val="22"/>
          <w:lang w:val="en-GB"/>
        </w:rPr>
        <w:t xml:space="preserve"> is incongruent (</w:t>
      </w:r>
      <w:r w:rsidR="00886F5C" w:rsidRPr="00DC5CBC">
        <w:rPr>
          <w:color w:val="000000" w:themeColor="text1"/>
          <w:lang w:val="en-GB"/>
        </w:rPr>
        <w:t>Westhead &amp; Howorth, 2007).</w:t>
      </w:r>
      <w:r w:rsidR="00886F5C">
        <w:rPr>
          <w:color w:val="000000" w:themeColor="text1"/>
          <w:lang w:val="en-GB"/>
        </w:rPr>
        <w:t xml:space="preserve"> </w:t>
      </w:r>
      <w:r w:rsidR="003101BB">
        <w:rPr>
          <w:color w:val="000000" w:themeColor="text1"/>
          <w:lang w:val="en-GB"/>
        </w:rPr>
        <w:t xml:space="preserve">Indeed, </w:t>
      </w:r>
      <w:r w:rsidR="00886F5C">
        <w:rPr>
          <w:color w:val="000000" w:themeColor="text1"/>
          <w:lang w:val="en-GB"/>
        </w:rPr>
        <w:t>diversity in</w:t>
      </w:r>
      <w:r w:rsidR="003101BB">
        <w:rPr>
          <w:color w:val="000000" w:themeColor="text1"/>
          <w:lang w:val="en-GB"/>
        </w:rPr>
        <w:t xml:space="preserve"> leadership approach is likely to be heightened in small family firms, where the importance of a prominent individual is felt.  </w:t>
      </w:r>
    </w:p>
    <w:p w:rsidR="00B443E0" w:rsidRPr="00DC5CBC" w:rsidRDefault="00221580" w:rsidP="00D51C4C">
      <w:pPr>
        <w:pStyle w:val="Default"/>
        <w:spacing w:line="480" w:lineRule="auto"/>
        <w:jc w:val="both"/>
        <w:rPr>
          <w:color w:val="000000" w:themeColor="text1"/>
          <w:lang w:val="en-GB"/>
        </w:rPr>
      </w:pPr>
      <w:r w:rsidRPr="00DC5CBC">
        <w:rPr>
          <w:color w:val="000000" w:themeColor="text1"/>
          <w:lang w:val="en-GB"/>
        </w:rPr>
        <w:t xml:space="preserve"> </w:t>
      </w:r>
    </w:p>
    <w:p w:rsidR="00DF4BEC" w:rsidRPr="00DC5CBC" w:rsidRDefault="00D400DE" w:rsidP="00D51C4C">
      <w:pPr>
        <w:pStyle w:val="Default"/>
        <w:spacing w:line="480" w:lineRule="auto"/>
        <w:ind w:left="720"/>
        <w:jc w:val="both"/>
        <w:rPr>
          <w:i/>
          <w:iCs/>
          <w:color w:val="000000" w:themeColor="text1"/>
          <w:lang w:val="en-GB"/>
        </w:rPr>
      </w:pPr>
      <w:r>
        <w:rPr>
          <w:i/>
          <w:iCs/>
          <w:color w:val="000000" w:themeColor="text1"/>
          <w:lang w:val="en-GB"/>
        </w:rPr>
        <w:t>Proposition</w:t>
      </w:r>
      <w:r w:rsidR="00221580" w:rsidRPr="00DC5CBC">
        <w:rPr>
          <w:i/>
          <w:iCs/>
          <w:color w:val="000000" w:themeColor="text1"/>
          <w:vertAlign w:val="subscript"/>
          <w:lang w:val="en-GB"/>
        </w:rPr>
        <w:t>1</w:t>
      </w:r>
      <w:r w:rsidR="00221580" w:rsidRPr="00DC5CBC">
        <w:rPr>
          <w:i/>
          <w:iCs/>
          <w:color w:val="000000" w:themeColor="text1"/>
          <w:lang w:val="en-GB"/>
        </w:rPr>
        <w:t xml:space="preserve">: </w:t>
      </w:r>
      <w:r w:rsidR="0070576C">
        <w:rPr>
          <w:i/>
          <w:iCs/>
          <w:color w:val="000000" w:themeColor="text1"/>
          <w:lang w:val="en-GB"/>
        </w:rPr>
        <w:t>The nature of leadership approaches used in small family firms will vary and thus have varied effects on knowledge sharing activity</w:t>
      </w:r>
    </w:p>
    <w:p w:rsidR="00A309CD" w:rsidRPr="00DC5CBC" w:rsidRDefault="00A309CD" w:rsidP="00D51C4C">
      <w:pPr>
        <w:pStyle w:val="Default"/>
        <w:spacing w:line="480" w:lineRule="auto"/>
        <w:jc w:val="both"/>
        <w:rPr>
          <w:color w:val="000000" w:themeColor="text1"/>
          <w:lang w:val="en-GB"/>
        </w:rPr>
      </w:pPr>
    </w:p>
    <w:p w:rsidR="008B29B2" w:rsidRPr="00DC5CBC" w:rsidRDefault="008544BF" w:rsidP="00D51C4C">
      <w:pPr>
        <w:pStyle w:val="Default"/>
        <w:spacing w:line="480" w:lineRule="auto"/>
        <w:jc w:val="both"/>
        <w:rPr>
          <w:color w:val="000000" w:themeColor="text1"/>
          <w:szCs w:val="22"/>
          <w:lang w:val="en-GB"/>
        </w:rPr>
      </w:pPr>
      <w:r w:rsidRPr="00DC5CBC">
        <w:rPr>
          <w:color w:val="000000" w:themeColor="text1"/>
          <w:lang w:val="en-GB"/>
        </w:rPr>
        <w:t>Contextually sensitive p</w:t>
      </w:r>
      <w:r w:rsidR="00FC04BB" w:rsidRPr="00DC5CBC">
        <w:rPr>
          <w:color w:val="000000" w:themeColor="text1"/>
          <w:lang w:val="en-GB"/>
        </w:rPr>
        <w:t>ath-goal styles are characterised by their</w:t>
      </w:r>
      <w:r w:rsidR="00A309CD" w:rsidRPr="00DC5CBC">
        <w:rPr>
          <w:color w:val="000000" w:themeColor="text1"/>
          <w:lang w:val="en-GB"/>
        </w:rPr>
        <w:t xml:space="preserve"> devotion to</w:t>
      </w:r>
      <w:r w:rsidR="0019198E" w:rsidRPr="00DC5CBC">
        <w:rPr>
          <w:color w:val="000000" w:themeColor="text1"/>
          <w:lang w:val="en-GB"/>
        </w:rPr>
        <w:t xml:space="preserve"> and complementation of </w:t>
      </w:r>
      <w:r w:rsidR="00A309CD" w:rsidRPr="00DC5CBC">
        <w:rPr>
          <w:color w:val="000000" w:themeColor="text1"/>
          <w:lang w:val="en-GB"/>
        </w:rPr>
        <w:t xml:space="preserve">follower needs </w:t>
      </w:r>
      <w:r w:rsidR="0019198E" w:rsidRPr="00DC5CBC">
        <w:rPr>
          <w:color w:val="000000" w:themeColor="text1"/>
          <w:lang w:val="en-GB"/>
        </w:rPr>
        <w:t xml:space="preserve">and ability (Monzani </w:t>
      </w:r>
      <w:r w:rsidR="0019198E" w:rsidRPr="00DC5CBC">
        <w:rPr>
          <w:i/>
          <w:color w:val="000000" w:themeColor="text1"/>
          <w:lang w:val="en-GB"/>
        </w:rPr>
        <w:t>et al</w:t>
      </w:r>
      <w:r w:rsidR="0019198E" w:rsidRPr="00DC5CBC">
        <w:rPr>
          <w:color w:val="000000" w:themeColor="text1"/>
          <w:lang w:val="en-GB"/>
        </w:rPr>
        <w:t>.</w:t>
      </w:r>
      <w:r w:rsidR="000664CD">
        <w:rPr>
          <w:color w:val="000000" w:themeColor="text1"/>
          <w:lang w:val="en-GB"/>
        </w:rPr>
        <w:t>,</w:t>
      </w:r>
      <w:r w:rsidR="0019198E" w:rsidRPr="00DC5CBC">
        <w:rPr>
          <w:color w:val="000000" w:themeColor="text1"/>
          <w:lang w:val="en-GB"/>
        </w:rPr>
        <w:t xml:space="preserve"> 2014)</w:t>
      </w:r>
      <w:r w:rsidR="004B50FD" w:rsidRPr="00DC5CBC">
        <w:rPr>
          <w:color w:val="000000" w:themeColor="text1"/>
          <w:lang w:val="en-GB"/>
        </w:rPr>
        <w:t>.</w:t>
      </w:r>
      <w:r w:rsidR="00A309CD" w:rsidRPr="00DC5CBC">
        <w:rPr>
          <w:color w:val="000000" w:themeColor="text1"/>
          <w:lang w:val="en-GB"/>
        </w:rPr>
        <w:t xml:space="preserve"> </w:t>
      </w:r>
      <w:r w:rsidR="00470358" w:rsidRPr="00DC5CBC">
        <w:rPr>
          <w:color w:val="000000" w:themeColor="text1"/>
          <w:lang w:val="en-GB"/>
        </w:rPr>
        <w:t xml:space="preserve">It is understood that </w:t>
      </w:r>
      <w:r w:rsidR="00A842B1">
        <w:rPr>
          <w:color w:val="000000" w:themeColor="text1"/>
          <w:lang w:val="en-GB"/>
        </w:rPr>
        <w:t>the participative form of these styles</w:t>
      </w:r>
      <w:r w:rsidR="00470358" w:rsidRPr="00DC5CBC">
        <w:rPr>
          <w:color w:val="000000" w:themeColor="text1"/>
          <w:lang w:val="en-GB"/>
        </w:rPr>
        <w:t xml:space="preserve"> in particular </w:t>
      </w:r>
      <w:r w:rsidR="00C70E51" w:rsidRPr="00DC5CBC">
        <w:rPr>
          <w:color w:val="000000" w:themeColor="text1"/>
          <w:lang w:val="en-GB"/>
        </w:rPr>
        <w:t>provide</w:t>
      </w:r>
      <w:r w:rsidR="000664CD">
        <w:rPr>
          <w:color w:val="000000" w:themeColor="text1"/>
          <w:lang w:val="en-GB"/>
        </w:rPr>
        <w:t>s</w:t>
      </w:r>
      <w:r w:rsidR="00C70E51" w:rsidRPr="00DC5CBC">
        <w:rPr>
          <w:color w:val="000000" w:themeColor="text1"/>
          <w:lang w:val="en-GB"/>
        </w:rPr>
        <w:t xml:space="preserve"> </w:t>
      </w:r>
      <w:r w:rsidR="00470358" w:rsidRPr="00DC5CBC">
        <w:rPr>
          <w:color w:val="000000" w:themeColor="text1"/>
          <w:lang w:val="en-GB"/>
        </w:rPr>
        <w:t>a collaborative platform from which knowledge sharing activity can take place</w:t>
      </w:r>
      <w:r w:rsidR="00C70E51" w:rsidRPr="00DC5CBC">
        <w:rPr>
          <w:color w:val="000000" w:themeColor="text1"/>
          <w:lang w:val="en-GB"/>
        </w:rPr>
        <w:t>,</w:t>
      </w:r>
      <w:r w:rsidR="00470358" w:rsidRPr="00DC5CBC">
        <w:rPr>
          <w:color w:val="000000" w:themeColor="text1"/>
          <w:lang w:val="en-GB"/>
        </w:rPr>
        <w:t xml:space="preserve"> </w:t>
      </w:r>
      <w:r w:rsidR="00C70E51" w:rsidRPr="00DC5CBC">
        <w:rPr>
          <w:color w:val="000000" w:themeColor="text1"/>
          <w:lang w:val="en-GB"/>
        </w:rPr>
        <w:t xml:space="preserve">via the creation of a flowing organizational </w:t>
      </w:r>
      <w:r w:rsidR="00C70E51" w:rsidRPr="00DC5CBC">
        <w:rPr>
          <w:color w:val="000000" w:themeColor="text1"/>
          <w:lang w:val="en-GB"/>
        </w:rPr>
        <w:lastRenderedPageBreak/>
        <w:t xml:space="preserve">infrastructure </w:t>
      </w:r>
      <w:r w:rsidR="00470358" w:rsidRPr="00DC5CBC">
        <w:rPr>
          <w:color w:val="000000" w:themeColor="text1"/>
          <w:lang w:val="en-GB"/>
        </w:rPr>
        <w:t>(</w:t>
      </w:r>
      <w:r w:rsidR="00C70E51" w:rsidRPr="00DC5CBC">
        <w:rPr>
          <w:color w:val="000000" w:themeColor="text1"/>
          <w:lang w:val="en-GB"/>
        </w:rPr>
        <w:t xml:space="preserve">Gagné, 2009; von Krogh </w:t>
      </w:r>
      <w:r w:rsidR="00C70E51" w:rsidRPr="00DC5CBC">
        <w:rPr>
          <w:i/>
          <w:color w:val="000000" w:themeColor="text1"/>
          <w:lang w:val="en-GB"/>
        </w:rPr>
        <w:t>et al.</w:t>
      </w:r>
      <w:r w:rsidR="00C70E51" w:rsidRPr="00DC5CBC">
        <w:rPr>
          <w:color w:val="000000" w:themeColor="text1"/>
          <w:lang w:val="en-GB"/>
        </w:rPr>
        <w:t>, 2012</w:t>
      </w:r>
      <w:r w:rsidR="00C70E51" w:rsidRPr="00DC5CBC">
        <w:rPr>
          <w:color w:val="000000" w:themeColor="text1"/>
          <w:szCs w:val="22"/>
          <w:lang w:val="en-GB"/>
        </w:rPr>
        <w:t>).</w:t>
      </w:r>
      <w:r w:rsidR="000664CD">
        <w:rPr>
          <w:color w:val="000000" w:themeColor="text1"/>
          <w:szCs w:val="22"/>
          <w:lang w:val="en-GB"/>
        </w:rPr>
        <w:t xml:space="preserve"> From a family firm perspective, such participation may be enhanced by increased trust between members and open reciprocal </w:t>
      </w:r>
      <w:r w:rsidR="00505571">
        <w:rPr>
          <w:color w:val="000000" w:themeColor="text1"/>
          <w:szCs w:val="22"/>
          <w:lang w:val="en-GB"/>
        </w:rPr>
        <w:t>structure</w:t>
      </w:r>
      <w:r w:rsidR="003E7D89">
        <w:rPr>
          <w:color w:val="000000" w:themeColor="text1"/>
          <w:szCs w:val="22"/>
          <w:lang w:val="en-GB"/>
        </w:rPr>
        <w:t>s</w:t>
      </w:r>
      <w:r w:rsidR="000664CD">
        <w:rPr>
          <w:color w:val="000000" w:themeColor="text1"/>
          <w:szCs w:val="22"/>
          <w:lang w:val="en-GB"/>
        </w:rPr>
        <w:t xml:space="preserve"> in the firm (</w:t>
      </w:r>
      <w:r w:rsidR="000664CD" w:rsidRPr="00554342">
        <w:rPr>
          <w:sz w:val="22"/>
        </w:rPr>
        <w:t xml:space="preserve">Arregle </w:t>
      </w:r>
      <w:r w:rsidR="000664CD" w:rsidRPr="00554342">
        <w:rPr>
          <w:i/>
          <w:iCs/>
          <w:sz w:val="22"/>
        </w:rPr>
        <w:t>et al.</w:t>
      </w:r>
      <w:r w:rsidR="000664CD">
        <w:rPr>
          <w:i/>
          <w:iCs/>
          <w:sz w:val="22"/>
        </w:rPr>
        <w:t>,</w:t>
      </w:r>
      <w:r w:rsidR="000664CD" w:rsidRPr="00554342">
        <w:rPr>
          <w:i/>
          <w:iCs/>
          <w:sz w:val="22"/>
        </w:rPr>
        <w:t xml:space="preserve"> </w:t>
      </w:r>
      <w:r w:rsidR="000664CD" w:rsidRPr="00554342">
        <w:t>2007</w:t>
      </w:r>
      <w:r w:rsidR="000664CD">
        <w:t xml:space="preserve">; </w:t>
      </w:r>
      <w:r w:rsidR="000664CD" w:rsidRPr="00554342">
        <w:rPr>
          <w:sz w:val="22"/>
        </w:rPr>
        <w:t xml:space="preserve">Pearson </w:t>
      </w:r>
      <w:r w:rsidR="000664CD" w:rsidRPr="00554342">
        <w:rPr>
          <w:i/>
          <w:iCs/>
          <w:sz w:val="22"/>
        </w:rPr>
        <w:t xml:space="preserve">et al. </w:t>
      </w:r>
      <w:r w:rsidR="000664CD" w:rsidRPr="00554342">
        <w:rPr>
          <w:sz w:val="22"/>
        </w:rPr>
        <w:t>2008</w:t>
      </w:r>
      <w:r w:rsidR="000664CD">
        <w:rPr>
          <w:sz w:val="22"/>
        </w:rPr>
        <w:t>)</w:t>
      </w:r>
      <w:r w:rsidR="000664CD">
        <w:rPr>
          <w:color w:val="000000" w:themeColor="text1"/>
          <w:szCs w:val="22"/>
          <w:lang w:val="en-GB"/>
        </w:rPr>
        <w:t xml:space="preserve">. </w:t>
      </w:r>
      <w:r w:rsidR="003E7D89">
        <w:rPr>
          <w:color w:val="000000" w:themeColor="text1"/>
          <w:szCs w:val="22"/>
          <w:lang w:val="en-GB"/>
        </w:rPr>
        <w:t xml:space="preserve">Thus the influence of family here </w:t>
      </w:r>
      <w:r w:rsidR="00C36E3B">
        <w:rPr>
          <w:color w:val="000000" w:themeColor="text1"/>
          <w:szCs w:val="22"/>
          <w:lang w:val="en-GB"/>
        </w:rPr>
        <w:t>can be seen as providing a platform for participation.</w:t>
      </w:r>
    </w:p>
    <w:p w:rsidR="00C70E51" w:rsidRPr="00DC5CBC" w:rsidRDefault="00C70E51" w:rsidP="00D51C4C">
      <w:pPr>
        <w:pStyle w:val="Default"/>
        <w:spacing w:line="480" w:lineRule="auto"/>
        <w:ind w:left="720"/>
        <w:jc w:val="both"/>
        <w:rPr>
          <w:i/>
          <w:iCs/>
          <w:color w:val="000000" w:themeColor="text1"/>
          <w:lang w:val="en-GB"/>
        </w:rPr>
      </w:pPr>
    </w:p>
    <w:p w:rsidR="00C70E51" w:rsidRPr="00DC5CBC" w:rsidRDefault="00F318F0" w:rsidP="00D51C4C">
      <w:pPr>
        <w:pStyle w:val="Default"/>
        <w:spacing w:line="480" w:lineRule="auto"/>
        <w:ind w:left="720"/>
        <w:jc w:val="both"/>
        <w:rPr>
          <w:color w:val="000000" w:themeColor="text1"/>
          <w:lang w:val="en-GB"/>
        </w:rPr>
      </w:pPr>
      <w:r>
        <w:rPr>
          <w:i/>
          <w:iCs/>
          <w:color w:val="000000" w:themeColor="text1"/>
          <w:lang w:val="en-GB"/>
        </w:rPr>
        <w:t>Proposition</w:t>
      </w:r>
      <w:r w:rsidRPr="00DC5CBC">
        <w:rPr>
          <w:i/>
          <w:iCs/>
          <w:color w:val="000000" w:themeColor="text1"/>
          <w:vertAlign w:val="subscript"/>
          <w:lang w:val="en-GB"/>
        </w:rPr>
        <w:t>2</w:t>
      </w:r>
      <w:r w:rsidR="00C70E51" w:rsidRPr="00DC5CBC">
        <w:rPr>
          <w:i/>
          <w:iCs/>
          <w:color w:val="000000" w:themeColor="text1"/>
          <w:lang w:val="en-GB"/>
        </w:rPr>
        <w:t xml:space="preserve">: </w:t>
      </w:r>
      <w:r w:rsidR="002A3D23" w:rsidRPr="00DC5CBC">
        <w:rPr>
          <w:i/>
          <w:iCs/>
          <w:color w:val="000000" w:themeColor="text1"/>
          <w:lang w:val="en-GB"/>
        </w:rPr>
        <w:t>Small family firms demonstrating more part</w:t>
      </w:r>
      <w:r w:rsidR="00E52D92" w:rsidRPr="00DC5CBC">
        <w:rPr>
          <w:i/>
          <w:iCs/>
          <w:color w:val="000000" w:themeColor="text1"/>
          <w:lang w:val="en-GB"/>
        </w:rPr>
        <w:t>icipative approaches</w:t>
      </w:r>
      <w:r>
        <w:rPr>
          <w:i/>
          <w:iCs/>
          <w:color w:val="000000" w:themeColor="text1"/>
          <w:lang w:val="en-GB"/>
        </w:rPr>
        <w:t xml:space="preserve"> to leadership</w:t>
      </w:r>
      <w:r w:rsidR="00E52D92" w:rsidRPr="00DC5CBC">
        <w:rPr>
          <w:i/>
          <w:iCs/>
          <w:color w:val="000000" w:themeColor="text1"/>
          <w:lang w:val="en-GB"/>
        </w:rPr>
        <w:t xml:space="preserve"> </w:t>
      </w:r>
      <w:r>
        <w:rPr>
          <w:i/>
          <w:iCs/>
          <w:color w:val="000000" w:themeColor="text1"/>
          <w:lang w:val="en-GB"/>
        </w:rPr>
        <w:t xml:space="preserve">will </w:t>
      </w:r>
      <w:r w:rsidR="00E52D92" w:rsidRPr="00DC5CBC">
        <w:rPr>
          <w:i/>
          <w:iCs/>
          <w:color w:val="000000" w:themeColor="text1"/>
          <w:lang w:val="en-GB"/>
        </w:rPr>
        <w:t>exhibit more</w:t>
      </w:r>
      <w:r w:rsidR="002A3D23" w:rsidRPr="00DC5CBC">
        <w:rPr>
          <w:i/>
          <w:iCs/>
          <w:color w:val="000000" w:themeColor="text1"/>
          <w:lang w:val="en-GB"/>
        </w:rPr>
        <w:t xml:space="preserve"> </w:t>
      </w:r>
      <w:r>
        <w:rPr>
          <w:i/>
          <w:iCs/>
          <w:color w:val="000000" w:themeColor="text1"/>
          <w:lang w:val="en-GB"/>
        </w:rPr>
        <w:t xml:space="preserve">open </w:t>
      </w:r>
      <w:r w:rsidR="002A3D23" w:rsidRPr="00DC5CBC">
        <w:rPr>
          <w:i/>
          <w:iCs/>
          <w:color w:val="000000" w:themeColor="text1"/>
          <w:lang w:val="en-GB"/>
        </w:rPr>
        <w:t>knowledge sharing activity than those who do not</w:t>
      </w:r>
      <w:r w:rsidR="00C70E51" w:rsidRPr="00DC5CBC">
        <w:rPr>
          <w:i/>
          <w:iCs/>
          <w:color w:val="000000" w:themeColor="text1"/>
          <w:lang w:val="en-GB"/>
        </w:rPr>
        <w:t>.</w:t>
      </w:r>
    </w:p>
    <w:p w:rsidR="0080765C" w:rsidRPr="00DC5CBC" w:rsidRDefault="0080765C" w:rsidP="00D51C4C">
      <w:pPr>
        <w:pStyle w:val="Default"/>
        <w:spacing w:line="480" w:lineRule="auto"/>
        <w:jc w:val="both"/>
        <w:rPr>
          <w:color w:val="000000" w:themeColor="text1"/>
          <w:lang w:val="en-GB"/>
        </w:rPr>
      </w:pPr>
    </w:p>
    <w:p w:rsidR="00221580" w:rsidRPr="00DC5CBC" w:rsidRDefault="00B2670A" w:rsidP="00D51C4C">
      <w:pPr>
        <w:pStyle w:val="Default"/>
        <w:spacing w:line="480" w:lineRule="auto"/>
        <w:jc w:val="both"/>
        <w:rPr>
          <w:color w:val="000000" w:themeColor="text1"/>
          <w:lang w:val="en-GB"/>
        </w:rPr>
      </w:pPr>
      <w:r>
        <w:rPr>
          <w:color w:val="000000" w:themeColor="text1"/>
          <w:lang w:val="en-GB"/>
        </w:rPr>
        <w:t>Although t</w:t>
      </w:r>
      <w:r w:rsidR="00D16B8F" w:rsidRPr="00DC5CBC">
        <w:rPr>
          <w:color w:val="000000" w:themeColor="text1"/>
          <w:lang w:val="en-GB"/>
        </w:rPr>
        <w:t xml:space="preserve">he presence of familial relationships may instinctively </w:t>
      </w:r>
      <w:r w:rsidR="004C3C30" w:rsidRPr="00DC5CBC">
        <w:rPr>
          <w:color w:val="000000" w:themeColor="text1"/>
          <w:lang w:val="en-GB"/>
        </w:rPr>
        <w:t>result in greater knowledge flow between individuals</w:t>
      </w:r>
      <w:r w:rsidR="00CC6D09" w:rsidRPr="00DC5CBC">
        <w:rPr>
          <w:color w:val="000000" w:themeColor="text1"/>
          <w:szCs w:val="22"/>
          <w:lang w:val="en-GB"/>
        </w:rPr>
        <w:t xml:space="preserve">, </w:t>
      </w:r>
      <w:r w:rsidR="00104EFF" w:rsidRPr="00DC5CBC">
        <w:rPr>
          <w:color w:val="000000" w:themeColor="text1"/>
          <w:szCs w:val="22"/>
          <w:lang w:val="en-GB"/>
        </w:rPr>
        <w:t xml:space="preserve">from this presence </w:t>
      </w:r>
      <w:r>
        <w:rPr>
          <w:color w:val="000000" w:themeColor="text1"/>
          <w:szCs w:val="22"/>
          <w:lang w:val="en-GB"/>
        </w:rPr>
        <w:t xml:space="preserve">there </w:t>
      </w:r>
      <w:r w:rsidR="00204437">
        <w:rPr>
          <w:color w:val="000000" w:themeColor="text1"/>
          <w:szCs w:val="22"/>
          <w:lang w:val="en-GB"/>
        </w:rPr>
        <w:t>has</w:t>
      </w:r>
      <w:r>
        <w:rPr>
          <w:color w:val="000000" w:themeColor="text1"/>
          <w:szCs w:val="22"/>
          <w:lang w:val="en-GB"/>
        </w:rPr>
        <w:t xml:space="preserve"> been</w:t>
      </w:r>
      <w:r w:rsidR="00204437">
        <w:rPr>
          <w:color w:val="000000" w:themeColor="text1"/>
          <w:szCs w:val="22"/>
          <w:lang w:val="en-GB"/>
        </w:rPr>
        <w:t xml:space="preserve"> evidence of</w:t>
      </w:r>
      <w:r>
        <w:rPr>
          <w:color w:val="000000" w:themeColor="text1"/>
          <w:szCs w:val="22"/>
          <w:lang w:val="en-GB"/>
        </w:rPr>
        <w:t xml:space="preserve"> </w:t>
      </w:r>
      <w:r w:rsidR="00204437">
        <w:rPr>
          <w:color w:val="000000" w:themeColor="text1"/>
          <w:szCs w:val="22"/>
          <w:lang w:val="en-GB"/>
        </w:rPr>
        <w:t>undesirable</w:t>
      </w:r>
      <w:r w:rsidR="00204437" w:rsidRPr="00DC5CBC">
        <w:rPr>
          <w:color w:val="000000" w:themeColor="text1"/>
          <w:szCs w:val="22"/>
          <w:lang w:val="en-GB"/>
        </w:rPr>
        <w:t xml:space="preserve"> </w:t>
      </w:r>
      <w:r w:rsidR="00CC6D09" w:rsidRPr="00DC5CBC">
        <w:rPr>
          <w:color w:val="000000" w:themeColor="text1"/>
          <w:szCs w:val="22"/>
          <w:lang w:val="en-GB"/>
        </w:rPr>
        <w:t xml:space="preserve">consequences </w:t>
      </w:r>
      <w:r w:rsidR="00204437">
        <w:rPr>
          <w:color w:val="000000" w:themeColor="text1"/>
          <w:szCs w:val="22"/>
          <w:lang w:val="en-GB"/>
        </w:rPr>
        <w:t>in</w:t>
      </w:r>
      <w:r w:rsidR="00CC6D09" w:rsidRPr="00DC5CBC">
        <w:rPr>
          <w:color w:val="000000" w:themeColor="text1"/>
          <w:szCs w:val="22"/>
          <w:lang w:val="en-GB"/>
        </w:rPr>
        <w:t xml:space="preserve"> heightened centrality and </w:t>
      </w:r>
      <w:r w:rsidR="00104EFF" w:rsidRPr="00DC5CBC">
        <w:rPr>
          <w:color w:val="000000" w:themeColor="text1"/>
          <w:szCs w:val="22"/>
          <w:lang w:val="en-GB"/>
        </w:rPr>
        <w:t xml:space="preserve">judgement </w:t>
      </w:r>
      <w:r w:rsidR="001811D6">
        <w:rPr>
          <w:color w:val="000000" w:themeColor="text1"/>
          <w:szCs w:val="22"/>
          <w:lang w:val="en-GB"/>
        </w:rPr>
        <w:t>distortion</w:t>
      </w:r>
      <w:r w:rsidR="00204437">
        <w:rPr>
          <w:color w:val="000000" w:themeColor="text1"/>
          <w:szCs w:val="22"/>
          <w:lang w:val="en-GB"/>
        </w:rPr>
        <w:t>, generating</w:t>
      </w:r>
      <w:r w:rsidR="001811D6" w:rsidRPr="00DC5CBC">
        <w:rPr>
          <w:color w:val="000000" w:themeColor="text1"/>
          <w:szCs w:val="22"/>
          <w:lang w:val="en-GB"/>
        </w:rPr>
        <w:t xml:space="preserve"> </w:t>
      </w:r>
      <w:r w:rsidR="00CC6D09" w:rsidRPr="00DC5CBC">
        <w:rPr>
          <w:color w:val="000000" w:themeColor="text1"/>
          <w:szCs w:val="22"/>
          <w:lang w:val="en-GB"/>
        </w:rPr>
        <w:t xml:space="preserve">a dominant family presence </w:t>
      </w:r>
      <w:r w:rsidR="001811D6">
        <w:rPr>
          <w:color w:val="000000" w:themeColor="text1"/>
          <w:szCs w:val="22"/>
          <w:lang w:val="en-GB"/>
        </w:rPr>
        <w:t>inhibiting</w:t>
      </w:r>
      <w:r w:rsidR="00104EFF" w:rsidRPr="00DC5CBC">
        <w:rPr>
          <w:color w:val="000000" w:themeColor="text1"/>
          <w:szCs w:val="22"/>
          <w:lang w:val="en-GB"/>
        </w:rPr>
        <w:t xml:space="preserve"> the lucid passing of knowledge from one individual to another (</w:t>
      </w:r>
      <w:r w:rsidR="001811D6" w:rsidRPr="001811D6">
        <w:rPr>
          <w:color w:val="000000" w:themeColor="text1"/>
          <w:lang w:val="en-GB"/>
        </w:rPr>
        <w:t xml:space="preserve"> </w:t>
      </w:r>
      <w:r w:rsidR="00CC23DB">
        <w:rPr>
          <w:color w:val="000000" w:themeColor="text1"/>
          <w:lang w:val="en-GB"/>
        </w:rPr>
        <w:t xml:space="preserve">Picard, 2004; </w:t>
      </w:r>
      <w:r w:rsidR="001811D6">
        <w:rPr>
          <w:color w:val="000000" w:themeColor="text1"/>
          <w:lang w:val="en-GB"/>
        </w:rPr>
        <w:t>Ensley &amp; Pearson</w:t>
      </w:r>
      <w:r w:rsidR="00CC23DB">
        <w:rPr>
          <w:color w:val="000000" w:themeColor="text1"/>
          <w:lang w:val="en-GB"/>
        </w:rPr>
        <w:t>, 2005</w:t>
      </w:r>
      <w:r w:rsidR="001811D6">
        <w:rPr>
          <w:color w:val="000000" w:themeColor="text1"/>
          <w:lang w:val="en-GB"/>
        </w:rPr>
        <w:t xml:space="preserve">; </w:t>
      </w:r>
      <w:r w:rsidR="00104EFF" w:rsidRPr="00DC5CBC">
        <w:rPr>
          <w:color w:val="000000" w:themeColor="text1"/>
          <w:szCs w:val="22"/>
          <w:lang w:val="en-GB"/>
        </w:rPr>
        <w:t>Chirico &amp; Salvato, 2008)</w:t>
      </w:r>
      <w:r w:rsidR="00221580" w:rsidRPr="00DC5CBC">
        <w:rPr>
          <w:color w:val="000000" w:themeColor="text1"/>
          <w:lang w:val="en-GB"/>
        </w:rPr>
        <w:t>.</w:t>
      </w:r>
      <w:r w:rsidR="00AD1EDC">
        <w:rPr>
          <w:color w:val="000000" w:themeColor="text1"/>
          <w:lang w:val="en-GB"/>
        </w:rPr>
        <w:t xml:space="preserve"> </w:t>
      </w:r>
      <w:r w:rsidR="00A06B68">
        <w:rPr>
          <w:color w:val="000000" w:themeColor="text1"/>
          <w:lang w:val="en-GB"/>
        </w:rPr>
        <w:t xml:space="preserve">As a reaction to these </w:t>
      </w:r>
      <w:r w:rsidR="00CC23DB">
        <w:rPr>
          <w:color w:val="000000" w:themeColor="text1"/>
          <w:lang w:val="en-GB"/>
        </w:rPr>
        <w:t>potentially problematic</w:t>
      </w:r>
      <w:r w:rsidR="00235007">
        <w:rPr>
          <w:color w:val="000000" w:themeColor="text1"/>
          <w:lang w:val="en-GB"/>
        </w:rPr>
        <w:t xml:space="preserve"> relational </w:t>
      </w:r>
      <w:r w:rsidR="00C83546">
        <w:rPr>
          <w:color w:val="000000" w:themeColor="text1"/>
          <w:lang w:val="en-GB"/>
        </w:rPr>
        <w:t>issues</w:t>
      </w:r>
      <w:r w:rsidR="0010152F">
        <w:rPr>
          <w:color w:val="000000" w:themeColor="text1"/>
          <w:lang w:val="en-GB"/>
        </w:rPr>
        <w:t xml:space="preserve">, </w:t>
      </w:r>
      <w:r w:rsidR="00CC23DB">
        <w:rPr>
          <w:color w:val="000000" w:themeColor="text1"/>
          <w:lang w:val="en-GB"/>
        </w:rPr>
        <w:t>a formalised and protectionist form of</w:t>
      </w:r>
      <w:r w:rsidR="0010152F">
        <w:rPr>
          <w:color w:val="000000" w:themeColor="text1"/>
          <w:lang w:val="en-GB"/>
        </w:rPr>
        <w:t xml:space="preserve"> knowledge sharing is </w:t>
      </w:r>
      <w:r w:rsidR="00CC23DB">
        <w:rPr>
          <w:color w:val="000000" w:themeColor="text1"/>
          <w:lang w:val="en-GB"/>
        </w:rPr>
        <w:t>often considered</w:t>
      </w:r>
      <w:r w:rsidR="0010152F">
        <w:rPr>
          <w:color w:val="000000" w:themeColor="text1"/>
          <w:lang w:val="en-GB"/>
        </w:rPr>
        <w:t xml:space="preserve"> a solution</w:t>
      </w:r>
      <w:r w:rsidR="00CC23DB">
        <w:rPr>
          <w:color w:val="000000" w:themeColor="text1"/>
          <w:lang w:val="en-GB"/>
        </w:rPr>
        <w:t xml:space="preserve"> by family firms</w:t>
      </w:r>
      <w:r w:rsidR="00235007">
        <w:rPr>
          <w:color w:val="000000" w:themeColor="text1"/>
          <w:lang w:val="en-GB"/>
        </w:rPr>
        <w:t xml:space="preserve"> (Zahra </w:t>
      </w:r>
      <w:r w:rsidR="00235007" w:rsidRPr="008A5082">
        <w:rPr>
          <w:i/>
          <w:color w:val="000000" w:themeColor="text1"/>
          <w:lang w:val="en-GB"/>
        </w:rPr>
        <w:t>et al</w:t>
      </w:r>
      <w:r w:rsidR="00235007">
        <w:rPr>
          <w:color w:val="000000" w:themeColor="text1"/>
          <w:lang w:val="en-GB"/>
        </w:rPr>
        <w:t>.</w:t>
      </w:r>
      <w:r w:rsidR="00CC23DB">
        <w:rPr>
          <w:color w:val="000000" w:themeColor="text1"/>
          <w:lang w:val="en-GB"/>
        </w:rPr>
        <w:t>, 2007; Sonfield &amp; Lussier, 2009</w:t>
      </w:r>
      <w:r w:rsidR="00235007">
        <w:rPr>
          <w:color w:val="000000" w:themeColor="text1"/>
          <w:lang w:val="en-GB"/>
        </w:rPr>
        <w:t>)</w:t>
      </w:r>
      <w:r w:rsidR="005E3FB5">
        <w:rPr>
          <w:color w:val="000000" w:themeColor="text1"/>
          <w:lang w:val="en-GB"/>
        </w:rPr>
        <w:t>.</w:t>
      </w:r>
      <w:r w:rsidR="00C83546">
        <w:rPr>
          <w:color w:val="000000" w:themeColor="text1"/>
          <w:lang w:val="en-GB"/>
        </w:rPr>
        <w:t xml:space="preserve"> </w:t>
      </w:r>
      <w:r w:rsidR="00E9538C">
        <w:rPr>
          <w:color w:val="000000" w:themeColor="text1"/>
          <w:lang w:val="en-GB"/>
        </w:rPr>
        <w:t xml:space="preserve">Indeed, those small family firms with a dominant familial influence </w:t>
      </w:r>
      <w:r w:rsidR="000D613A">
        <w:rPr>
          <w:color w:val="000000" w:themeColor="text1"/>
          <w:lang w:val="en-GB"/>
        </w:rPr>
        <w:t xml:space="preserve">may seek to </w:t>
      </w:r>
      <w:r w:rsidR="00DB18DB">
        <w:rPr>
          <w:color w:val="000000" w:themeColor="text1"/>
          <w:lang w:val="en-GB"/>
        </w:rPr>
        <w:t xml:space="preserve">control knowledge sharing </w:t>
      </w:r>
      <w:r w:rsidR="00D61488">
        <w:rPr>
          <w:color w:val="000000" w:themeColor="text1"/>
          <w:lang w:val="en-GB"/>
        </w:rPr>
        <w:t>through the application of less open and more instructional form of leadership.</w:t>
      </w:r>
      <w:r w:rsidR="005E3FB5">
        <w:rPr>
          <w:color w:val="000000" w:themeColor="text1"/>
          <w:lang w:val="en-GB"/>
        </w:rPr>
        <w:t xml:space="preserve"> </w:t>
      </w:r>
      <w:r w:rsidR="00221580" w:rsidRPr="00DC5CBC">
        <w:rPr>
          <w:color w:val="000000" w:themeColor="text1"/>
          <w:lang w:val="en-GB"/>
        </w:rPr>
        <w:t xml:space="preserve"> </w:t>
      </w:r>
    </w:p>
    <w:p w:rsidR="00D51C4C" w:rsidRPr="00DC5CBC" w:rsidRDefault="00D51C4C" w:rsidP="00D51C4C">
      <w:pPr>
        <w:pStyle w:val="Default"/>
        <w:spacing w:line="480" w:lineRule="auto"/>
        <w:jc w:val="both"/>
        <w:rPr>
          <w:color w:val="000000" w:themeColor="text1"/>
          <w:lang w:val="en-GB"/>
        </w:rPr>
      </w:pPr>
    </w:p>
    <w:p w:rsidR="00221580" w:rsidRPr="00DC5CBC" w:rsidRDefault="00D61488" w:rsidP="00D51C4C">
      <w:pPr>
        <w:pStyle w:val="Default"/>
        <w:spacing w:line="480" w:lineRule="auto"/>
        <w:ind w:left="720"/>
        <w:jc w:val="both"/>
        <w:rPr>
          <w:color w:val="000000" w:themeColor="text1"/>
          <w:lang w:val="en-GB"/>
        </w:rPr>
      </w:pPr>
      <w:r>
        <w:rPr>
          <w:i/>
          <w:iCs/>
          <w:color w:val="000000" w:themeColor="text1"/>
          <w:lang w:val="en-GB"/>
        </w:rPr>
        <w:t>Proposition</w:t>
      </w:r>
      <w:r w:rsidRPr="00DC5CBC">
        <w:rPr>
          <w:i/>
          <w:iCs/>
          <w:color w:val="000000" w:themeColor="text1"/>
          <w:vertAlign w:val="subscript"/>
          <w:lang w:val="en-GB"/>
        </w:rPr>
        <w:t>3</w:t>
      </w:r>
      <w:r w:rsidR="00221580" w:rsidRPr="00DC5CBC">
        <w:rPr>
          <w:i/>
          <w:iCs/>
          <w:color w:val="000000" w:themeColor="text1"/>
          <w:lang w:val="en-GB"/>
        </w:rPr>
        <w:t xml:space="preserve">: </w:t>
      </w:r>
      <w:r>
        <w:rPr>
          <w:i/>
          <w:iCs/>
          <w:color w:val="000000" w:themeColor="text1"/>
          <w:lang w:val="en-GB"/>
        </w:rPr>
        <w:t xml:space="preserve">Small family firms </w:t>
      </w:r>
      <w:r w:rsidR="002B652C">
        <w:rPr>
          <w:i/>
          <w:iCs/>
          <w:color w:val="000000" w:themeColor="text1"/>
          <w:lang w:val="en-GB"/>
        </w:rPr>
        <w:t>characterised by more instructional forms of leadership will show a</w:t>
      </w:r>
      <w:r>
        <w:rPr>
          <w:i/>
          <w:iCs/>
          <w:color w:val="000000" w:themeColor="text1"/>
          <w:lang w:val="en-GB"/>
        </w:rPr>
        <w:t xml:space="preserve"> do</w:t>
      </w:r>
      <w:r w:rsidR="002B652C">
        <w:rPr>
          <w:i/>
          <w:iCs/>
          <w:color w:val="000000" w:themeColor="text1"/>
          <w:lang w:val="en-GB"/>
        </w:rPr>
        <w:t>minant influence of family</w:t>
      </w:r>
      <w:r w:rsidR="00532C9D">
        <w:rPr>
          <w:i/>
          <w:iCs/>
          <w:color w:val="000000" w:themeColor="text1"/>
          <w:lang w:val="en-GB"/>
        </w:rPr>
        <w:t xml:space="preserve"> resulting in </w:t>
      </w:r>
      <w:r w:rsidR="00EC383E">
        <w:rPr>
          <w:i/>
          <w:iCs/>
          <w:color w:val="000000" w:themeColor="text1"/>
          <w:lang w:val="en-GB"/>
        </w:rPr>
        <w:t>limited</w:t>
      </w:r>
      <w:r w:rsidR="00532C9D">
        <w:rPr>
          <w:i/>
          <w:iCs/>
          <w:color w:val="000000" w:themeColor="text1"/>
          <w:lang w:val="en-GB"/>
        </w:rPr>
        <w:t xml:space="preserve"> knowledge sharing activity.</w:t>
      </w:r>
    </w:p>
    <w:p w:rsidR="00221580" w:rsidRPr="00DC5CBC" w:rsidRDefault="00221580" w:rsidP="00D51C4C">
      <w:pPr>
        <w:pStyle w:val="Default"/>
        <w:spacing w:line="480" w:lineRule="auto"/>
        <w:jc w:val="both"/>
        <w:rPr>
          <w:i/>
          <w:iCs/>
          <w:color w:val="000000" w:themeColor="text1"/>
          <w:lang w:val="en-GB"/>
        </w:rPr>
      </w:pPr>
    </w:p>
    <w:p w:rsidR="00221580" w:rsidRPr="00DC5CBC" w:rsidRDefault="00F8438C" w:rsidP="0045284B">
      <w:pPr>
        <w:pStyle w:val="Default"/>
        <w:spacing w:line="480" w:lineRule="auto"/>
        <w:jc w:val="both"/>
        <w:rPr>
          <w:color w:val="000000" w:themeColor="text1"/>
          <w:szCs w:val="22"/>
          <w:lang w:val="en-GB"/>
        </w:rPr>
      </w:pPr>
      <w:r>
        <w:rPr>
          <w:color w:val="000000" w:themeColor="text1"/>
          <w:lang w:val="en-GB"/>
        </w:rPr>
        <w:t>In instances of a dominant family influence e</w:t>
      </w:r>
      <w:r w:rsidR="006B290E" w:rsidRPr="00DC5CBC">
        <w:rPr>
          <w:color w:val="000000" w:themeColor="text1"/>
          <w:lang w:val="en-GB"/>
        </w:rPr>
        <w:t>vidence of</w:t>
      </w:r>
      <w:r w:rsidR="001442B9" w:rsidRPr="00DC5CBC">
        <w:rPr>
          <w:color w:val="000000" w:themeColor="text1"/>
          <w:lang w:val="en-GB"/>
        </w:rPr>
        <w:t xml:space="preserve"> </w:t>
      </w:r>
      <w:r w:rsidR="006B290E" w:rsidRPr="00DC5CBC">
        <w:rPr>
          <w:color w:val="000000" w:themeColor="text1"/>
          <w:lang w:val="en-GB"/>
        </w:rPr>
        <w:t xml:space="preserve"> knowledge centralisation is found to </w:t>
      </w:r>
      <w:r w:rsidR="008D2AC5" w:rsidRPr="00DC5CBC">
        <w:rPr>
          <w:color w:val="000000" w:themeColor="text1"/>
          <w:lang w:val="en-GB"/>
        </w:rPr>
        <w:t>induce a pluralistic culture with regards to knowledge sharing activity (</w:t>
      </w:r>
      <w:r w:rsidR="00682D93" w:rsidRPr="00DC5CBC">
        <w:rPr>
          <w:color w:val="000000" w:themeColor="text1"/>
          <w:szCs w:val="22"/>
          <w:lang w:val="en-GB"/>
        </w:rPr>
        <w:t xml:space="preserve">Poza </w:t>
      </w:r>
      <w:r w:rsidR="00682D93" w:rsidRPr="00DC5CBC">
        <w:rPr>
          <w:i/>
          <w:iCs/>
          <w:color w:val="000000" w:themeColor="text1"/>
          <w:szCs w:val="22"/>
          <w:lang w:val="en-GB"/>
        </w:rPr>
        <w:t>et al.</w:t>
      </w:r>
      <w:r w:rsidR="00682D93" w:rsidRPr="00DC5CBC">
        <w:rPr>
          <w:iCs/>
          <w:color w:val="000000" w:themeColor="text1"/>
          <w:szCs w:val="22"/>
          <w:lang w:val="en-GB"/>
        </w:rPr>
        <w:t>,</w:t>
      </w:r>
      <w:r w:rsidR="00682D93" w:rsidRPr="00DC5CBC">
        <w:rPr>
          <w:i/>
          <w:iCs/>
          <w:color w:val="000000" w:themeColor="text1"/>
          <w:szCs w:val="22"/>
          <w:lang w:val="en-GB"/>
        </w:rPr>
        <w:t xml:space="preserve"> </w:t>
      </w:r>
      <w:r w:rsidR="00682D93" w:rsidRPr="00DC5CBC">
        <w:rPr>
          <w:color w:val="000000" w:themeColor="text1"/>
          <w:szCs w:val="22"/>
          <w:lang w:val="en-GB"/>
        </w:rPr>
        <w:t>2004</w:t>
      </w:r>
      <w:r w:rsidR="00B24D80" w:rsidRPr="00DC5CBC">
        <w:rPr>
          <w:color w:val="000000" w:themeColor="text1"/>
          <w:szCs w:val="22"/>
          <w:lang w:val="en-GB"/>
        </w:rPr>
        <w:t xml:space="preserve">). Specifically, </w:t>
      </w:r>
      <w:r w:rsidR="00936A5C" w:rsidRPr="00DC5CBC">
        <w:rPr>
          <w:color w:val="000000" w:themeColor="text1"/>
          <w:szCs w:val="22"/>
          <w:lang w:val="en-GB"/>
        </w:rPr>
        <w:t>the dichotomised</w:t>
      </w:r>
      <w:r w:rsidR="000804C4" w:rsidRPr="00DC5CBC">
        <w:rPr>
          <w:color w:val="000000" w:themeColor="text1"/>
          <w:szCs w:val="22"/>
          <w:lang w:val="en-GB"/>
        </w:rPr>
        <w:t xml:space="preserve"> characteristic of</w:t>
      </w:r>
      <w:r w:rsidR="00936A5C" w:rsidRPr="00DC5CBC">
        <w:rPr>
          <w:color w:val="000000" w:themeColor="text1"/>
          <w:szCs w:val="22"/>
          <w:lang w:val="en-GB"/>
        </w:rPr>
        <w:t xml:space="preserve"> </w:t>
      </w:r>
      <w:r w:rsidR="008B15A5" w:rsidRPr="00DC5CBC">
        <w:rPr>
          <w:color w:val="000000" w:themeColor="text1"/>
          <w:szCs w:val="22"/>
          <w:lang w:val="en-GB"/>
        </w:rPr>
        <w:t xml:space="preserve">family status is found to inform how individual </w:t>
      </w:r>
      <w:r w:rsidR="008B15A5" w:rsidRPr="00DC5CBC">
        <w:rPr>
          <w:color w:val="000000" w:themeColor="text1"/>
          <w:szCs w:val="22"/>
          <w:lang w:val="en-GB"/>
        </w:rPr>
        <w:lastRenderedPageBreak/>
        <w:t>knowledge contribution</w:t>
      </w:r>
      <w:r w:rsidR="000804C4" w:rsidRPr="00DC5CBC">
        <w:rPr>
          <w:color w:val="000000" w:themeColor="text1"/>
          <w:szCs w:val="22"/>
          <w:lang w:val="en-GB"/>
        </w:rPr>
        <w:t>s</w:t>
      </w:r>
      <w:r w:rsidR="008B15A5" w:rsidRPr="00DC5CBC">
        <w:rPr>
          <w:color w:val="000000" w:themeColor="text1"/>
          <w:szCs w:val="22"/>
          <w:lang w:val="en-GB"/>
        </w:rPr>
        <w:t xml:space="preserve"> </w:t>
      </w:r>
      <w:r w:rsidR="000804C4" w:rsidRPr="00DC5CBC">
        <w:rPr>
          <w:color w:val="000000" w:themeColor="text1"/>
          <w:szCs w:val="22"/>
          <w:lang w:val="en-GB"/>
        </w:rPr>
        <w:t>are</w:t>
      </w:r>
      <w:r w:rsidR="008B15A5" w:rsidRPr="00DC5CBC">
        <w:rPr>
          <w:color w:val="000000" w:themeColor="text1"/>
          <w:szCs w:val="22"/>
          <w:lang w:val="en-GB"/>
        </w:rPr>
        <w:t xml:space="preserve"> treated (Sonfield &amp; Lussier, 2009).</w:t>
      </w:r>
      <w:r>
        <w:rPr>
          <w:color w:val="000000" w:themeColor="text1"/>
          <w:szCs w:val="22"/>
          <w:lang w:val="en-GB"/>
        </w:rPr>
        <w:t xml:space="preserve"> </w:t>
      </w:r>
      <w:r w:rsidR="00054C28">
        <w:rPr>
          <w:color w:val="000000" w:themeColor="text1"/>
          <w:szCs w:val="22"/>
          <w:lang w:val="en-GB"/>
        </w:rPr>
        <w:t xml:space="preserve">Not only </w:t>
      </w:r>
      <w:r w:rsidR="003C6ABC">
        <w:rPr>
          <w:color w:val="000000" w:themeColor="text1"/>
          <w:szCs w:val="22"/>
          <w:lang w:val="en-GB"/>
        </w:rPr>
        <w:t>is</w:t>
      </w:r>
      <w:r w:rsidR="00054C28">
        <w:rPr>
          <w:color w:val="000000" w:themeColor="text1"/>
          <w:szCs w:val="22"/>
          <w:lang w:val="en-GB"/>
        </w:rPr>
        <w:t xml:space="preserve"> the treatment of knowledge contribution </w:t>
      </w:r>
      <w:r w:rsidR="003C6ABC">
        <w:rPr>
          <w:color w:val="000000" w:themeColor="text1"/>
          <w:szCs w:val="22"/>
          <w:lang w:val="en-GB"/>
        </w:rPr>
        <w:t xml:space="preserve">found to </w:t>
      </w:r>
      <w:r w:rsidR="00054C28">
        <w:rPr>
          <w:color w:val="000000" w:themeColor="text1"/>
          <w:szCs w:val="22"/>
          <w:lang w:val="en-GB"/>
        </w:rPr>
        <w:t>differ based on family status, but the</w:t>
      </w:r>
      <w:r w:rsidR="003C6ABC">
        <w:rPr>
          <w:color w:val="000000" w:themeColor="text1"/>
          <w:szCs w:val="22"/>
          <w:lang w:val="en-GB"/>
        </w:rPr>
        <w:t xml:space="preserve"> individual perceptions of management behaviour are found to contrast greatly between family and non-family organisational members </w:t>
      </w:r>
      <w:r w:rsidR="008F71B3">
        <w:rPr>
          <w:color w:val="000000" w:themeColor="text1"/>
          <w:szCs w:val="22"/>
          <w:lang w:val="en-GB"/>
        </w:rPr>
        <w:t xml:space="preserve">(Barnett &amp; Kellermanns, 2006). </w:t>
      </w:r>
      <w:r w:rsidR="008B15A5" w:rsidRPr="00DC5CBC">
        <w:rPr>
          <w:color w:val="000000" w:themeColor="text1"/>
          <w:szCs w:val="22"/>
          <w:lang w:val="en-GB"/>
        </w:rPr>
        <w:t xml:space="preserve"> </w:t>
      </w:r>
      <w:r w:rsidR="004A3D20">
        <w:rPr>
          <w:color w:val="000000" w:themeColor="text1"/>
          <w:szCs w:val="22"/>
          <w:lang w:val="en-GB"/>
        </w:rPr>
        <w:t xml:space="preserve"> This has important implications for </w:t>
      </w:r>
      <w:r w:rsidR="006B5D89">
        <w:rPr>
          <w:color w:val="000000" w:themeColor="text1"/>
          <w:szCs w:val="22"/>
          <w:lang w:val="en-GB"/>
        </w:rPr>
        <w:t>way</w:t>
      </w:r>
      <w:r w:rsidR="004A3D20">
        <w:rPr>
          <w:color w:val="000000" w:themeColor="text1"/>
          <w:szCs w:val="22"/>
          <w:lang w:val="en-GB"/>
        </w:rPr>
        <w:t xml:space="preserve"> leadership </w:t>
      </w:r>
      <w:r w:rsidR="006B5D89">
        <w:rPr>
          <w:color w:val="000000" w:themeColor="text1"/>
          <w:szCs w:val="22"/>
          <w:lang w:val="en-GB"/>
        </w:rPr>
        <w:t>is</w:t>
      </w:r>
      <w:r w:rsidR="00173251">
        <w:rPr>
          <w:color w:val="000000" w:themeColor="text1"/>
          <w:szCs w:val="22"/>
          <w:lang w:val="en-GB"/>
        </w:rPr>
        <w:t xml:space="preserve"> individually</w:t>
      </w:r>
      <w:r w:rsidR="006B5D89">
        <w:rPr>
          <w:color w:val="000000" w:themeColor="text1"/>
          <w:szCs w:val="22"/>
          <w:lang w:val="en-GB"/>
        </w:rPr>
        <w:t xml:space="preserve"> experienced</w:t>
      </w:r>
      <w:r w:rsidR="004A3D20">
        <w:rPr>
          <w:color w:val="000000" w:themeColor="text1"/>
          <w:szCs w:val="22"/>
          <w:lang w:val="en-GB"/>
        </w:rPr>
        <w:t xml:space="preserve"> in the firm and </w:t>
      </w:r>
      <w:r w:rsidR="006B5D89">
        <w:rPr>
          <w:color w:val="000000" w:themeColor="text1"/>
          <w:szCs w:val="22"/>
          <w:lang w:val="en-GB"/>
        </w:rPr>
        <w:t>how</w:t>
      </w:r>
      <w:r w:rsidR="004A3D20">
        <w:rPr>
          <w:color w:val="000000" w:themeColor="text1"/>
          <w:szCs w:val="22"/>
          <w:lang w:val="en-GB"/>
        </w:rPr>
        <w:t xml:space="preserve"> knowledge sharing is </w:t>
      </w:r>
      <w:r w:rsidR="005E6634">
        <w:rPr>
          <w:color w:val="000000" w:themeColor="text1"/>
          <w:szCs w:val="22"/>
          <w:lang w:val="en-GB"/>
        </w:rPr>
        <w:t>viewed</w:t>
      </w:r>
      <w:r w:rsidR="004A3D20">
        <w:rPr>
          <w:color w:val="000000" w:themeColor="text1"/>
          <w:szCs w:val="22"/>
          <w:lang w:val="en-GB"/>
        </w:rPr>
        <w:t xml:space="preserve">. </w:t>
      </w:r>
    </w:p>
    <w:p w:rsidR="0045284B" w:rsidRPr="00DC5CBC" w:rsidRDefault="0045284B" w:rsidP="0045284B">
      <w:pPr>
        <w:pStyle w:val="Default"/>
        <w:spacing w:line="480" w:lineRule="auto"/>
        <w:jc w:val="both"/>
        <w:rPr>
          <w:color w:val="000000" w:themeColor="text1"/>
          <w:lang w:val="en-GB"/>
        </w:rPr>
      </w:pPr>
    </w:p>
    <w:p w:rsidR="00221580" w:rsidRPr="00DC5CBC" w:rsidRDefault="004A3D20" w:rsidP="0045284B">
      <w:pPr>
        <w:pStyle w:val="Default"/>
        <w:spacing w:line="480" w:lineRule="auto"/>
        <w:ind w:left="720"/>
        <w:jc w:val="both"/>
        <w:rPr>
          <w:i/>
          <w:iCs/>
          <w:color w:val="000000" w:themeColor="text1"/>
          <w:lang w:val="en-GB"/>
        </w:rPr>
      </w:pPr>
      <w:r>
        <w:rPr>
          <w:i/>
          <w:iCs/>
          <w:color w:val="000000" w:themeColor="text1"/>
          <w:lang w:val="en-GB"/>
        </w:rPr>
        <w:t>Proposition</w:t>
      </w:r>
      <w:r w:rsidRPr="00DC5CBC">
        <w:rPr>
          <w:i/>
          <w:iCs/>
          <w:color w:val="000000" w:themeColor="text1"/>
          <w:vertAlign w:val="subscript"/>
          <w:lang w:val="en-GB"/>
        </w:rPr>
        <w:t>4</w:t>
      </w:r>
      <w:r w:rsidR="00221580" w:rsidRPr="00DC5CBC">
        <w:rPr>
          <w:i/>
          <w:iCs/>
          <w:color w:val="000000" w:themeColor="text1"/>
          <w:lang w:val="en-GB"/>
        </w:rPr>
        <w:t xml:space="preserve">: </w:t>
      </w:r>
      <w:r w:rsidR="00C44FEA">
        <w:rPr>
          <w:i/>
          <w:iCs/>
          <w:color w:val="000000" w:themeColor="text1"/>
          <w:lang w:val="en-GB"/>
        </w:rPr>
        <w:t>Family and n</w:t>
      </w:r>
      <w:r w:rsidR="005E6634">
        <w:rPr>
          <w:i/>
          <w:iCs/>
          <w:color w:val="000000" w:themeColor="text1"/>
          <w:lang w:val="en-GB"/>
        </w:rPr>
        <w:t>on-family members will differ</w:t>
      </w:r>
      <w:r w:rsidR="00C44FEA">
        <w:rPr>
          <w:i/>
          <w:iCs/>
          <w:color w:val="000000" w:themeColor="text1"/>
          <w:lang w:val="en-GB"/>
        </w:rPr>
        <w:t xml:space="preserve"> in their experiences with knowledge </w:t>
      </w:r>
      <w:r w:rsidR="005E6634">
        <w:rPr>
          <w:i/>
          <w:iCs/>
          <w:color w:val="000000" w:themeColor="text1"/>
          <w:lang w:val="en-GB"/>
        </w:rPr>
        <w:t>sharing in small family firms.</w:t>
      </w:r>
    </w:p>
    <w:p w:rsidR="00F31478" w:rsidRPr="00DC5CBC" w:rsidRDefault="00F31478" w:rsidP="0045284B">
      <w:pPr>
        <w:pStyle w:val="Default"/>
        <w:spacing w:line="480" w:lineRule="auto"/>
        <w:ind w:left="720"/>
        <w:jc w:val="both"/>
        <w:rPr>
          <w:color w:val="000000" w:themeColor="text1"/>
          <w:lang w:val="en-GB"/>
        </w:rPr>
      </w:pPr>
    </w:p>
    <w:p w:rsidR="00383A22" w:rsidRPr="00DC5CBC" w:rsidRDefault="00383A22" w:rsidP="0045284B">
      <w:pPr>
        <w:pStyle w:val="Heading2"/>
        <w:rPr>
          <w:color w:val="000000" w:themeColor="text1"/>
        </w:rPr>
      </w:pPr>
      <w:r w:rsidRPr="00DC5CBC">
        <w:rPr>
          <w:color w:val="000000" w:themeColor="text1"/>
        </w:rPr>
        <w:t>Method</w:t>
      </w:r>
    </w:p>
    <w:p w:rsidR="005946C9" w:rsidRPr="00DC5CBC" w:rsidRDefault="00371FB7" w:rsidP="0045284B">
      <w:pPr>
        <w:pStyle w:val="Default"/>
        <w:spacing w:line="480" w:lineRule="auto"/>
        <w:jc w:val="both"/>
        <w:rPr>
          <w:color w:val="000000" w:themeColor="text1"/>
          <w:lang w:val="en-GB"/>
        </w:rPr>
      </w:pPr>
      <w:r w:rsidRPr="00DC5CBC">
        <w:rPr>
          <w:color w:val="000000" w:themeColor="text1"/>
          <w:lang w:val="en-GB"/>
        </w:rPr>
        <w:t>This paper uses a</w:t>
      </w:r>
      <w:r w:rsidR="00F62AB8" w:rsidRPr="00DC5CBC">
        <w:rPr>
          <w:color w:val="000000" w:themeColor="text1"/>
          <w:lang w:val="en-GB"/>
        </w:rPr>
        <w:t xml:space="preserve"> </w:t>
      </w:r>
      <w:r w:rsidR="00F03D73">
        <w:rPr>
          <w:color w:val="000000" w:themeColor="text1"/>
          <w:lang w:val="en-GB"/>
        </w:rPr>
        <w:t>convergent</w:t>
      </w:r>
      <w:r w:rsidR="00F03D73" w:rsidRPr="00DC5CBC">
        <w:rPr>
          <w:color w:val="000000" w:themeColor="text1"/>
          <w:lang w:val="en-GB"/>
        </w:rPr>
        <w:t xml:space="preserve"> </w:t>
      </w:r>
      <w:r w:rsidR="00F62AB8" w:rsidRPr="00DC5CBC">
        <w:rPr>
          <w:color w:val="000000" w:themeColor="text1"/>
          <w:lang w:val="en-GB"/>
        </w:rPr>
        <w:t xml:space="preserve">mixed methods design </w:t>
      </w:r>
      <w:r w:rsidRPr="00DC5CBC">
        <w:rPr>
          <w:color w:val="000000" w:themeColor="text1"/>
          <w:lang w:val="en-GB"/>
        </w:rPr>
        <w:t xml:space="preserve">to investigate the preceding </w:t>
      </w:r>
      <w:r w:rsidR="00F03D73">
        <w:rPr>
          <w:color w:val="000000" w:themeColor="text1"/>
          <w:lang w:val="en-GB"/>
        </w:rPr>
        <w:t>propositions</w:t>
      </w:r>
      <w:r w:rsidR="003B68DE" w:rsidRPr="00DC5CBC">
        <w:rPr>
          <w:color w:val="000000" w:themeColor="text1"/>
          <w:lang w:val="en-GB"/>
        </w:rPr>
        <w:t xml:space="preserve">, offering </w:t>
      </w:r>
      <w:r w:rsidR="00F62AB8" w:rsidRPr="00DC5CBC">
        <w:rPr>
          <w:color w:val="000000" w:themeColor="text1"/>
          <w:lang w:val="en-GB"/>
        </w:rPr>
        <w:t>complementary data on the same</w:t>
      </w:r>
      <w:r w:rsidR="00F35670" w:rsidRPr="00DC5CBC">
        <w:rPr>
          <w:color w:val="000000" w:themeColor="text1"/>
          <w:lang w:val="en-GB"/>
        </w:rPr>
        <w:t xml:space="preserve"> research </w:t>
      </w:r>
      <w:r w:rsidR="00F62AB8" w:rsidRPr="00DC5CBC">
        <w:rPr>
          <w:color w:val="000000" w:themeColor="text1"/>
          <w:lang w:val="en-GB"/>
        </w:rPr>
        <w:t>topic</w:t>
      </w:r>
      <w:r w:rsidR="00F35670" w:rsidRPr="00DC5CBC">
        <w:rPr>
          <w:color w:val="000000" w:themeColor="text1"/>
          <w:lang w:val="en-GB"/>
        </w:rPr>
        <w:t>s</w:t>
      </w:r>
      <w:r w:rsidR="00F62AB8" w:rsidRPr="00DC5CBC">
        <w:rPr>
          <w:color w:val="000000" w:themeColor="text1"/>
          <w:lang w:val="en-GB"/>
        </w:rPr>
        <w:t xml:space="preserve">. </w:t>
      </w:r>
      <w:r w:rsidR="009555D1" w:rsidRPr="00DC5CBC">
        <w:rPr>
          <w:color w:val="000000" w:themeColor="text1"/>
          <w:lang w:val="en-GB"/>
        </w:rPr>
        <w:t>Quantitative s</w:t>
      </w:r>
      <w:r w:rsidR="00F62AB8" w:rsidRPr="00DC5CBC">
        <w:rPr>
          <w:color w:val="000000" w:themeColor="text1"/>
          <w:lang w:val="en-GB"/>
        </w:rPr>
        <w:t xml:space="preserve">urvey </w:t>
      </w:r>
      <w:r w:rsidR="00D90394" w:rsidRPr="00DC5CBC">
        <w:rPr>
          <w:color w:val="000000" w:themeColor="text1"/>
          <w:lang w:val="en-GB"/>
        </w:rPr>
        <w:t xml:space="preserve">data collected from </w:t>
      </w:r>
      <w:r w:rsidR="00E43AAA" w:rsidRPr="00DC5CBC">
        <w:rPr>
          <w:color w:val="000000" w:themeColor="text1"/>
          <w:lang w:val="en-GB"/>
        </w:rPr>
        <w:t>the owner-managers of (</w:t>
      </w:r>
      <w:r w:rsidR="00E43AAA" w:rsidRPr="00DC5CBC">
        <w:rPr>
          <w:i/>
          <w:color w:val="000000" w:themeColor="text1"/>
          <w:lang w:val="en-GB"/>
        </w:rPr>
        <w:t>n = 110</w:t>
      </w:r>
      <w:r w:rsidR="00E43AAA" w:rsidRPr="00DC5CBC">
        <w:rPr>
          <w:color w:val="000000" w:themeColor="text1"/>
          <w:lang w:val="en-GB"/>
        </w:rPr>
        <w:t>) small family firms</w:t>
      </w:r>
      <w:r w:rsidR="00F62AB8" w:rsidRPr="00DC5CBC">
        <w:rPr>
          <w:color w:val="000000" w:themeColor="text1"/>
          <w:lang w:val="en-GB"/>
        </w:rPr>
        <w:t xml:space="preserve"> are used to </w:t>
      </w:r>
      <w:r w:rsidR="00D90394" w:rsidRPr="00DC5CBC">
        <w:rPr>
          <w:color w:val="000000" w:themeColor="text1"/>
          <w:lang w:val="en-GB"/>
        </w:rPr>
        <w:t>measure</w:t>
      </w:r>
      <w:r w:rsidR="00F62AB8" w:rsidRPr="00DC5CBC">
        <w:rPr>
          <w:color w:val="000000" w:themeColor="text1"/>
          <w:lang w:val="en-GB"/>
        </w:rPr>
        <w:t xml:space="preserve"> </w:t>
      </w:r>
      <w:r w:rsidR="00F20208" w:rsidRPr="00DC5CBC">
        <w:rPr>
          <w:color w:val="000000" w:themeColor="text1"/>
          <w:lang w:val="en-GB"/>
        </w:rPr>
        <w:t xml:space="preserve">heterogeneity of </w:t>
      </w:r>
      <w:r w:rsidR="000E34EC">
        <w:rPr>
          <w:color w:val="000000" w:themeColor="text1"/>
          <w:lang w:val="en-GB"/>
        </w:rPr>
        <w:t xml:space="preserve">intended </w:t>
      </w:r>
      <w:r w:rsidR="00F20208" w:rsidRPr="00DC5CBC">
        <w:rPr>
          <w:color w:val="000000" w:themeColor="text1"/>
          <w:lang w:val="en-GB"/>
        </w:rPr>
        <w:t>leadership approach</w:t>
      </w:r>
      <w:r w:rsidR="00F62AB8" w:rsidRPr="00DC5CBC">
        <w:rPr>
          <w:color w:val="000000" w:themeColor="text1"/>
          <w:lang w:val="en-GB"/>
        </w:rPr>
        <w:t xml:space="preserve">, </w:t>
      </w:r>
      <w:r w:rsidR="001005FE" w:rsidRPr="00DC5CBC">
        <w:rPr>
          <w:color w:val="000000" w:themeColor="text1"/>
          <w:lang w:val="en-GB"/>
        </w:rPr>
        <w:t>influence of family in the firm’s processes, and evidence of knowledge sharing activity</w:t>
      </w:r>
      <w:r w:rsidR="00F62AB8" w:rsidRPr="00DC5CBC">
        <w:rPr>
          <w:color w:val="000000" w:themeColor="text1"/>
          <w:lang w:val="en-GB"/>
        </w:rPr>
        <w:t>.</w:t>
      </w:r>
      <w:r w:rsidR="00A708DE" w:rsidRPr="00DC5CBC">
        <w:rPr>
          <w:color w:val="000000" w:themeColor="text1"/>
          <w:lang w:val="en-GB"/>
        </w:rPr>
        <w:t xml:space="preserve"> From these measurements, relationships between the various approaches to knowledge sharing </w:t>
      </w:r>
      <w:r w:rsidR="00E43AAA" w:rsidRPr="00DC5CBC">
        <w:rPr>
          <w:color w:val="000000" w:themeColor="text1"/>
          <w:lang w:val="en-GB"/>
        </w:rPr>
        <w:t>are</w:t>
      </w:r>
      <w:r w:rsidR="00A708DE" w:rsidRPr="00DC5CBC">
        <w:rPr>
          <w:color w:val="000000" w:themeColor="text1"/>
          <w:lang w:val="en-GB"/>
        </w:rPr>
        <w:t xml:space="preserve"> analysed in terms of their effectiveness. </w:t>
      </w:r>
      <w:r w:rsidR="000443BA" w:rsidRPr="00DC5CBC">
        <w:rPr>
          <w:color w:val="000000" w:themeColor="text1"/>
          <w:lang w:val="en-GB"/>
        </w:rPr>
        <w:t>Subsequently,</w:t>
      </w:r>
      <w:r w:rsidR="00F62AB8" w:rsidRPr="00DC5CBC">
        <w:rPr>
          <w:color w:val="000000" w:themeColor="text1"/>
          <w:lang w:val="en-GB"/>
        </w:rPr>
        <w:t xml:space="preserve"> qualitative </w:t>
      </w:r>
      <w:r w:rsidR="00500EFD" w:rsidRPr="00DC5CBC">
        <w:rPr>
          <w:color w:val="000000" w:themeColor="text1"/>
          <w:lang w:val="en-GB"/>
        </w:rPr>
        <w:t>interview</w:t>
      </w:r>
      <w:r w:rsidR="00411253" w:rsidRPr="00DC5CBC">
        <w:rPr>
          <w:color w:val="000000" w:themeColor="text1"/>
          <w:lang w:val="en-GB"/>
        </w:rPr>
        <w:t xml:space="preserve"> </w:t>
      </w:r>
      <w:r w:rsidR="00F62AB8" w:rsidRPr="00DC5CBC">
        <w:rPr>
          <w:color w:val="000000" w:themeColor="text1"/>
          <w:lang w:val="en-GB"/>
        </w:rPr>
        <w:t xml:space="preserve">data </w:t>
      </w:r>
      <w:r w:rsidR="00A708DE" w:rsidRPr="00DC5CBC">
        <w:rPr>
          <w:color w:val="000000" w:themeColor="text1"/>
          <w:lang w:val="en-GB"/>
        </w:rPr>
        <w:t>(</w:t>
      </w:r>
      <w:r w:rsidR="00A708DE" w:rsidRPr="00DC5CBC">
        <w:rPr>
          <w:i/>
          <w:color w:val="000000" w:themeColor="text1"/>
          <w:lang w:val="en-GB"/>
        </w:rPr>
        <w:t xml:space="preserve">n = </w:t>
      </w:r>
      <w:r w:rsidR="00A708DE" w:rsidRPr="00DC5CBC">
        <w:rPr>
          <w:color w:val="000000" w:themeColor="text1"/>
          <w:lang w:val="en-GB"/>
        </w:rPr>
        <w:t xml:space="preserve">26) </w:t>
      </w:r>
      <w:r w:rsidR="00F62AB8" w:rsidRPr="00DC5CBC">
        <w:rPr>
          <w:color w:val="000000" w:themeColor="text1"/>
          <w:lang w:val="en-GB"/>
        </w:rPr>
        <w:t xml:space="preserve">explore </w:t>
      </w:r>
      <w:r w:rsidR="00411253" w:rsidRPr="00DC5CBC">
        <w:rPr>
          <w:color w:val="000000" w:themeColor="text1"/>
          <w:lang w:val="en-GB"/>
        </w:rPr>
        <w:t>perceptions within the firm from both family and non-family members</w:t>
      </w:r>
      <w:r w:rsidR="003B68DE" w:rsidRPr="00DC5CBC">
        <w:rPr>
          <w:color w:val="000000" w:themeColor="text1"/>
          <w:lang w:val="en-GB"/>
        </w:rPr>
        <w:t xml:space="preserve">. </w:t>
      </w:r>
      <w:r w:rsidR="0084695E" w:rsidRPr="00DC5CBC">
        <w:rPr>
          <w:color w:val="000000" w:themeColor="text1"/>
          <w:lang w:val="en-GB"/>
        </w:rPr>
        <w:t>The staged-</w:t>
      </w:r>
      <w:r w:rsidR="005A58AB" w:rsidRPr="00DC5CBC">
        <w:rPr>
          <w:color w:val="000000" w:themeColor="text1"/>
          <w:lang w:val="en-GB"/>
        </w:rPr>
        <w:t xml:space="preserve">mixture of </w:t>
      </w:r>
      <w:r w:rsidR="0084695E" w:rsidRPr="00DC5CBC">
        <w:rPr>
          <w:color w:val="000000" w:themeColor="text1"/>
          <w:lang w:val="en-GB"/>
        </w:rPr>
        <w:t xml:space="preserve">these </w:t>
      </w:r>
      <w:r w:rsidR="005A58AB" w:rsidRPr="00DC5CBC">
        <w:rPr>
          <w:color w:val="000000" w:themeColor="text1"/>
          <w:lang w:val="en-GB"/>
        </w:rPr>
        <w:t xml:space="preserve">methods </w:t>
      </w:r>
      <w:r w:rsidR="00F76828">
        <w:rPr>
          <w:color w:val="000000" w:themeColor="text1"/>
          <w:lang w:val="en-GB"/>
        </w:rPr>
        <w:t>affords this work the two-fold benefit of the  facilitation of stratified qualitative sampling from quantitative results, and the ability of qualitative findings to provide contextual understanding to the broad relationships uncovered through quantitative analysis, following the conceptualisation of enhanced credibility of findings offer</w:t>
      </w:r>
      <w:r w:rsidR="009A2698">
        <w:rPr>
          <w:color w:val="000000" w:themeColor="text1"/>
          <w:lang w:val="en-GB"/>
        </w:rPr>
        <w:t>ed</w:t>
      </w:r>
      <w:r w:rsidR="00F76828">
        <w:rPr>
          <w:color w:val="000000" w:themeColor="text1"/>
          <w:lang w:val="en-GB"/>
        </w:rPr>
        <w:t xml:space="preserve"> by Harrison (2013)</w:t>
      </w:r>
      <w:r w:rsidR="002F3525" w:rsidRPr="00DC5CBC">
        <w:rPr>
          <w:color w:val="000000" w:themeColor="text1"/>
          <w:lang w:val="en-GB"/>
        </w:rPr>
        <w:t xml:space="preserve">. </w:t>
      </w:r>
    </w:p>
    <w:p w:rsidR="003B68DE" w:rsidRPr="00DC5CBC" w:rsidRDefault="003B68DE" w:rsidP="00C83419">
      <w:pPr>
        <w:pStyle w:val="Default"/>
        <w:spacing w:line="480" w:lineRule="auto"/>
        <w:jc w:val="both"/>
        <w:rPr>
          <w:color w:val="000000" w:themeColor="text1"/>
          <w:lang w:val="en-GB"/>
        </w:rPr>
      </w:pPr>
    </w:p>
    <w:p w:rsidR="002D654A" w:rsidRPr="00DC5CBC" w:rsidRDefault="00B6525C" w:rsidP="00BC759B">
      <w:pPr>
        <w:pStyle w:val="Heading2"/>
        <w:rPr>
          <w:color w:val="000000" w:themeColor="text1"/>
        </w:rPr>
      </w:pPr>
      <w:r w:rsidRPr="00DC5CBC">
        <w:rPr>
          <w:color w:val="000000" w:themeColor="text1"/>
        </w:rPr>
        <w:lastRenderedPageBreak/>
        <w:t xml:space="preserve">Quantitative </w:t>
      </w:r>
      <w:r w:rsidR="00A51328" w:rsidRPr="00DC5CBC">
        <w:rPr>
          <w:color w:val="000000" w:themeColor="text1"/>
        </w:rPr>
        <w:t>Measures</w:t>
      </w:r>
      <w:r w:rsidR="002D654A" w:rsidRPr="00DC5CBC">
        <w:rPr>
          <w:color w:val="000000" w:themeColor="text1"/>
        </w:rPr>
        <w:t xml:space="preserve"> </w:t>
      </w:r>
    </w:p>
    <w:p w:rsidR="00221580" w:rsidRPr="00DC5CBC" w:rsidRDefault="00EF5CDB" w:rsidP="00C83419">
      <w:pPr>
        <w:pStyle w:val="Default"/>
        <w:spacing w:line="480" w:lineRule="auto"/>
        <w:jc w:val="both"/>
        <w:rPr>
          <w:color w:val="000000" w:themeColor="text1"/>
          <w:lang w:val="en-GB"/>
        </w:rPr>
      </w:pPr>
      <w:r w:rsidRPr="00DC5CBC">
        <w:rPr>
          <w:color w:val="000000" w:themeColor="text1"/>
          <w:lang w:val="en-GB"/>
        </w:rPr>
        <w:t>T</w:t>
      </w:r>
      <w:r w:rsidR="00221580" w:rsidRPr="00DC5CBC">
        <w:rPr>
          <w:color w:val="000000" w:themeColor="text1"/>
          <w:lang w:val="en-GB"/>
        </w:rPr>
        <w:t>h</w:t>
      </w:r>
      <w:r w:rsidRPr="00DC5CBC">
        <w:rPr>
          <w:color w:val="000000" w:themeColor="text1"/>
          <w:lang w:val="en-GB"/>
        </w:rPr>
        <w:t>e</w:t>
      </w:r>
      <w:r w:rsidR="00EC4B47" w:rsidRPr="00DC5CBC">
        <w:rPr>
          <w:color w:val="000000" w:themeColor="text1"/>
          <w:lang w:val="en-GB"/>
        </w:rPr>
        <w:t xml:space="preserve"> survey instrument used </w:t>
      </w:r>
      <w:r w:rsidR="004A6DD0" w:rsidRPr="00DC5CBC">
        <w:rPr>
          <w:color w:val="000000" w:themeColor="text1"/>
          <w:lang w:val="en-GB"/>
        </w:rPr>
        <w:t>comprises</w:t>
      </w:r>
      <w:r w:rsidR="00221580" w:rsidRPr="00DC5CBC">
        <w:rPr>
          <w:color w:val="000000" w:themeColor="text1"/>
          <w:lang w:val="en-GB"/>
        </w:rPr>
        <w:t xml:space="preserve"> </w:t>
      </w:r>
      <w:r w:rsidRPr="00DC5CBC">
        <w:rPr>
          <w:color w:val="000000" w:themeColor="text1"/>
          <w:lang w:val="en-GB"/>
        </w:rPr>
        <w:t>three</w:t>
      </w:r>
      <w:r w:rsidR="00221580" w:rsidRPr="00DC5CBC">
        <w:rPr>
          <w:color w:val="000000" w:themeColor="text1"/>
          <w:lang w:val="en-GB"/>
        </w:rPr>
        <w:t xml:space="preserve"> independent, fully validated scales. The first seeks to measure the influence of family on </w:t>
      </w:r>
      <w:r w:rsidR="00C60A01" w:rsidRPr="00DC5CBC">
        <w:rPr>
          <w:color w:val="000000" w:themeColor="text1"/>
          <w:lang w:val="en-GB"/>
        </w:rPr>
        <w:t xml:space="preserve">the </w:t>
      </w:r>
      <w:r w:rsidR="000C4954" w:rsidRPr="00DC5CBC">
        <w:rPr>
          <w:color w:val="000000" w:themeColor="text1"/>
          <w:lang w:val="en-GB"/>
        </w:rPr>
        <w:t>organizat</w:t>
      </w:r>
      <w:r w:rsidR="00C60A01" w:rsidRPr="00DC5CBC">
        <w:rPr>
          <w:color w:val="000000" w:themeColor="text1"/>
          <w:lang w:val="en-GB"/>
        </w:rPr>
        <w:t>ion’s cultural</w:t>
      </w:r>
      <w:r w:rsidR="00221580" w:rsidRPr="00DC5CBC">
        <w:rPr>
          <w:color w:val="000000" w:themeColor="text1"/>
          <w:lang w:val="en-GB"/>
        </w:rPr>
        <w:t xml:space="preserve"> </w:t>
      </w:r>
      <w:r w:rsidR="006A41E7" w:rsidRPr="00DC5CBC">
        <w:rPr>
          <w:color w:val="000000" w:themeColor="text1"/>
          <w:lang w:val="en-GB"/>
        </w:rPr>
        <w:t>behaviours</w:t>
      </w:r>
      <w:r w:rsidR="00B443E0" w:rsidRPr="00DC5CBC">
        <w:rPr>
          <w:color w:val="000000" w:themeColor="text1"/>
          <w:lang w:val="en-GB"/>
        </w:rPr>
        <w:t xml:space="preserve"> using </w:t>
      </w:r>
      <w:r w:rsidR="00845A02" w:rsidRPr="00DC5CBC">
        <w:rPr>
          <w:color w:val="000000" w:themeColor="text1"/>
          <w:lang w:val="en-GB"/>
        </w:rPr>
        <w:t>the</w:t>
      </w:r>
      <w:r w:rsidR="00F37ECB" w:rsidRPr="00DC5CBC">
        <w:rPr>
          <w:color w:val="000000" w:themeColor="text1"/>
          <w:lang w:val="en-GB"/>
        </w:rPr>
        <w:t xml:space="preserve"> 12-item</w:t>
      </w:r>
      <w:r w:rsidR="00845A02" w:rsidRPr="00DC5CBC">
        <w:rPr>
          <w:color w:val="000000" w:themeColor="text1"/>
          <w:lang w:val="en-GB"/>
        </w:rPr>
        <w:t xml:space="preserve"> culture subscale of the</w:t>
      </w:r>
      <w:r w:rsidR="00221580" w:rsidRPr="00DC5CBC">
        <w:rPr>
          <w:color w:val="000000" w:themeColor="text1"/>
          <w:lang w:val="en-GB"/>
        </w:rPr>
        <w:t xml:space="preserve"> F-PEC scale of </w:t>
      </w:r>
      <w:r w:rsidR="000E3A45" w:rsidRPr="00DC5CBC">
        <w:rPr>
          <w:color w:val="000000" w:themeColor="text1"/>
          <w:lang w:val="en-GB"/>
        </w:rPr>
        <w:t>family influence</w:t>
      </w:r>
      <w:r w:rsidR="00221580" w:rsidRPr="00DC5CBC">
        <w:rPr>
          <w:color w:val="000000" w:themeColor="text1"/>
          <w:lang w:val="en-GB"/>
        </w:rPr>
        <w:t>, developed by</w:t>
      </w:r>
      <w:r w:rsidR="000D704F" w:rsidRPr="00DC5CBC">
        <w:rPr>
          <w:color w:val="000000" w:themeColor="text1"/>
          <w:lang w:val="en-GB"/>
        </w:rPr>
        <w:t xml:space="preserve"> Astrachan </w:t>
      </w:r>
      <w:r w:rsidR="000D704F" w:rsidRPr="00DC5CBC">
        <w:rPr>
          <w:i/>
          <w:color w:val="000000" w:themeColor="text1"/>
          <w:lang w:val="en-GB"/>
        </w:rPr>
        <w:t>et al</w:t>
      </w:r>
      <w:r w:rsidR="000D704F" w:rsidRPr="00DC5CBC">
        <w:rPr>
          <w:color w:val="000000" w:themeColor="text1"/>
          <w:lang w:val="en-GB"/>
        </w:rPr>
        <w:t>. (2002) and</w:t>
      </w:r>
      <w:r w:rsidR="00221580" w:rsidRPr="00DC5CBC">
        <w:rPr>
          <w:color w:val="000000" w:themeColor="text1"/>
          <w:lang w:val="en-GB"/>
        </w:rPr>
        <w:t xml:space="preserve"> Klein</w:t>
      </w:r>
      <w:r w:rsidR="00845A02" w:rsidRPr="00DC5CBC">
        <w:rPr>
          <w:color w:val="000000" w:themeColor="text1"/>
          <w:lang w:val="en-GB"/>
        </w:rPr>
        <w:t xml:space="preserve"> </w:t>
      </w:r>
      <w:r w:rsidR="00845A02" w:rsidRPr="00DC5CBC">
        <w:rPr>
          <w:i/>
          <w:color w:val="000000" w:themeColor="text1"/>
          <w:lang w:val="en-GB"/>
        </w:rPr>
        <w:t>et al</w:t>
      </w:r>
      <w:r w:rsidR="00845A02" w:rsidRPr="00DC5CBC">
        <w:rPr>
          <w:color w:val="000000" w:themeColor="text1"/>
          <w:lang w:val="en-GB"/>
        </w:rPr>
        <w:t xml:space="preserve">. (2005). This scale </w:t>
      </w:r>
      <w:r w:rsidR="00221580" w:rsidRPr="00DC5CBC">
        <w:rPr>
          <w:color w:val="000000" w:themeColor="text1"/>
          <w:lang w:val="en-GB"/>
        </w:rPr>
        <w:t xml:space="preserve">is chosen </w:t>
      </w:r>
      <w:r w:rsidR="00503832" w:rsidRPr="00DC5CBC">
        <w:rPr>
          <w:color w:val="000000" w:themeColor="text1"/>
          <w:lang w:val="en-GB"/>
        </w:rPr>
        <w:t>over</w:t>
      </w:r>
      <w:r w:rsidR="00221580" w:rsidRPr="00DC5CBC">
        <w:rPr>
          <w:color w:val="000000" w:themeColor="text1"/>
          <w:lang w:val="en-GB"/>
        </w:rPr>
        <w:t xml:space="preserve"> others due to </w:t>
      </w:r>
      <w:r w:rsidR="00000F5F" w:rsidRPr="00DC5CBC">
        <w:rPr>
          <w:color w:val="000000" w:themeColor="text1"/>
          <w:lang w:val="en-GB"/>
        </w:rPr>
        <w:t xml:space="preserve">the </w:t>
      </w:r>
      <w:r w:rsidR="00221580" w:rsidRPr="00DC5CBC">
        <w:rPr>
          <w:color w:val="000000" w:themeColor="text1"/>
          <w:lang w:val="en-GB"/>
        </w:rPr>
        <w:t xml:space="preserve">continuous nature </w:t>
      </w:r>
      <w:r w:rsidR="00000F5F" w:rsidRPr="00DC5CBC">
        <w:rPr>
          <w:color w:val="000000" w:themeColor="text1"/>
          <w:lang w:val="en-GB"/>
        </w:rPr>
        <w:t>in</w:t>
      </w:r>
      <w:r w:rsidR="00221580" w:rsidRPr="00DC5CBC">
        <w:rPr>
          <w:color w:val="000000" w:themeColor="text1"/>
          <w:lang w:val="en-GB"/>
        </w:rPr>
        <w:t xml:space="preserve"> which </w:t>
      </w:r>
      <w:r w:rsidR="000E3A45" w:rsidRPr="00DC5CBC">
        <w:rPr>
          <w:color w:val="000000" w:themeColor="text1"/>
          <w:lang w:val="en-GB"/>
        </w:rPr>
        <w:t>family influence</w:t>
      </w:r>
      <w:r w:rsidR="00221580" w:rsidRPr="00DC5CBC">
        <w:rPr>
          <w:color w:val="000000" w:themeColor="text1"/>
          <w:lang w:val="en-GB"/>
        </w:rPr>
        <w:t xml:space="preserve"> is treated, thus avoiding the outdated </w:t>
      </w:r>
      <w:r w:rsidR="00EE62F2" w:rsidRPr="00DC5CBC">
        <w:rPr>
          <w:color w:val="000000" w:themeColor="text1"/>
          <w:lang w:val="en-GB"/>
        </w:rPr>
        <w:t>dichotomizing</w:t>
      </w:r>
      <w:r w:rsidR="00221580" w:rsidRPr="00DC5CBC">
        <w:rPr>
          <w:color w:val="000000" w:themeColor="text1"/>
          <w:lang w:val="en-GB"/>
        </w:rPr>
        <w:t xml:space="preserve"> of ‘family’ and ‘nonfamily’ firms (Chrisman </w:t>
      </w:r>
      <w:r w:rsidR="00221580" w:rsidRPr="00DC5CBC">
        <w:rPr>
          <w:i/>
          <w:iCs/>
          <w:color w:val="000000" w:themeColor="text1"/>
          <w:lang w:val="en-GB"/>
        </w:rPr>
        <w:t>et al.</w:t>
      </w:r>
      <w:r w:rsidRPr="00DC5CBC">
        <w:rPr>
          <w:color w:val="000000" w:themeColor="text1"/>
          <w:lang w:val="en-GB"/>
        </w:rPr>
        <w:t>, 2010).</w:t>
      </w:r>
      <w:r w:rsidR="00FF2BB8" w:rsidRPr="00DC5CBC">
        <w:rPr>
          <w:color w:val="000000" w:themeColor="text1"/>
          <w:lang w:val="en-GB"/>
        </w:rPr>
        <w:t xml:space="preserve"> </w:t>
      </w:r>
      <w:r w:rsidRPr="00DC5CBC">
        <w:rPr>
          <w:color w:val="000000" w:themeColor="text1"/>
          <w:lang w:val="en-GB"/>
        </w:rPr>
        <w:t xml:space="preserve"> </w:t>
      </w:r>
      <w:r w:rsidR="00DB6A15" w:rsidRPr="00DC5CBC">
        <w:rPr>
          <w:color w:val="000000" w:themeColor="text1"/>
          <w:lang w:val="en-GB"/>
        </w:rPr>
        <w:t xml:space="preserve">Moreover, this scale has </w:t>
      </w:r>
      <w:r w:rsidR="00611CF8" w:rsidRPr="00DC5CBC">
        <w:rPr>
          <w:color w:val="000000" w:themeColor="text1"/>
          <w:lang w:val="en-GB"/>
        </w:rPr>
        <w:t xml:space="preserve">withstood vigorous testing of its properties in terms of validity and reliability (Holt </w:t>
      </w:r>
      <w:r w:rsidR="00611CF8" w:rsidRPr="00DC5CBC">
        <w:rPr>
          <w:i/>
          <w:color w:val="000000" w:themeColor="text1"/>
          <w:lang w:val="en-GB"/>
        </w:rPr>
        <w:t>et al</w:t>
      </w:r>
      <w:r w:rsidR="007B6256">
        <w:rPr>
          <w:color w:val="000000" w:themeColor="text1"/>
          <w:lang w:val="en-GB"/>
        </w:rPr>
        <w:t>.,</w:t>
      </w:r>
      <w:r w:rsidR="00611CF8" w:rsidRPr="00DC5CBC">
        <w:rPr>
          <w:color w:val="000000" w:themeColor="text1"/>
          <w:lang w:val="en-GB"/>
        </w:rPr>
        <w:t xml:space="preserve"> 2010). </w:t>
      </w:r>
    </w:p>
    <w:p w:rsidR="00221580" w:rsidRPr="00DC5CBC" w:rsidRDefault="00221580" w:rsidP="00C83419">
      <w:pPr>
        <w:pStyle w:val="Default"/>
        <w:spacing w:line="480" w:lineRule="auto"/>
        <w:jc w:val="both"/>
        <w:rPr>
          <w:color w:val="000000" w:themeColor="text1"/>
          <w:lang w:val="en-GB"/>
        </w:rPr>
      </w:pPr>
    </w:p>
    <w:p w:rsidR="00CC4620" w:rsidRPr="00DC5CBC" w:rsidRDefault="00221580" w:rsidP="00F31478">
      <w:pPr>
        <w:pStyle w:val="Default"/>
        <w:spacing w:line="480" w:lineRule="auto"/>
        <w:jc w:val="both"/>
        <w:rPr>
          <w:color w:val="000000" w:themeColor="text1"/>
          <w:lang w:val="en-GB"/>
        </w:rPr>
      </w:pPr>
      <w:r w:rsidRPr="00DC5CBC">
        <w:rPr>
          <w:color w:val="000000" w:themeColor="text1"/>
          <w:lang w:val="en-GB"/>
        </w:rPr>
        <w:t xml:space="preserve">The second measurement </w:t>
      </w:r>
      <w:r w:rsidR="00181712" w:rsidRPr="00DC5CBC">
        <w:rPr>
          <w:color w:val="000000" w:themeColor="text1"/>
          <w:lang w:val="en-GB"/>
        </w:rPr>
        <w:t xml:space="preserve">uses </w:t>
      </w:r>
      <w:r w:rsidR="00C4767F" w:rsidRPr="00DC5CBC">
        <w:rPr>
          <w:color w:val="000000" w:themeColor="text1"/>
          <w:lang w:val="en-GB"/>
        </w:rPr>
        <w:t>Harris</w:t>
      </w:r>
      <w:r w:rsidRPr="00DC5CBC">
        <w:rPr>
          <w:color w:val="000000" w:themeColor="text1"/>
          <w:lang w:val="en-GB"/>
        </w:rPr>
        <w:t xml:space="preserve"> and </w:t>
      </w:r>
      <w:r w:rsidR="00C4767F" w:rsidRPr="00DC5CBC">
        <w:rPr>
          <w:color w:val="000000" w:themeColor="text1"/>
          <w:lang w:val="en-GB"/>
        </w:rPr>
        <w:t>Ogbonna</w:t>
      </w:r>
      <w:r w:rsidR="00181712" w:rsidRPr="00DC5CBC">
        <w:rPr>
          <w:color w:val="000000" w:themeColor="text1"/>
          <w:lang w:val="en-GB"/>
        </w:rPr>
        <w:t>’</w:t>
      </w:r>
      <w:r w:rsidR="00C4767F" w:rsidRPr="00DC5CBC">
        <w:rPr>
          <w:color w:val="000000" w:themeColor="text1"/>
          <w:lang w:val="en-GB"/>
        </w:rPr>
        <w:t>s</w:t>
      </w:r>
      <w:r w:rsidRPr="00DC5CBC">
        <w:rPr>
          <w:color w:val="000000" w:themeColor="text1"/>
          <w:lang w:val="en-GB"/>
        </w:rPr>
        <w:t xml:space="preserve"> (2</w:t>
      </w:r>
      <w:r w:rsidR="00C4767F" w:rsidRPr="00DC5CBC">
        <w:rPr>
          <w:color w:val="000000" w:themeColor="text1"/>
          <w:lang w:val="en-GB"/>
        </w:rPr>
        <w:t>001</w:t>
      </w:r>
      <w:r w:rsidRPr="00DC5CBC">
        <w:rPr>
          <w:color w:val="000000" w:themeColor="text1"/>
          <w:lang w:val="en-GB"/>
        </w:rPr>
        <w:t>)</w:t>
      </w:r>
      <w:r w:rsidR="00F37ECB" w:rsidRPr="00DC5CBC">
        <w:rPr>
          <w:color w:val="000000" w:themeColor="text1"/>
          <w:lang w:val="en-GB"/>
        </w:rPr>
        <w:t xml:space="preserve"> 13-item</w:t>
      </w:r>
      <w:r w:rsidRPr="00DC5CBC">
        <w:rPr>
          <w:color w:val="000000" w:themeColor="text1"/>
          <w:lang w:val="en-GB"/>
        </w:rPr>
        <w:t xml:space="preserve"> </w:t>
      </w:r>
      <w:r w:rsidR="00F37ECB" w:rsidRPr="00DC5CBC">
        <w:rPr>
          <w:color w:val="000000" w:themeColor="text1"/>
          <w:lang w:val="en-GB"/>
        </w:rPr>
        <w:t>instrument</w:t>
      </w:r>
      <w:r w:rsidRPr="00DC5CBC">
        <w:rPr>
          <w:color w:val="000000" w:themeColor="text1"/>
          <w:lang w:val="en-GB"/>
        </w:rPr>
        <w:t xml:space="preserve"> </w:t>
      </w:r>
      <w:r w:rsidR="00181712" w:rsidRPr="00DC5CBC">
        <w:rPr>
          <w:color w:val="000000" w:themeColor="text1"/>
          <w:lang w:val="en-GB"/>
        </w:rPr>
        <w:t>to anticipate</w:t>
      </w:r>
      <w:r w:rsidRPr="00DC5CBC">
        <w:rPr>
          <w:color w:val="000000" w:themeColor="text1"/>
          <w:lang w:val="en-GB"/>
        </w:rPr>
        <w:t xml:space="preserve"> the three distinct </w:t>
      </w:r>
      <w:r w:rsidR="00EC4B47" w:rsidRPr="00DC5CBC">
        <w:rPr>
          <w:color w:val="000000" w:themeColor="text1"/>
          <w:lang w:val="en-GB"/>
        </w:rPr>
        <w:t>behavioural</w:t>
      </w:r>
      <w:r w:rsidRPr="00DC5CBC">
        <w:rPr>
          <w:color w:val="000000" w:themeColor="text1"/>
          <w:lang w:val="en-GB"/>
        </w:rPr>
        <w:t xml:space="preserve"> styles from path-goal leadership</w:t>
      </w:r>
      <w:r w:rsidR="00181712" w:rsidRPr="00DC5CBC">
        <w:rPr>
          <w:color w:val="000000" w:themeColor="text1"/>
          <w:lang w:val="en-GB"/>
        </w:rPr>
        <w:t xml:space="preserve"> theory</w:t>
      </w:r>
      <w:r w:rsidRPr="00DC5CBC">
        <w:rPr>
          <w:color w:val="000000" w:themeColor="text1"/>
          <w:lang w:val="en-GB"/>
        </w:rPr>
        <w:t xml:space="preserve">; namely: participative; supportive; and </w:t>
      </w:r>
      <w:r w:rsidR="00FF3EDD">
        <w:rPr>
          <w:color w:val="000000" w:themeColor="text1"/>
          <w:lang w:val="en-GB"/>
        </w:rPr>
        <w:t>instructional</w:t>
      </w:r>
      <w:r w:rsidR="00FF3EDD" w:rsidRPr="00DC5CBC">
        <w:rPr>
          <w:color w:val="000000" w:themeColor="text1"/>
          <w:lang w:val="en-GB"/>
        </w:rPr>
        <w:t xml:space="preserve"> </w:t>
      </w:r>
      <w:r w:rsidRPr="00DC5CBC">
        <w:rPr>
          <w:color w:val="000000" w:themeColor="text1"/>
          <w:lang w:val="en-GB"/>
        </w:rPr>
        <w:t>form</w:t>
      </w:r>
      <w:r w:rsidR="00181712" w:rsidRPr="00DC5CBC">
        <w:rPr>
          <w:color w:val="000000" w:themeColor="text1"/>
          <w:lang w:val="en-GB"/>
        </w:rPr>
        <w:t>s</w:t>
      </w:r>
      <w:r w:rsidRPr="00DC5CBC">
        <w:rPr>
          <w:color w:val="000000" w:themeColor="text1"/>
          <w:lang w:val="en-GB"/>
        </w:rPr>
        <w:t xml:space="preserve"> of leadership </w:t>
      </w:r>
      <w:r w:rsidR="00EC4B47" w:rsidRPr="00DC5CBC">
        <w:rPr>
          <w:color w:val="000000" w:themeColor="text1"/>
          <w:lang w:val="en-GB"/>
        </w:rPr>
        <w:t>behaviour</w:t>
      </w:r>
      <w:r w:rsidRPr="00DC5CBC">
        <w:rPr>
          <w:color w:val="000000" w:themeColor="text1"/>
          <w:lang w:val="en-GB"/>
        </w:rPr>
        <w:t xml:space="preserve">. </w:t>
      </w:r>
      <w:r w:rsidR="00611CF8" w:rsidRPr="00DC5CBC">
        <w:rPr>
          <w:color w:val="000000" w:themeColor="text1"/>
          <w:lang w:val="en-GB"/>
        </w:rPr>
        <w:t>This particular</w:t>
      </w:r>
      <w:r w:rsidRPr="00DC5CBC">
        <w:rPr>
          <w:color w:val="000000" w:themeColor="text1"/>
          <w:lang w:val="en-GB"/>
        </w:rPr>
        <w:t xml:space="preserve"> scale is considered above others in the plethora of leadership literature due to its meticulous loyalty to the original theories of House and Mitchell (1974)</w:t>
      </w:r>
      <w:r w:rsidR="00181712" w:rsidRPr="00DC5CBC">
        <w:rPr>
          <w:color w:val="000000" w:themeColor="text1"/>
          <w:lang w:val="en-GB"/>
        </w:rPr>
        <w:t xml:space="preserve"> and i</w:t>
      </w:r>
      <w:r w:rsidR="00503832" w:rsidRPr="00DC5CBC">
        <w:rPr>
          <w:color w:val="000000" w:themeColor="text1"/>
          <w:lang w:val="en-GB"/>
        </w:rPr>
        <w:t>t</w:t>
      </w:r>
      <w:r w:rsidR="00181712" w:rsidRPr="00DC5CBC">
        <w:rPr>
          <w:color w:val="000000" w:themeColor="text1"/>
          <w:lang w:val="en-GB"/>
        </w:rPr>
        <w:t>s tested relationship with organizational knowledge.</w:t>
      </w:r>
      <w:r w:rsidRPr="00DC5CBC">
        <w:rPr>
          <w:color w:val="000000" w:themeColor="text1"/>
          <w:lang w:val="en-GB"/>
        </w:rPr>
        <w:t xml:space="preserve"> </w:t>
      </w:r>
      <w:r w:rsidR="00611CF8" w:rsidRPr="00DC5CBC">
        <w:rPr>
          <w:color w:val="000000" w:themeColor="text1"/>
          <w:lang w:val="en-GB"/>
        </w:rPr>
        <w:t>Also, the measurement items of the scale</w:t>
      </w:r>
      <w:r w:rsidRPr="00DC5CBC">
        <w:rPr>
          <w:color w:val="000000" w:themeColor="text1"/>
          <w:lang w:val="en-GB"/>
        </w:rPr>
        <w:t xml:space="preserve"> </w:t>
      </w:r>
      <w:r w:rsidR="00611CF8" w:rsidRPr="00DC5CBC">
        <w:rPr>
          <w:color w:val="000000" w:themeColor="text1"/>
          <w:lang w:val="en-GB"/>
        </w:rPr>
        <w:t>have</w:t>
      </w:r>
      <w:r w:rsidRPr="00DC5CBC">
        <w:rPr>
          <w:color w:val="000000" w:themeColor="text1"/>
          <w:lang w:val="en-GB"/>
        </w:rPr>
        <w:t xml:space="preserve"> been widely used and accepted in </w:t>
      </w:r>
      <w:r w:rsidR="00181712" w:rsidRPr="00DC5CBC">
        <w:rPr>
          <w:color w:val="000000" w:themeColor="text1"/>
          <w:lang w:val="en-GB"/>
        </w:rPr>
        <w:t>organizational</w:t>
      </w:r>
      <w:r w:rsidRPr="00DC5CBC">
        <w:rPr>
          <w:color w:val="000000" w:themeColor="text1"/>
          <w:lang w:val="en-GB"/>
        </w:rPr>
        <w:t xml:space="preserve"> literature</w:t>
      </w:r>
      <w:r w:rsidR="006C5A46" w:rsidRPr="00DC5CBC">
        <w:rPr>
          <w:color w:val="000000" w:themeColor="text1"/>
          <w:lang w:val="en-GB"/>
        </w:rPr>
        <w:t xml:space="preserve"> (</w:t>
      </w:r>
      <w:r w:rsidR="00E86A2A" w:rsidRPr="00DC5CBC">
        <w:rPr>
          <w:color w:val="000000" w:themeColor="text1"/>
          <w:lang w:val="en-GB"/>
        </w:rPr>
        <w:t xml:space="preserve">Taormina, 2008; </w:t>
      </w:r>
      <w:r w:rsidR="006C5A46" w:rsidRPr="00DC5CBC">
        <w:rPr>
          <w:color w:val="000000" w:themeColor="text1"/>
          <w:lang w:val="en-GB"/>
        </w:rPr>
        <w:t>Kasemsap, 2013)</w:t>
      </w:r>
      <w:r w:rsidR="00B443E0" w:rsidRPr="00DC5CBC">
        <w:rPr>
          <w:color w:val="000000" w:themeColor="text1"/>
          <w:lang w:val="en-GB"/>
        </w:rPr>
        <w:t>.</w:t>
      </w:r>
      <w:r w:rsidRPr="00DC5CBC">
        <w:rPr>
          <w:color w:val="000000" w:themeColor="text1"/>
          <w:lang w:val="en-GB"/>
        </w:rPr>
        <w:t xml:space="preserve"> </w:t>
      </w:r>
      <w:r w:rsidR="00FF3EDD">
        <w:rPr>
          <w:color w:val="000000" w:themeColor="text1"/>
          <w:lang w:val="en-GB"/>
        </w:rPr>
        <w:t xml:space="preserve">Although the use of this instrument has produced successful and valid measurement scales, for instance, in Harris and Obgonna (2001) where three distinct leadership styles are uncovered, its greatest power is its ability to uncover the range of leadership styles present in a contextually sensitive situation. </w:t>
      </w:r>
      <w:r w:rsidR="004F5925">
        <w:rPr>
          <w:color w:val="000000" w:themeColor="text1"/>
          <w:lang w:val="en-GB"/>
        </w:rPr>
        <w:t>In order</w:t>
      </w:r>
      <w:r w:rsidR="00FF3EDD">
        <w:rPr>
          <w:color w:val="000000" w:themeColor="text1"/>
          <w:lang w:val="en-GB"/>
        </w:rPr>
        <w:t xml:space="preserve"> to do this</w:t>
      </w:r>
      <w:r w:rsidR="004F5925">
        <w:rPr>
          <w:color w:val="000000" w:themeColor="text1"/>
          <w:lang w:val="en-GB"/>
        </w:rPr>
        <w:t>,</w:t>
      </w:r>
      <w:r w:rsidR="00FF3EDD">
        <w:rPr>
          <w:color w:val="000000" w:themeColor="text1"/>
          <w:lang w:val="en-GB"/>
        </w:rPr>
        <w:t xml:space="preserve"> the </w:t>
      </w:r>
      <w:r w:rsidR="004F5925">
        <w:rPr>
          <w:color w:val="000000" w:themeColor="text1"/>
          <w:lang w:val="en-GB"/>
        </w:rPr>
        <w:t>items</w:t>
      </w:r>
      <w:r w:rsidR="00FF3EDD">
        <w:rPr>
          <w:color w:val="000000" w:themeColor="text1"/>
          <w:lang w:val="en-GB"/>
        </w:rPr>
        <w:t xml:space="preserve"> of the scale must be subjected to an exploratory form of dimension reduction. </w:t>
      </w:r>
    </w:p>
    <w:p w:rsidR="00CC4620" w:rsidRPr="00DC5CBC" w:rsidRDefault="00CC4620" w:rsidP="00F31478">
      <w:pPr>
        <w:pStyle w:val="Default"/>
        <w:spacing w:line="480" w:lineRule="auto"/>
        <w:jc w:val="both"/>
        <w:rPr>
          <w:color w:val="000000" w:themeColor="text1"/>
          <w:lang w:val="en-GB"/>
        </w:rPr>
      </w:pPr>
    </w:p>
    <w:p w:rsidR="00F31478" w:rsidRPr="00DC5CBC" w:rsidRDefault="0073775B" w:rsidP="00F31478">
      <w:pPr>
        <w:pStyle w:val="Default"/>
        <w:spacing w:line="480" w:lineRule="auto"/>
        <w:jc w:val="both"/>
        <w:rPr>
          <w:color w:val="000000" w:themeColor="text1"/>
          <w:lang w:val="en-GB"/>
        </w:rPr>
      </w:pPr>
      <w:r w:rsidRPr="00DC5CBC">
        <w:rPr>
          <w:color w:val="000000" w:themeColor="text1"/>
          <w:lang w:val="en-GB"/>
        </w:rPr>
        <w:t>The process of knowledge sharing is defined as the sharing of individually held wisdom and skills to</w:t>
      </w:r>
      <w:r w:rsidR="00704E87" w:rsidRPr="00DC5CBC">
        <w:rPr>
          <w:color w:val="000000" w:themeColor="text1"/>
          <w:lang w:val="en-GB"/>
        </w:rPr>
        <w:t xml:space="preserve"> contribute</w:t>
      </w:r>
      <w:r w:rsidR="001D4834" w:rsidRPr="00DC5CBC">
        <w:rPr>
          <w:color w:val="000000" w:themeColor="text1"/>
          <w:lang w:val="en-GB"/>
        </w:rPr>
        <w:t xml:space="preserve"> to</w:t>
      </w:r>
      <w:r w:rsidR="00704E87" w:rsidRPr="00DC5CBC">
        <w:rPr>
          <w:color w:val="000000" w:themeColor="text1"/>
          <w:lang w:val="en-GB"/>
        </w:rPr>
        <w:t xml:space="preserve"> the firm’s</w:t>
      </w:r>
      <w:r w:rsidRPr="00DC5CBC">
        <w:rPr>
          <w:color w:val="000000" w:themeColor="text1"/>
          <w:lang w:val="en-GB"/>
        </w:rPr>
        <w:t xml:space="preserve"> overall</w:t>
      </w:r>
      <w:r w:rsidR="00704E87" w:rsidRPr="00DC5CBC">
        <w:rPr>
          <w:color w:val="000000" w:themeColor="text1"/>
          <w:lang w:val="en-GB"/>
        </w:rPr>
        <w:t xml:space="preserve"> knowledge</w:t>
      </w:r>
      <w:r w:rsidRPr="00DC5CBC">
        <w:rPr>
          <w:color w:val="000000" w:themeColor="text1"/>
          <w:lang w:val="en-GB"/>
        </w:rPr>
        <w:t xml:space="preserve"> resource</w:t>
      </w:r>
      <w:r w:rsidR="00704E87" w:rsidRPr="00DC5CBC">
        <w:rPr>
          <w:color w:val="000000" w:themeColor="text1"/>
          <w:lang w:val="en-GB"/>
        </w:rPr>
        <w:t xml:space="preserve"> (</w:t>
      </w:r>
      <w:r w:rsidR="001D4834" w:rsidRPr="00DC5CBC">
        <w:rPr>
          <w:color w:val="000000" w:themeColor="text1"/>
          <w:lang w:val="en-GB"/>
        </w:rPr>
        <w:t xml:space="preserve">Cabrera &amp; Cabrera, 2005; </w:t>
      </w:r>
      <w:r w:rsidR="00704E87" w:rsidRPr="00DC5CBC">
        <w:rPr>
          <w:color w:val="000000" w:themeColor="text1"/>
          <w:lang w:val="en-GB"/>
        </w:rPr>
        <w:t>Wang &amp; Noe, 2010)</w:t>
      </w:r>
      <w:r w:rsidR="005C0397" w:rsidRPr="00DC5CBC">
        <w:rPr>
          <w:color w:val="000000" w:themeColor="text1"/>
          <w:lang w:val="en-GB"/>
        </w:rPr>
        <w:t>.</w:t>
      </w:r>
      <w:r w:rsidR="00704E87" w:rsidRPr="00DC5CBC">
        <w:rPr>
          <w:color w:val="000000" w:themeColor="text1"/>
          <w:lang w:val="en-GB"/>
        </w:rPr>
        <w:t xml:space="preserve"> </w:t>
      </w:r>
      <w:r w:rsidR="00134C8C" w:rsidRPr="00DC5CBC">
        <w:rPr>
          <w:color w:val="000000" w:themeColor="text1"/>
          <w:lang w:val="en-GB"/>
        </w:rPr>
        <w:t xml:space="preserve">In measuring the extent of this process it is therefore less beneficial to measure the </w:t>
      </w:r>
      <w:r w:rsidR="00134C8C" w:rsidRPr="00DC5CBC">
        <w:rPr>
          <w:color w:val="000000" w:themeColor="text1"/>
          <w:lang w:val="en-GB"/>
        </w:rPr>
        <w:lastRenderedPageBreak/>
        <w:t xml:space="preserve">stock of knowledge held in the firm, but more appropriate to </w:t>
      </w:r>
      <w:r w:rsidR="00C443F9" w:rsidRPr="00DC5CBC">
        <w:rPr>
          <w:color w:val="000000" w:themeColor="text1"/>
          <w:lang w:val="en-GB"/>
        </w:rPr>
        <w:t xml:space="preserve">determine the </w:t>
      </w:r>
      <w:r w:rsidR="00701055" w:rsidRPr="00DC5CBC">
        <w:rPr>
          <w:color w:val="000000" w:themeColor="text1"/>
          <w:lang w:val="en-GB"/>
        </w:rPr>
        <w:t>level and nature of knowledge sharing activity. In order to</w:t>
      </w:r>
      <w:r w:rsidR="00567FBD" w:rsidRPr="00DC5CBC">
        <w:rPr>
          <w:color w:val="000000" w:themeColor="text1"/>
          <w:lang w:val="en-GB"/>
        </w:rPr>
        <w:t xml:space="preserve"> establish</w:t>
      </w:r>
      <w:r w:rsidR="00701055" w:rsidRPr="00DC5CBC">
        <w:rPr>
          <w:color w:val="000000" w:themeColor="text1"/>
          <w:lang w:val="en-GB"/>
        </w:rPr>
        <w:t xml:space="preserve"> this, </w:t>
      </w:r>
      <w:r w:rsidR="008116E1" w:rsidRPr="00DC5CBC">
        <w:rPr>
          <w:color w:val="000000" w:themeColor="text1"/>
          <w:lang w:val="en-GB"/>
        </w:rPr>
        <w:t>a</w:t>
      </w:r>
      <w:r w:rsidR="008A1C14" w:rsidRPr="00DC5CBC">
        <w:rPr>
          <w:color w:val="000000" w:themeColor="text1"/>
          <w:lang w:val="en-GB"/>
        </w:rPr>
        <w:t>n</w:t>
      </w:r>
      <w:r w:rsidR="00221580" w:rsidRPr="00DC5CBC">
        <w:rPr>
          <w:color w:val="000000" w:themeColor="text1"/>
          <w:lang w:val="en-GB"/>
        </w:rPr>
        <w:t xml:space="preserve"> </w:t>
      </w:r>
      <w:r w:rsidR="008A1C14" w:rsidRPr="00DC5CBC">
        <w:rPr>
          <w:color w:val="000000" w:themeColor="text1"/>
          <w:lang w:val="en-GB"/>
        </w:rPr>
        <w:t>eight-item</w:t>
      </w:r>
      <w:r w:rsidR="00221580" w:rsidRPr="00DC5CBC">
        <w:rPr>
          <w:color w:val="000000" w:themeColor="text1"/>
          <w:lang w:val="en-GB"/>
        </w:rPr>
        <w:t xml:space="preserve"> scale </w:t>
      </w:r>
      <w:r w:rsidR="008A1C14" w:rsidRPr="00DC5CBC">
        <w:rPr>
          <w:color w:val="000000" w:themeColor="text1"/>
          <w:lang w:val="en-GB"/>
        </w:rPr>
        <w:t>is used</w:t>
      </w:r>
      <w:r w:rsidR="00221580" w:rsidRPr="00DC5CBC">
        <w:rPr>
          <w:color w:val="000000" w:themeColor="text1"/>
          <w:lang w:val="en-GB"/>
        </w:rPr>
        <w:t xml:space="preserve"> from Wang </w:t>
      </w:r>
      <w:r w:rsidR="00221580" w:rsidRPr="00DC5CBC">
        <w:rPr>
          <w:i/>
          <w:iCs/>
          <w:color w:val="000000" w:themeColor="text1"/>
          <w:lang w:val="en-GB"/>
        </w:rPr>
        <w:t>et al</w:t>
      </w:r>
      <w:r w:rsidR="0065359D" w:rsidRPr="00DC5CBC">
        <w:rPr>
          <w:i/>
          <w:iCs/>
          <w:color w:val="000000" w:themeColor="text1"/>
          <w:lang w:val="en-GB"/>
        </w:rPr>
        <w:t>.</w:t>
      </w:r>
      <w:r w:rsidR="00567FBD" w:rsidRPr="00DC5CBC">
        <w:rPr>
          <w:iCs/>
          <w:color w:val="000000" w:themeColor="text1"/>
          <w:lang w:val="en-GB"/>
        </w:rPr>
        <w:t>’s</w:t>
      </w:r>
      <w:r w:rsidR="00221580" w:rsidRPr="00DC5CBC">
        <w:rPr>
          <w:i/>
          <w:iCs/>
          <w:color w:val="000000" w:themeColor="text1"/>
          <w:lang w:val="en-GB"/>
        </w:rPr>
        <w:t xml:space="preserve"> </w:t>
      </w:r>
      <w:r w:rsidR="00221580" w:rsidRPr="00DC5CBC">
        <w:rPr>
          <w:color w:val="000000" w:themeColor="text1"/>
          <w:lang w:val="en-GB"/>
        </w:rPr>
        <w:t>(2009)</w:t>
      </w:r>
      <w:r w:rsidR="00567FBD" w:rsidRPr="00DC5CBC">
        <w:rPr>
          <w:color w:val="000000" w:themeColor="text1"/>
          <w:lang w:val="en-GB"/>
        </w:rPr>
        <w:t xml:space="preserve"> </w:t>
      </w:r>
      <w:r w:rsidR="00C33F93" w:rsidRPr="00DC5CBC">
        <w:rPr>
          <w:color w:val="000000" w:themeColor="text1"/>
          <w:lang w:val="en-GB"/>
        </w:rPr>
        <w:t xml:space="preserve">to measure the </w:t>
      </w:r>
      <w:r w:rsidR="002C0C8E" w:rsidRPr="00DC5CBC">
        <w:rPr>
          <w:color w:val="000000" w:themeColor="text1"/>
          <w:lang w:val="en-GB"/>
        </w:rPr>
        <w:t>degree</w:t>
      </w:r>
      <w:r w:rsidR="00C33F93" w:rsidRPr="00DC5CBC">
        <w:rPr>
          <w:color w:val="000000" w:themeColor="text1"/>
          <w:lang w:val="en-GB"/>
        </w:rPr>
        <w:t xml:space="preserve"> of knowledge mobilisation</w:t>
      </w:r>
      <w:r w:rsidR="002C0C8E" w:rsidRPr="00DC5CBC">
        <w:rPr>
          <w:color w:val="000000" w:themeColor="text1"/>
          <w:lang w:val="en-GB"/>
        </w:rPr>
        <w:t xml:space="preserve"> in the firm</w:t>
      </w:r>
      <w:r w:rsidR="00221580" w:rsidRPr="00DC5CBC">
        <w:rPr>
          <w:color w:val="000000" w:themeColor="text1"/>
          <w:lang w:val="en-GB"/>
        </w:rPr>
        <w:t>.</w:t>
      </w:r>
      <w:r w:rsidR="00704E87" w:rsidRPr="00DC5CBC">
        <w:rPr>
          <w:color w:val="000000" w:themeColor="text1"/>
          <w:lang w:val="en-GB"/>
        </w:rPr>
        <w:t xml:space="preserve"> </w:t>
      </w:r>
      <w:r w:rsidR="00C33F93" w:rsidRPr="00DC5CBC">
        <w:rPr>
          <w:color w:val="000000" w:themeColor="text1"/>
          <w:lang w:val="en-GB"/>
        </w:rPr>
        <w:t>T</w:t>
      </w:r>
      <w:r w:rsidR="008A1C14" w:rsidRPr="00DC5CBC">
        <w:rPr>
          <w:color w:val="000000" w:themeColor="text1"/>
          <w:lang w:val="en-GB"/>
        </w:rPr>
        <w:t xml:space="preserve">his scale is </w:t>
      </w:r>
      <w:r w:rsidR="00567FBD" w:rsidRPr="00DC5CBC">
        <w:rPr>
          <w:color w:val="000000" w:themeColor="text1"/>
          <w:lang w:val="en-GB"/>
        </w:rPr>
        <w:t xml:space="preserve">rooted in established </w:t>
      </w:r>
      <w:r w:rsidR="00C33F93" w:rsidRPr="00DC5CBC">
        <w:rPr>
          <w:color w:val="000000" w:themeColor="text1"/>
          <w:lang w:val="en-GB"/>
        </w:rPr>
        <w:t>knowledge management</w:t>
      </w:r>
      <w:r w:rsidR="002C0C8E" w:rsidRPr="00DC5CBC">
        <w:rPr>
          <w:color w:val="000000" w:themeColor="text1"/>
          <w:lang w:val="en-GB"/>
        </w:rPr>
        <w:t xml:space="preserve"> literature, covering such issues </w:t>
      </w:r>
      <w:r w:rsidR="00C33F93" w:rsidRPr="00DC5CBC">
        <w:rPr>
          <w:color w:val="000000" w:themeColor="text1"/>
          <w:lang w:val="en-GB"/>
        </w:rPr>
        <w:t xml:space="preserve">as: </w:t>
      </w:r>
      <w:r w:rsidR="00706CE6" w:rsidRPr="00DC5CBC">
        <w:rPr>
          <w:color w:val="000000" w:themeColor="text1"/>
          <w:lang w:val="en-GB"/>
        </w:rPr>
        <w:t xml:space="preserve">openness to knowledge sharing; </w:t>
      </w:r>
      <w:r w:rsidR="002C0C8E" w:rsidRPr="00DC5CBC">
        <w:rPr>
          <w:color w:val="000000" w:themeColor="text1"/>
          <w:lang w:val="en-GB"/>
        </w:rPr>
        <w:t>ease</w:t>
      </w:r>
      <w:r w:rsidR="00706CE6" w:rsidRPr="00DC5CBC">
        <w:rPr>
          <w:color w:val="000000" w:themeColor="text1"/>
          <w:lang w:val="en-GB"/>
        </w:rPr>
        <w:t xml:space="preserve"> of knowledge</w:t>
      </w:r>
      <w:r w:rsidR="002C0C8E" w:rsidRPr="00DC5CBC">
        <w:rPr>
          <w:color w:val="000000" w:themeColor="text1"/>
          <w:lang w:val="en-GB"/>
        </w:rPr>
        <w:t xml:space="preserve"> source</w:t>
      </w:r>
      <w:r w:rsidR="00706CE6" w:rsidRPr="00DC5CBC">
        <w:rPr>
          <w:color w:val="000000" w:themeColor="text1"/>
          <w:lang w:val="en-GB"/>
        </w:rPr>
        <w:t xml:space="preserve"> identification; and </w:t>
      </w:r>
      <w:r w:rsidR="002C0C8E" w:rsidRPr="00DC5CBC">
        <w:rPr>
          <w:color w:val="000000" w:themeColor="text1"/>
          <w:lang w:val="en-GB"/>
        </w:rPr>
        <w:t>avenues available in which knowledge sharing can take place. The scale has been used in a number of studies and maintained consistent reliability</w:t>
      </w:r>
      <w:r w:rsidR="0020112B" w:rsidRPr="00DC5CBC">
        <w:rPr>
          <w:color w:val="000000" w:themeColor="text1"/>
          <w:lang w:val="en-GB"/>
        </w:rPr>
        <w:t xml:space="preserve"> (</w:t>
      </w:r>
      <w:r w:rsidR="00077A96" w:rsidRPr="00DC5CBC">
        <w:rPr>
          <w:color w:val="000000" w:themeColor="text1"/>
          <w:lang w:val="en-GB"/>
        </w:rPr>
        <w:t xml:space="preserve">Jadallah </w:t>
      </w:r>
      <w:r w:rsidR="00077A96" w:rsidRPr="00DC5CBC">
        <w:rPr>
          <w:i/>
          <w:color w:val="000000" w:themeColor="text1"/>
          <w:lang w:val="en-GB"/>
        </w:rPr>
        <w:t>et al</w:t>
      </w:r>
      <w:r w:rsidR="00606D7F" w:rsidRPr="00DC5CBC">
        <w:rPr>
          <w:color w:val="000000" w:themeColor="text1"/>
          <w:lang w:val="en-GB"/>
        </w:rPr>
        <w:t>, 2012</w:t>
      </w:r>
      <w:r w:rsidR="00077A96" w:rsidRPr="00DC5CBC">
        <w:rPr>
          <w:color w:val="000000" w:themeColor="text1"/>
          <w:lang w:val="en-GB"/>
        </w:rPr>
        <w:t xml:space="preserve">; </w:t>
      </w:r>
      <w:r w:rsidR="0020112B" w:rsidRPr="00DC5CBC">
        <w:rPr>
          <w:color w:val="000000" w:themeColor="text1"/>
          <w:lang w:val="en-GB"/>
        </w:rPr>
        <w:t>Huang &amp; Wang, 2011)</w:t>
      </w:r>
      <w:r w:rsidR="00221580" w:rsidRPr="00DC5CBC">
        <w:rPr>
          <w:color w:val="000000" w:themeColor="text1"/>
          <w:lang w:val="en-GB"/>
        </w:rPr>
        <w:t>.</w:t>
      </w:r>
      <w:r w:rsidR="00B0678D" w:rsidRPr="00DC5CBC">
        <w:rPr>
          <w:color w:val="000000" w:themeColor="text1"/>
          <w:lang w:val="en-GB"/>
        </w:rPr>
        <w:t xml:space="preserve"> </w:t>
      </w:r>
    </w:p>
    <w:p w:rsidR="003114A5" w:rsidRPr="00DC5CBC" w:rsidRDefault="003114A5" w:rsidP="00F31478">
      <w:pPr>
        <w:pStyle w:val="Default"/>
        <w:spacing w:line="480" w:lineRule="auto"/>
        <w:jc w:val="both"/>
        <w:rPr>
          <w:color w:val="000000" w:themeColor="text1"/>
          <w:lang w:val="en-GB"/>
        </w:rPr>
      </w:pPr>
    </w:p>
    <w:p w:rsidR="00E61960" w:rsidRPr="00DC5CBC" w:rsidRDefault="00E61960" w:rsidP="005957AD">
      <w:pPr>
        <w:pStyle w:val="Heading2"/>
        <w:rPr>
          <w:color w:val="000000" w:themeColor="text1"/>
        </w:rPr>
      </w:pPr>
      <w:r w:rsidRPr="00DC5CBC">
        <w:rPr>
          <w:color w:val="000000" w:themeColor="text1"/>
        </w:rPr>
        <w:t>Qualitative</w:t>
      </w:r>
      <w:r w:rsidR="00B6525C" w:rsidRPr="00DC5CBC">
        <w:rPr>
          <w:color w:val="000000" w:themeColor="text1"/>
        </w:rPr>
        <w:t xml:space="preserve"> Measures</w:t>
      </w:r>
    </w:p>
    <w:p w:rsidR="00E61960" w:rsidRPr="00DC5CBC" w:rsidRDefault="00F106E1" w:rsidP="00C578B6">
      <w:pPr>
        <w:pStyle w:val="Default"/>
        <w:spacing w:line="480" w:lineRule="auto"/>
        <w:jc w:val="both"/>
        <w:rPr>
          <w:color w:val="000000" w:themeColor="text1"/>
          <w:lang w:val="en-GB"/>
        </w:rPr>
      </w:pPr>
      <w:r>
        <w:rPr>
          <w:color w:val="000000" w:themeColor="text1"/>
          <w:lang w:val="en-GB"/>
        </w:rPr>
        <w:t>While the quantitative measures of this paper address the intentions</w:t>
      </w:r>
      <w:r w:rsidR="008C623F">
        <w:rPr>
          <w:color w:val="000000" w:themeColor="text1"/>
          <w:lang w:val="en-GB"/>
        </w:rPr>
        <w:t xml:space="preserve"> and interactions</w:t>
      </w:r>
      <w:r>
        <w:rPr>
          <w:color w:val="000000" w:themeColor="text1"/>
          <w:lang w:val="en-GB"/>
        </w:rPr>
        <w:t xml:space="preserve"> of l</w:t>
      </w:r>
      <w:r w:rsidR="00DD3C54">
        <w:rPr>
          <w:color w:val="000000" w:themeColor="text1"/>
          <w:lang w:val="en-GB"/>
        </w:rPr>
        <w:t>ea</w:t>
      </w:r>
      <w:r>
        <w:rPr>
          <w:color w:val="000000" w:themeColor="text1"/>
          <w:lang w:val="en-GB"/>
        </w:rPr>
        <w:t>dership approach, influence of family and knowledge sharing activity from</w:t>
      </w:r>
      <w:r w:rsidR="00405655">
        <w:rPr>
          <w:color w:val="000000" w:themeColor="text1"/>
          <w:lang w:val="en-GB"/>
        </w:rPr>
        <w:t xml:space="preserve"> an owner-manager’s perspective;</w:t>
      </w:r>
      <w:r>
        <w:rPr>
          <w:color w:val="000000" w:themeColor="text1"/>
          <w:lang w:val="en-GB"/>
        </w:rPr>
        <w:t xml:space="preserve"> </w:t>
      </w:r>
      <w:r w:rsidR="00405655">
        <w:rPr>
          <w:color w:val="000000" w:themeColor="text1"/>
          <w:lang w:val="en-GB"/>
        </w:rPr>
        <w:t>t</w:t>
      </w:r>
      <w:r w:rsidR="00E61960" w:rsidRPr="00DC5CBC">
        <w:rPr>
          <w:color w:val="000000" w:themeColor="text1"/>
          <w:lang w:val="en-GB"/>
        </w:rPr>
        <w:t>he use of</w:t>
      </w:r>
      <w:r w:rsidR="000E4D04" w:rsidRPr="00DC5CBC">
        <w:rPr>
          <w:color w:val="000000" w:themeColor="text1"/>
          <w:lang w:val="en-GB"/>
        </w:rPr>
        <w:t xml:space="preserve"> semi-structured</w:t>
      </w:r>
      <w:r w:rsidR="00E61960" w:rsidRPr="00DC5CBC">
        <w:rPr>
          <w:color w:val="000000" w:themeColor="text1"/>
          <w:lang w:val="en-GB"/>
        </w:rPr>
        <w:t xml:space="preserve"> interviews </w:t>
      </w:r>
      <w:r w:rsidR="008A5E73" w:rsidRPr="00DC5CBC">
        <w:rPr>
          <w:color w:val="000000" w:themeColor="text1"/>
          <w:lang w:val="en-GB"/>
        </w:rPr>
        <w:t>uncovers</w:t>
      </w:r>
      <w:r w:rsidR="006338A7" w:rsidRPr="00DC5CBC">
        <w:rPr>
          <w:color w:val="000000" w:themeColor="text1"/>
          <w:lang w:val="en-GB"/>
        </w:rPr>
        <w:t xml:space="preserve"> the</w:t>
      </w:r>
      <w:r w:rsidR="008A5E73" w:rsidRPr="00DC5CBC">
        <w:rPr>
          <w:color w:val="000000" w:themeColor="text1"/>
          <w:lang w:val="en-GB"/>
        </w:rPr>
        <w:t xml:space="preserve"> </w:t>
      </w:r>
      <w:r w:rsidR="00E61960" w:rsidRPr="00DC5CBC">
        <w:rPr>
          <w:color w:val="000000" w:themeColor="text1"/>
          <w:lang w:val="en-GB"/>
        </w:rPr>
        <w:t>key themes</w:t>
      </w:r>
      <w:r w:rsidR="00E07586" w:rsidRPr="00DC5CBC">
        <w:rPr>
          <w:color w:val="000000" w:themeColor="text1"/>
          <w:lang w:val="en-GB"/>
        </w:rPr>
        <w:t xml:space="preserve"> </w:t>
      </w:r>
      <w:r w:rsidR="006338A7" w:rsidRPr="00DC5CBC">
        <w:rPr>
          <w:color w:val="000000" w:themeColor="text1"/>
          <w:lang w:val="en-GB"/>
        </w:rPr>
        <w:t>relating</w:t>
      </w:r>
      <w:r w:rsidR="00E07586" w:rsidRPr="00DC5CBC">
        <w:rPr>
          <w:color w:val="000000" w:themeColor="text1"/>
          <w:lang w:val="en-GB"/>
        </w:rPr>
        <w:t xml:space="preserve"> to</w:t>
      </w:r>
      <w:r w:rsidR="00405655">
        <w:rPr>
          <w:color w:val="000000" w:themeColor="text1"/>
          <w:lang w:val="en-GB"/>
        </w:rPr>
        <w:t xml:space="preserve"> perception</w:t>
      </w:r>
      <w:r w:rsidR="00694B52">
        <w:rPr>
          <w:color w:val="000000" w:themeColor="text1"/>
          <w:lang w:val="en-GB"/>
        </w:rPr>
        <w:t>s</w:t>
      </w:r>
      <w:r w:rsidR="00405655">
        <w:rPr>
          <w:color w:val="000000" w:themeColor="text1"/>
          <w:lang w:val="en-GB"/>
        </w:rPr>
        <w:t xml:space="preserve"> of leadership approach and</w:t>
      </w:r>
      <w:r w:rsidR="00694B52">
        <w:rPr>
          <w:color w:val="000000" w:themeColor="text1"/>
          <w:lang w:val="en-GB"/>
        </w:rPr>
        <w:t xml:space="preserve"> how</w:t>
      </w:r>
      <w:r w:rsidR="00E07586" w:rsidRPr="00DC5CBC">
        <w:rPr>
          <w:color w:val="000000" w:themeColor="text1"/>
          <w:lang w:val="en-GB"/>
        </w:rPr>
        <w:t xml:space="preserve"> knowledge sharing</w:t>
      </w:r>
      <w:r w:rsidR="00694B52">
        <w:rPr>
          <w:color w:val="000000" w:themeColor="text1"/>
          <w:lang w:val="en-GB"/>
        </w:rPr>
        <w:t xml:space="preserve"> is viewed</w:t>
      </w:r>
      <w:r w:rsidR="00E16304" w:rsidRPr="00DC5CBC">
        <w:rPr>
          <w:color w:val="000000" w:themeColor="text1"/>
          <w:lang w:val="en-GB"/>
        </w:rPr>
        <w:t xml:space="preserve"> from</w:t>
      </w:r>
      <w:r w:rsidR="00462244" w:rsidRPr="00DC5CBC">
        <w:rPr>
          <w:color w:val="000000" w:themeColor="text1"/>
          <w:lang w:val="en-GB"/>
        </w:rPr>
        <w:t xml:space="preserve"> </w:t>
      </w:r>
      <w:r w:rsidR="00E07586" w:rsidRPr="00DC5CBC">
        <w:rPr>
          <w:color w:val="000000" w:themeColor="text1"/>
          <w:lang w:val="en-GB"/>
        </w:rPr>
        <w:t>both family and non-family members</w:t>
      </w:r>
      <w:r w:rsidR="006338A7" w:rsidRPr="00DC5CBC">
        <w:rPr>
          <w:color w:val="000000" w:themeColor="text1"/>
          <w:lang w:val="en-GB"/>
        </w:rPr>
        <w:t xml:space="preserve">. </w:t>
      </w:r>
      <w:r w:rsidR="00694B52" w:rsidRPr="00DC5CBC">
        <w:rPr>
          <w:color w:val="000000" w:themeColor="text1"/>
          <w:lang w:val="en-GB"/>
        </w:rPr>
        <w:t>This second-stage</w:t>
      </w:r>
      <w:r w:rsidR="00694B52">
        <w:rPr>
          <w:color w:val="000000" w:themeColor="text1"/>
          <w:lang w:val="en-GB"/>
        </w:rPr>
        <w:t xml:space="preserve"> of the research</w:t>
      </w:r>
      <w:r w:rsidR="00694B52" w:rsidRPr="00DC5CBC">
        <w:rPr>
          <w:color w:val="000000" w:themeColor="text1"/>
          <w:lang w:val="en-GB"/>
        </w:rPr>
        <w:t xml:space="preserve"> investigates how different perspectives within the firm are affected by the various approaches to</w:t>
      </w:r>
      <w:r w:rsidR="00694B52">
        <w:rPr>
          <w:color w:val="000000" w:themeColor="text1"/>
          <w:lang w:val="en-GB"/>
        </w:rPr>
        <w:t xml:space="preserve"> leadership and what impact this might have on</w:t>
      </w:r>
      <w:r w:rsidR="00694B52" w:rsidRPr="00DC5CBC">
        <w:rPr>
          <w:color w:val="000000" w:themeColor="text1"/>
          <w:lang w:val="en-GB"/>
        </w:rPr>
        <w:t xml:space="preserve"> knowledge sharing, </w:t>
      </w:r>
      <w:r w:rsidR="00694B52">
        <w:rPr>
          <w:color w:val="000000" w:themeColor="text1"/>
          <w:lang w:val="en-GB"/>
        </w:rPr>
        <w:t>also considering</w:t>
      </w:r>
      <w:r w:rsidR="00694B52" w:rsidRPr="00DC5CBC">
        <w:rPr>
          <w:color w:val="000000" w:themeColor="text1"/>
          <w:lang w:val="en-GB"/>
        </w:rPr>
        <w:t xml:space="preserve"> to what extent</w:t>
      </w:r>
      <w:r w:rsidR="00694B52">
        <w:rPr>
          <w:color w:val="000000" w:themeColor="text1"/>
          <w:lang w:val="en-GB"/>
        </w:rPr>
        <w:t xml:space="preserve"> being in a familial relationship alters these perceptions. To do this </w:t>
      </w:r>
      <w:r w:rsidR="004F2863">
        <w:rPr>
          <w:color w:val="000000" w:themeColor="text1"/>
          <w:lang w:val="en-GB"/>
        </w:rPr>
        <w:t xml:space="preserve">a </w:t>
      </w:r>
      <w:r w:rsidR="00694B52">
        <w:rPr>
          <w:color w:val="000000" w:themeColor="text1"/>
          <w:lang w:val="en-GB"/>
        </w:rPr>
        <w:t xml:space="preserve">qualitative sample is </w:t>
      </w:r>
      <w:r w:rsidR="004F2863">
        <w:rPr>
          <w:color w:val="000000" w:themeColor="text1"/>
          <w:lang w:val="en-GB"/>
        </w:rPr>
        <w:t xml:space="preserve">purposefully </w:t>
      </w:r>
      <w:r w:rsidR="00694B52">
        <w:rPr>
          <w:color w:val="000000" w:themeColor="text1"/>
          <w:lang w:val="en-GB"/>
        </w:rPr>
        <w:t>stratified in terms of intended leadership approach in the firm</w:t>
      </w:r>
      <w:r w:rsidR="00070F8C">
        <w:rPr>
          <w:color w:val="000000" w:themeColor="text1"/>
          <w:lang w:val="en-GB"/>
        </w:rPr>
        <w:t xml:space="preserve"> (ascertained from the first, quantitative, stage of the research</w:t>
      </w:r>
      <w:r w:rsidR="007F6AF9">
        <w:rPr>
          <w:color w:val="000000" w:themeColor="text1"/>
          <w:lang w:val="en-GB"/>
        </w:rPr>
        <w:t xml:space="preserve"> and discussed later in this paper</w:t>
      </w:r>
      <w:r w:rsidR="00070F8C">
        <w:rPr>
          <w:color w:val="000000" w:themeColor="text1"/>
          <w:lang w:val="en-GB"/>
        </w:rPr>
        <w:t>)</w:t>
      </w:r>
      <w:r w:rsidR="00694B52">
        <w:rPr>
          <w:color w:val="000000" w:themeColor="text1"/>
          <w:lang w:val="en-GB"/>
        </w:rPr>
        <w:t>, followed by family or non-family status</w:t>
      </w:r>
      <w:r w:rsidR="004F2863">
        <w:rPr>
          <w:color w:val="000000" w:themeColor="text1"/>
          <w:lang w:val="en-GB"/>
        </w:rPr>
        <w:t xml:space="preserve"> (following the </w:t>
      </w:r>
      <w:r w:rsidR="00A974F6">
        <w:rPr>
          <w:color w:val="000000" w:themeColor="text1"/>
          <w:lang w:val="en-GB"/>
        </w:rPr>
        <w:t xml:space="preserve">stratification </w:t>
      </w:r>
      <w:r w:rsidR="004F2863">
        <w:rPr>
          <w:color w:val="000000" w:themeColor="text1"/>
          <w:lang w:val="en-GB"/>
        </w:rPr>
        <w:t xml:space="preserve">structure of Palikas </w:t>
      </w:r>
      <w:r w:rsidR="004F2863">
        <w:rPr>
          <w:i/>
          <w:color w:val="000000" w:themeColor="text1"/>
          <w:lang w:val="en-GB"/>
        </w:rPr>
        <w:t>et al</w:t>
      </w:r>
      <w:r w:rsidR="004F2863">
        <w:rPr>
          <w:color w:val="000000" w:themeColor="text1"/>
          <w:lang w:val="en-GB"/>
        </w:rPr>
        <w:t>., 2013 and Robinson, 2013)</w:t>
      </w:r>
      <w:r w:rsidR="00694B52">
        <w:rPr>
          <w:color w:val="000000" w:themeColor="text1"/>
          <w:lang w:val="en-GB"/>
        </w:rPr>
        <w:t xml:space="preserve">. </w:t>
      </w:r>
      <w:r w:rsidR="00694B52" w:rsidRPr="00DC5CBC">
        <w:rPr>
          <w:color w:val="000000" w:themeColor="text1"/>
          <w:lang w:val="en-GB"/>
        </w:rPr>
        <w:t xml:space="preserve">Through the analysis of this qualitative data, a greater understanding is formed on the nature of knowledge sharing in the social construction of the small family firm (Easterby-Smith </w:t>
      </w:r>
      <w:r w:rsidR="00694B52" w:rsidRPr="00DC5CBC">
        <w:rPr>
          <w:i/>
          <w:iCs/>
          <w:color w:val="000000" w:themeColor="text1"/>
          <w:lang w:val="en-GB"/>
        </w:rPr>
        <w:t>et al.</w:t>
      </w:r>
      <w:r w:rsidR="00694B52" w:rsidRPr="00DC5CBC">
        <w:rPr>
          <w:color w:val="000000" w:themeColor="text1"/>
          <w:lang w:val="en-GB"/>
        </w:rPr>
        <w:t>, 2008)</w:t>
      </w:r>
      <w:r w:rsidR="004F2863">
        <w:rPr>
          <w:color w:val="000000" w:themeColor="text1"/>
          <w:lang w:val="en-GB"/>
        </w:rPr>
        <w:t>,with t</w:t>
      </w:r>
      <w:r w:rsidR="00694B52" w:rsidRPr="00DC5CBC">
        <w:rPr>
          <w:color w:val="000000" w:themeColor="text1"/>
          <w:lang w:val="en-GB"/>
        </w:rPr>
        <w:t>he interviews (</w:t>
      </w:r>
      <w:r w:rsidR="00694B52" w:rsidRPr="00DC5CBC">
        <w:rPr>
          <w:i/>
          <w:color w:val="000000" w:themeColor="text1"/>
          <w:lang w:val="en-GB"/>
        </w:rPr>
        <w:t>n = 26</w:t>
      </w:r>
      <w:r w:rsidR="00694B52" w:rsidRPr="00DC5CBC">
        <w:rPr>
          <w:color w:val="000000" w:themeColor="text1"/>
          <w:lang w:val="en-GB"/>
        </w:rPr>
        <w:t>) are on average 40 minutes in length.</w:t>
      </w:r>
      <w:r w:rsidR="00694B52">
        <w:rPr>
          <w:color w:val="000000" w:themeColor="text1"/>
          <w:lang w:val="en-GB"/>
        </w:rPr>
        <w:t>The qualitative</w:t>
      </w:r>
      <w:r w:rsidR="00694B52" w:rsidRPr="00DC5CBC">
        <w:rPr>
          <w:color w:val="000000" w:themeColor="text1"/>
          <w:lang w:val="en-GB"/>
        </w:rPr>
        <w:t xml:space="preserve"> </w:t>
      </w:r>
      <w:r w:rsidR="006338A7" w:rsidRPr="00DC5CBC">
        <w:rPr>
          <w:color w:val="000000" w:themeColor="text1"/>
          <w:lang w:val="en-GB"/>
        </w:rPr>
        <w:t>themes</w:t>
      </w:r>
      <w:r w:rsidR="00694B52">
        <w:rPr>
          <w:color w:val="000000" w:themeColor="text1"/>
          <w:lang w:val="en-GB"/>
        </w:rPr>
        <w:t xml:space="preserve"> uncovered, </w:t>
      </w:r>
      <w:r w:rsidR="00405655">
        <w:rPr>
          <w:color w:val="000000" w:themeColor="text1"/>
          <w:lang w:val="en-GB"/>
        </w:rPr>
        <w:t>combined with</w:t>
      </w:r>
      <w:r w:rsidR="006338A7" w:rsidRPr="00DC5CBC">
        <w:rPr>
          <w:color w:val="000000" w:themeColor="text1"/>
          <w:lang w:val="en-GB"/>
        </w:rPr>
        <w:t xml:space="preserve"> the first </w:t>
      </w:r>
      <w:r w:rsidR="006338A7" w:rsidRPr="00DC5CBC">
        <w:rPr>
          <w:color w:val="000000" w:themeColor="text1"/>
          <w:lang w:val="en-GB"/>
        </w:rPr>
        <w:lastRenderedPageBreak/>
        <w:t>(quantitative) stage of this study</w:t>
      </w:r>
      <w:r w:rsidR="00405655">
        <w:rPr>
          <w:color w:val="000000" w:themeColor="text1"/>
          <w:lang w:val="en-GB"/>
        </w:rPr>
        <w:t xml:space="preserve"> to help inform each of the research propositions put forward</w:t>
      </w:r>
      <w:r w:rsidR="006338A7" w:rsidRPr="00DC5CBC">
        <w:rPr>
          <w:color w:val="000000" w:themeColor="text1"/>
          <w:lang w:val="en-GB"/>
        </w:rPr>
        <w:t xml:space="preserve">, </w:t>
      </w:r>
      <w:r w:rsidR="00165BFE" w:rsidRPr="00DC5CBC">
        <w:rPr>
          <w:color w:val="000000" w:themeColor="text1"/>
          <w:lang w:val="en-GB"/>
        </w:rPr>
        <w:t>representing</w:t>
      </w:r>
      <w:r w:rsidR="00E61960" w:rsidRPr="00DC5CBC">
        <w:rPr>
          <w:color w:val="000000" w:themeColor="text1"/>
          <w:lang w:val="en-GB"/>
        </w:rPr>
        <w:t xml:space="preserve"> </w:t>
      </w:r>
      <w:r w:rsidR="008A5E73" w:rsidRPr="00DC5CBC">
        <w:rPr>
          <w:color w:val="000000" w:themeColor="text1"/>
          <w:lang w:val="en-GB"/>
        </w:rPr>
        <w:t>a</w:t>
      </w:r>
      <w:r w:rsidR="00E61960" w:rsidRPr="00DC5CBC">
        <w:rPr>
          <w:color w:val="000000" w:themeColor="text1"/>
          <w:lang w:val="en-GB"/>
        </w:rPr>
        <w:t xml:space="preserve"> multilevel triangulation design</w:t>
      </w:r>
      <w:r w:rsidR="00BC759B" w:rsidRPr="00DC5CBC">
        <w:rPr>
          <w:color w:val="000000" w:themeColor="text1"/>
          <w:lang w:val="en-GB"/>
        </w:rPr>
        <w:t xml:space="preserve"> as</w:t>
      </w:r>
      <w:r w:rsidR="00E61960" w:rsidRPr="00DC5CBC">
        <w:rPr>
          <w:color w:val="000000" w:themeColor="text1"/>
          <w:lang w:val="en-GB"/>
        </w:rPr>
        <w:t xml:space="preserve"> described by Creswell </w:t>
      </w:r>
      <w:r w:rsidR="00650153" w:rsidRPr="00DC5CBC">
        <w:rPr>
          <w:color w:val="000000" w:themeColor="text1"/>
          <w:lang w:val="en-GB"/>
        </w:rPr>
        <w:t>and</w:t>
      </w:r>
      <w:r w:rsidR="00E61960" w:rsidRPr="00DC5CBC">
        <w:rPr>
          <w:color w:val="000000" w:themeColor="text1"/>
          <w:lang w:val="en-GB"/>
        </w:rPr>
        <w:t xml:space="preserve"> Plano Clark (2007). </w:t>
      </w:r>
    </w:p>
    <w:p w:rsidR="005946C9" w:rsidRPr="00DC5CBC" w:rsidRDefault="005946C9" w:rsidP="00C83419">
      <w:pPr>
        <w:pStyle w:val="Default"/>
        <w:spacing w:line="480" w:lineRule="auto"/>
        <w:jc w:val="both"/>
        <w:rPr>
          <w:color w:val="000000" w:themeColor="text1"/>
          <w:lang w:val="en-GB"/>
        </w:rPr>
      </w:pPr>
    </w:p>
    <w:p w:rsidR="00544095" w:rsidRPr="00DC5CBC" w:rsidRDefault="00544095" w:rsidP="00FA4CEA">
      <w:pPr>
        <w:pStyle w:val="Heading2"/>
        <w:rPr>
          <w:color w:val="000000" w:themeColor="text1"/>
        </w:rPr>
      </w:pPr>
      <w:r w:rsidRPr="00DC5CBC">
        <w:rPr>
          <w:color w:val="000000" w:themeColor="text1"/>
        </w:rPr>
        <w:t>Participants</w:t>
      </w:r>
    </w:p>
    <w:p w:rsidR="00510E78" w:rsidRPr="00DC5CBC" w:rsidRDefault="00526D38" w:rsidP="00230CB2">
      <w:pPr>
        <w:spacing w:line="480" w:lineRule="auto"/>
        <w:jc w:val="both"/>
        <w:rPr>
          <w:rFonts w:cs="Times New Roman"/>
          <w:color w:val="000000" w:themeColor="text1"/>
          <w:szCs w:val="24"/>
        </w:rPr>
      </w:pPr>
      <w:r w:rsidRPr="00DC5CBC">
        <w:rPr>
          <w:rFonts w:cs="Times New Roman"/>
          <w:color w:val="000000" w:themeColor="text1"/>
          <w:szCs w:val="24"/>
        </w:rPr>
        <w:t>P</w:t>
      </w:r>
      <w:r w:rsidR="0099333F" w:rsidRPr="00DC5CBC">
        <w:rPr>
          <w:rFonts w:cs="Times New Roman"/>
          <w:color w:val="000000" w:themeColor="text1"/>
          <w:szCs w:val="24"/>
        </w:rPr>
        <w:t>articipants</w:t>
      </w:r>
      <w:r w:rsidRPr="00DC5CBC">
        <w:rPr>
          <w:rFonts w:cs="Times New Roman"/>
          <w:color w:val="000000" w:themeColor="text1"/>
          <w:szCs w:val="24"/>
        </w:rPr>
        <w:t xml:space="preserve"> are included</w:t>
      </w:r>
      <w:r w:rsidR="0099333F" w:rsidRPr="00DC5CBC">
        <w:rPr>
          <w:rFonts w:cs="Times New Roman"/>
          <w:color w:val="000000" w:themeColor="text1"/>
          <w:szCs w:val="24"/>
        </w:rPr>
        <w:t xml:space="preserve"> from </w:t>
      </w:r>
      <w:r w:rsidR="00230CB2" w:rsidRPr="00DC5CBC">
        <w:rPr>
          <w:rFonts w:cs="Times New Roman"/>
          <w:color w:val="000000" w:themeColor="text1"/>
          <w:szCs w:val="24"/>
        </w:rPr>
        <w:t>small family</w:t>
      </w:r>
      <w:r w:rsidR="0099333F" w:rsidRPr="00DC5CBC">
        <w:rPr>
          <w:rFonts w:cs="Times New Roman"/>
          <w:color w:val="000000" w:themeColor="text1"/>
          <w:szCs w:val="24"/>
        </w:rPr>
        <w:t xml:space="preserve"> firms of the knowledge-intensive sectors</w:t>
      </w:r>
      <w:r w:rsidR="008962B9" w:rsidRPr="00DC5CBC">
        <w:rPr>
          <w:rFonts w:cs="Times New Roman"/>
          <w:color w:val="000000" w:themeColor="text1"/>
          <w:szCs w:val="24"/>
        </w:rPr>
        <w:t xml:space="preserve"> </w:t>
      </w:r>
      <w:r w:rsidR="00975903" w:rsidRPr="00DC5CBC">
        <w:rPr>
          <w:rFonts w:cs="Times New Roman"/>
          <w:color w:val="000000" w:themeColor="text1"/>
          <w:szCs w:val="24"/>
        </w:rPr>
        <w:t xml:space="preserve">in </w:t>
      </w:r>
      <w:r w:rsidR="001C0FC9" w:rsidRPr="00DC5CBC">
        <w:rPr>
          <w:rFonts w:cs="Times New Roman"/>
          <w:color w:val="000000" w:themeColor="text1"/>
          <w:szCs w:val="24"/>
        </w:rPr>
        <w:t>Scotland. These sectors include: legal/financial services; education provision; property services; events management; and design.</w:t>
      </w:r>
      <w:r w:rsidR="00975903" w:rsidRPr="00DC5CBC">
        <w:rPr>
          <w:rFonts w:cs="Times New Roman"/>
          <w:color w:val="000000" w:themeColor="text1"/>
          <w:szCs w:val="24"/>
        </w:rPr>
        <w:t xml:space="preserve"> By delimiting the sample in such a way,</w:t>
      </w:r>
      <w:r w:rsidR="001C0FC9" w:rsidRPr="00DC5CBC">
        <w:rPr>
          <w:rFonts w:cs="Times New Roman"/>
          <w:color w:val="000000" w:themeColor="text1"/>
          <w:szCs w:val="24"/>
        </w:rPr>
        <w:t xml:space="preserve"> the study follows Alvesson (2004), by focusing on only those firms where </w:t>
      </w:r>
      <w:r w:rsidR="00186B19" w:rsidRPr="00DC5CBC">
        <w:rPr>
          <w:rFonts w:cs="Times New Roman"/>
          <w:color w:val="000000" w:themeColor="text1"/>
          <w:szCs w:val="24"/>
        </w:rPr>
        <w:t>a</w:t>
      </w:r>
      <w:r w:rsidR="001C0FC9" w:rsidRPr="00DC5CBC">
        <w:rPr>
          <w:rFonts w:cs="Times New Roman"/>
          <w:color w:val="000000" w:themeColor="text1"/>
          <w:szCs w:val="24"/>
        </w:rPr>
        <w:t xml:space="preserve"> knowledge resource plays the critical role in competitive differentiation</w:t>
      </w:r>
      <w:r w:rsidR="0099333F" w:rsidRPr="00DC5CBC">
        <w:rPr>
          <w:rFonts w:cs="Times New Roman"/>
          <w:color w:val="000000" w:themeColor="text1"/>
          <w:szCs w:val="24"/>
        </w:rPr>
        <w:t>.</w:t>
      </w:r>
      <w:r w:rsidR="00CF3592" w:rsidRPr="00DC5CBC">
        <w:rPr>
          <w:rFonts w:cs="Times New Roman"/>
          <w:color w:val="000000" w:themeColor="text1"/>
          <w:szCs w:val="24"/>
        </w:rPr>
        <w:t xml:space="preserve"> </w:t>
      </w:r>
      <w:r w:rsidR="00A83D85" w:rsidRPr="00DC5CBC">
        <w:rPr>
          <w:rFonts w:cs="Times New Roman"/>
          <w:color w:val="000000" w:themeColor="text1"/>
          <w:szCs w:val="24"/>
        </w:rPr>
        <w:t xml:space="preserve">Snowball sampling is adopted to identify suitable small firms (5 and 49 employees) for inclusion (Easterby-Smith </w:t>
      </w:r>
      <w:r w:rsidR="00A83D85" w:rsidRPr="00DC5CBC">
        <w:rPr>
          <w:rFonts w:cs="Times New Roman"/>
          <w:i/>
          <w:iCs/>
          <w:color w:val="000000" w:themeColor="text1"/>
          <w:szCs w:val="24"/>
        </w:rPr>
        <w:t>et al.</w:t>
      </w:r>
      <w:r w:rsidR="00A83D85" w:rsidRPr="00DC5CBC">
        <w:rPr>
          <w:rFonts w:cs="Times New Roman"/>
          <w:color w:val="000000" w:themeColor="text1"/>
          <w:szCs w:val="24"/>
        </w:rPr>
        <w:t>, 2008). The presence of family</w:t>
      </w:r>
      <w:r w:rsidR="00B0063E" w:rsidRPr="00DC5CBC">
        <w:rPr>
          <w:rFonts w:cs="Times New Roman"/>
          <w:color w:val="000000" w:themeColor="text1"/>
          <w:szCs w:val="24"/>
        </w:rPr>
        <w:t xml:space="preserve"> </w:t>
      </w:r>
      <w:r w:rsidR="00A83D85" w:rsidRPr="00DC5CBC">
        <w:rPr>
          <w:rFonts w:cs="Times New Roman"/>
          <w:color w:val="000000" w:themeColor="text1"/>
          <w:szCs w:val="24"/>
        </w:rPr>
        <w:t xml:space="preserve">is determined through a process of self-depiction, whereby the firm is either actively described as a family firm, or has engaged with family firm-specific business </w:t>
      </w:r>
      <w:r w:rsidR="00B0063E" w:rsidRPr="00DC5CBC">
        <w:rPr>
          <w:rFonts w:cs="Times New Roman"/>
          <w:color w:val="000000" w:themeColor="text1"/>
          <w:szCs w:val="24"/>
        </w:rPr>
        <w:t>groups</w:t>
      </w:r>
      <w:r w:rsidR="00A83D85" w:rsidRPr="00DC5CBC">
        <w:rPr>
          <w:rFonts w:cs="Times New Roman"/>
          <w:color w:val="000000" w:themeColor="text1"/>
          <w:szCs w:val="24"/>
        </w:rPr>
        <w:t>; from this</w:t>
      </w:r>
      <w:r w:rsidR="00951F71" w:rsidRPr="00DC5CBC">
        <w:rPr>
          <w:rFonts w:cs="Times New Roman"/>
          <w:color w:val="000000" w:themeColor="text1"/>
          <w:szCs w:val="24"/>
        </w:rPr>
        <w:t>,</w:t>
      </w:r>
      <w:r w:rsidR="00A83D85" w:rsidRPr="00DC5CBC">
        <w:rPr>
          <w:rFonts w:cs="Times New Roman"/>
          <w:color w:val="000000" w:themeColor="text1"/>
          <w:szCs w:val="24"/>
        </w:rPr>
        <w:t xml:space="preserve"> the inclusion criteria of at least one </w:t>
      </w:r>
      <w:r w:rsidR="00B0063E" w:rsidRPr="00DC5CBC">
        <w:rPr>
          <w:rFonts w:cs="Times New Roman"/>
          <w:color w:val="000000" w:themeColor="text1"/>
          <w:szCs w:val="24"/>
        </w:rPr>
        <w:t xml:space="preserve">familial </w:t>
      </w:r>
      <w:r w:rsidR="00A83D85" w:rsidRPr="00DC5CBC">
        <w:rPr>
          <w:rFonts w:cs="Times New Roman"/>
          <w:color w:val="000000" w:themeColor="text1"/>
          <w:szCs w:val="24"/>
        </w:rPr>
        <w:t xml:space="preserve">relationship within the firm is applied. </w:t>
      </w:r>
      <w:r w:rsidR="003D5FF7" w:rsidRPr="00DC5CBC">
        <w:rPr>
          <w:rFonts w:cs="Times New Roman"/>
          <w:color w:val="000000" w:themeColor="text1"/>
          <w:szCs w:val="24"/>
        </w:rPr>
        <w:t>Multiple ‘sampling centres’</w:t>
      </w:r>
      <w:r w:rsidR="006A0D48" w:rsidRPr="00DC5CBC">
        <w:rPr>
          <w:rFonts w:cs="Times New Roman"/>
          <w:color w:val="000000" w:themeColor="text1"/>
          <w:szCs w:val="24"/>
        </w:rPr>
        <w:t xml:space="preserve"> </w:t>
      </w:r>
      <w:r w:rsidR="00B0063E" w:rsidRPr="00DC5CBC">
        <w:rPr>
          <w:rFonts w:cs="Times New Roman"/>
          <w:color w:val="000000" w:themeColor="text1"/>
          <w:szCs w:val="24"/>
        </w:rPr>
        <w:t>are</w:t>
      </w:r>
      <w:r w:rsidR="003F5C4D" w:rsidRPr="00DC5CBC">
        <w:rPr>
          <w:rFonts w:cs="Times New Roman"/>
          <w:color w:val="000000" w:themeColor="text1"/>
          <w:szCs w:val="24"/>
        </w:rPr>
        <w:t xml:space="preserve"> used to increase</w:t>
      </w:r>
      <w:r w:rsidR="006A0D48" w:rsidRPr="00DC5CBC">
        <w:rPr>
          <w:rFonts w:cs="Times New Roman"/>
          <w:color w:val="000000" w:themeColor="text1"/>
          <w:szCs w:val="24"/>
        </w:rPr>
        <w:t xml:space="preserve"> the geographical spread across Scotland, using known business groups and databases. </w:t>
      </w:r>
      <w:r w:rsidR="00B0063E" w:rsidRPr="00DC5CBC">
        <w:rPr>
          <w:rFonts w:cs="Times New Roman"/>
          <w:color w:val="000000" w:themeColor="text1"/>
          <w:szCs w:val="24"/>
        </w:rPr>
        <w:t>A</w:t>
      </w:r>
      <w:r w:rsidR="00510E78" w:rsidRPr="00DC5CBC">
        <w:rPr>
          <w:rFonts w:cs="Times New Roman"/>
          <w:color w:val="000000" w:themeColor="text1"/>
          <w:szCs w:val="24"/>
        </w:rPr>
        <w:t xml:space="preserve">n initial sampling frame of 204 firms </w:t>
      </w:r>
      <w:r w:rsidR="00B0063E" w:rsidRPr="00DC5CBC">
        <w:rPr>
          <w:rFonts w:cs="Times New Roman"/>
          <w:color w:val="000000" w:themeColor="text1"/>
          <w:szCs w:val="24"/>
        </w:rPr>
        <w:t>is</w:t>
      </w:r>
      <w:r w:rsidR="00510E78" w:rsidRPr="00DC5CBC">
        <w:rPr>
          <w:rFonts w:cs="Times New Roman"/>
          <w:color w:val="000000" w:themeColor="text1"/>
          <w:szCs w:val="24"/>
        </w:rPr>
        <w:t xml:space="preserve"> found in relevant industries and of relevant size for inclusion. </w:t>
      </w:r>
      <w:r w:rsidR="00230CB2" w:rsidRPr="00DC5CBC">
        <w:rPr>
          <w:rFonts w:cs="Times New Roman"/>
          <w:color w:val="000000" w:themeColor="text1"/>
          <w:szCs w:val="24"/>
        </w:rPr>
        <w:t xml:space="preserve">24 </w:t>
      </w:r>
      <w:r w:rsidR="00B0063E" w:rsidRPr="00DC5CBC">
        <w:rPr>
          <w:rFonts w:cs="Times New Roman"/>
          <w:color w:val="000000" w:themeColor="text1"/>
          <w:szCs w:val="24"/>
        </w:rPr>
        <w:t xml:space="preserve">of these </w:t>
      </w:r>
      <w:r w:rsidR="00230CB2" w:rsidRPr="00DC5CBC">
        <w:rPr>
          <w:rFonts w:cs="Times New Roman"/>
          <w:color w:val="000000" w:themeColor="text1"/>
          <w:szCs w:val="24"/>
        </w:rPr>
        <w:t xml:space="preserve">firms either did not meet inclusion criteria or were unwilling to participate. From those remaining, </w:t>
      </w:r>
      <w:r w:rsidR="00544C8E" w:rsidRPr="00DC5CBC">
        <w:rPr>
          <w:color w:val="000000" w:themeColor="text1"/>
        </w:rPr>
        <w:t>a total of 110</w:t>
      </w:r>
      <w:r w:rsidR="00510E78" w:rsidRPr="00DC5CBC">
        <w:rPr>
          <w:color w:val="000000" w:themeColor="text1"/>
        </w:rPr>
        <w:t xml:space="preserve"> </w:t>
      </w:r>
      <w:r w:rsidR="00ED5309" w:rsidRPr="00DC5CBC">
        <w:rPr>
          <w:color w:val="000000" w:themeColor="text1"/>
        </w:rPr>
        <w:t>small family firms produced</w:t>
      </w:r>
      <w:r w:rsidR="00510E78" w:rsidRPr="00DC5CBC">
        <w:rPr>
          <w:color w:val="000000" w:themeColor="text1"/>
        </w:rPr>
        <w:t xml:space="preserve"> usable </w:t>
      </w:r>
      <w:r w:rsidR="00B0063E" w:rsidRPr="00DC5CBC">
        <w:rPr>
          <w:color w:val="000000" w:themeColor="text1"/>
        </w:rPr>
        <w:t xml:space="preserve">survey </w:t>
      </w:r>
      <w:r w:rsidR="00510E78" w:rsidRPr="00DC5CBC">
        <w:rPr>
          <w:color w:val="000000" w:themeColor="text1"/>
        </w:rPr>
        <w:t>responses, a return rate of 53.</w:t>
      </w:r>
      <w:r w:rsidR="00544C8E" w:rsidRPr="00DC5CBC">
        <w:rPr>
          <w:color w:val="000000" w:themeColor="text1"/>
        </w:rPr>
        <w:t>9</w:t>
      </w:r>
      <w:r w:rsidR="00ED5309" w:rsidRPr="00DC5CBC">
        <w:rPr>
          <w:color w:val="000000" w:themeColor="text1"/>
        </w:rPr>
        <w:t xml:space="preserve">%; while 16 of these firms granted access to conduct qualitative interviews. </w:t>
      </w:r>
      <w:r w:rsidR="00437224" w:rsidRPr="00DC5CBC">
        <w:rPr>
          <w:color w:val="000000" w:themeColor="text1"/>
        </w:rPr>
        <w:t xml:space="preserve">No great concern is found in the evidence of non-response bias </w:t>
      </w:r>
      <w:r w:rsidR="00D40F4A" w:rsidRPr="00DC5CBC">
        <w:rPr>
          <w:color w:val="000000" w:themeColor="text1"/>
        </w:rPr>
        <w:t xml:space="preserve">(Simatupang &amp; Sridharan, 2005) </w:t>
      </w:r>
      <w:r w:rsidR="00437224" w:rsidRPr="00DC5CBC">
        <w:rPr>
          <w:color w:val="000000" w:themeColor="text1"/>
        </w:rPr>
        <w:t>and it can be confidently claimed that the sample achieved is representative of the wider population.</w:t>
      </w:r>
    </w:p>
    <w:p w:rsidR="00B443E0" w:rsidRPr="00DC5CBC" w:rsidRDefault="00B443E0" w:rsidP="00C83419">
      <w:pPr>
        <w:pStyle w:val="Default"/>
        <w:spacing w:line="480" w:lineRule="auto"/>
        <w:jc w:val="both"/>
        <w:rPr>
          <w:color w:val="000000" w:themeColor="text1"/>
          <w:lang w:val="en-GB"/>
        </w:rPr>
      </w:pPr>
    </w:p>
    <w:p w:rsidR="00C16B62" w:rsidRPr="00DC5CBC" w:rsidRDefault="00C16B62" w:rsidP="00FA4CEA">
      <w:pPr>
        <w:pStyle w:val="Heading2"/>
        <w:rPr>
          <w:color w:val="000000" w:themeColor="text1"/>
        </w:rPr>
      </w:pPr>
      <w:r w:rsidRPr="00DC5CBC">
        <w:rPr>
          <w:color w:val="000000" w:themeColor="text1"/>
        </w:rPr>
        <w:lastRenderedPageBreak/>
        <w:t xml:space="preserve">Results and </w:t>
      </w:r>
      <w:r w:rsidR="00B81589" w:rsidRPr="00DC5CBC">
        <w:rPr>
          <w:color w:val="000000" w:themeColor="text1"/>
        </w:rPr>
        <w:t>A</w:t>
      </w:r>
      <w:r w:rsidRPr="00DC5CBC">
        <w:rPr>
          <w:color w:val="000000" w:themeColor="text1"/>
        </w:rPr>
        <w:t>nalyses</w:t>
      </w:r>
    </w:p>
    <w:p w:rsidR="00510E78" w:rsidRPr="00DC5CBC" w:rsidRDefault="00510E78" w:rsidP="00C83419">
      <w:pPr>
        <w:pStyle w:val="Heading1"/>
        <w:rPr>
          <w:color w:val="000000" w:themeColor="text1"/>
        </w:rPr>
      </w:pPr>
      <w:r w:rsidRPr="00DC5CBC">
        <w:rPr>
          <w:color w:val="000000" w:themeColor="text1"/>
        </w:rPr>
        <w:t>Quantitative</w:t>
      </w:r>
    </w:p>
    <w:p w:rsidR="0065629C" w:rsidRPr="00DC5CBC" w:rsidRDefault="00F17E83" w:rsidP="00C83419">
      <w:pPr>
        <w:spacing w:line="480" w:lineRule="auto"/>
        <w:jc w:val="both"/>
        <w:rPr>
          <w:rFonts w:cs="Times New Roman"/>
          <w:color w:val="000000" w:themeColor="text1"/>
          <w:szCs w:val="24"/>
        </w:rPr>
      </w:pPr>
      <w:r w:rsidRPr="00DC5CBC">
        <w:rPr>
          <w:rFonts w:cs="Times New Roman"/>
          <w:color w:val="000000" w:themeColor="text1"/>
          <w:szCs w:val="24"/>
        </w:rPr>
        <w:t xml:space="preserve">Initially, </w:t>
      </w:r>
      <w:r w:rsidR="00132B82" w:rsidRPr="00DC5CBC">
        <w:rPr>
          <w:color w:val="000000" w:themeColor="text1"/>
        </w:rPr>
        <w:t xml:space="preserve">Harris and Ogbonna’s (2001) </w:t>
      </w:r>
      <w:r w:rsidR="006F2BFE" w:rsidRPr="00DC5CBC">
        <w:rPr>
          <w:rFonts w:cs="Times New Roman"/>
          <w:color w:val="000000" w:themeColor="text1"/>
          <w:szCs w:val="24"/>
        </w:rPr>
        <w:t xml:space="preserve">leadership </w:t>
      </w:r>
      <w:r w:rsidR="002949A4" w:rsidRPr="00DC5CBC">
        <w:rPr>
          <w:rFonts w:cs="Times New Roman"/>
          <w:color w:val="000000" w:themeColor="text1"/>
          <w:szCs w:val="24"/>
        </w:rPr>
        <w:t>approach</w:t>
      </w:r>
      <w:r w:rsidR="006F2BFE" w:rsidRPr="00DC5CBC">
        <w:rPr>
          <w:rFonts w:cs="Times New Roman"/>
          <w:color w:val="000000" w:themeColor="text1"/>
          <w:szCs w:val="24"/>
        </w:rPr>
        <w:t xml:space="preserve"> </w:t>
      </w:r>
      <w:r w:rsidR="00132B82" w:rsidRPr="00DC5CBC">
        <w:rPr>
          <w:rFonts w:cs="Times New Roman"/>
          <w:color w:val="000000" w:themeColor="text1"/>
          <w:szCs w:val="24"/>
        </w:rPr>
        <w:t>measurement</w:t>
      </w:r>
      <w:r w:rsidR="006F2BFE" w:rsidRPr="00DC5CBC">
        <w:rPr>
          <w:rFonts w:cs="Times New Roman"/>
          <w:color w:val="000000" w:themeColor="text1"/>
          <w:szCs w:val="24"/>
        </w:rPr>
        <w:t xml:space="preserve"> </w:t>
      </w:r>
      <w:r w:rsidR="00132B82" w:rsidRPr="00DC5CBC">
        <w:rPr>
          <w:rFonts w:cs="Times New Roman"/>
          <w:color w:val="000000" w:themeColor="text1"/>
          <w:szCs w:val="24"/>
        </w:rPr>
        <w:t>is</w:t>
      </w:r>
      <w:r w:rsidR="006F2BFE" w:rsidRPr="00DC5CBC">
        <w:rPr>
          <w:rFonts w:cs="Times New Roman"/>
          <w:color w:val="000000" w:themeColor="text1"/>
          <w:szCs w:val="24"/>
        </w:rPr>
        <w:t xml:space="preserve"> subjected to </w:t>
      </w:r>
      <w:r w:rsidR="00A258B8" w:rsidRPr="00DC5CBC">
        <w:rPr>
          <w:rFonts w:cs="Times New Roman"/>
          <w:color w:val="000000" w:themeColor="text1"/>
          <w:szCs w:val="24"/>
        </w:rPr>
        <w:t>PCA</w:t>
      </w:r>
      <w:r w:rsidRPr="00DC5CBC">
        <w:rPr>
          <w:rFonts w:cs="Times New Roman"/>
          <w:color w:val="000000" w:themeColor="text1"/>
          <w:szCs w:val="24"/>
        </w:rPr>
        <w:t xml:space="preserve"> in order to either confirm the </w:t>
      </w:r>
      <w:r w:rsidR="004114F4" w:rsidRPr="00DC5CBC">
        <w:rPr>
          <w:rFonts w:cs="Times New Roman"/>
          <w:color w:val="000000" w:themeColor="text1"/>
          <w:szCs w:val="24"/>
        </w:rPr>
        <w:t xml:space="preserve">existence of the three </w:t>
      </w:r>
      <w:r w:rsidR="003B68DE" w:rsidRPr="00DC5CBC">
        <w:rPr>
          <w:rFonts w:cs="Times New Roman"/>
          <w:color w:val="000000" w:themeColor="text1"/>
          <w:szCs w:val="24"/>
        </w:rPr>
        <w:t>theorized</w:t>
      </w:r>
      <w:r w:rsidRPr="00DC5CBC">
        <w:rPr>
          <w:rFonts w:cs="Times New Roman"/>
          <w:color w:val="000000" w:themeColor="text1"/>
          <w:szCs w:val="24"/>
        </w:rPr>
        <w:t xml:space="preserve"> dimensions</w:t>
      </w:r>
      <w:r w:rsidR="006F2BFE" w:rsidRPr="00DC5CBC">
        <w:rPr>
          <w:rFonts w:cs="Times New Roman"/>
          <w:color w:val="000000" w:themeColor="text1"/>
          <w:szCs w:val="24"/>
        </w:rPr>
        <w:t xml:space="preserve"> (participative </w:t>
      </w:r>
      <w:r w:rsidR="002949A4" w:rsidRPr="00DC5CBC">
        <w:rPr>
          <w:rFonts w:cs="Times New Roman"/>
          <w:color w:val="000000" w:themeColor="text1"/>
          <w:szCs w:val="24"/>
        </w:rPr>
        <w:t>style</w:t>
      </w:r>
      <w:r w:rsidR="006F2BFE" w:rsidRPr="00DC5CBC">
        <w:rPr>
          <w:rFonts w:cs="Times New Roman"/>
          <w:color w:val="000000" w:themeColor="text1"/>
          <w:szCs w:val="24"/>
        </w:rPr>
        <w:t xml:space="preserve">; supportive </w:t>
      </w:r>
      <w:r w:rsidR="002949A4" w:rsidRPr="00DC5CBC">
        <w:rPr>
          <w:rFonts w:cs="Times New Roman"/>
          <w:color w:val="000000" w:themeColor="text1"/>
          <w:szCs w:val="24"/>
        </w:rPr>
        <w:t>style</w:t>
      </w:r>
      <w:r w:rsidR="006F2BFE" w:rsidRPr="00DC5CBC">
        <w:rPr>
          <w:rFonts w:cs="Times New Roman"/>
          <w:color w:val="000000" w:themeColor="text1"/>
          <w:szCs w:val="24"/>
        </w:rPr>
        <w:t xml:space="preserve">; and instrumental </w:t>
      </w:r>
      <w:r w:rsidR="002949A4" w:rsidRPr="00DC5CBC">
        <w:rPr>
          <w:rFonts w:cs="Times New Roman"/>
          <w:color w:val="000000" w:themeColor="text1"/>
          <w:szCs w:val="24"/>
        </w:rPr>
        <w:t>style</w:t>
      </w:r>
      <w:r w:rsidR="006F2BFE" w:rsidRPr="00DC5CBC">
        <w:rPr>
          <w:rFonts w:cs="Times New Roman"/>
          <w:color w:val="000000" w:themeColor="text1"/>
          <w:szCs w:val="24"/>
        </w:rPr>
        <w:t>)</w:t>
      </w:r>
      <w:r w:rsidRPr="00DC5CBC">
        <w:rPr>
          <w:rFonts w:cs="Times New Roman"/>
          <w:color w:val="000000" w:themeColor="text1"/>
          <w:szCs w:val="24"/>
        </w:rPr>
        <w:t xml:space="preserve">, or create more meaningful indices (Sekaran &amp; Bougie, 2009). </w:t>
      </w:r>
      <w:r w:rsidR="00AE3016" w:rsidRPr="00DC5CBC">
        <w:rPr>
          <w:rFonts w:cs="Times New Roman"/>
          <w:color w:val="000000" w:themeColor="text1"/>
          <w:szCs w:val="24"/>
        </w:rPr>
        <w:t xml:space="preserve">As Bryman </w:t>
      </w:r>
      <w:r w:rsidR="00623631" w:rsidRPr="00DC5CBC">
        <w:rPr>
          <w:rFonts w:cs="Times New Roman"/>
          <w:color w:val="000000" w:themeColor="text1"/>
          <w:szCs w:val="24"/>
        </w:rPr>
        <w:t>and</w:t>
      </w:r>
      <w:r w:rsidR="00AE3016" w:rsidRPr="00DC5CBC">
        <w:rPr>
          <w:rFonts w:cs="Times New Roman"/>
          <w:color w:val="000000" w:themeColor="text1"/>
          <w:szCs w:val="24"/>
        </w:rPr>
        <w:t xml:space="preserve"> Cramer (1997) advise, t</w:t>
      </w:r>
      <w:r w:rsidRPr="00DC5CBC">
        <w:rPr>
          <w:rFonts w:cs="Times New Roman"/>
          <w:color w:val="000000" w:themeColor="text1"/>
          <w:szCs w:val="24"/>
        </w:rPr>
        <w:t xml:space="preserve">he extraction of characteristics which go together from the </w:t>
      </w:r>
      <w:r w:rsidR="006F2BFE" w:rsidRPr="00DC5CBC">
        <w:rPr>
          <w:rFonts w:cs="Times New Roman"/>
          <w:color w:val="000000" w:themeColor="text1"/>
          <w:szCs w:val="24"/>
        </w:rPr>
        <w:t>13</w:t>
      </w:r>
      <w:r w:rsidR="00C208D8" w:rsidRPr="00DC5CBC">
        <w:rPr>
          <w:rFonts w:cs="Times New Roman"/>
          <w:color w:val="000000" w:themeColor="text1"/>
          <w:szCs w:val="24"/>
        </w:rPr>
        <w:t xml:space="preserve"> items</w:t>
      </w:r>
      <w:r w:rsidRPr="00DC5CBC">
        <w:rPr>
          <w:rFonts w:cs="Times New Roman"/>
          <w:color w:val="000000" w:themeColor="text1"/>
          <w:szCs w:val="24"/>
        </w:rPr>
        <w:t xml:space="preserve"> </w:t>
      </w:r>
      <w:r w:rsidR="00132B82" w:rsidRPr="00DC5CBC">
        <w:rPr>
          <w:rFonts w:cs="Times New Roman"/>
          <w:color w:val="000000" w:themeColor="text1"/>
          <w:szCs w:val="24"/>
        </w:rPr>
        <w:t>is</w:t>
      </w:r>
      <w:r w:rsidRPr="00DC5CBC">
        <w:rPr>
          <w:rFonts w:cs="Times New Roman"/>
          <w:color w:val="000000" w:themeColor="text1"/>
          <w:szCs w:val="24"/>
        </w:rPr>
        <w:t xml:space="preserve"> done using a combination of the </w:t>
      </w:r>
      <w:r w:rsidRPr="00DC5CBC">
        <w:rPr>
          <w:rFonts w:cs="Times New Roman"/>
          <w:i/>
          <w:iCs/>
          <w:color w:val="000000" w:themeColor="text1"/>
          <w:szCs w:val="24"/>
        </w:rPr>
        <w:t>Kaiser criterion</w:t>
      </w:r>
      <w:r w:rsidR="00A2507A" w:rsidRPr="00DC5CBC">
        <w:rPr>
          <w:rFonts w:cs="Times New Roman"/>
          <w:i/>
          <w:iCs/>
          <w:color w:val="000000" w:themeColor="text1"/>
          <w:szCs w:val="24"/>
        </w:rPr>
        <w:t xml:space="preserve"> </w:t>
      </w:r>
      <w:r w:rsidR="00A2507A" w:rsidRPr="00DC5CBC">
        <w:rPr>
          <w:rFonts w:cs="Times New Roman"/>
          <w:color w:val="000000" w:themeColor="text1"/>
          <w:szCs w:val="24"/>
        </w:rPr>
        <w:t>(Kaiser, 1958)</w:t>
      </w:r>
      <w:r w:rsidRPr="00DC5CBC">
        <w:rPr>
          <w:rFonts w:cs="Times New Roman"/>
          <w:color w:val="000000" w:themeColor="text1"/>
          <w:szCs w:val="24"/>
        </w:rPr>
        <w:t xml:space="preserve"> and Cattell’s (1966) </w:t>
      </w:r>
      <w:r w:rsidRPr="00DC5CBC">
        <w:rPr>
          <w:rFonts w:cs="Times New Roman"/>
          <w:i/>
          <w:iCs/>
          <w:color w:val="000000" w:themeColor="text1"/>
          <w:szCs w:val="24"/>
        </w:rPr>
        <w:t>scree test</w:t>
      </w:r>
      <w:r w:rsidRPr="00DC5CBC">
        <w:rPr>
          <w:rFonts w:cs="Times New Roman"/>
          <w:color w:val="000000" w:themeColor="text1"/>
          <w:szCs w:val="24"/>
        </w:rPr>
        <w:t xml:space="preserve">. </w:t>
      </w:r>
    </w:p>
    <w:p w:rsidR="004249D9" w:rsidRPr="00DC5CBC" w:rsidRDefault="004249D9" w:rsidP="00C83419">
      <w:pPr>
        <w:spacing w:line="480" w:lineRule="auto"/>
        <w:jc w:val="both"/>
        <w:rPr>
          <w:rFonts w:cs="Times New Roman"/>
          <w:color w:val="000000" w:themeColor="text1"/>
          <w:szCs w:val="24"/>
        </w:rPr>
      </w:pPr>
    </w:p>
    <w:p w:rsidR="00141601" w:rsidRPr="00DC5CBC" w:rsidRDefault="00141601" w:rsidP="00141601">
      <w:pPr>
        <w:pStyle w:val="Caption"/>
        <w:spacing w:line="480" w:lineRule="auto"/>
        <w:rPr>
          <w:rFonts w:cs="Times New Roman"/>
          <w:color w:val="000000" w:themeColor="text1"/>
          <w:szCs w:val="24"/>
        </w:rPr>
      </w:pPr>
      <w:r w:rsidRPr="00DC5CBC">
        <w:rPr>
          <w:rFonts w:cs="Times New Roman"/>
          <w:color w:val="000000" w:themeColor="text1"/>
          <w:szCs w:val="24"/>
        </w:rPr>
        <w:t xml:space="preserve">Table 1: </w:t>
      </w:r>
      <w:r w:rsidRPr="00DC5CBC">
        <w:rPr>
          <w:rFonts w:cs="Times New Roman"/>
          <w:i/>
          <w:color w:val="000000" w:themeColor="text1"/>
          <w:szCs w:val="24"/>
        </w:rPr>
        <w:t>Principle components analysis (PCA) of leadership approach measures</w:t>
      </w:r>
    </w:p>
    <w:tbl>
      <w:tblPr>
        <w:tblStyle w:val="LightShading1"/>
        <w:tblW w:w="9013" w:type="dxa"/>
        <w:tblLayout w:type="fixed"/>
        <w:tblLook w:val="04A0" w:firstRow="1" w:lastRow="0" w:firstColumn="1" w:lastColumn="0" w:noHBand="0" w:noVBand="1"/>
      </w:tblPr>
      <w:tblGrid>
        <w:gridCol w:w="5839"/>
        <w:gridCol w:w="1587"/>
        <w:gridCol w:w="1587"/>
      </w:tblGrid>
      <w:tr w:rsidR="00C76B8C" w:rsidRPr="00DC5CBC" w:rsidTr="00F0228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single" w:sz="4" w:space="0" w:color="auto"/>
            </w:tcBorders>
            <w:shd w:val="clear" w:color="auto" w:fill="auto"/>
            <w:vAlign w:val="bottom"/>
            <w:hideMark/>
          </w:tcPr>
          <w:p w:rsidR="00141601" w:rsidRPr="00DC5CBC" w:rsidRDefault="00141601" w:rsidP="00F02287">
            <w:pPr>
              <w:rPr>
                <w:rFonts w:cs="Times New Roman"/>
                <w:color w:val="000000" w:themeColor="text1"/>
                <w:szCs w:val="24"/>
              </w:rPr>
            </w:pPr>
            <w:r w:rsidRPr="00DC5CBC">
              <w:rPr>
                <w:rFonts w:cs="Times New Roman"/>
                <w:color w:val="000000" w:themeColor="text1"/>
                <w:szCs w:val="24"/>
              </w:rPr>
              <w:t>Factor Loading</w:t>
            </w:r>
            <w:r w:rsidRPr="00DC5CBC">
              <w:rPr>
                <w:rFonts w:cs="Times New Roman"/>
                <w:b w:val="0"/>
                <w:color w:val="000000" w:themeColor="text1"/>
                <w:szCs w:val="24"/>
                <w:vertAlign w:val="superscript"/>
              </w:rPr>
              <w:t xml:space="preserve"> 1, 2</w:t>
            </w:r>
          </w:p>
        </w:tc>
        <w:tc>
          <w:tcPr>
            <w:tcW w:w="1587" w:type="dxa"/>
            <w:tcBorders>
              <w:top w:val="nil"/>
              <w:bottom w:val="single" w:sz="4" w:space="0" w:color="auto"/>
            </w:tcBorders>
            <w:shd w:val="clear" w:color="auto" w:fill="auto"/>
            <w:vAlign w:val="bottom"/>
            <w:hideMark/>
          </w:tcPr>
          <w:p w:rsidR="00141601" w:rsidRPr="00DC5CBC" w:rsidRDefault="00141601"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1587" w:type="dxa"/>
            <w:tcBorders>
              <w:top w:val="nil"/>
              <w:bottom w:val="single" w:sz="4" w:space="0" w:color="auto"/>
            </w:tcBorders>
            <w:shd w:val="clear" w:color="auto" w:fill="auto"/>
            <w:vAlign w:val="bottom"/>
            <w:hideMark/>
          </w:tcPr>
          <w:p w:rsidR="00141601" w:rsidRPr="00DC5CBC" w:rsidRDefault="00141601"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839" w:type="dxa"/>
            <w:tcBorders>
              <w:top w:val="single" w:sz="4" w:space="0" w:color="auto"/>
              <w:bottom w:val="single" w:sz="4" w:space="0" w:color="auto"/>
            </w:tcBorders>
            <w:shd w:val="clear" w:color="auto" w:fill="auto"/>
            <w:vAlign w:val="bottom"/>
            <w:hideMark/>
          </w:tcPr>
          <w:p w:rsidR="00141601" w:rsidRPr="00DC5CBC" w:rsidRDefault="00141601" w:rsidP="00F02287">
            <w:pPr>
              <w:rPr>
                <w:rFonts w:cs="Times New Roman"/>
                <w:color w:val="000000" w:themeColor="text1"/>
                <w:szCs w:val="24"/>
              </w:rPr>
            </w:pPr>
            <w:r w:rsidRPr="00DC5CBC">
              <w:rPr>
                <w:rFonts w:cs="Times New Roman"/>
                <w:color w:val="000000" w:themeColor="text1"/>
                <w:szCs w:val="24"/>
              </w:rPr>
              <w:t>Item</w:t>
            </w:r>
            <w:r w:rsidRPr="00DC5CBC">
              <w:rPr>
                <w:rFonts w:cs="Times New Roman"/>
                <w:color w:val="000000" w:themeColor="text1"/>
                <w:szCs w:val="24"/>
              </w:rPr>
              <w:tab/>
            </w:r>
            <w:r w:rsidRPr="00DC5CBC">
              <w:rPr>
                <w:rFonts w:cs="Times New Roman"/>
                <w:color w:val="000000" w:themeColor="text1"/>
                <w:szCs w:val="24"/>
              </w:rPr>
              <w:tab/>
            </w:r>
            <w:r w:rsidRPr="00DC5CBC">
              <w:rPr>
                <w:rFonts w:cs="Times New Roman"/>
                <w:color w:val="000000" w:themeColor="text1"/>
                <w:szCs w:val="24"/>
              </w:rPr>
              <w:tab/>
            </w:r>
            <w:r w:rsidRPr="00DC5CBC">
              <w:rPr>
                <w:rFonts w:cs="Times New Roman"/>
                <w:color w:val="000000" w:themeColor="text1"/>
                <w:szCs w:val="24"/>
              </w:rPr>
              <w:tab/>
            </w:r>
            <w:r w:rsidRPr="00DC5CBC">
              <w:rPr>
                <w:rFonts w:cs="Times New Roman"/>
                <w:color w:val="000000" w:themeColor="text1"/>
                <w:szCs w:val="24"/>
              </w:rPr>
              <w:tab/>
            </w:r>
          </w:p>
        </w:tc>
        <w:tc>
          <w:tcPr>
            <w:tcW w:w="1587" w:type="dxa"/>
            <w:tcBorders>
              <w:top w:val="single" w:sz="4" w:space="0" w:color="auto"/>
              <w:bottom w:val="single" w:sz="4" w:space="0" w:color="auto"/>
            </w:tcBorders>
            <w:shd w:val="clear" w:color="auto" w:fill="auto"/>
            <w:vAlign w:val="bottom"/>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Participative Approach</w:t>
            </w:r>
          </w:p>
        </w:tc>
        <w:tc>
          <w:tcPr>
            <w:tcW w:w="1587" w:type="dxa"/>
            <w:tcBorders>
              <w:top w:val="single" w:sz="4" w:space="0" w:color="auto"/>
              <w:bottom w:val="single" w:sz="4" w:space="0" w:color="auto"/>
            </w:tcBorders>
            <w:shd w:val="clear" w:color="auto" w:fill="auto"/>
            <w:vAlign w:val="bottom"/>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Supportive Approach</w:t>
            </w: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single" w:sz="4" w:space="0" w:color="auto"/>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Before making decisions I consider what employees have to say</w:t>
            </w:r>
          </w:p>
        </w:tc>
        <w:tc>
          <w:tcPr>
            <w:tcW w:w="1587" w:type="dxa"/>
            <w:tcBorders>
              <w:top w:val="single" w:sz="4" w:space="0" w:color="auto"/>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0.863</w:t>
            </w:r>
          </w:p>
        </w:tc>
        <w:tc>
          <w:tcPr>
            <w:tcW w:w="1587" w:type="dxa"/>
            <w:tcBorders>
              <w:top w:val="single" w:sz="4" w:space="0" w:color="auto"/>
              <w:bottom w:val="nil"/>
            </w:tcBorders>
            <w:shd w:val="clear" w:color="auto" w:fill="auto"/>
            <w:vAlign w:val="center"/>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listen to employees advice on which work to advance</w:t>
            </w: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0.823</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ask employees for their suggestions</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0.818</w:t>
            </w:r>
          </w:p>
        </w:tc>
        <w:tc>
          <w:tcPr>
            <w:tcW w:w="1587" w:type="dxa"/>
            <w:tcBorders>
              <w:top w:val="nil"/>
              <w:bottom w:val="nil"/>
            </w:tcBorders>
            <w:shd w:val="clear" w:color="auto" w:fill="auto"/>
            <w:vAlign w:val="center"/>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Employees decide what and how things shall be done</w:t>
            </w: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0.696</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treat all organizational members as equals</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0.650</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0.376</w:t>
            </w: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When faced with a problem I consult with all organizational members</w:t>
            </w: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0.596</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take action before consulting with employees (reverse coding)</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0.460</w:t>
            </w:r>
          </w:p>
        </w:tc>
        <w:tc>
          <w:tcPr>
            <w:tcW w:w="1587" w:type="dxa"/>
            <w:tcBorders>
              <w:top w:val="nil"/>
              <w:bottom w:val="nil"/>
            </w:tcBorders>
            <w:shd w:val="clear" w:color="auto" w:fill="auto"/>
            <w:vAlign w:val="center"/>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help people make working on their tasks more pleasant</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0.778</w:t>
            </w: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schedule the work to be done</w:t>
            </w:r>
          </w:p>
        </w:tc>
        <w:tc>
          <w:tcPr>
            <w:tcW w:w="1587" w:type="dxa"/>
            <w:tcBorders>
              <w:top w:val="nil"/>
              <w:bottom w:val="nil"/>
            </w:tcBorders>
            <w:shd w:val="clear" w:color="auto" w:fill="auto"/>
            <w:vAlign w:val="center"/>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0.744</w:t>
            </w: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maintain definite standards of performance</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0.729</w:t>
            </w: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explain the way tasks should be carried out</w:t>
            </w:r>
          </w:p>
        </w:tc>
        <w:tc>
          <w:tcPr>
            <w:tcW w:w="1587" w:type="dxa"/>
            <w:tcBorders>
              <w:top w:val="nil"/>
              <w:bottom w:val="nil"/>
            </w:tcBorders>
            <w:shd w:val="clear" w:color="auto" w:fill="auto"/>
            <w:vAlign w:val="center"/>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0.697</w:t>
            </w: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do little things to make things pleasant</w:t>
            </w:r>
          </w:p>
        </w:tc>
        <w:tc>
          <w:tcPr>
            <w:tcW w:w="1587" w:type="dxa"/>
            <w:tcBorders>
              <w:top w:val="nil"/>
              <w:bottom w:val="nil"/>
            </w:tcBorders>
            <w:shd w:val="clear" w:color="auto" w:fill="auto"/>
            <w:vAlign w:val="center"/>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p>
        </w:tc>
        <w:tc>
          <w:tcPr>
            <w:tcW w:w="1587" w:type="dxa"/>
            <w:tcBorders>
              <w:top w:val="nil"/>
              <w:bottom w:val="nil"/>
            </w:tcBorders>
            <w:shd w:val="clear" w:color="auto" w:fill="auto"/>
            <w:vAlign w:val="center"/>
            <w:hideMark/>
          </w:tcPr>
          <w:p w:rsidR="00141601" w:rsidRPr="00DC5CBC" w:rsidRDefault="00141601" w:rsidP="00F02287">
            <w:pPr>
              <w:jc w:val="center"/>
              <w:cnfStyle w:val="000000100000" w:firstRow="0" w:lastRow="0" w:firstColumn="0" w:lastColumn="0" w:oddVBand="0" w:evenVBand="0" w:oddHBand="1"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0.655</w:t>
            </w: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b w:val="0"/>
                <w:color w:val="000000" w:themeColor="text1"/>
                <w:sz w:val="20"/>
                <w:szCs w:val="20"/>
              </w:rPr>
            </w:pPr>
            <w:r w:rsidRPr="00DC5CBC">
              <w:rPr>
                <w:rFonts w:cs="Times New Roman"/>
                <w:b w:val="0"/>
                <w:color w:val="000000" w:themeColor="text1"/>
                <w:sz w:val="20"/>
                <w:szCs w:val="20"/>
              </w:rPr>
              <w:t>I look out for the personal welfare of organizational members</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0.456</w:t>
            </w:r>
          </w:p>
        </w:tc>
        <w:tc>
          <w:tcPr>
            <w:tcW w:w="1587" w:type="dxa"/>
            <w:tcBorders>
              <w:top w:val="nil"/>
              <w:bottom w:val="nil"/>
            </w:tcBorders>
            <w:shd w:val="clear" w:color="auto" w:fill="auto"/>
            <w:vAlign w:val="center"/>
            <w:hideMark/>
          </w:tcPr>
          <w:p w:rsidR="00141601" w:rsidRPr="00DC5CBC" w:rsidRDefault="00141601" w:rsidP="00F02287">
            <w:pPr>
              <w:jc w:val="center"/>
              <w:cnfStyle w:val="000000000000" w:firstRow="0"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0.525</w:t>
            </w: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color w:val="000000" w:themeColor="text1"/>
                <w:szCs w:val="24"/>
              </w:rPr>
            </w:pPr>
            <w:r w:rsidRPr="00DC5CBC">
              <w:rPr>
                <w:rFonts w:cs="Times New Roman"/>
                <w:color w:val="000000" w:themeColor="text1"/>
                <w:szCs w:val="24"/>
              </w:rPr>
              <w:t>Eigenvalues</w:t>
            </w:r>
          </w:p>
        </w:tc>
        <w:tc>
          <w:tcPr>
            <w:tcW w:w="1587" w:type="dxa"/>
            <w:tcBorders>
              <w:top w:val="nil"/>
              <w:bottom w:val="nil"/>
            </w:tcBorders>
            <w:shd w:val="clear" w:color="auto" w:fill="auto"/>
            <w:vAlign w:val="center"/>
            <w:hideMark/>
          </w:tcPr>
          <w:p w:rsidR="00141601" w:rsidRPr="00DC5CBC" w:rsidRDefault="00141601"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4.339</w:t>
            </w:r>
          </w:p>
        </w:tc>
        <w:tc>
          <w:tcPr>
            <w:tcW w:w="1587" w:type="dxa"/>
            <w:tcBorders>
              <w:top w:val="nil"/>
              <w:bottom w:val="nil"/>
            </w:tcBorders>
            <w:shd w:val="clear" w:color="auto" w:fill="auto"/>
            <w:vAlign w:val="center"/>
            <w:hideMark/>
          </w:tcPr>
          <w:p w:rsidR="00141601" w:rsidRPr="00DC5CBC" w:rsidRDefault="00141601"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2.550</w:t>
            </w:r>
          </w:p>
        </w:tc>
      </w:tr>
      <w:tr w:rsidR="00C76B8C" w:rsidRPr="00DC5CBC" w:rsidTr="00F02287">
        <w:trPr>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nil"/>
            </w:tcBorders>
            <w:shd w:val="clear" w:color="auto" w:fill="auto"/>
            <w:vAlign w:val="center"/>
            <w:hideMark/>
          </w:tcPr>
          <w:p w:rsidR="00141601" w:rsidRPr="00DC5CBC" w:rsidRDefault="00141601" w:rsidP="00F02287">
            <w:pPr>
              <w:rPr>
                <w:rFonts w:cs="Times New Roman"/>
                <w:color w:val="000000" w:themeColor="text1"/>
                <w:szCs w:val="24"/>
              </w:rPr>
            </w:pPr>
            <w:r w:rsidRPr="00DC5CBC">
              <w:rPr>
                <w:rFonts w:cs="Times New Roman"/>
                <w:color w:val="000000" w:themeColor="text1"/>
                <w:szCs w:val="24"/>
              </w:rPr>
              <w:t>Percentage variance explained</w:t>
            </w:r>
          </w:p>
        </w:tc>
        <w:tc>
          <w:tcPr>
            <w:tcW w:w="1587" w:type="dxa"/>
            <w:tcBorders>
              <w:top w:val="nil"/>
              <w:bottom w:val="nil"/>
            </w:tcBorders>
            <w:shd w:val="clear" w:color="auto" w:fill="auto"/>
            <w:vAlign w:val="center"/>
            <w:hideMark/>
          </w:tcPr>
          <w:p w:rsidR="00141601" w:rsidRPr="00DC5CBC" w:rsidRDefault="00141601"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33.37</w:t>
            </w:r>
          </w:p>
        </w:tc>
        <w:tc>
          <w:tcPr>
            <w:tcW w:w="1587" w:type="dxa"/>
            <w:tcBorders>
              <w:top w:val="nil"/>
              <w:bottom w:val="nil"/>
            </w:tcBorders>
            <w:shd w:val="clear" w:color="auto" w:fill="auto"/>
            <w:vAlign w:val="center"/>
            <w:hideMark/>
          </w:tcPr>
          <w:p w:rsidR="00141601" w:rsidRPr="00DC5CBC" w:rsidRDefault="00141601"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19.62</w:t>
            </w:r>
          </w:p>
        </w:tc>
      </w:tr>
      <w:tr w:rsidR="00C76B8C" w:rsidRPr="00DC5CBC" w:rsidTr="00F022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39" w:type="dxa"/>
            <w:tcBorders>
              <w:top w:val="nil"/>
              <w:bottom w:val="single" w:sz="8" w:space="0" w:color="000000" w:themeColor="text1"/>
            </w:tcBorders>
            <w:shd w:val="clear" w:color="auto" w:fill="auto"/>
            <w:vAlign w:val="center"/>
            <w:hideMark/>
          </w:tcPr>
          <w:p w:rsidR="00141601" w:rsidRPr="00DC5CBC" w:rsidRDefault="00141601" w:rsidP="00F02287">
            <w:pPr>
              <w:rPr>
                <w:rFonts w:cs="Times New Roman"/>
                <w:color w:val="000000" w:themeColor="text1"/>
                <w:szCs w:val="24"/>
              </w:rPr>
            </w:pPr>
            <w:r w:rsidRPr="00DC5CBC">
              <w:rPr>
                <w:rFonts w:cs="Times New Roman"/>
                <w:color w:val="000000" w:themeColor="text1"/>
                <w:szCs w:val="24"/>
              </w:rPr>
              <w:t>Cumulative percentage variance explained</w:t>
            </w:r>
          </w:p>
        </w:tc>
        <w:tc>
          <w:tcPr>
            <w:tcW w:w="1587" w:type="dxa"/>
            <w:tcBorders>
              <w:top w:val="nil"/>
              <w:bottom w:val="single" w:sz="8" w:space="0" w:color="000000" w:themeColor="text1"/>
            </w:tcBorders>
            <w:shd w:val="clear" w:color="auto" w:fill="auto"/>
            <w:vAlign w:val="center"/>
            <w:hideMark/>
          </w:tcPr>
          <w:p w:rsidR="00141601" w:rsidRPr="00DC5CBC" w:rsidRDefault="00141601"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33.37</w:t>
            </w:r>
          </w:p>
        </w:tc>
        <w:tc>
          <w:tcPr>
            <w:tcW w:w="1587" w:type="dxa"/>
            <w:tcBorders>
              <w:top w:val="nil"/>
              <w:bottom w:val="single" w:sz="8" w:space="0" w:color="000000" w:themeColor="text1"/>
            </w:tcBorders>
            <w:shd w:val="clear" w:color="auto" w:fill="auto"/>
            <w:vAlign w:val="center"/>
            <w:hideMark/>
          </w:tcPr>
          <w:p w:rsidR="00141601" w:rsidRPr="00DC5CBC" w:rsidRDefault="00141601"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52.99</w:t>
            </w:r>
          </w:p>
        </w:tc>
      </w:tr>
    </w:tbl>
    <w:p w:rsidR="00141601" w:rsidRPr="00DC5CBC" w:rsidRDefault="00141601" w:rsidP="00141601">
      <w:pPr>
        <w:spacing w:line="240" w:lineRule="auto"/>
        <w:rPr>
          <w:rFonts w:cs="Times New Roman"/>
          <w:color w:val="000000" w:themeColor="text1"/>
          <w:sz w:val="18"/>
          <w:szCs w:val="24"/>
        </w:rPr>
      </w:pPr>
      <w:r w:rsidRPr="00DC5CBC">
        <w:rPr>
          <w:rFonts w:cs="Times New Roman"/>
          <w:color w:val="000000" w:themeColor="text1"/>
          <w:sz w:val="18"/>
          <w:szCs w:val="24"/>
          <w:vertAlign w:val="superscript"/>
        </w:rPr>
        <w:t>1</w:t>
      </w:r>
      <w:r w:rsidRPr="00DC5CBC">
        <w:rPr>
          <w:rFonts w:cs="Times New Roman"/>
          <w:color w:val="000000" w:themeColor="text1"/>
          <w:sz w:val="18"/>
          <w:szCs w:val="24"/>
        </w:rPr>
        <w:t xml:space="preserve"> Principle components analysis with varimax rotation converged in 5 iterations, loadings less than 0.3 suppressed.</w:t>
      </w:r>
    </w:p>
    <w:p w:rsidR="00141601" w:rsidRPr="00DC5CBC" w:rsidRDefault="00141601" w:rsidP="00141601">
      <w:pPr>
        <w:spacing w:line="240" w:lineRule="auto"/>
        <w:rPr>
          <w:rFonts w:cs="Times New Roman"/>
          <w:color w:val="000000" w:themeColor="text1"/>
          <w:sz w:val="18"/>
          <w:szCs w:val="24"/>
        </w:rPr>
      </w:pPr>
      <w:r w:rsidRPr="00DC5CBC">
        <w:rPr>
          <w:rFonts w:cs="Times New Roman"/>
          <w:color w:val="000000" w:themeColor="text1"/>
          <w:sz w:val="18"/>
          <w:szCs w:val="24"/>
          <w:vertAlign w:val="superscript"/>
        </w:rPr>
        <w:t>2</w:t>
      </w:r>
      <w:r w:rsidRPr="00DC5CBC">
        <w:rPr>
          <w:rFonts w:cs="Times New Roman"/>
          <w:color w:val="000000" w:themeColor="text1"/>
          <w:sz w:val="18"/>
          <w:szCs w:val="24"/>
        </w:rPr>
        <w:t xml:space="preserve"> Cronbach’s Alpha scores for factors can be found in Table 2.</w:t>
      </w:r>
    </w:p>
    <w:p w:rsidR="009320DA" w:rsidRPr="00DC5CBC" w:rsidRDefault="009320DA" w:rsidP="00C83419">
      <w:pPr>
        <w:spacing w:line="480" w:lineRule="auto"/>
        <w:jc w:val="both"/>
        <w:rPr>
          <w:rFonts w:cs="Times New Roman"/>
          <w:color w:val="000000" w:themeColor="text1"/>
          <w:szCs w:val="24"/>
        </w:rPr>
      </w:pPr>
    </w:p>
    <w:p w:rsidR="009A207F" w:rsidRPr="00DC5CBC" w:rsidRDefault="001B651F" w:rsidP="00F6106D">
      <w:pPr>
        <w:spacing w:line="480" w:lineRule="auto"/>
        <w:jc w:val="both"/>
        <w:rPr>
          <w:rFonts w:cs="Times New Roman"/>
          <w:color w:val="000000" w:themeColor="text1"/>
          <w:szCs w:val="24"/>
        </w:rPr>
      </w:pPr>
      <w:r w:rsidRPr="00DC5CBC">
        <w:rPr>
          <w:rFonts w:cs="Times New Roman"/>
          <w:color w:val="000000" w:themeColor="text1"/>
          <w:szCs w:val="24"/>
        </w:rPr>
        <w:lastRenderedPageBreak/>
        <w:t xml:space="preserve">From the PCA, two clear factors emerge to describe the leadership approaches </w:t>
      </w:r>
      <w:r w:rsidR="00BC759B" w:rsidRPr="00DC5CBC">
        <w:rPr>
          <w:rFonts w:cs="Times New Roman"/>
          <w:color w:val="000000" w:themeColor="text1"/>
          <w:szCs w:val="24"/>
        </w:rPr>
        <w:t>evident</w:t>
      </w:r>
      <w:r w:rsidRPr="00DC5CBC">
        <w:rPr>
          <w:rFonts w:cs="Times New Roman"/>
          <w:color w:val="000000" w:themeColor="text1"/>
          <w:szCs w:val="24"/>
        </w:rPr>
        <w:t xml:space="preserve"> in small family firms. </w:t>
      </w:r>
      <w:r w:rsidR="009320DA" w:rsidRPr="00DC5CBC">
        <w:rPr>
          <w:rFonts w:cs="Times New Roman"/>
          <w:color w:val="000000" w:themeColor="text1"/>
          <w:szCs w:val="24"/>
        </w:rPr>
        <w:t>The</w:t>
      </w:r>
      <w:r w:rsidR="009A207F" w:rsidRPr="00DC5CBC">
        <w:rPr>
          <w:rFonts w:cs="Times New Roman"/>
          <w:color w:val="000000" w:themeColor="text1"/>
          <w:szCs w:val="24"/>
        </w:rPr>
        <w:t xml:space="preserve"> first loads heavily </w:t>
      </w:r>
      <w:r w:rsidR="00545013" w:rsidRPr="00DC5CBC">
        <w:rPr>
          <w:rFonts w:cs="Times New Roman"/>
          <w:color w:val="000000" w:themeColor="text1"/>
          <w:szCs w:val="24"/>
        </w:rPr>
        <w:t>onto a</w:t>
      </w:r>
      <w:r w:rsidR="009A207F" w:rsidRPr="00DC5CBC">
        <w:rPr>
          <w:rFonts w:cs="Times New Roman"/>
          <w:color w:val="000000" w:themeColor="text1"/>
          <w:szCs w:val="24"/>
        </w:rPr>
        <w:t xml:space="preserve"> component </w:t>
      </w:r>
      <w:r w:rsidR="00C208D8" w:rsidRPr="00DC5CBC">
        <w:rPr>
          <w:rFonts w:cs="Times New Roman"/>
          <w:color w:val="000000" w:themeColor="text1"/>
          <w:szCs w:val="24"/>
        </w:rPr>
        <w:t>producing</w:t>
      </w:r>
      <w:r w:rsidR="00E15DBB" w:rsidRPr="00DC5CBC">
        <w:rPr>
          <w:rFonts w:cs="Times New Roman"/>
          <w:color w:val="000000" w:themeColor="text1"/>
          <w:szCs w:val="24"/>
        </w:rPr>
        <w:t xml:space="preserve"> an eigenvalue of 4.339 and explains 33.37</w:t>
      </w:r>
      <w:r w:rsidR="009A207F" w:rsidRPr="00DC5CBC">
        <w:rPr>
          <w:rFonts w:cs="Times New Roman"/>
          <w:color w:val="000000" w:themeColor="text1"/>
          <w:szCs w:val="24"/>
        </w:rPr>
        <w:t>% of total variance. All criteria for extraction are met with this factor, also showing all items to be conceptually consistent. Th</w:t>
      </w:r>
      <w:r w:rsidR="005967AD" w:rsidRPr="00DC5CBC">
        <w:rPr>
          <w:rFonts w:cs="Times New Roman"/>
          <w:color w:val="000000" w:themeColor="text1"/>
          <w:szCs w:val="24"/>
        </w:rPr>
        <w:t>is is</w:t>
      </w:r>
      <w:r w:rsidR="009A207F" w:rsidRPr="00DC5CBC">
        <w:rPr>
          <w:rFonts w:cs="Times New Roman"/>
          <w:color w:val="000000" w:themeColor="text1"/>
          <w:szCs w:val="24"/>
        </w:rPr>
        <w:t xml:space="preserve"> interpreted as showing </w:t>
      </w:r>
      <w:r w:rsidR="002C1A6D" w:rsidRPr="00DC5CBC">
        <w:rPr>
          <w:rFonts w:cs="Times New Roman"/>
          <w:color w:val="000000" w:themeColor="text1"/>
          <w:szCs w:val="24"/>
        </w:rPr>
        <w:t>a</w:t>
      </w:r>
      <w:r w:rsidR="009A207F" w:rsidRPr="00DC5CBC">
        <w:rPr>
          <w:rFonts w:cs="Times New Roman"/>
          <w:color w:val="000000" w:themeColor="text1"/>
          <w:szCs w:val="24"/>
        </w:rPr>
        <w:t xml:space="preserve"> </w:t>
      </w:r>
      <w:r w:rsidR="009A207F" w:rsidRPr="00DC5CBC">
        <w:rPr>
          <w:rFonts w:cs="Times New Roman"/>
          <w:i/>
          <w:color w:val="000000" w:themeColor="text1"/>
          <w:szCs w:val="24"/>
        </w:rPr>
        <w:t xml:space="preserve">Participative </w:t>
      </w:r>
      <w:r w:rsidR="002C1A6D" w:rsidRPr="00DC5CBC">
        <w:rPr>
          <w:rFonts w:cs="Times New Roman"/>
          <w:i/>
          <w:color w:val="000000" w:themeColor="text1"/>
          <w:szCs w:val="24"/>
        </w:rPr>
        <w:t>Approach</w:t>
      </w:r>
      <w:r w:rsidR="002C1A6D" w:rsidRPr="00DC5CBC">
        <w:rPr>
          <w:rFonts w:cs="Times New Roman"/>
          <w:color w:val="000000" w:themeColor="text1"/>
          <w:szCs w:val="24"/>
        </w:rPr>
        <w:t xml:space="preserve"> to leadership</w:t>
      </w:r>
      <w:r w:rsidR="009A207F" w:rsidRPr="00DC5CBC">
        <w:rPr>
          <w:rFonts w:cs="Times New Roman"/>
          <w:color w:val="000000" w:themeColor="text1"/>
          <w:szCs w:val="24"/>
        </w:rPr>
        <w:t xml:space="preserve">. The second loads onto a component </w:t>
      </w:r>
      <w:r w:rsidR="00C208D8" w:rsidRPr="00DC5CBC">
        <w:rPr>
          <w:rFonts w:cs="Times New Roman"/>
          <w:color w:val="000000" w:themeColor="text1"/>
          <w:szCs w:val="24"/>
        </w:rPr>
        <w:t>producing</w:t>
      </w:r>
      <w:r w:rsidR="009A207F" w:rsidRPr="00DC5CBC">
        <w:rPr>
          <w:rFonts w:cs="Times New Roman"/>
          <w:color w:val="000000" w:themeColor="text1"/>
          <w:szCs w:val="24"/>
        </w:rPr>
        <w:t xml:space="preserve"> an </w:t>
      </w:r>
      <w:r w:rsidR="00E15DBB" w:rsidRPr="00DC5CBC">
        <w:rPr>
          <w:rFonts w:cs="Times New Roman"/>
          <w:color w:val="000000" w:themeColor="text1"/>
          <w:szCs w:val="24"/>
        </w:rPr>
        <w:t>eigenvalue of 2.550</w:t>
      </w:r>
      <w:r w:rsidR="00C208D8" w:rsidRPr="00DC5CBC">
        <w:rPr>
          <w:rFonts w:cs="Times New Roman"/>
          <w:color w:val="000000" w:themeColor="text1"/>
          <w:szCs w:val="24"/>
        </w:rPr>
        <w:t xml:space="preserve"> and explain</w:t>
      </w:r>
      <w:r w:rsidR="009D7A63" w:rsidRPr="00DC5CBC">
        <w:rPr>
          <w:rFonts w:cs="Times New Roman"/>
          <w:color w:val="000000" w:themeColor="text1"/>
          <w:szCs w:val="24"/>
        </w:rPr>
        <w:t>s</w:t>
      </w:r>
      <w:r w:rsidR="00E15DBB" w:rsidRPr="00DC5CBC">
        <w:rPr>
          <w:rFonts w:cs="Times New Roman"/>
          <w:color w:val="000000" w:themeColor="text1"/>
          <w:szCs w:val="24"/>
        </w:rPr>
        <w:t xml:space="preserve"> 19.62</w:t>
      </w:r>
      <w:r w:rsidR="009A207F" w:rsidRPr="00DC5CBC">
        <w:rPr>
          <w:rFonts w:cs="Times New Roman"/>
          <w:color w:val="000000" w:themeColor="text1"/>
          <w:szCs w:val="24"/>
        </w:rPr>
        <w:t>% of total variance</w:t>
      </w:r>
      <w:r w:rsidR="009D7A63" w:rsidRPr="00DC5CBC">
        <w:rPr>
          <w:rFonts w:cs="Times New Roman"/>
          <w:color w:val="000000" w:themeColor="text1"/>
          <w:szCs w:val="24"/>
        </w:rPr>
        <w:t>, the items of this factor are once again conceptually consistent</w:t>
      </w:r>
      <w:r w:rsidR="009A207F" w:rsidRPr="00DC5CBC">
        <w:rPr>
          <w:rFonts w:cs="Times New Roman"/>
          <w:color w:val="000000" w:themeColor="text1"/>
          <w:szCs w:val="24"/>
        </w:rPr>
        <w:t xml:space="preserve">. Of the three leadership </w:t>
      </w:r>
      <w:r w:rsidR="009320DA" w:rsidRPr="00DC5CBC">
        <w:rPr>
          <w:rFonts w:cs="Times New Roman"/>
          <w:color w:val="000000" w:themeColor="text1"/>
          <w:szCs w:val="24"/>
        </w:rPr>
        <w:t>approaches</w:t>
      </w:r>
      <w:r w:rsidR="009A207F" w:rsidRPr="00DC5CBC">
        <w:rPr>
          <w:rFonts w:cs="Times New Roman"/>
          <w:color w:val="000000" w:themeColor="text1"/>
          <w:szCs w:val="24"/>
        </w:rPr>
        <w:t xml:space="preserve"> considered </w:t>
      </w:r>
      <w:r w:rsidR="005967AD" w:rsidRPr="00DC5CBC">
        <w:rPr>
          <w:rFonts w:cs="Times New Roman"/>
          <w:color w:val="000000" w:themeColor="text1"/>
          <w:szCs w:val="24"/>
        </w:rPr>
        <w:t>under path-goal theory</w:t>
      </w:r>
      <w:r w:rsidR="009A207F" w:rsidRPr="00DC5CBC">
        <w:rPr>
          <w:rFonts w:cs="Times New Roman"/>
          <w:color w:val="000000" w:themeColor="text1"/>
          <w:szCs w:val="24"/>
        </w:rPr>
        <w:t xml:space="preserve">, a mixture of both supportive and what Harris and Ogbonna (2001) term as instrumental </w:t>
      </w:r>
      <w:r w:rsidR="009320DA" w:rsidRPr="00DC5CBC">
        <w:rPr>
          <w:rFonts w:cs="Times New Roman"/>
          <w:color w:val="000000" w:themeColor="text1"/>
          <w:szCs w:val="24"/>
        </w:rPr>
        <w:t>behaviours are evident</w:t>
      </w:r>
      <w:r w:rsidR="00903C1B" w:rsidRPr="00DC5CBC">
        <w:rPr>
          <w:rFonts w:cs="Times New Roman"/>
          <w:color w:val="000000" w:themeColor="text1"/>
          <w:szCs w:val="24"/>
        </w:rPr>
        <w:t xml:space="preserve"> in the second factor</w:t>
      </w:r>
      <w:r w:rsidR="009320DA" w:rsidRPr="00DC5CBC">
        <w:rPr>
          <w:rFonts w:cs="Times New Roman"/>
          <w:color w:val="000000" w:themeColor="text1"/>
          <w:szCs w:val="24"/>
        </w:rPr>
        <w:t>, for the</w:t>
      </w:r>
      <w:r w:rsidR="007D3E51" w:rsidRPr="00DC5CBC">
        <w:rPr>
          <w:rFonts w:cs="Times New Roman"/>
          <w:color w:val="000000" w:themeColor="text1"/>
          <w:szCs w:val="24"/>
        </w:rPr>
        <w:t xml:space="preserve"> sake of labelling this is termed</w:t>
      </w:r>
      <w:r w:rsidR="009320DA" w:rsidRPr="00DC5CBC">
        <w:rPr>
          <w:rFonts w:cs="Times New Roman"/>
          <w:color w:val="000000" w:themeColor="text1"/>
          <w:szCs w:val="24"/>
        </w:rPr>
        <w:t xml:space="preserve"> as </w:t>
      </w:r>
      <w:r w:rsidR="009320DA" w:rsidRPr="00DC5CBC">
        <w:rPr>
          <w:rFonts w:cs="Times New Roman"/>
          <w:i/>
          <w:color w:val="000000" w:themeColor="text1"/>
          <w:szCs w:val="24"/>
        </w:rPr>
        <w:t>Supportive Approach</w:t>
      </w:r>
      <w:r w:rsidR="00903C1B" w:rsidRPr="00DC5CBC">
        <w:rPr>
          <w:rFonts w:cs="Times New Roman"/>
          <w:color w:val="000000" w:themeColor="text1"/>
          <w:szCs w:val="24"/>
        </w:rPr>
        <w:t xml:space="preserve">. </w:t>
      </w:r>
      <w:r w:rsidR="00076EBB" w:rsidRPr="00DC5CBC">
        <w:rPr>
          <w:rFonts w:cs="Times New Roman"/>
          <w:color w:val="000000" w:themeColor="text1"/>
          <w:szCs w:val="24"/>
        </w:rPr>
        <w:t xml:space="preserve">Although path-goal theory anticipates </w:t>
      </w:r>
      <w:r w:rsidR="005526AF" w:rsidRPr="00DC5CBC">
        <w:rPr>
          <w:rFonts w:cs="Times New Roman"/>
          <w:color w:val="000000" w:themeColor="text1"/>
          <w:szCs w:val="24"/>
        </w:rPr>
        <w:t>three</w:t>
      </w:r>
      <w:r w:rsidR="00076EBB" w:rsidRPr="00DC5CBC">
        <w:rPr>
          <w:rFonts w:cs="Times New Roman"/>
          <w:color w:val="000000" w:themeColor="text1"/>
          <w:szCs w:val="24"/>
        </w:rPr>
        <w:t xml:space="preserve"> leadership styles,</w:t>
      </w:r>
      <w:r w:rsidR="005526AF" w:rsidRPr="00DC5CBC">
        <w:rPr>
          <w:rFonts w:cs="Times New Roman"/>
          <w:color w:val="000000" w:themeColor="text1"/>
          <w:szCs w:val="24"/>
        </w:rPr>
        <w:t xml:space="preserve"> finding two distinct approaches p</w:t>
      </w:r>
      <w:r w:rsidR="005526AF" w:rsidRPr="00973F77">
        <w:rPr>
          <w:rFonts w:cs="Times New Roman"/>
          <w:color w:val="000000" w:themeColor="text1"/>
          <w:szCs w:val="24"/>
        </w:rPr>
        <w:t xml:space="preserve">roduces sufficient evidence to support claims of </w:t>
      </w:r>
      <w:r w:rsidR="00E16C3B" w:rsidRPr="00973F77">
        <w:rPr>
          <w:rFonts w:cs="Times New Roman"/>
          <w:color w:val="000000" w:themeColor="text1"/>
          <w:szCs w:val="24"/>
        </w:rPr>
        <w:t>diversity</w:t>
      </w:r>
      <w:r w:rsidR="005526AF" w:rsidRPr="00973F77">
        <w:rPr>
          <w:rFonts w:cs="Times New Roman"/>
          <w:color w:val="000000" w:themeColor="text1"/>
          <w:szCs w:val="24"/>
        </w:rPr>
        <w:t xml:space="preserve"> within the sample. Therefore, from these results, </w:t>
      </w:r>
      <w:r w:rsidR="002222A8" w:rsidRPr="008A5082">
        <w:rPr>
          <w:rFonts w:cs="Times New Roman"/>
          <w:color w:val="000000" w:themeColor="text1"/>
          <w:szCs w:val="24"/>
        </w:rPr>
        <w:t>one aspect of the</w:t>
      </w:r>
      <w:r w:rsidR="00B46368" w:rsidRPr="008A5082">
        <w:rPr>
          <w:rFonts w:cs="Times New Roman"/>
          <w:color w:val="000000" w:themeColor="text1"/>
          <w:szCs w:val="24"/>
        </w:rPr>
        <w:t xml:space="preserve"> first</w:t>
      </w:r>
      <w:r w:rsidR="002222A8" w:rsidRPr="008A5082">
        <w:rPr>
          <w:rFonts w:cs="Times New Roman"/>
          <w:color w:val="000000" w:themeColor="text1"/>
          <w:szCs w:val="24"/>
        </w:rPr>
        <w:t xml:space="preserve"> research </w:t>
      </w:r>
      <w:r w:rsidR="00B46368" w:rsidRPr="008A5082">
        <w:rPr>
          <w:rFonts w:cs="Times New Roman"/>
          <w:color w:val="000000" w:themeColor="text1"/>
          <w:szCs w:val="24"/>
        </w:rPr>
        <w:t>proposition</w:t>
      </w:r>
      <w:r w:rsidR="002222A8" w:rsidRPr="008A5082">
        <w:rPr>
          <w:rFonts w:cs="Times New Roman"/>
          <w:color w:val="000000" w:themeColor="text1"/>
          <w:szCs w:val="24"/>
        </w:rPr>
        <w:t xml:space="preserve"> can be address</w:t>
      </w:r>
      <w:r w:rsidR="00B46368" w:rsidRPr="008A5082">
        <w:rPr>
          <w:rFonts w:cs="Times New Roman"/>
          <w:color w:val="000000" w:themeColor="text1"/>
          <w:szCs w:val="24"/>
        </w:rPr>
        <w:t>ed</w:t>
      </w:r>
      <w:r w:rsidR="002222A8" w:rsidRPr="008A5082">
        <w:rPr>
          <w:rFonts w:cs="Times New Roman"/>
          <w:color w:val="000000" w:themeColor="text1"/>
          <w:szCs w:val="24"/>
        </w:rPr>
        <w:t>, that leadership approaches do ind</w:t>
      </w:r>
      <w:r w:rsidR="00D75B86" w:rsidRPr="008A5082">
        <w:rPr>
          <w:rFonts w:cs="Times New Roman"/>
          <w:color w:val="000000" w:themeColor="text1"/>
          <w:szCs w:val="24"/>
        </w:rPr>
        <w:t>eed vary in the sample obtained</w:t>
      </w:r>
      <w:r w:rsidR="00973F77">
        <w:rPr>
          <w:rFonts w:cs="Times New Roman"/>
          <w:color w:val="000000" w:themeColor="text1"/>
          <w:szCs w:val="24"/>
        </w:rPr>
        <w:t xml:space="preserve">, with a distinction between supportive and participative styles demonstrated. </w:t>
      </w:r>
    </w:p>
    <w:p w:rsidR="00B95714" w:rsidRPr="00DC5CBC" w:rsidRDefault="00B95714" w:rsidP="00B95714">
      <w:pPr>
        <w:spacing w:after="200"/>
        <w:rPr>
          <w:rFonts w:cs="Times New Roman"/>
          <w:color w:val="000000" w:themeColor="text1"/>
          <w:szCs w:val="24"/>
        </w:rPr>
      </w:pPr>
    </w:p>
    <w:p w:rsidR="0040281E" w:rsidRPr="00DC5CBC" w:rsidRDefault="0040281E" w:rsidP="00F6106D">
      <w:pPr>
        <w:pStyle w:val="Heading1"/>
        <w:rPr>
          <w:color w:val="000000" w:themeColor="text1"/>
          <w:szCs w:val="24"/>
        </w:rPr>
      </w:pPr>
      <w:r w:rsidRPr="00DC5CBC">
        <w:rPr>
          <w:color w:val="000000" w:themeColor="text1"/>
          <w:szCs w:val="24"/>
        </w:rPr>
        <w:t>Validity and reliability</w:t>
      </w:r>
    </w:p>
    <w:p w:rsidR="009A207F" w:rsidRPr="00DC5CBC" w:rsidRDefault="00B04119" w:rsidP="00F6106D">
      <w:pPr>
        <w:spacing w:line="480" w:lineRule="auto"/>
        <w:jc w:val="both"/>
        <w:rPr>
          <w:rFonts w:cs="Times New Roman"/>
          <w:color w:val="000000" w:themeColor="text1"/>
          <w:szCs w:val="24"/>
        </w:rPr>
      </w:pPr>
      <w:r w:rsidRPr="00DC5CBC">
        <w:rPr>
          <w:rFonts w:cs="Times New Roman"/>
          <w:color w:val="000000" w:themeColor="text1"/>
          <w:szCs w:val="24"/>
        </w:rPr>
        <w:t>The two leadership</w:t>
      </w:r>
      <w:r w:rsidR="00C23453" w:rsidRPr="00DC5CBC">
        <w:rPr>
          <w:rFonts w:cs="Times New Roman"/>
          <w:color w:val="000000" w:themeColor="text1"/>
          <w:szCs w:val="24"/>
        </w:rPr>
        <w:t xml:space="preserve"> approaches found through PCA are added to measurements on the influence of family and knowledge sharing activity to make up four distinct scales in total.</w:t>
      </w:r>
      <w:r w:rsidRPr="00DC5CBC">
        <w:rPr>
          <w:rFonts w:cs="Times New Roman"/>
          <w:color w:val="000000" w:themeColor="text1"/>
          <w:szCs w:val="24"/>
        </w:rPr>
        <w:t xml:space="preserve"> </w:t>
      </w:r>
      <w:r w:rsidR="009A207F" w:rsidRPr="00DC5CBC">
        <w:rPr>
          <w:rFonts w:cs="Times New Roman"/>
          <w:color w:val="000000" w:themeColor="text1"/>
          <w:szCs w:val="24"/>
        </w:rPr>
        <w:t>The Kaiser-Meyer-Olkin (KMO) test for sampling adequacy found a value of 0.</w:t>
      </w:r>
      <w:r w:rsidR="00C23453" w:rsidRPr="00DC5CBC">
        <w:rPr>
          <w:rFonts w:cs="Times New Roman"/>
          <w:color w:val="000000" w:themeColor="text1"/>
          <w:szCs w:val="24"/>
        </w:rPr>
        <w:t>646</w:t>
      </w:r>
      <w:r w:rsidR="009A207F" w:rsidRPr="00DC5CBC">
        <w:rPr>
          <w:rFonts w:cs="Times New Roman"/>
          <w:color w:val="000000" w:themeColor="text1"/>
          <w:szCs w:val="24"/>
        </w:rPr>
        <w:t xml:space="preserve"> for </w:t>
      </w:r>
      <w:r w:rsidR="00C23453" w:rsidRPr="00DC5CBC">
        <w:rPr>
          <w:rFonts w:cs="Times New Roman"/>
          <w:color w:val="000000" w:themeColor="text1"/>
          <w:szCs w:val="24"/>
        </w:rPr>
        <w:t>these items</w:t>
      </w:r>
      <w:r w:rsidR="009A207F" w:rsidRPr="00DC5CBC">
        <w:rPr>
          <w:rFonts w:cs="Times New Roman"/>
          <w:color w:val="000000" w:themeColor="text1"/>
          <w:szCs w:val="24"/>
        </w:rPr>
        <w:t>, thus well above the 0.50 which is considered acceptable in explaining any subsequent correlations (Norusis, 2001), and is characterised by Kaiser (1974) as being of a meritorious level. Bartlett’s test for sphericity also proved significant on the strength of relationships. Thus, both tests provide a strong indic</w:t>
      </w:r>
      <w:r w:rsidR="00E15DBB" w:rsidRPr="00DC5CBC">
        <w:rPr>
          <w:rFonts w:cs="Times New Roman"/>
          <w:color w:val="000000" w:themeColor="text1"/>
          <w:szCs w:val="24"/>
        </w:rPr>
        <w:t>ation of the adequacy of the 110</w:t>
      </w:r>
      <w:r w:rsidR="009A207F" w:rsidRPr="00DC5CBC">
        <w:rPr>
          <w:rFonts w:cs="Times New Roman"/>
          <w:color w:val="000000" w:themeColor="text1"/>
          <w:szCs w:val="24"/>
        </w:rPr>
        <w:t xml:space="preserve"> sample size for the </w:t>
      </w:r>
      <w:r w:rsidR="00C330B5" w:rsidRPr="00DC5CBC">
        <w:rPr>
          <w:rFonts w:cs="Times New Roman"/>
          <w:color w:val="000000" w:themeColor="text1"/>
          <w:szCs w:val="24"/>
        </w:rPr>
        <w:t>a</w:t>
      </w:r>
      <w:r w:rsidR="009A207F" w:rsidRPr="00DC5CBC">
        <w:rPr>
          <w:rFonts w:cs="Times New Roman"/>
          <w:color w:val="000000" w:themeColor="text1"/>
          <w:szCs w:val="24"/>
        </w:rPr>
        <w:t>nalysis conducted (Tabachnick &amp; Fidell, 1997).</w:t>
      </w:r>
    </w:p>
    <w:p w:rsidR="00B6525C" w:rsidRPr="00DC5CBC" w:rsidRDefault="00B6525C" w:rsidP="00245C4B">
      <w:pPr>
        <w:spacing w:line="480" w:lineRule="auto"/>
        <w:jc w:val="both"/>
        <w:rPr>
          <w:rFonts w:cs="Times New Roman"/>
          <w:color w:val="000000" w:themeColor="text1"/>
          <w:szCs w:val="24"/>
        </w:rPr>
      </w:pPr>
    </w:p>
    <w:p w:rsidR="009A207F" w:rsidRPr="00DC5CBC" w:rsidRDefault="009A207F" w:rsidP="00245C4B">
      <w:pPr>
        <w:spacing w:line="480" w:lineRule="auto"/>
        <w:jc w:val="both"/>
        <w:rPr>
          <w:rFonts w:cs="Times New Roman"/>
          <w:color w:val="000000" w:themeColor="text1"/>
          <w:szCs w:val="24"/>
        </w:rPr>
      </w:pPr>
      <w:r w:rsidRPr="00DC5CBC">
        <w:rPr>
          <w:rFonts w:cs="Times New Roman"/>
          <w:color w:val="000000" w:themeColor="text1"/>
          <w:szCs w:val="24"/>
        </w:rPr>
        <w:t xml:space="preserve">Cronbach’s α coefficient (Cronbach, 1951) </w:t>
      </w:r>
      <w:r w:rsidR="00C23453" w:rsidRPr="00DC5CBC">
        <w:rPr>
          <w:rFonts w:cs="Times New Roman"/>
          <w:color w:val="000000" w:themeColor="text1"/>
          <w:szCs w:val="24"/>
        </w:rPr>
        <w:t xml:space="preserve">is </w:t>
      </w:r>
      <w:r w:rsidRPr="00DC5CBC">
        <w:rPr>
          <w:rFonts w:cs="Times New Roman"/>
          <w:color w:val="000000" w:themeColor="text1"/>
          <w:szCs w:val="24"/>
        </w:rPr>
        <w:t>used</w:t>
      </w:r>
      <w:r w:rsidR="00C23453" w:rsidRPr="00DC5CBC">
        <w:rPr>
          <w:rFonts w:cs="Times New Roman"/>
          <w:color w:val="000000" w:themeColor="text1"/>
          <w:szCs w:val="24"/>
        </w:rPr>
        <w:t xml:space="preserve"> to test the reliability of each construct</w:t>
      </w:r>
      <w:r w:rsidRPr="00DC5CBC">
        <w:rPr>
          <w:rFonts w:cs="Times New Roman"/>
          <w:color w:val="000000" w:themeColor="text1"/>
          <w:szCs w:val="24"/>
        </w:rPr>
        <w:t>; results are detailed in</w:t>
      </w:r>
      <w:r w:rsidR="005445B1" w:rsidRPr="00DC5CBC">
        <w:rPr>
          <w:rFonts w:cs="Times New Roman"/>
          <w:color w:val="000000" w:themeColor="text1"/>
          <w:szCs w:val="24"/>
        </w:rPr>
        <w:t xml:space="preserve"> Table 2</w:t>
      </w:r>
      <w:r w:rsidRPr="00DC5CBC">
        <w:rPr>
          <w:rFonts w:cs="Times New Roman"/>
          <w:color w:val="000000" w:themeColor="text1"/>
          <w:szCs w:val="24"/>
        </w:rPr>
        <w:t xml:space="preserve">. As shown, the </w:t>
      </w:r>
      <w:r w:rsidR="00B51A32" w:rsidRPr="00DC5CBC">
        <w:rPr>
          <w:rFonts w:cs="Times New Roman"/>
          <w:color w:val="000000" w:themeColor="text1"/>
          <w:szCs w:val="24"/>
        </w:rPr>
        <w:t>four</w:t>
      </w:r>
      <w:r w:rsidRPr="00DC5CBC">
        <w:rPr>
          <w:rFonts w:cs="Times New Roman"/>
          <w:color w:val="000000" w:themeColor="text1"/>
          <w:szCs w:val="24"/>
        </w:rPr>
        <w:t xml:space="preserve"> scales ra</w:t>
      </w:r>
      <w:r w:rsidR="00E15DBB" w:rsidRPr="00DC5CBC">
        <w:rPr>
          <w:rFonts w:cs="Times New Roman"/>
          <w:color w:val="000000" w:themeColor="text1"/>
          <w:szCs w:val="24"/>
        </w:rPr>
        <w:t>nged in coefficients, from 0.768 to 0.863</w:t>
      </w:r>
      <w:r w:rsidR="005967AD" w:rsidRPr="00DC5CBC">
        <w:rPr>
          <w:rFonts w:cs="Times New Roman"/>
          <w:color w:val="000000" w:themeColor="text1"/>
          <w:szCs w:val="24"/>
        </w:rPr>
        <w:t>; therefore, each of the scales is clearly considered internally reliable, with most showing strong evidence of reliability</w:t>
      </w:r>
      <w:r w:rsidRPr="00DC5CBC">
        <w:rPr>
          <w:rFonts w:cs="Times New Roman"/>
          <w:color w:val="000000" w:themeColor="text1"/>
          <w:szCs w:val="24"/>
        </w:rPr>
        <w:t xml:space="preserve"> (Sekaran &amp; Bougie, 2009). </w:t>
      </w:r>
      <w:r w:rsidR="00533F42" w:rsidRPr="00DC5CBC">
        <w:rPr>
          <w:rFonts w:cs="Times New Roman"/>
          <w:color w:val="000000" w:themeColor="text1"/>
          <w:szCs w:val="24"/>
        </w:rPr>
        <w:t xml:space="preserve">Moreover, </w:t>
      </w:r>
      <w:r w:rsidR="00215674" w:rsidRPr="00DC5CBC">
        <w:rPr>
          <w:rFonts w:cs="Times New Roman"/>
          <w:color w:val="000000" w:themeColor="text1"/>
          <w:szCs w:val="24"/>
        </w:rPr>
        <w:t>a</w:t>
      </w:r>
      <w:r w:rsidRPr="00DC5CBC">
        <w:rPr>
          <w:rFonts w:cs="Times New Roman"/>
          <w:color w:val="000000" w:themeColor="text1"/>
          <w:szCs w:val="24"/>
        </w:rPr>
        <w:t xml:space="preserve"> high range and positive direction of </w:t>
      </w:r>
      <w:r w:rsidR="00215674" w:rsidRPr="00DC5CBC">
        <w:rPr>
          <w:rFonts w:cs="Times New Roman"/>
          <w:color w:val="000000" w:themeColor="text1"/>
          <w:szCs w:val="24"/>
        </w:rPr>
        <w:t>inter-</w:t>
      </w:r>
      <w:r w:rsidR="00EC7494" w:rsidRPr="00DC5CBC">
        <w:rPr>
          <w:rFonts w:cs="Times New Roman"/>
          <w:color w:val="000000" w:themeColor="text1"/>
          <w:szCs w:val="24"/>
        </w:rPr>
        <w:t>item</w:t>
      </w:r>
      <w:r w:rsidRPr="00DC5CBC">
        <w:rPr>
          <w:rFonts w:cs="Times New Roman"/>
          <w:color w:val="000000" w:themeColor="text1"/>
          <w:szCs w:val="24"/>
        </w:rPr>
        <w:t xml:space="preserve"> correlations</w:t>
      </w:r>
      <w:r w:rsidR="00EC7494" w:rsidRPr="00DC5CBC">
        <w:rPr>
          <w:rFonts w:cs="Times New Roman"/>
          <w:color w:val="000000" w:themeColor="text1"/>
          <w:szCs w:val="24"/>
        </w:rPr>
        <w:t xml:space="preserve"> within each construct</w:t>
      </w:r>
      <w:r w:rsidRPr="00DC5CBC">
        <w:rPr>
          <w:rFonts w:cs="Times New Roman"/>
          <w:color w:val="000000" w:themeColor="text1"/>
          <w:szCs w:val="24"/>
        </w:rPr>
        <w:t xml:space="preserve"> demonstrate</w:t>
      </w:r>
      <w:r w:rsidR="00215674" w:rsidRPr="00DC5CBC">
        <w:rPr>
          <w:rFonts w:cs="Times New Roman"/>
          <w:color w:val="000000" w:themeColor="text1"/>
          <w:szCs w:val="24"/>
        </w:rPr>
        <w:t>s</w:t>
      </w:r>
      <w:r w:rsidRPr="00DC5CBC">
        <w:rPr>
          <w:rFonts w:cs="Times New Roman"/>
          <w:color w:val="000000" w:themeColor="text1"/>
          <w:szCs w:val="24"/>
        </w:rPr>
        <w:t xml:space="preserve"> convergent validity</w:t>
      </w:r>
      <w:r w:rsidR="00761840" w:rsidRPr="00DC5CBC">
        <w:rPr>
          <w:rFonts w:cs="Times New Roman"/>
          <w:color w:val="000000" w:themeColor="text1"/>
          <w:szCs w:val="24"/>
        </w:rPr>
        <w:t xml:space="preserve"> </w:t>
      </w:r>
      <w:r w:rsidRPr="00DC5CBC">
        <w:rPr>
          <w:rFonts w:cs="Times New Roman"/>
          <w:color w:val="000000" w:themeColor="text1"/>
          <w:szCs w:val="24"/>
        </w:rPr>
        <w:t>(Campbell &amp; Fiske, 1959).</w:t>
      </w:r>
    </w:p>
    <w:p w:rsidR="004249D9" w:rsidRPr="00DC5CBC" w:rsidRDefault="004249D9" w:rsidP="00245C4B">
      <w:pPr>
        <w:spacing w:line="480" w:lineRule="auto"/>
        <w:jc w:val="both"/>
        <w:rPr>
          <w:rFonts w:cs="Times New Roman"/>
          <w:color w:val="000000" w:themeColor="text1"/>
          <w:szCs w:val="24"/>
        </w:rPr>
      </w:pPr>
    </w:p>
    <w:p w:rsidR="002D654A" w:rsidRPr="00DC5CBC" w:rsidRDefault="002D654A" w:rsidP="002D654A">
      <w:pPr>
        <w:pStyle w:val="Caption"/>
        <w:spacing w:line="480" w:lineRule="auto"/>
        <w:rPr>
          <w:rFonts w:cs="Times New Roman"/>
          <w:color w:val="000000" w:themeColor="text1"/>
          <w:szCs w:val="24"/>
        </w:rPr>
      </w:pPr>
      <w:r w:rsidRPr="00DC5CBC">
        <w:rPr>
          <w:rFonts w:cs="Times New Roman"/>
          <w:color w:val="000000" w:themeColor="text1"/>
          <w:szCs w:val="24"/>
        </w:rPr>
        <w:t xml:space="preserve">Table 2: </w:t>
      </w:r>
      <w:r w:rsidRPr="00DC5CBC">
        <w:rPr>
          <w:rFonts w:cs="Times New Roman"/>
          <w:i/>
          <w:color w:val="000000" w:themeColor="text1"/>
          <w:szCs w:val="24"/>
        </w:rPr>
        <w:t>Inter-scale Pearson’s correlation coefficients against alpha</w:t>
      </w:r>
    </w:p>
    <w:tbl>
      <w:tblPr>
        <w:tblStyle w:val="LightShading3"/>
        <w:tblW w:w="9128" w:type="dxa"/>
        <w:tblLook w:val="04A0" w:firstRow="1" w:lastRow="0" w:firstColumn="1" w:lastColumn="0" w:noHBand="0" w:noVBand="1"/>
      </w:tblPr>
      <w:tblGrid>
        <w:gridCol w:w="964"/>
        <w:gridCol w:w="2041"/>
        <w:gridCol w:w="2041"/>
        <w:gridCol w:w="2041"/>
        <w:gridCol w:w="2041"/>
      </w:tblGrid>
      <w:tr w:rsidR="00C76B8C" w:rsidRPr="00DC5CBC" w:rsidTr="00DB784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64" w:type="dxa"/>
            <w:tcBorders>
              <w:top w:val="single" w:sz="4" w:space="0" w:color="auto"/>
              <w:bottom w:val="single" w:sz="4" w:space="0" w:color="auto"/>
            </w:tcBorders>
            <w:shd w:val="clear" w:color="auto" w:fill="auto"/>
            <w:vAlign w:val="bottom"/>
            <w:hideMark/>
          </w:tcPr>
          <w:p w:rsidR="002D654A" w:rsidRPr="00DC5CBC" w:rsidRDefault="002D654A" w:rsidP="00F02287">
            <w:pPr>
              <w:rPr>
                <w:rFonts w:cs="Times New Roman"/>
                <w:color w:val="000000" w:themeColor="text1"/>
                <w:szCs w:val="24"/>
              </w:rPr>
            </w:pPr>
            <w:r w:rsidRPr="00DC5CBC">
              <w:rPr>
                <w:rFonts w:cs="Times New Roman"/>
                <w:color w:val="000000" w:themeColor="text1"/>
                <w:szCs w:val="24"/>
              </w:rPr>
              <w:t>Scale</w:t>
            </w:r>
          </w:p>
        </w:tc>
        <w:tc>
          <w:tcPr>
            <w:tcW w:w="2041" w:type="dxa"/>
            <w:tcBorders>
              <w:top w:val="single" w:sz="4" w:space="0" w:color="auto"/>
              <w:bottom w:val="single" w:sz="4" w:space="0" w:color="auto"/>
            </w:tcBorders>
            <w:shd w:val="clear" w:color="auto" w:fill="auto"/>
            <w:vAlign w:val="bottom"/>
            <w:hideMark/>
          </w:tcPr>
          <w:p w:rsidR="008D12FE" w:rsidRPr="00DC5CBC" w:rsidRDefault="00BD5F19"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Participative Approach</w:t>
            </w:r>
            <w:r w:rsidR="008D12FE" w:rsidRPr="00DC5CBC">
              <w:rPr>
                <w:rFonts w:cs="Times New Roman"/>
                <w:color w:val="000000" w:themeColor="text1"/>
                <w:szCs w:val="24"/>
              </w:rPr>
              <w:t xml:space="preserve"> </w:t>
            </w:r>
          </w:p>
          <w:p w:rsidR="002D654A" w:rsidRPr="00DC5CBC" w:rsidRDefault="008D12FE"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(PA)</w:t>
            </w:r>
          </w:p>
        </w:tc>
        <w:tc>
          <w:tcPr>
            <w:tcW w:w="2041" w:type="dxa"/>
            <w:tcBorders>
              <w:top w:val="single" w:sz="4" w:space="0" w:color="auto"/>
              <w:bottom w:val="single" w:sz="4" w:space="0" w:color="auto"/>
            </w:tcBorders>
            <w:shd w:val="clear" w:color="auto" w:fill="auto"/>
            <w:vAlign w:val="bottom"/>
            <w:hideMark/>
          </w:tcPr>
          <w:p w:rsidR="008D12FE" w:rsidRPr="00DC5CBC" w:rsidRDefault="00BD5F19"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Supportive Approach</w:t>
            </w:r>
            <w:r w:rsidR="008D12FE" w:rsidRPr="00DC5CBC">
              <w:rPr>
                <w:rFonts w:cs="Times New Roman"/>
                <w:color w:val="000000" w:themeColor="text1"/>
                <w:szCs w:val="24"/>
              </w:rPr>
              <w:t xml:space="preserve"> </w:t>
            </w:r>
          </w:p>
          <w:p w:rsidR="002D654A" w:rsidRPr="00DC5CBC" w:rsidRDefault="008D12FE"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(SA)</w:t>
            </w:r>
          </w:p>
        </w:tc>
        <w:tc>
          <w:tcPr>
            <w:tcW w:w="2041" w:type="dxa"/>
            <w:tcBorders>
              <w:top w:val="single" w:sz="4" w:space="0" w:color="auto"/>
              <w:bottom w:val="single" w:sz="4" w:space="0" w:color="auto"/>
            </w:tcBorders>
            <w:shd w:val="clear" w:color="auto" w:fill="auto"/>
            <w:vAlign w:val="bottom"/>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4"/>
              </w:rPr>
            </w:pPr>
            <w:r w:rsidRPr="00DC5CBC">
              <w:rPr>
                <w:rFonts w:cs="Times New Roman"/>
                <w:color w:val="000000" w:themeColor="text1"/>
                <w:szCs w:val="24"/>
              </w:rPr>
              <w:t>Knowledge Sharing</w:t>
            </w:r>
            <w:r w:rsidR="008D12FE" w:rsidRPr="00DC5CBC">
              <w:rPr>
                <w:rFonts w:cs="Times New Roman"/>
                <w:color w:val="000000" w:themeColor="text1"/>
                <w:szCs w:val="24"/>
              </w:rPr>
              <w:t xml:space="preserve"> Activity (KSA)</w:t>
            </w:r>
          </w:p>
        </w:tc>
        <w:tc>
          <w:tcPr>
            <w:tcW w:w="2041" w:type="dxa"/>
            <w:tcBorders>
              <w:top w:val="single" w:sz="4" w:space="0" w:color="auto"/>
              <w:bottom w:val="single" w:sz="4" w:space="0" w:color="auto"/>
            </w:tcBorders>
            <w:shd w:val="clear" w:color="auto" w:fill="auto"/>
            <w:vAlign w:val="bottom"/>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Cs w:val="24"/>
              </w:rPr>
            </w:pPr>
            <w:r w:rsidRPr="00DC5CBC">
              <w:rPr>
                <w:rFonts w:cs="Times New Roman"/>
                <w:color w:val="000000" w:themeColor="text1"/>
                <w:szCs w:val="24"/>
              </w:rPr>
              <w:t>Family Influence</w:t>
            </w:r>
            <w:r w:rsidR="008D12FE" w:rsidRPr="00DC5CBC">
              <w:rPr>
                <w:rFonts w:cs="Times New Roman"/>
                <w:color w:val="000000" w:themeColor="text1"/>
                <w:szCs w:val="24"/>
              </w:rPr>
              <w:t xml:space="preserve"> (FI)</w:t>
            </w:r>
          </w:p>
        </w:tc>
      </w:tr>
      <w:tr w:rsidR="00C76B8C" w:rsidRPr="00DC5CBC" w:rsidTr="008511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4" w:type="dxa"/>
            <w:tcBorders>
              <w:top w:val="single" w:sz="4" w:space="0" w:color="auto"/>
              <w:bottom w:val="nil"/>
            </w:tcBorders>
            <w:shd w:val="clear" w:color="auto" w:fill="auto"/>
            <w:vAlign w:val="center"/>
            <w:hideMark/>
          </w:tcPr>
          <w:p w:rsidR="002D654A" w:rsidRPr="00DC5CBC" w:rsidRDefault="00371EFA" w:rsidP="008511E1">
            <w:pPr>
              <w:rPr>
                <w:rFonts w:cs="Times New Roman"/>
                <w:b w:val="0"/>
                <w:color w:val="000000" w:themeColor="text1"/>
                <w:szCs w:val="24"/>
              </w:rPr>
            </w:pPr>
            <w:r w:rsidRPr="00DC5CBC">
              <w:rPr>
                <w:rFonts w:cs="Times New Roman"/>
                <w:b w:val="0"/>
                <w:color w:val="000000" w:themeColor="text1"/>
                <w:szCs w:val="24"/>
              </w:rPr>
              <w:t>PA</w:t>
            </w:r>
          </w:p>
        </w:tc>
        <w:tc>
          <w:tcPr>
            <w:tcW w:w="2041" w:type="dxa"/>
            <w:tcBorders>
              <w:top w:val="single" w:sz="4" w:space="0" w:color="auto"/>
              <w:bottom w:val="nil"/>
            </w:tcBorders>
            <w:shd w:val="clear" w:color="auto" w:fill="auto"/>
            <w:vAlign w:val="center"/>
            <w:hideMark/>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0.830 α</w:t>
            </w:r>
          </w:p>
        </w:tc>
        <w:tc>
          <w:tcPr>
            <w:tcW w:w="2041" w:type="dxa"/>
            <w:tcBorders>
              <w:top w:val="single" w:sz="4" w:space="0" w:color="auto"/>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2041" w:type="dxa"/>
            <w:tcBorders>
              <w:top w:val="single" w:sz="4" w:space="0" w:color="auto"/>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c>
          <w:tcPr>
            <w:tcW w:w="2041" w:type="dxa"/>
            <w:tcBorders>
              <w:top w:val="single" w:sz="4" w:space="0" w:color="auto"/>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r>
      <w:tr w:rsidR="00C76B8C" w:rsidRPr="00DC5CBC" w:rsidTr="008511E1">
        <w:trPr>
          <w:trHeight w:val="340"/>
        </w:trPr>
        <w:tc>
          <w:tcPr>
            <w:cnfStyle w:val="001000000000" w:firstRow="0" w:lastRow="0" w:firstColumn="1" w:lastColumn="0" w:oddVBand="0" w:evenVBand="0" w:oddHBand="0" w:evenHBand="0" w:firstRowFirstColumn="0" w:firstRowLastColumn="0" w:lastRowFirstColumn="0" w:lastRowLastColumn="0"/>
            <w:tcW w:w="964" w:type="dxa"/>
            <w:tcBorders>
              <w:top w:val="nil"/>
              <w:left w:val="nil"/>
              <w:bottom w:val="nil"/>
              <w:right w:val="nil"/>
            </w:tcBorders>
            <w:shd w:val="clear" w:color="auto" w:fill="auto"/>
            <w:vAlign w:val="center"/>
            <w:hideMark/>
          </w:tcPr>
          <w:p w:rsidR="002D654A" w:rsidRPr="00DC5CBC" w:rsidRDefault="00371EFA" w:rsidP="008511E1">
            <w:pPr>
              <w:rPr>
                <w:rFonts w:cs="Times New Roman"/>
                <w:b w:val="0"/>
                <w:color w:val="000000" w:themeColor="text1"/>
                <w:szCs w:val="24"/>
              </w:rPr>
            </w:pPr>
            <w:r w:rsidRPr="00DC5CBC">
              <w:rPr>
                <w:rFonts w:cs="Times New Roman"/>
                <w:b w:val="0"/>
                <w:color w:val="000000" w:themeColor="text1"/>
                <w:szCs w:val="24"/>
              </w:rPr>
              <w:t>SA</w:t>
            </w:r>
          </w:p>
        </w:tc>
        <w:tc>
          <w:tcPr>
            <w:tcW w:w="2041" w:type="dxa"/>
            <w:tcBorders>
              <w:top w:val="nil"/>
              <w:left w:val="nil"/>
              <w:bottom w:val="nil"/>
              <w:right w:val="nil"/>
            </w:tcBorders>
            <w:shd w:val="clear" w:color="auto" w:fill="auto"/>
            <w:vAlign w:val="center"/>
            <w:hideMark/>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0.251</w:t>
            </w:r>
            <w:r w:rsidRPr="00DC5CBC">
              <w:rPr>
                <w:rFonts w:cs="Times New Roman"/>
                <w:color w:val="000000" w:themeColor="text1"/>
                <w:szCs w:val="24"/>
                <w:vertAlign w:val="superscript"/>
              </w:rPr>
              <w:t>*</w:t>
            </w:r>
          </w:p>
        </w:tc>
        <w:tc>
          <w:tcPr>
            <w:tcW w:w="2041" w:type="dxa"/>
            <w:tcBorders>
              <w:top w:val="nil"/>
              <w:left w:val="nil"/>
              <w:bottom w:val="nil"/>
              <w:right w:val="nil"/>
            </w:tcBorders>
            <w:shd w:val="clear" w:color="auto" w:fill="auto"/>
            <w:vAlign w:val="center"/>
            <w:hideMark/>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0.786 α</w:t>
            </w:r>
          </w:p>
        </w:tc>
        <w:tc>
          <w:tcPr>
            <w:tcW w:w="2041" w:type="dxa"/>
            <w:tcBorders>
              <w:top w:val="nil"/>
              <w:left w:val="nil"/>
              <w:bottom w:val="nil"/>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c>
          <w:tcPr>
            <w:tcW w:w="2041" w:type="dxa"/>
            <w:tcBorders>
              <w:top w:val="nil"/>
              <w:left w:val="nil"/>
              <w:bottom w:val="nil"/>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p>
        </w:tc>
      </w:tr>
      <w:tr w:rsidR="00C76B8C" w:rsidRPr="00DC5CBC" w:rsidTr="008511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4" w:type="dxa"/>
            <w:tcBorders>
              <w:top w:val="nil"/>
              <w:bottom w:val="nil"/>
            </w:tcBorders>
            <w:shd w:val="clear" w:color="auto" w:fill="auto"/>
            <w:vAlign w:val="center"/>
          </w:tcPr>
          <w:p w:rsidR="002D654A" w:rsidRPr="00DC5CBC" w:rsidRDefault="00371EFA" w:rsidP="008511E1">
            <w:pPr>
              <w:rPr>
                <w:rFonts w:cs="Times New Roman"/>
                <w:b w:val="0"/>
                <w:color w:val="000000" w:themeColor="text1"/>
                <w:szCs w:val="24"/>
              </w:rPr>
            </w:pPr>
            <w:r w:rsidRPr="00DC5CBC">
              <w:rPr>
                <w:rFonts w:cs="Times New Roman"/>
                <w:b w:val="0"/>
                <w:color w:val="000000" w:themeColor="text1"/>
                <w:szCs w:val="24"/>
              </w:rPr>
              <w:t>KSA</w:t>
            </w:r>
          </w:p>
        </w:tc>
        <w:tc>
          <w:tcPr>
            <w:tcW w:w="2041" w:type="dxa"/>
            <w:tcBorders>
              <w:top w:val="nil"/>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0.589</w:t>
            </w:r>
            <w:r w:rsidRPr="00DC5CBC">
              <w:rPr>
                <w:rFonts w:cs="Times New Roman"/>
                <w:color w:val="000000" w:themeColor="text1"/>
                <w:szCs w:val="24"/>
                <w:vertAlign w:val="superscript"/>
              </w:rPr>
              <w:t>*</w:t>
            </w:r>
          </w:p>
        </w:tc>
        <w:tc>
          <w:tcPr>
            <w:tcW w:w="2041" w:type="dxa"/>
            <w:tcBorders>
              <w:top w:val="nil"/>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0.423</w:t>
            </w:r>
            <w:r w:rsidRPr="00DC5CBC">
              <w:rPr>
                <w:rFonts w:cs="Times New Roman"/>
                <w:color w:val="000000" w:themeColor="text1"/>
                <w:szCs w:val="24"/>
                <w:vertAlign w:val="superscript"/>
              </w:rPr>
              <w:t>*</w:t>
            </w:r>
          </w:p>
        </w:tc>
        <w:tc>
          <w:tcPr>
            <w:tcW w:w="2041" w:type="dxa"/>
            <w:tcBorders>
              <w:top w:val="nil"/>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b/>
                <w:color w:val="000000" w:themeColor="text1"/>
                <w:szCs w:val="24"/>
              </w:rPr>
              <w:t>0.768 α</w:t>
            </w:r>
          </w:p>
        </w:tc>
        <w:tc>
          <w:tcPr>
            <w:tcW w:w="2041" w:type="dxa"/>
            <w:tcBorders>
              <w:top w:val="nil"/>
              <w:bottom w:val="nil"/>
            </w:tcBorders>
            <w:shd w:val="clear" w:color="auto" w:fill="auto"/>
            <w:vAlign w:val="center"/>
          </w:tcPr>
          <w:p w:rsidR="002D654A" w:rsidRPr="00DC5CBC" w:rsidRDefault="002D654A" w:rsidP="008511E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p>
        </w:tc>
      </w:tr>
      <w:tr w:rsidR="00C76B8C" w:rsidRPr="00DC5CBC" w:rsidTr="008511E1">
        <w:trPr>
          <w:trHeight w:val="340"/>
        </w:trPr>
        <w:tc>
          <w:tcPr>
            <w:cnfStyle w:val="001000000000" w:firstRow="0" w:lastRow="0" w:firstColumn="1" w:lastColumn="0" w:oddVBand="0" w:evenVBand="0" w:oddHBand="0" w:evenHBand="0" w:firstRowFirstColumn="0" w:firstRowLastColumn="0" w:lastRowFirstColumn="0" w:lastRowLastColumn="0"/>
            <w:tcW w:w="964" w:type="dxa"/>
            <w:tcBorders>
              <w:top w:val="nil"/>
              <w:left w:val="nil"/>
              <w:bottom w:val="single" w:sz="8" w:space="0" w:color="000000" w:themeColor="text1"/>
              <w:right w:val="nil"/>
            </w:tcBorders>
            <w:shd w:val="clear" w:color="auto" w:fill="auto"/>
            <w:vAlign w:val="center"/>
          </w:tcPr>
          <w:p w:rsidR="002D654A" w:rsidRPr="00DC5CBC" w:rsidRDefault="00371EFA" w:rsidP="008511E1">
            <w:pPr>
              <w:rPr>
                <w:rFonts w:cs="Times New Roman"/>
                <w:b w:val="0"/>
                <w:color w:val="000000" w:themeColor="text1"/>
                <w:szCs w:val="24"/>
              </w:rPr>
            </w:pPr>
            <w:r w:rsidRPr="00DC5CBC">
              <w:rPr>
                <w:rFonts w:cs="Times New Roman"/>
                <w:b w:val="0"/>
                <w:color w:val="000000" w:themeColor="text1"/>
                <w:szCs w:val="24"/>
              </w:rPr>
              <w:t>FI</w:t>
            </w:r>
          </w:p>
        </w:tc>
        <w:tc>
          <w:tcPr>
            <w:tcW w:w="2041" w:type="dxa"/>
            <w:tcBorders>
              <w:top w:val="nil"/>
              <w:left w:val="nil"/>
              <w:bottom w:val="single" w:sz="8" w:space="0" w:color="000000" w:themeColor="text1"/>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0.191</w:t>
            </w:r>
          </w:p>
        </w:tc>
        <w:tc>
          <w:tcPr>
            <w:tcW w:w="2041" w:type="dxa"/>
            <w:tcBorders>
              <w:top w:val="nil"/>
              <w:left w:val="nil"/>
              <w:bottom w:val="single" w:sz="8" w:space="0" w:color="000000" w:themeColor="text1"/>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0.444</w:t>
            </w:r>
            <w:r w:rsidRPr="00DC5CBC">
              <w:rPr>
                <w:rFonts w:cs="Times New Roman"/>
                <w:color w:val="000000" w:themeColor="text1"/>
                <w:szCs w:val="24"/>
                <w:vertAlign w:val="superscript"/>
              </w:rPr>
              <w:t>*</w:t>
            </w:r>
          </w:p>
        </w:tc>
        <w:tc>
          <w:tcPr>
            <w:tcW w:w="2041" w:type="dxa"/>
            <w:tcBorders>
              <w:top w:val="nil"/>
              <w:left w:val="nil"/>
              <w:bottom w:val="single" w:sz="8" w:space="0" w:color="000000" w:themeColor="text1"/>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0.424</w:t>
            </w:r>
            <w:r w:rsidRPr="00DC5CBC">
              <w:rPr>
                <w:rFonts w:cs="Times New Roman"/>
                <w:color w:val="000000" w:themeColor="text1"/>
                <w:szCs w:val="24"/>
                <w:vertAlign w:val="superscript"/>
              </w:rPr>
              <w:t>*</w:t>
            </w:r>
          </w:p>
        </w:tc>
        <w:tc>
          <w:tcPr>
            <w:tcW w:w="2041" w:type="dxa"/>
            <w:tcBorders>
              <w:top w:val="nil"/>
              <w:left w:val="nil"/>
              <w:bottom w:val="single" w:sz="8" w:space="0" w:color="000000" w:themeColor="text1"/>
              <w:right w:val="nil"/>
            </w:tcBorders>
            <w:shd w:val="clear" w:color="auto" w:fill="auto"/>
            <w:vAlign w:val="center"/>
          </w:tcPr>
          <w:p w:rsidR="002D654A" w:rsidRPr="00DC5CBC" w:rsidRDefault="002D654A" w:rsidP="008511E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b/>
                <w:color w:val="000000" w:themeColor="text1"/>
                <w:szCs w:val="24"/>
              </w:rPr>
              <w:t>0.863 α</w:t>
            </w:r>
          </w:p>
        </w:tc>
      </w:tr>
    </w:tbl>
    <w:p w:rsidR="002D654A" w:rsidRPr="00DC5CBC" w:rsidRDefault="002D654A" w:rsidP="002D654A">
      <w:pPr>
        <w:spacing w:line="240" w:lineRule="auto"/>
        <w:jc w:val="both"/>
        <w:rPr>
          <w:rFonts w:cs="Times New Roman"/>
          <w:color w:val="000000" w:themeColor="text1"/>
          <w:sz w:val="18"/>
          <w:szCs w:val="24"/>
        </w:rPr>
      </w:pPr>
      <w:r w:rsidRPr="00DC5CBC">
        <w:rPr>
          <w:rFonts w:cs="Times New Roman"/>
          <w:color w:val="000000" w:themeColor="text1"/>
          <w:sz w:val="18"/>
          <w:szCs w:val="24"/>
        </w:rPr>
        <w:t xml:space="preserve">* Correlations significant at </w:t>
      </w:r>
      <w:r w:rsidRPr="00DC5CBC">
        <w:rPr>
          <w:rFonts w:cs="Times New Roman"/>
          <w:i/>
          <w:color w:val="000000" w:themeColor="text1"/>
          <w:sz w:val="18"/>
          <w:szCs w:val="24"/>
        </w:rPr>
        <w:t>p</w:t>
      </w:r>
      <w:r w:rsidRPr="00DC5CBC">
        <w:rPr>
          <w:rFonts w:cs="Times New Roman"/>
          <w:color w:val="000000" w:themeColor="text1"/>
          <w:sz w:val="18"/>
          <w:szCs w:val="24"/>
        </w:rPr>
        <w:t xml:space="preserve"> &lt; 0.01 level</w:t>
      </w:r>
    </w:p>
    <w:p w:rsidR="002D654A" w:rsidRPr="00DC5CBC" w:rsidRDefault="002D654A" w:rsidP="002D654A">
      <w:pPr>
        <w:spacing w:line="240" w:lineRule="auto"/>
        <w:jc w:val="both"/>
        <w:rPr>
          <w:rFonts w:cs="Times New Roman"/>
          <w:color w:val="000000" w:themeColor="text1"/>
          <w:sz w:val="18"/>
          <w:szCs w:val="24"/>
        </w:rPr>
      </w:pPr>
    </w:p>
    <w:p w:rsidR="003B68DE" w:rsidRPr="00DC5CBC" w:rsidRDefault="003B68DE" w:rsidP="00245C4B">
      <w:pPr>
        <w:spacing w:line="480" w:lineRule="auto"/>
        <w:jc w:val="both"/>
        <w:rPr>
          <w:rFonts w:cs="Times New Roman"/>
          <w:color w:val="000000" w:themeColor="text1"/>
          <w:szCs w:val="24"/>
        </w:rPr>
      </w:pPr>
    </w:p>
    <w:p w:rsidR="009A207F" w:rsidRPr="00DC5CBC" w:rsidRDefault="009A207F" w:rsidP="00245C4B">
      <w:pPr>
        <w:spacing w:line="480" w:lineRule="auto"/>
        <w:jc w:val="both"/>
        <w:rPr>
          <w:rFonts w:cs="Times New Roman"/>
          <w:color w:val="000000" w:themeColor="text1"/>
          <w:szCs w:val="24"/>
        </w:rPr>
      </w:pPr>
      <w:r w:rsidRPr="00DC5CBC">
        <w:rPr>
          <w:rFonts w:cs="Times New Roman"/>
          <w:color w:val="000000" w:themeColor="text1"/>
          <w:szCs w:val="24"/>
        </w:rPr>
        <w:t xml:space="preserve">Although discriminant validity </w:t>
      </w:r>
      <w:r w:rsidR="005175EC" w:rsidRPr="00DC5CBC">
        <w:rPr>
          <w:rFonts w:cs="Times New Roman"/>
          <w:color w:val="000000" w:themeColor="text1"/>
          <w:szCs w:val="24"/>
        </w:rPr>
        <w:t>is</w:t>
      </w:r>
      <w:r w:rsidRPr="00DC5CBC">
        <w:rPr>
          <w:rFonts w:cs="Times New Roman"/>
          <w:color w:val="000000" w:themeColor="text1"/>
          <w:szCs w:val="24"/>
        </w:rPr>
        <w:t xml:space="preserve"> to some extent implied by the use of </w:t>
      </w:r>
      <w:r w:rsidR="00215674" w:rsidRPr="00DC5CBC">
        <w:rPr>
          <w:rFonts w:cs="Times New Roman"/>
          <w:color w:val="000000" w:themeColor="text1"/>
          <w:szCs w:val="24"/>
        </w:rPr>
        <w:t>PCA</w:t>
      </w:r>
      <w:r w:rsidRPr="00DC5CBC">
        <w:rPr>
          <w:rFonts w:cs="Times New Roman"/>
          <w:color w:val="000000" w:themeColor="text1"/>
          <w:szCs w:val="24"/>
        </w:rPr>
        <w:t xml:space="preserve"> to extract </w:t>
      </w:r>
      <w:r w:rsidR="00BF34D9" w:rsidRPr="00DC5CBC">
        <w:rPr>
          <w:rFonts w:cs="Times New Roman"/>
          <w:color w:val="000000" w:themeColor="text1"/>
          <w:szCs w:val="24"/>
        </w:rPr>
        <w:t xml:space="preserve">the </w:t>
      </w:r>
      <w:r w:rsidRPr="00DC5CBC">
        <w:rPr>
          <w:rFonts w:cs="Times New Roman"/>
          <w:color w:val="000000" w:themeColor="text1"/>
          <w:szCs w:val="24"/>
        </w:rPr>
        <w:t xml:space="preserve">reflective </w:t>
      </w:r>
      <w:r w:rsidR="00BF34D9" w:rsidRPr="00DC5CBC">
        <w:rPr>
          <w:rFonts w:cs="Times New Roman"/>
          <w:color w:val="000000" w:themeColor="text1"/>
          <w:szCs w:val="24"/>
        </w:rPr>
        <w:t xml:space="preserve">leadership </w:t>
      </w:r>
      <w:r w:rsidRPr="00DC5CBC">
        <w:rPr>
          <w:rFonts w:cs="Times New Roman"/>
          <w:color w:val="000000" w:themeColor="text1"/>
          <w:szCs w:val="24"/>
        </w:rPr>
        <w:t xml:space="preserve">scales (Diamantopoulos &amp; Winklhofer, 2001), </w:t>
      </w:r>
      <w:r w:rsidR="00DD56C0" w:rsidRPr="00DC5CBC">
        <w:rPr>
          <w:rFonts w:cs="Times New Roman"/>
          <w:color w:val="000000" w:themeColor="text1"/>
          <w:szCs w:val="24"/>
        </w:rPr>
        <w:t>further testing</w:t>
      </w:r>
      <w:r w:rsidRPr="00DC5CBC">
        <w:rPr>
          <w:rFonts w:cs="Times New Roman"/>
          <w:color w:val="000000" w:themeColor="text1"/>
          <w:szCs w:val="24"/>
        </w:rPr>
        <w:t xml:space="preserve"> strengthen</w:t>
      </w:r>
      <w:r w:rsidR="00DD56C0" w:rsidRPr="00DC5CBC">
        <w:rPr>
          <w:rFonts w:cs="Times New Roman"/>
          <w:color w:val="000000" w:themeColor="text1"/>
          <w:szCs w:val="24"/>
        </w:rPr>
        <w:t>s</w:t>
      </w:r>
      <w:r w:rsidRPr="00DC5CBC">
        <w:rPr>
          <w:rFonts w:cs="Times New Roman"/>
          <w:color w:val="000000" w:themeColor="text1"/>
          <w:szCs w:val="24"/>
        </w:rPr>
        <w:t xml:space="preserve"> validity discussions</w:t>
      </w:r>
      <w:r w:rsidR="00BF34D9" w:rsidRPr="00DC5CBC">
        <w:rPr>
          <w:rFonts w:cs="Times New Roman"/>
          <w:color w:val="000000" w:themeColor="text1"/>
          <w:szCs w:val="24"/>
        </w:rPr>
        <w:t xml:space="preserve"> on all four scales</w:t>
      </w:r>
      <w:r w:rsidRPr="00DC5CBC">
        <w:rPr>
          <w:rFonts w:cs="Times New Roman"/>
          <w:color w:val="000000" w:themeColor="text1"/>
          <w:szCs w:val="24"/>
        </w:rPr>
        <w:t xml:space="preserve">. To do this, a procedure is used from Gaski and Nevin (1985), where </w:t>
      </w:r>
      <w:r w:rsidR="00B81589" w:rsidRPr="00DC5CBC">
        <w:rPr>
          <w:rFonts w:cs="Times New Roman"/>
          <w:color w:val="000000" w:themeColor="text1"/>
          <w:szCs w:val="24"/>
        </w:rPr>
        <w:t>discriminant</w:t>
      </w:r>
      <w:r w:rsidRPr="00DC5CBC">
        <w:rPr>
          <w:rFonts w:cs="Times New Roman"/>
          <w:color w:val="000000" w:themeColor="text1"/>
          <w:szCs w:val="24"/>
        </w:rPr>
        <w:t xml:space="preserve"> validity of reflective scale</w:t>
      </w:r>
      <w:r w:rsidR="005175EC" w:rsidRPr="00DC5CBC">
        <w:rPr>
          <w:rFonts w:cs="Times New Roman"/>
          <w:color w:val="000000" w:themeColor="text1"/>
          <w:szCs w:val="24"/>
        </w:rPr>
        <w:t>s</w:t>
      </w:r>
      <w:r w:rsidRPr="00DC5CBC">
        <w:rPr>
          <w:rFonts w:cs="Times New Roman"/>
          <w:color w:val="000000" w:themeColor="text1"/>
          <w:szCs w:val="24"/>
        </w:rPr>
        <w:t xml:space="preserve"> is indicated by the correlation between two unrelated measurement scales being les</w:t>
      </w:r>
      <w:r w:rsidR="00DD56C0" w:rsidRPr="00DC5CBC">
        <w:rPr>
          <w:rFonts w:cs="Times New Roman"/>
          <w:color w:val="000000" w:themeColor="text1"/>
          <w:szCs w:val="24"/>
        </w:rPr>
        <w:t>s than the Cronbach’s α of each</w:t>
      </w:r>
      <w:r w:rsidRPr="00DC5CBC">
        <w:rPr>
          <w:rFonts w:cs="Times New Roman"/>
          <w:color w:val="000000" w:themeColor="text1"/>
          <w:szCs w:val="24"/>
        </w:rPr>
        <w:t xml:space="preserve"> </w:t>
      </w:r>
      <w:r w:rsidR="00DD56C0" w:rsidRPr="00DC5CBC">
        <w:rPr>
          <w:rFonts w:cs="Times New Roman"/>
          <w:color w:val="000000" w:themeColor="text1"/>
          <w:szCs w:val="24"/>
        </w:rPr>
        <w:t>(</w:t>
      </w:r>
      <w:r w:rsidRPr="00DC5CBC">
        <w:rPr>
          <w:rFonts w:cs="Times New Roman"/>
          <w:color w:val="000000" w:themeColor="text1"/>
          <w:szCs w:val="24"/>
        </w:rPr>
        <w:t xml:space="preserve">Rajamma </w:t>
      </w:r>
      <w:r w:rsidRPr="00DC5CBC">
        <w:rPr>
          <w:rFonts w:cs="Times New Roman"/>
          <w:i/>
          <w:color w:val="000000" w:themeColor="text1"/>
          <w:szCs w:val="24"/>
        </w:rPr>
        <w:t>et al</w:t>
      </w:r>
      <w:r w:rsidRPr="00DC5CBC">
        <w:rPr>
          <w:rFonts w:cs="Times New Roman"/>
          <w:color w:val="000000" w:themeColor="text1"/>
          <w:szCs w:val="24"/>
        </w:rPr>
        <w:t>., 2009).</w:t>
      </w:r>
      <w:r w:rsidR="00F6106D" w:rsidRPr="00DC5CBC">
        <w:rPr>
          <w:rFonts w:cs="Times New Roman"/>
          <w:color w:val="000000" w:themeColor="text1"/>
          <w:szCs w:val="24"/>
        </w:rPr>
        <w:t xml:space="preserve"> Table 2</w:t>
      </w:r>
      <w:r w:rsidR="00DD56C0" w:rsidRPr="00DC5CBC">
        <w:rPr>
          <w:rFonts w:cs="Times New Roman"/>
          <w:color w:val="000000" w:themeColor="text1"/>
          <w:szCs w:val="24"/>
        </w:rPr>
        <w:t xml:space="preserve"> clearly shows that no inter-scale correlation coefficient is close to being as high as the corresponding Cronbach’s α score</w:t>
      </w:r>
      <w:r w:rsidR="00A41389" w:rsidRPr="00DC5CBC">
        <w:rPr>
          <w:rFonts w:cs="Times New Roman"/>
          <w:color w:val="000000" w:themeColor="text1"/>
          <w:szCs w:val="24"/>
        </w:rPr>
        <w:t>, thus</w:t>
      </w:r>
      <w:r w:rsidR="003B68DE" w:rsidRPr="00DC5CBC">
        <w:rPr>
          <w:rFonts w:cs="Times New Roman"/>
          <w:color w:val="000000" w:themeColor="text1"/>
          <w:szCs w:val="24"/>
        </w:rPr>
        <w:t xml:space="preserve"> </w:t>
      </w:r>
      <w:r w:rsidR="00B6525C" w:rsidRPr="00DC5CBC">
        <w:rPr>
          <w:rFonts w:cs="Times New Roman"/>
          <w:color w:val="000000" w:themeColor="text1"/>
          <w:szCs w:val="24"/>
        </w:rPr>
        <w:t>demonstrating</w:t>
      </w:r>
      <w:r w:rsidR="00DD56C0" w:rsidRPr="00DC5CBC">
        <w:rPr>
          <w:rFonts w:cs="Times New Roman"/>
          <w:color w:val="000000" w:themeColor="text1"/>
          <w:szCs w:val="24"/>
        </w:rPr>
        <w:t xml:space="preserve"> discriminant validity.</w:t>
      </w:r>
    </w:p>
    <w:p w:rsidR="00A13034" w:rsidRPr="00DC5CBC" w:rsidRDefault="00A13034" w:rsidP="00245C4B">
      <w:pPr>
        <w:spacing w:line="480" w:lineRule="auto"/>
        <w:jc w:val="both"/>
        <w:rPr>
          <w:rFonts w:cs="Times New Roman"/>
          <w:color w:val="000000" w:themeColor="text1"/>
          <w:szCs w:val="24"/>
        </w:rPr>
      </w:pPr>
    </w:p>
    <w:p w:rsidR="009A207F" w:rsidRPr="00DC5CBC" w:rsidRDefault="003B68DE" w:rsidP="00C83419">
      <w:pPr>
        <w:spacing w:line="480" w:lineRule="auto"/>
        <w:jc w:val="both"/>
        <w:rPr>
          <w:rFonts w:cs="Times New Roman"/>
          <w:color w:val="000000" w:themeColor="text1"/>
          <w:szCs w:val="24"/>
        </w:rPr>
      </w:pPr>
      <w:r w:rsidRPr="00DC5CBC">
        <w:rPr>
          <w:rFonts w:cs="Times New Roman"/>
          <w:color w:val="000000" w:themeColor="text1"/>
          <w:szCs w:val="24"/>
        </w:rPr>
        <w:lastRenderedPageBreak/>
        <w:t>T</w:t>
      </w:r>
      <w:r w:rsidR="00E12A8E" w:rsidRPr="00DC5CBC">
        <w:rPr>
          <w:rFonts w:cs="Times New Roman"/>
          <w:color w:val="000000" w:themeColor="text1"/>
          <w:szCs w:val="24"/>
        </w:rPr>
        <w:t xml:space="preserve">o gauge the nature of the data, the standardized </w:t>
      </w:r>
      <w:r w:rsidR="0040281E" w:rsidRPr="00DC5CBC">
        <w:rPr>
          <w:rFonts w:cs="Times New Roman"/>
          <w:color w:val="000000" w:themeColor="text1"/>
          <w:szCs w:val="24"/>
        </w:rPr>
        <w:t>figure</w:t>
      </w:r>
      <w:r w:rsidR="00E12A8E" w:rsidRPr="00DC5CBC">
        <w:rPr>
          <w:rFonts w:cs="Times New Roman"/>
          <w:color w:val="000000" w:themeColor="text1"/>
          <w:szCs w:val="24"/>
        </w:rPr>
        <w:t xml:space="preserve"> for each scale </w:t>
      </w:r>
      <w:r w:rsidR="0040281E" w:rsidRPr="00DC5CBC">
        <w:rPr>
          <w:rFonts w:cs="Times New Roman"/>
          <w:color w:val="000000" w:themeColor="text1"/>
          <w:szCs w:val="24"/>
        </w:rPr>
        <w:t>is</w:t>
      </w:r>
      <w:r w:rsidR="00E12A8E" w:rsidRPr="00DC5CBC">
        <w:rPr>
          <w:rFonts w:cs="Times New Roman"/>
          <w:color w:val="000000" w:themeColor="text1"/>
          <w:szCs w:val="24"/>
        </w:rPr>
        <w:t xml:space="preserve"> used (</w:t>
      </w:r>
      <w:r w:rsidR="009A207F" w:rsidRPr="00DC5CBC">
        <w:rPr>
          <w:rFonts w:cs="Times New Roman"/>
          <w:color w:val="000000" w:themeColor="text1"/>
          <w:szCs w:val="24"/>
        </w:rPr>
        <w:t xml:space="preserve">Carifo </w:t>
      </w:r>
      <w:r w:rsidR="00E12A8E" w:rsidRPr="00DC5CBC">
        <w:rPr>
          <w:rFonts w:cs="Times New Roman"/>
          <w:color w:val="000000" w:themeColor="text1"/>
          <w:szCs w:val="24"/>
        </w:rPr>
        <w:t>&amp; Perla, 2008).</w:t>
      </w:r>
      <w:r w:rsidR="009A207F" w:rsidRPr="00DC5CBC">
        <w:rPr>
          <w:rFonts w:cs="Times New Roman"/>
          <w:color w:val="000000" w:themeColor="text1"/>
          <w:szCs w:val="24"/>
        </w:rPr>
        <w:t xml:space="preserve"> Tests for normality show moderate evidence of Skewness and Kurtosis. This is to be expected with data based initially on Likert observations and </w:t>
      </w:r>
      <w:r w:rsidR="00A13034" w:rsidRPr="00DC5CBC">
        <w:rPr>
          <w:rFonts w:cs="Times New Roman"/>
          <w:color w:val="000000" w:themeColor="text1"/>
          <w:szCs w:val="24"/>
        </w:rPr>
        <w:t>following</w:t>
      </w:r>
      <w:r w:rsidR="009A207F" w:rsidRPr="00DC5CBC">
        <w:rPr>
          <w:rFonts w:cs="Times New Roman"/>
          <w:color w:val="000000" w:themeColor="text1"/>
          <w:szCs w:val="24"/>
        </w:rPr>
        <w:t xml:space="preserve"> West </w:t>
      </w:r>
      <w:r w:rsidR="009A207F" w:rsidRPr="00DC5CBC">
        <w:rPr>
          <w:rFonts w:cs="Times New Roman"/>
          <w:i/>
          <w:color w:val="000000" w:themeColor="text1"/>
          <w:szCs w:val="24"/>
        </w:rPr>
        <w:t>et al.</w:t>
      </w:r>
      <w:r w:rsidR="009A207F" w:rsidRPr="00DC5CBC">
        <w:rPr>
          <w:rFonts w:cs="Times New Roman"/>
          <w:color w:val="000000" w:themeColor="text1"/>
          <w:szCs w:val="24"/>
        </w:rPr>
        <w:t xml:space="preserve">’s (1995) recommendations provide no cause for concern, the respective results of </w:t>
      </w:r>
      <w:r w:rsidR="009A207F" w:rsidRPr="00DC5CBC">
        <w:rPr>
          <w:rFonts w:cs="Times New Roman"/>
          <w:i/>
          <w:color w:val="000000" w:themeColor="text1"/>
          <w:szCs w:val="24"/>
        </w:rPr>
        <w:t>H</w:t>
      </w:r>
      <w:r w:rsidR="00292ACD" w:rsidRPr="00DC5CBC">
        <w:rPr>
          <w:rFonts w:cs="Times New Roman"/>
          <w:color w:val="000000" w:themeColor="text1"/>
          <w:szCs w:val="24"/>
        </w:rPr>
        <w:t xml:space="preserve"> &lt; 1.1</w:t>
      </w:r>
      <w:r w:rsidR="009A207F" w:rsidRPr="00DC5CBC">
        <w:rPr>
          <w:rFonts w:cs="Times New Roman"/>
          <w:color w:val="000000" w:themeColor="text1"/>
          <w:szCs w:val="24"/>
        </w:rPr>
        <w:t xml:space="preserve"> and </w:t>
      </w:r>
      <w:r w:rsidR="009A207F" w:rsidRPr="00DC5CBC">
        <w:rPr>
          <w:rFonts w:cs="Times New Roman"/>
          <w:i/>
          <w:color w:val="000000" w:themeColor="text1"/>
          <w:szCs w:val="24"/>
        </w:rPr>
        <w:t>H</w:t>
      </w:r>
      <w:r w:rsidR="00292ACD" w:rsidRPr="00DC5CBC">
        <w:rPr>
          <w:rFonts w:cs="Times New Roman"/>
          <w:color w:val="000000" w:themeColor="text1"/>
          <w:szCs w:val="24"/>
        </w:rPr>
        <w:t xml:space="preserve"> &lt; 1.6</w:t>
      </w:r>
      <w:r w:rsidR="009A207F" w:rsidRPr="00DC5CBC">
        <w:rPr>
          <w:rFonts w:cs="Times New Roman"/>
          <w:color w:val="000000" w:themeColor="text1"/>
          <w:szCs w:val="24"/>
        </w:rPr>
        <w:t xml:space="preserve"> </w:t>
      </w:r>
      <w:r w:rsidR="007E0346" w:rsidRPr="00DC5CBC">
        <w:rPr>
          <w:rFonts w:cs="Times New Roman"/>
          <w:color w:val="000000" w:themeColor="text1"/>
          <w:szCs w:val="24"/>
        </w:rPr>
        <w:t>being</w:t>
      </w:r>
      <w:r w:rsidR="009A207F" w:rsidRPr="00DC5CBC">
        <w:rPr>
          <w:rFonts w:cs="Times New Roman"/>
          <w:color w:val="000000" w:themeColor="text1"/>
          <w:szCs w:val="24"/>
        </w:rPr>
        <w:t xml:space="preserve"> deemed acceptable (Wang &amp; Ahmed, 2004).</w:t>
      </w:r>
      <w:r w:rsidR="008F68BD" w:rsidRPr="00DC5CBC">
        <w:rPr>
          <w:rFonts w:cs="Times New Roman"/>
          <w:color w:val="000000" w:themeColor="text1"/>
          <w:szCs w:val="24"/>
        </w:rPr>
        <w:t xml:space="preserve"> Further t</w:t>
      </w:r>
      <w:r w:rsidR="00D45B82" w:rsidRPr="00DC5CBC">
        <w:rPr>
          <w:rFonts w:cs="Times New Roman"/>
          <w:color w:val="000000" w:themeColor="text1"/>
          <w:szCs w:val="24"/>
        </w:rPr>
        <w:t>ests on the normality of the 110</w:t>
      </w:r>
      <w:r w:rsidR="008F68BD" w:rsidRPr="00DC5CBC">
        <w:rPr>
          <w:rFonts w:cs="Times New Roman"/>
          <w:color w:val="000000" w:themeColor="text1"/>
          <w:szCs w:val="24"/>
        </w:rPr>
        <w:t xml:space="preserve"> sample data demonstrate</w:t>
      </w:r>
      <w:r w:rsidR="009A207F" w:rsidRPr="00DC5CBC">
        <w:rPr>
          <w:rFonts w:cs="Times New Roman"/>
          <w:color w:val="000000" w:themeColor="text1"/>
          <w:szCs w:val="24"/>
        </w:rPr>
        <w:t xml:space="preserve"> </w:t>
      </w:r>
      <w:r w:rsidR="008F68BD" w:rsidRPr="00DC5CBC">
        <w:rPr>
          <w:rFonts w:cs="Times New Roman"/>
          <w:color w:val="000000" w:themeColor="text1"/>
          <w:szCs w:val="24"/>
        </w:rPr>
        <w:t>c</w:t>
      </w:r>
      <w:r w:rsidR="009A207F" w:rsidRPr="00DC5CBC">
        <w:rPr>
          <w:rFonts w:cs="Times New Roman"/>
          <w:color w:val="000000" w:themeColor="text1"/>
          <w:szCs w:val="24"/>
        </w:rPr>
        <w:t xml:space="preserve">onfidence that the data </w:t>
      </w:r>
      <w:r w:rsidR="00F6106D" w:rsidRPr="00DC5CBC">
        <w:rPr>
          <w:rFonts w:cs="Times New Roman"/>
          <w:color w:val="000000" w:themeColor="text1"/>
          <w:szCs w:val="24"/>
        </w:rPr>
        <w:t>satisfy</w:t>
      </w:r>
      <w:r w:rsidR="009A207F" w:rsidRPr="00DC5CBC">
        <w:rPr>
          <w:rFonts w:cs="Times New Roman"/>
          <w:color w:val="000000" w:themeColor="text1"/>
          <w:szCs w:val="24"/>
        </w:rPr>
        <w:t xml:space="preserve"> criteria for proceeding with parametric procedures</w:t>
      </w:r>
      <w:r w:rsidR="008F68BD" w:rsidRPr="00DC5CBC">
        <w:rPr>
          <w:rFonts w:cs="Times New Roman"/>
          <w:color w:val="000000" w:themeColor="text1"/>
          <w:szCs w:val="24"/>
        </w:rPr>
        <w:t xml:space="preserve"> (Sirkin, 2006; Leung </w:t>
      </w:r>
      <w:r w:rsidR="008F68BD" w:rsidRPr="00DC5CBC">
        <w:rPr>
          <w:rFonts w:cs="Times New Roman"/>
          <w:i/>
          <w:color w:val="000000" w:themeColor="text1"/>
          <w:szCs w:val="24"/>
        </w:rPr>
        <w:t>et al</w:t>
      </w:r>
      <w:r w:rsidR="008F68BD" w:rsidRPr="00DC5CBC">
        <w:rPr>
          <w:rFonts w:cs="Times New Roman"/>
          <w:color w:val="000000" w:themeColor="text1"/>
          <w:szCs w:val="24"/>
        </w:rPr>
        <w:t>., 2000).</w:t>
      </w:r>
    </w:p>
    <w:p w:rsidR="00AF4CBF" w:rsidRPr="00DC5CBC" w:rsidRDefault="00AF4CBF" w:rsidP="00C83419">
      <w:pPr>
        <w:spacing w:line="480" w:lineRule="auto"/>
        <w:jc w:val="both"/>
        <w:rPr>
          <w:rFonts w:cs="Times New Roman"/>
          <w:color w:val="000000" w:themeColor="text1"/>
          <w:szCs w:val="24"/>
        </w:rPr>
      </w:pPr>
    </w:p>
    <w:p w:rsidR="009A207F" w:rsidRPr="00DC5CBC" w:rsidRDefault="00592F57" w:rsidP="00C83419">
      <w:pPr>
        <w:pStyle w:val="Heading1"/>
        <w:rPr>
          <w:color w:val="000000" w:themeColor="text1"/>
        </w:rPr>
      </w:pPr>
      <w:bookmarkStart w:id="1" w:name="_Toc332357664"/>
      <w:bookmarkStart w:id="2" w:name="_Toc346837404"/>
      <w:bookmarkStart w:id="3" w:name="_Toc354306724"/>
      <w:r w:rsidRPr="00DC5CBC">
        <w:rPr>
          <w:color w:val="000000" w:themeColor="text1"/>
        </w:rPr>
        <w:t>P</w:t>
      </w:r>
      <w:r w:rsidR="009A207F" w:rsidRPr="00DC5CBC">
        <w:rPr>
          <w:color w:val="000000" w:themeColor="text1"/>
        </w:rPr>
        <w:t>ath-analyses (</w:t>
      </w:r>
      <w:r w:rsidR="00F047DC">
        <w:rPr>
          <w:color w:val="000000" w:themeColor="text1"/>
        </w:rPr>
        <w:t>investigating</w:t>
      </w:r>
      <w:r w:rsidR="004302BA">
        <w:rPr>
          <w:color w:val="000000" w:themeColor="text1"/>
        </w:rPr>
        <w:t xml:space="preserve"> relationships</w:t>
      </w:r>
      <w:r w:rsidR="009A207F" w:rsidRPr="00DC5CBC">
        <w:rPr>
          <w:color w:val="000000" w:themeColor="text1"/>
        </w:rPr>
        <w:t>)</w:t>
      </w:r>
      <w:bookmarkEnd w:id="1"/>
      <w:bookmarkEnd w:id="2"/>
      <w:bookmarkEnd w:id="3"/>
    </w:p>
    <w:p w:rsidR="009A207F" w:rsidRPr="00DC5CBC" w:rsidRDefault="009A207F" w:rsidP="00C83419">
      <w:pPr>
        <w:spacing w:line="480" w:lineRule="auto"/>
        <w:jc w:val="both"/>
        <w:rPr>
          <w:rFonts w:cs="Times New Roman"/>
          <w:color w:val="000000" w:themeColor="text1"/>
          <w:szCs w:val="24"/>
        </w:rPr>
      </w:pPr>
      <w:r w:rsidRPr="00DC5CBC">
        <w:rPr>
          <w:rFonts w:cs="Times New Roman"/>
          <w:color w:val="000000" w:themeColor="text1"/>
          <w:szCs w:val="24"/>
        </w:rPr>
        <w:t xml:space="preserve">The following </w:t>
      </w:r>
      <w:r w:rsidR="00FC1EF6" w:rsidRPr="00DC5CBC">
        <w:rPr>
          <w:rFonts w:cs="Times New Roman"/>
          <w:color w:val="000000" w:themeColor="text1"/>
          <w:szCs w:val="24"/>
        </w:rPr>
        <w:t>path-</w:t>
      </w:r>
      <w:r w:rsidRPr="00DC5CBC">
        <w:rPr>
          <w:rFonts w:cs="Times New Roman"/>
          <w:color w:val="000000" w:themeColor="text1"/>
          <w:szCs w:val="24"/>
        </w:rPr>
        <w:t xml:space="preserve">analysis is based on the outline for effective causal analysis provided by Peyrot (1996). </w:t>
      </w:r>
      <w:r w:rsidR="003B68DE" w:rsidRPr="00DC5CBC">
        <w:rPr>
          <w:rFonts w:cs="Times New Roman"/>
          <w:color w:val="000000" w:themeColor="text1"/>
          <w:szCs w:val="24"/>
        </w:rPr>
        <w:t>H</w:t>
      </w:r>
      <w:r w:rsidRPr="00DC5CBC">
        <w:rPr>
          <w:rFonts w:cs="Times New Roman"/>
          <w:color w:val="000000" w:themeColor="text1"/>
          <w:szCs w:val="24"/>
        </w:rPr>
        <w:t>ierarchal regression analys</w:t>
      </w:r>
      <w:r w:rsidR="003B68DE" w:rsidRPr="00DC5CBC">
        <w:rPr>
          <w:rFonts w:cs="Times New Roman"/>
          <w:color w:val="000000" w:themeColor="text1"/>
          <w:szCs w:val="24"/>
        </w:rPr>
        <w:t>e</w:t>
      </w:r>
      <w:r w:rsidRPr="00DC5CBC">
        <w:rPr>
          <w:rFonts w:cs="Times New Roman"/>
          <w:color w:val="000000" w:themeColor="text1"/>
          <w:szCs w:val="24"/>
        </w:rPr>
        <w:t xml:space="preserve">s </w:t>
      </w:r>
      <w:r w:rsidR="00D838AF" w:rsidRPr="00DC5CBC">
        <w:rPr>
          <w:rFonts w:cs="Times New Roman"/>
          <w:color w:val="000000" w:themeColor="text1"/>
          <w:szCs w:val="24"/>
        </w:rPr>
        <w:t xml:space="preserve">(Table 3) </w:t>
      </w:r>
      <w:r w:rsidRPr="00DC5CBC">
        <w:rPr>
          <w:rFonts w:cs="Times New Roman"/>
          <w:color w:val="000000" w:themeColor="text1"/>
          <w:szCs w:val="24"/>
        </w:rPr>
        <w:t>culminate in the production of a clear path-analysis</w:t>
      </w:r>
      <w:r w:rsidR="003B68DE" w:rsidRPr="00DC5CBC">
        <w:rPr>
          <w:rFonts w:cs="Times New Roman"/>
          <w:color w:val="000000" w:themeColor="text1"/>
          <w:szCs w:val="24"/>
        </w:rPr>
        <w:t xml:space="preserve"> </w:t>
      </w:r>
      <w:r w:rsidRPr="00DC5CBC">
        <w:rPr>
          <w:rFonts w:cs="Times New Roman"/>
          <w:color w:val="000000" w:themeColor="text1"/>
          <w:szCs w:val="24"/>
        </w:rPr>
        <w:t>beginning with the most conceptually exogenous variables and working towards the most endogenous</w:t>
      </w:r>
      <w:r w:rsidR="00526082" w:rsidRPr="00DC5CBC">
        <w:rPr>
          <w:rFonts w:cs="Times New Roman"/>
          <w:color w:val="000000" w:themeColor="text1"/>
          <w:szCs w:val="24"/>
        </w:rPr>
        <w:t>,</w:t>
      </w:r>
      <w:r w:rsidRPr="00DC5CBC">
        <w:rPr>
          <w:rFonts w:cs="Times New Roman"/>
          <w:color w:val="000000" w:themeColor="text1"/>
          <w:szCs w:val="24"/>
        </w:rPr>
        <w:t xml:space="preserve"> allowing </w:t>
      </w:r>
      <w:r w:rsidR="007E0346" w:rsidRPr="00DC5CBC">
        <w:rPr>
          <w:rFonts w:cs="Times New Roman"/>
          <w:color w:val="000000" w:themeColor="text1"/>
          <w:szCs w:val="24"/>
        </w:rPr>
        <w:t xml:space="preserve">direct and </w:t>
      </w:r>
      <w:r w:rsidRPr="00DC5CBC">
        <w:rPr>
          <w:rFonts w:cs="Times New Roman"/>
          <w:color w:val="000000" w:themeColor="text1"/>
          <w:szCs w:val="24"/>
        </w:rPr>
        <w:t>indirect associations to emerge</w:t>
      </w:r>
      <w:r w:rsidR="007E0346" w:rsidRPr="00DC5CBC">
        <w:rPr>
          <w:rFonts w:cs="Times New Roman"/>
          <w:color w:val="000000" w:themeColor="text1"/>
          <w:szCs w:val="24"/>
        </w:rPr>
        <w:t xml:space="preserve"> (</w:t>
      </w:r>
      <w:r w:rsidRPr="00DC5CBC">
        <w:rPr>
          <w:rFonts w:cs="Times New Roman"/>
          <w:color w:val="000000" w:themeColor="text1"/>
          <w:szCs w:val="24"/>
        </w:rPr>
        <w:t xml:space="preserve">Austin </w:t>
      </w:r>
      <w:r w:rsidRPr="00DC5CBC">
        <w:rPr>
          <w:rFonts w:cs="Times New Roman"/>
          <w:i/>
          <w:color w:val="000000" w:themeColor="text1"/>
          <w:szCs w:val="24"/>
        </w:rPr>
        <w:t>et al</w:t>
      </w:r>
      <w:r w:rsidRPr="00DC5CBC">
        <w:rPr>
          <w:rFonts w:cs="Times New Roman"/>
          <w:color w:val="000000" w:themeColor="text1"/>
          <w:szCs w:val="24"/>
        </w:rPr>
        <w:t xml:space="preserve">., 2004). </w:t>
      </w:r>
    </w:p>
    <w:p w:rsidR="006E7532" w:rsidRPr="00DC5CBC" w:rsidRDefault="006E7532" w:rsidP="00C83419">
      <w:pPr>
        <w:spacing w:line="480" w:lineRule="auto"/>
        <w:jc w:val="both"/>
        <w:rPr>
          <w:rFonts w:cs="Times New Roman"/>
          <w:color w:val="000000" w:themeColor="text1"/>
          <w:szCs w:val="24"/>
        </w:rPr>
      </w:pPr>
    </w:p>
    <w:p w:rsidR="002D654A" w:rsidRPr="00DC5CBC" w:rsidRDefault="002D654A" w:rsidP="002D654A">
      <w:pPr>
        <w:spacing w:after="200"/>
        <w:rPr>
          <w:rFonts w:cs="Times New Roman"/>
          <w:b/>
          <w:color w:val="000000" w:themeColor="text1"/>
          <w:szCs w:val="24"/>
        </w:rPr>
      </w:pPr>
      <w:r w:rsidRPr="00DC5CBC">
        <w:rPr>
          <w:rFonts w:cs="Times New Roman"/>
          <w:b/>
          <w:color w:val="000000" w:themeColor="text1"/>
          <w:szCs w:val="24"/>
        </w:rPr>
        <w:t xml:space="preserve">Table 3: </w:t>
      </w:r>
      <w:r w:rsidRPr="00DC5CBC">
        <w:rPr>
          <w:rFonts w:cs="Times New Roman"/>
          <w:b/>
          <w:i/>
          <w:color w:val="000000" w:themeColor="text1"/>
          <w:szCs w:val="24"/>
        </w:rPr>
        <w:t xml:space="preserve">Hierarchal multiple regression </w:t>
      </w:r>
    </w:p>
    <w:tbl>
      <w:tblPr>
        <w:tblStyle w:val="LightShading3"/>
        <w:tblW w:w="0" w:type="auto"/>
        <w:tblLook w:val="04A0" w:firstRow="1" w:lastRow="0" w:firstColumn="1" w:lastColumn="0" w:noHBand="0" w:noVBand="1"/>
      </w:tblPr>
      <w:tblGrid>
        <w:gridCol w:w="2324"/>
        <w:gridCol w:w="907"/>
        <w:gridCol w:w="907"/>
        <w:gridCol w:w="907"/>
        <w:gridCol w:w="907"/>
        <w:gridCol w:w="907"/>
      </w:tblGrid>
      <w:tr w:rsidR="00C76B8C" w:rsidRPr="00DC5CBC" w:rsidTr="00371EF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vAlign w:val="bottom"/>
            <w:hideMark/>
          </w:tcPr>
          <w:p w:rsidR="002D654A" w:rsidRPr="00DC5CBC" w:rsidRDefault="002D654A" w:rsidP="00F02287">
            <w:pPr>
              <w:rPr>
                <w:rFonts w:cs="Times New Roman"/>
                <w:b w:val="0"/>
                <w:color w:val="000000" w:themeColor="text1"/>
                <w:szCs w:val="24"/>
                <w:vertAlign w:val="superscript"/>
              </w:rPr>
            </w:pPr>
            <w:r w:rsidRPr="00DC5CBC">
              <w:rPr>
                <w:rFonts w:cs="Times New Roman"/>
                <w:color w:val="000000" w:themeColor="text1"/>
                <w:szCs w:val="24"/>
              </w:rPr>
              <w:t>Layer 1</w:t>
            </w:r>
            <w:r w:rsidRPr="00DC5CBC">
              <w:rPr>
                <w:rFonts w:cs="Times New Roman"/>
                <w:b w:val="0"/>
                <w:color w:val="000000" w:themeColor="text1"/>
                <w:szCs w:val="24"/>
                <w:vertAlign w:val="superscript"/>
              </w:rPr>
              <w:t>1, 2</w:t>
            </w:r>
          </w:p>
          <w:p w:rsidR="002D654A" w:rsidRPr="00DC5CBC" w:rsidRDefault="002D654A" w:rsidP="00371EFA">
            <w:pPr>
              <w:rPr>
                <w:rFonts w:cs="Times New Roman"/>
                <w:color w:val="000000" w:themeColor="text1"/>
                <w:szCs w:val="24"/>
              </w:rPr>
            </w:pPr>
            <w:r w:rsidRPr="00DC5CBC">
              <w:rPr>
                <w:rFonts w:cs="Times New Roman"/>
                <w:color w:val="000000" w:themeColor="text1"/>
                <w:szCs w:val="24"/>
              </w:rPr>
              <w:t xml:space="preserve">Predictors of </w:t>
            </w:r>
            <w:r w:rsidR="00371EFA" w:rsidRPr="00DC5CBC">
              <w:rPr>
                <w:rFonts w:cs="Times New Roman"/>
                <w:color w:val="000000" w:themeColor="text1"/>
                <w:szCs w:val="24"/>
              </w:rPr>
              <w:t>FI</w:t>
            </w:r>
          </w:p>
        </w:tc>
        <w:tc>
          <w:tcPr>
            <w:tcW w:w="907" w:type="dxa"/>
            <w:shd w:val="clear" w:color="auto" w:fill="auto"/>
            <w:vAlign w:val="bottom"/>
            <w:hideMark/>
          </w:tcPr>
          <w:p w:rsidR="002D654A" w:rsidRPr="00DC5CBC" w:rsidRDefault="002D654A" w:rsidP="00F02287">
            <w:pPr>
              <w:ind w:left="-18" w:firstLine="18"/>
              <w:jc w:val="center"/>
              <w:cnfStyle w:val="100000000000" w:firstRow="1" w:lastRow="0" w:firstColumn="0" w:lastColumn="0" w:oddVBand="0" w:evenVBand="0" w:oddHBand="0" w:evenHBand="0" w:firstRowFirstColumn="0" w:firstRowLastColumn="0" w:lastRowFirstColumn="0" w:lastRowLastColumn="0"/>
              <w:rPr>
                <w:rFonts w:cs="Times New Roman"/>
                <w:i/>
                <w:color w:val="000000" w:themeColor="text1"/>
                <w:szCs w:val="24"/>
              </w:rPr>
            </w:pPr>
            <w:r w:rsidRPr="00DC5CBC">
              <w:rPr>
                <w:rFonts w:cs="Times New Roman"/>
                <w:i/>
                <w:color w:val="000000" w:themeColor="text1"/>
                <w:szCs w:val="24"/>
              </w:rPr>
              <w:t>B</w:t>
            </w:r>
          </w:p>
        </w:tc>
        <w:tc>
          <w:tcPr>
            <w:tcW w:w="907" w:type="dxa"/>
            <w:shd w:val="clear" w:color="auto" w:fill="auto"/>
            <w:vAlign w:val="bottom"/>
            <w:hideMark/>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Std. Error</w:t>
            </w:r>
          </w:p>
        </w:tc>
        <w:tc>
          <w:tcPr>
            <w:tcW w:w="907" w:type="dxa"/>
            <w:shd w:val="clear" w:color="auto" w:fill="auto"/>
            <w:vAlign w:val="bottom"/>
            <w:hideMark/>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Beta</w:t>
            </w:r>
          </w:p>
        </w:tc>
        <w:tc>
          <w:tcPr>
            <w:tcW w:w="907" w:type="dxa"/>
            <w:shd w:val="clear" w:color="auto" w:fill="auto"/>
            <w:vAlign w:val="bottom"/>
            <w:hideMark/>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T</w:t>
            </w:r>
          </w:p>
        </w:tc>
        <w:tc>
          <w:tcPr>
            <w:tcW w:w="907" w:type="dxa"/>
            <w:shd w:val="clear" w:color="auto" w:fill="auto"/>
            <w:vAlign w:val="bottom"/>
            <w:hideMark/>
          </w:tcPr>
          <w:p w:rsidR="002D654A" w:rsidRPr="00DC5CBC" w:rsidRDefault="002D654A" w:rsidP="00F02287">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Sig.</w:t>
            </w:r>
          </w:p>
        </w:tc>
      </w:tr>
      <w:tr w:rsidR="00C76B8C" w:rsidRPr="00DC5CBC" w:rsidTr="00371E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4" w:type="dxa"/>
            <w:tcBorders>
              <w:top w:val="nil"/>
              <w:bottom w:val="nil"/>
            </w:tcBorders>
            <w:shd w:val="clear" w:color="auto" w:fill="auto"/>
            <w:vAlign w:val="center"/>
            <w:hideMark/>
          </w:tcPr>
          <w:p w:rsidR="002D654A" w:rsidRPr="00DC5CBC" w:rsidRDefault="00125A97" w:rsidP="00371EFA">
            <w:pPr>
              <w:rPr>
                <w:rFonts w:cs="Times New Roman"/>
                <w:b w:val="0"/>
                <w:color w:val="000000" w:themeColor="text1"/>
                <w:szCs w:val="24"/>
              </w:rPr>
            </w:pPr>
            <w:r w:rsidRPr="00DC5CBC">
              <w:rPr>
                <w:rFonts w:cs="Times New Roman"/>
                <w:b w:val="0"/>
                <w:color w:val="000000" w:themeColor="text1"/>
                <w:szCs w:val="24"/>
              </w:rPr>
              <w:t>PA</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0.066</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0.069</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0.086</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0.961</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0.339</w:t>
            </w:r>
          </w:p>
        </w:tc>
      </w:tr>
      <w:tr w:rsidR="00C76B8C" w:rsidRPr="00DC5CBC" w:rsidTr="00371EFA">
        <w:trPr>
          <w:trHeight w:val="340"/>
        </w:trPr>
        <w:tc>
          <w:tcPr>
            <w:cnfStyle w:val="001000000000" w:firstRow="0" w:lastRow="0" w:firstColumn="1" w:lastColumn="0" w:oddVBand="0" w:evenVBand="0" w:oddHBand="0" w:evenHBand="0" w:firstRowFirstColumn="0" w:firstRowLastColumn="0" w:lastRowFirstColumn="0" w:lastRowLastColumn="0"/>
            <w:tcW w:w="2324" w:type="dxa"/>
            <w:tcBorders>
              <w:top w:val="nil"/>
              <w:left w:val="nil"/>
              <w:bottom w:val="single" w:sz="4" w:space="0" w:color="auto"/>
              <w:right w:val="nil"/>
            </w:tcBorders>
            <w:shd w:val="clear" w:color="auto" w:fill="auto"/>
            <w:vAlign w:val="center"/>
            <w:hideMark/>
          </w:tcPr>
          <w:p w:rsidR="002D654A" w:rsidRPr="00DC5CBC" w:rsidRDefault="00125A97" w:rsidP="00F02287">
            <w:pPr>
              <w:rPr>
                <w:rFonts w:cs="Times New Roman"/>
                <w:b w:val="0"/>
                <w:color w:val="000000" w:themeColor="text1"/>
                <w:szCs w:val="24"/>
              </w:rPr>
            </w:pPr>
            <w:r w:rsidRPr="00DC5CBC">
              <w:rPr>
                <w:rFonts w:cs="Times New Roman"/>
                <w:b w:val="0"/>
                <w:color w:val="000000" w:themeColor="text1"/>
                <w:szCs w:val="24"/>
              </w:rPr>
              <w:t>SA</w:t>
            </w:r>
          </w:p>
        </w:tc>
        <w:tc>
          <w:tcPr>
            <w:tcW w:w="907" w:type="dxa"/>
            <w:tcBorders>
              <w:top w:val="nil"/>
              <w:left w:val="nil"/>
              <w:bottom w:val="single" w:sz="4" w:space="0" w:color="auto"/>
              <w:right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0.410</w:t>
            </w:r>
          </w:p>
        </w:tc>
        <w:tc>
          <w:tcPr>
            <w:tcW w:w="907" w:type="dxa"/>
            <w:tcBorders>
              <w:top w:val="nil"/>
              <w:left w:val="nil"/>
              <w:bottom w:val="single" w:sz="4" w:space="0" w:color="auto"/>
              <w:right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0.410</w:t>
            </w:r>
          </w:p>
        </w:tc>
        <w:tc>
          <w:tcPr>
            <w:tcW w:w="907" w:type="dxa"/>
            <w:tcBorders>
              <w:top w:val="nil"/>
              <w:left w:val="nil"/>
              <w:bottom w:val="single" w:sz="4" w:space="0" w:color="auto"/>
              <w:right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0.422</w:t>
            </w:r>
          </w:p>
        </w:tc>
        <w:tc>
          <w:tcPr>
            <w:tcW w:w="907" w:type="dxa"/>
            <w:tcBorders>
              <w:top w:val="nil"/>
              <w:left w:val="nil"/>
              <w:bottom w:val="single" w:sz="4" w:space="0" w:color="auto"/>
              <w:right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4.736</w:t>
            </w:r>
          </w:p>
        </w:tc>
        <w:tc>
          <w:tcPr>
            <w:tcW w:w="907" w:type="dxa"/>
            <w:tcBorders>
              <w:top w:val="nil"/>
              <w:left w:val="nil"/>
              <w:bottom w:val="single" w:sz="4" w:space="0" w:color="auto"/>
              <w:right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0.000</w:t>
            </w:r>
          </w:p>
        </w:tc>
      </w:tr>
      <w:tr w:rsidR="00C76B8C" w:rsidRPr="00DC5CBC" w:rsidTr="00371EF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bottom w:val="single" w:sz="4" w:space="0" w:color="auto"/>
            </w:tcBorders>
            <w:shd w:val="clear" w:color="auto" w:fill="auto"/>
            <w:vAlign w:val="bottom"/>
            <w:hideMark/>
          </w:tcPr>
          <w:p w:rsidR="002D654A" w:rsidRPr="00DC5CBC" w:rsidRDefault="002D654A" w:rsidP="00F02287">
            <w:pPr>
              <w:rPr>
                <w:rFonts w:cs="Times New Roman"/>
                <w:b w:val="0"/>
                <w:color w:val="000000" w:themeColor="text1"/>
                <w:szCs w:val="24"/>
                <w:vertAlign w:val="superscript"/>
              </w:rPr>
            </w:pPr>
            <w:r w:rsidRPr="00DC5CBC">
              <w:rPr>
                <w:rFonts w:cs="Times New Roman"/>
                <w:color w:val="000000" w:themeColor="text1"/>
                <w:szCs w:val="24"/>
              </w:rPr>
              <w:t>Layer 2</w:t>
            </w:r>
            <w:r w:rsidRPr="00DC5CBC">
              <w:rPr>
                <w:rFonts w:cs="Times New Roman"/>
                <w:b w:val="0"/>
                <w:color w:val="000000" w:themeColor="text1"/>
                <w:szCs w:val="24"/>
                <w:vertAlign w:val="superscript"/>
              </w:rPr>
              <w:t>3, 4</w:t>
            </w:r>
          </w:p>
          <w:p w:rsidR="002D654A" w:rsidRPr="00DC5CBC" w:rsidRDefault="002D654A" w:rsidP="00371EFA">
            <w:pPr>
              <w:rPr>
                <w:rFonts w:cs="Times New Roman"/>
                <w:color w:val="000000" w:themeColor="text1"/>
                <w:szCs w:val="24"/>
              </w:rPr>
            </w:pPr>
            <w:r w:rsidRPr="00DC5CBC">
              <w:rPr>
                <w:rFonts w:cs="Times New Roman"/>
                <w:color w:val="000000" w:themeColor="text1"/>
                <w:szCs w:val="24"/>
              </w:rPr>
              <w:t xml:space="preserve">Predictors of </w:t>
            </w:r>
            <w:r w:rsidR="00371EFA" w:rsidRPr="00DC5CBC">
              <w:rPr>
                <w:rFonts w:cs="Times New Roman"/>
                <w:color w:val="000000" w:themeColor="text1"/>
                <w:szCs w:val="24"/>
              </w:rPr>
              <w:t>KSA</w:t>
            </w:r>
          </w:p>
        </w:tc>
        <w:tc>
          <w:tcPr>
            <w:tcW w:w="907" w:type="dxa"/>
            <w:tcBorders>
              <w:top w:val="single" w:sz="4" w:space="0" w:color="auto"/>
              <w:bottom w:val="single" w:sz="4" w:space="0" w:color="auto"/>
            </w:tcBorders>
            <w:shd w:val="clear" w:color="auto" w:fill="auto"/>
            <w:vAlign w:val="bottom"/>
            <w:hideMark/>
          </w:tcPr>
          <w:p w:rsidR="002D654A" w:rsidRPr="00DC5CBC" w:rsidRDefault="002D654A" w:rsidP="00F02287">
            <w:pPr>
              <w:jc w:val="center"/>
              <w:cnfStyle w:val="000000100000" w:firstRow="0" w:lastRow="0" w:firstColumn="0" w:lastColumn="0" w:oddVBand="0" w:evenVBand="0" w:oddHBand="1" w:evenHBand="0" w:firstRowFirstColumn="0" w:firstRowLastColumn="0" w:lastRowFirstColumn="0" w:lastRowLastColumn="0"/>
              <w:rPr>
                <w:rFonts w:cs="Times New Roman"/>
                <w:b/>
                <w:i/>
                <w:color w:val="000000" w:themeColor="text1"/>
                <w:szCs w:val="24"/>
              </w:rPr>
            </w:pPr>
            <w:r w:rsidRPr="00DC5CBC">
              <w:rPr>
                <w:rFonts w:cs="Times New Roman"/>
                <w:b/>
                <w:i/>
                <w:color w:val="000000" w:themeColor="text1"/>
                <w:szCs w:val="24"/>
              </w:rPr>
              <w:t>B</w:t>
            </w:r>
          </w:p>
        </w:tc>
        <w:tc>
          <w:tcPr>
            <w:tcW w:w="907" w:type="dxa"/>
            <w:tcBorders>
              <w:top w:val="single" w:sz="4" w:space="0" w:color="auto"/>
              <w:bottom w:val="single" w:sz="4" w:space="0" w:color="auto"/>
            </w:tcBorders>
            <w:shd w:val="clear" w:color="auto" w:fill="auto"/>
            <w:vAlign w:val="bottom"/>
            <w:hideMark/>
          </w:tcPr>
          <w:p w:rsidR="002D654A" w:rsidRPr="00DC5CBC" w:rsidRDefault="002D654A"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Std. Error</w:t>
            </w:r>
          </w:p>
        </w:tc>
        <w:tc>
          <w:tcPr>
            <w:tcW w:w="907" w:type="dxa"/>
            <w:tcBorders>
              <w:top w:val="single" w:sz="4" w:space="0" w:color="auto"/>
              <w:bottom w:val="single" w:sz="4" w:space="0" w:color="auto"/>
            </w:tcBorders>
            <w:shd w:val="clear" w:color="auto" w:fill="auto"/>
            <w:vAlign w:val="bottom"/>
            <w:hideMark/>
          </w:tcPr>
          <w:p w:rsidR="002D654A" w:rsidRPr="00DC5CBC" w:rsidRDefault="002D654A"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Beta</w:t>
            </w:r>
          </w:p>
        </w:tc>
        <w:tc>
          <w:tcPr>
            <w:tcW w:w="907" w:type="dxa"/>
            <w:tcBorders>
              <w:top w:val="single" w:sz="4" w:space="0" w:color="auto"/>
              <w:bottom w:val="single" w:sz="4" w:space="0" w:color="auto"/>
            </w:tcBorders>
            <w:shd w:val="clear" w:color="auto" w:fill="auto"/>
            <w:vAlign w:val="bottom"/>
            <w:hideMark/>
          </w:tcPr>
          <w:p w:rsidR="002D654A" w:rsidRPr="00DC5CBC" w:rsidRDefault="002D654A"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t</w:t>
            </w:r>
          </w:p>
        </w:tc>
        <w:tc>
          <w:tcPr>
            <w:tcW w:w="907" w:type="dxa"/>
            <w:tcBorders>
              <w:top w:val="single" w:sz="4" w:space="0" w:color="auto"/>
              <w:bottom w:val="single" w:sz="4" w:space="0" w:color="auto"/>
            </w:tcBorders>
            <w:shd w:val="clear" w:color="auto" w:fill="auto"/>
            <w:vAlign w:val="bottom"/>
            <w:hideMark/>
          </w:tcPr>
          <w:p w:rsidR="002D654A" w:rsidRPr="00DC5CBC" w:rsidRDefault="002D654A" w:rsidP="00F02287">
            <w:pPr>
              <w:jc w:val="center"/>
              <w:cnfStyle w:val="000000100000" w:firstRow="0" w:lastRow="0" w:firstColumn="0" w:lastColumn="0" w:oddVBand="0" w:evenVBand="0" w:oddHBand="1" w:evenHBand="0" w:firstRowFirstColumn="0" w:firstRowLastColumn="0" w:lastRowFirstColumn="0" w:lastRowLastColumn="0"/>
              <w:rPr>
                <w:rFonts w:cs="Times New Roman"/>
                <w:b/>
                <w:color w:val="000000" w:themeColor="text1"/>
                <w:szCs w:val="24"/>
              </w:rPr>
            </w:pPr>
            <w:r w:rsidRPr="00DC5CBC">
              <w:rPr>
                <w:rFonts w:cs="Times New Roman"/>
                <w:b/>
                <w:color w:val="000000" w:themeColor="text1"/>
                <w:szCs w:val="24"/>
              </w:rPr>
              <w:t>Sig.</w:t>
            </w:r>
          </w:p>
        </w:tc>
      </w:tr>
      <w:tr w:rsidR="00C76B8C" w:rsidRPr="00DC5CBC" w:rsidTr="00371EFA">
        <w:trPr>
          <w:trHeight w:val="340"/>
        </w:trPr>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bottom w:val="nil"/>
            </w:tcBorders>
            <w:shd w:val="clear" w:color="auto" w:fill="auto"/>
            <w:vAlign w:val="center"/>
            <w:hideMark/>
          </w:tcPr>
          <w:p w:rsidR="002D654A" w:rsidRPr="00DC5CBC" w:rsidRDefault="00125A97" w:rsidP="00371EFA">
            <w:pPr>
              <w:rPr>
                <w:rFonts w:cs="Times New Roman"/>
                <w:b w:val="0"/>
                <w:color w:val="000000" w:themeColor="text1"/>
                <w:szCs w:val="24"/>
              </w:rPr>
            </w:pPr>
            <w:r w:rsidRPr="00DC5CBC">
              <w:rPr>
                <w:rFonts w:cs="Times New Roman"/>
                <w:b w:val="0"/>
                <w:color w:val="000000" w:themeColor="text1"/>
                <w:szCs w:val="24"/>
              </w:rPr>
              <w:t>PA</w:t>
            </w:r>
          </w:p>
        </w:tc>
        <w:tc>
          <w:tcPr>
            <w:tcW w:w="907" w:type="dxa"/>
            <w:tcBorders>
              <w:top w:val="single" w:sz="4" w:space="0" w:color="auto"/>
              <w:bottom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0.390</w:t>
            </w:r>
          </w:p>
        </w:tc>
        <w:tc>
          <w:tcPr>
            <w:tcW w:w="907" w:type="dxa"/>
            <w:tcBorders>
              <w:top w:val="single" w:sz="4" w:space="0" w:color="auto"/>
              <w:bottom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0.058</w:t>
            </w:r>
          </w:p>
        </w:tc>
        <w:tc>
          <w:tcPr>
            <w:tcW w:w="907" w:type="dxa"/>
            <w:tcBorders>
              <w:top w:val="single" w:sz="4" w:space="0" w:color="auto"/>
              <w:bottom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0.494</w:t>
            </w:r>
          </w:p>
        </w:tc>
        <w:tc>
          <w:tcPr>
            <w:tcW w:w="907" w:type="dxa"/>
            <w:tcBorders>
              <w:top w:val="single" w:sz="4" w:space="0" w:color="auto"/>
              <w:bottom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6.771</w:t>
            </w:r>
          </w:p>
        </w:tc>
        <w:tc>
          <w:tcPr>
            <w:tcW w:w="907" w:type="dxa"/>
            <w:tcBorders>
              <w:top w:val="single" w:sz="4" w:space="0" w:color="auto"/>
              <w:bottom w:val="nil"/>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0.000</w:t>
            </w:r>
          </w:p>
        </w:tc>
      </w:tr>
      <w:tr w:rsidR="00C76B8C" w:rsidRPr="00DC5CBC" w:rsidTr="00371EF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24" w:type="dxa"/>
            <w:tcBorders>
              <w:top w:val="nil"/>
              <w:bottom w:val="nil"/>
            </w:tcBorders>
            <w:shd w:val="clear" w:color="auto" w:fill="auto"/>
            <w:vAlign w:val="center"/>
            <w:hideMark/>
          </w:tcPr>
          <w:p w:rsidR="002D654A" w:rsidRPr="00DC5CBC" w:rsidRDefault="00125A97" w:rsidP="00371EFA">
            <w:pPr>
              <w:rPr>
                <w:rFonts w:cs="Times New Roman"/>
                <w:b w:val="0"/>
                <w:color w:val="000000" w:themeColor="text1"/>
                <w:szCs w:val="24"/>
              </w:rPr>
            </w:pPr>
            <w:r w:rsidRPr="00DC5CBC">
              <w:rPr>
                <w:rFonts w:cs="Times New Roman"/>
                <w:b w:val="0"/>
                <w:color w:val="000000" w:themeColor="text1"/>
                <w:szCs w:val="24"/>
              </w:rPr>
              <w:t>SA</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0.189</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0.080</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0.190</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2.378</w:t>
            </w:r>
          </w:p>
        </w:tc>
        <w:tc>
          <w:tcPr>
            <w:tcW w:w="907" w:type="dxa"/>
            <w:tcBorders>
              <w:top w:val="nil"/>
              <w:bottom w:val="nil"/>
            </w:tcBorders>
            <w:shd w:val="clear" w:color="auto" w:fill="auto"/>
            <w:vAlign w:val="center"/>
            <w:hideMark/>
          </w:tcPr>
          <w:p w:rsidR="002D654A" w:rsidRPr="00DC5CBC" w:rsidRDefault="002D654A" w:rsidP="00F02287">
            <w:pPr>
              <w:jc w:val="right"/>
              <w:cnfStyle w:val="000000100000" w:firstRow="0" w:lastRow="0" w:firstColumn="0" w:lastColumn="0" w:oddVBand="0" w:evenVBand="0" w:oddHBand="1"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0.019</w:t>
            </w:r>
          </w:p>
        </w:tc>
      </w:tr>
      <w:tr w:rsidR="00C76B8C" w:rsidRPr="00DC5CBC" w:rsidTr="00371EFA">
        <w:trPr>
          <w:trHeight w:val="340"/>
        </w:trPr>
        <w:tc>
          <w:tcPr>
            <w:cnfStyle w:val="001000000000" w:firstRow="0" w:lastRow="0" w:firstColumn="1" w:lastColumn="0" w:oddVBand="0" w:evenVBand="0" w:oddHBand="0" w:evenHBand="0" w:firstRowFirstColumn="0" w:firstRowLastColumn="0" w:lastRowFirstColumn="0" w:lastRowLastColumn="0"/>
            <w:tcW w:w="2324" w:type="dxa"/>
            <w:tcBorders>
              <w:top w:val="nil"/>
              <w:bottom w:val="single" w:sz="8" w:space="0" w:color="000000" w:themeColor="text1"/>
            </w:tcBorders>
            <w:shd w:val="clear" w:color="auto" w:fill="auto"/>
            <w:vAlign w:val="center"/>
            <w:hideMark/>
          </w:tcPr>
          <w:p w:rsidR="002D654A" w:rsidRPr="00DC5CBC" w:rsidRDefault="002D654A" w:rsidP="00371EFA">
            <w:pPr>
              <w:rPr>
                <w:rFonts w:cs="Times New Roman"/>
                <w:b w:val="0"/>
                <w:color w:val="000000" w:themeColor="text1"/>
                <w:szCs w:val="24"/>
              </w:rPr>
            </w:pPr>
            <w:r w:rsidRPr="00DC5CBC">
              <w:rPr>
                <w:rFonts w:cs="Times New Roman"/>
                <w:b w:val="0"/>
                <w:color w:val="000000" w:themeColor="text1"/>
                <w:szCs w:val="24"/>
              </w:rPr>
              <w:t>FI</w:t>
            </w:r>
          </w:p>
        </w:tc>
        <w:tc>
          <w:tcPr>
            <w:tcW w:w="907" w:type="dxa"/>
            <w:tcBorders>
              <w:top w:val="nil"/>
              <w:bottom w:val="single" w:sz="8" w:space="0" w:color="000000" w:themeColor="text1"/>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0.251</w:t>
            </w:r>
          </w:p>
        </w:tc>
        <w:tc>
          <w:tcPr>
            <w:tcW w:w="907" w:type="dxa"/>
            <w:tcBorders>
              <w:top w:val="nil"/>
              <w:bottom w:val="single" w:sz="8" w:space="0" w:color="000000" w:themeColor="text1"/>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0.081</w:t>
            </w:r>
          </w:p>
        </w:tc>
        <w:tc>
          <w:tcPr>
            <w:tcW w:w="907" w:type="dxa"/>
            <w:tcBorders>
              <w:top w:val="nil"/>
              <w:bottom w:val="single" w:sz="8" w:space="0" w:color="000000" w:themeColor="text1"/>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0.245</w:t>
            </w:r>
          </w:p>
        </w:tc>
        <w:tc>
          <w:tcPr>
            <w:tcW w:w="907" w:type="dxa"/>
            <w:tcBorders>
              <w:top w:val="nil"/>
              <w:bottom w:val="single" w:sz="8" w:space="0" w:color="000000" w:themeColor="text1"/>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3.108</w:t>
            </w:r>
          </w:p>
        </w:tc>
        <w:tc>
          <w:tcPr>
            <w:tcW w:w="907" w:type="dxa"/>
            <w:tcBorders>
              <w:top w:val="nil"/>
              <w:bottom w:val="single" w:sz="8" w:space="0" w:color="000000" w:themeColor="text1"/>
            </w:tcBorders>
            <w:shd w:val="clear" w:color="auto" w:fill="auto"/>
            <w:vAlign w:val="center"/>
            <w:hideMark/>
          </w:tcPr>
          <w:p w:rsidR="002D654A" w:rsidRPr="00DC5CBC" w:rsidRDefault="002D654A" w:rsidP="00F02287">
            <w:pPr>
              <w:jc w:val="right"/>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rPr>
            </w:pPr>
            <w:r w:rsidRPr="00DC5CBC">
              <w:rPr>
                <w:rFonts w:cs="Times New Roman"/>
                <w:color w:val="000000" w:themeColor="text1"/>
                <w:szCs w:val="24"/>
              </w:rPr>
              <w:t>0.002</w:t>
            </w:r>
          </w:p>
        </w:tc>
      </w:tr>
    </w:tbl>
    <w:p w:rsidR="002D654A" w:rsidRPr="00DC5CBC" w:rsidRDefault="002D654A" w:rsidP="002D654A">
      <w:pPr>
        <w:spacing w:line="240" w:lineRule="auto"/>
        <w:jc w:val="both"/>
        <w:rPr>
          <w:rFonts w:cs="Times New Roman"/>
          <w:i/>
          <w:color w:val="000000" w:themeColor="text1"/>
          <w:sz w:val="18"/>
          <w:szCs w:val="24"/>
        </w:rPr>
      </w:pPr>
      <w:r w:rsidRPr="00DC5CBC">
        <w:rPr>
          <w:rFonts w:cs="Times New Roman"/>
          <w:color w:val="000000" w:themeColor="text1"/>
          <w:sz w:val="18"/>
          <w:szCs w:val="24"/>
          <w:vertAlign w:val="superscript"/>
        </w:rPr>
        <w:t>1</w:t>
      </w:r>
      <w:r w:rsidRPr="00DC5CBC">
        <w:rPr>
          <w:rFonts w:cs="Times New Roman"/>
          <w:color w:val="000000" w:themeColor="text1"/>
          <w:sz w:val="18"/>
          <w:szCs w:val="24"/>
        </w:rPr>
        <w:t xml:space="preserve"> Dependant variable: </w:t>
      </w:r>
      <w:r w:rsidRPr="00DC5CBC">
        <w:rPr>
          <w:rFonts w:cs="Times New Roman"/>
          <w:i/>
          <w:color w:val="000000" w:themeColor="text1"/>
          <w:sz w:val="18"/>
          <w:szCs w:val="24"/>
        </w:rPr>
        <w:t>Family Influence</w:t>
      </w:r>
    </w:p>
    <w:p w:rsidR="002D654A" w:rsidRPr="00DC5CBC" w:rsidRDefault="002D654A" w:rsidP="002D654A">
      <w:pPr>
        <w:spacing w:line="240" w:lineRule="auto"/>
        <w:jc w:val="both"/>
        <w:rPr>
          <w:rFonts w:cs="Times New Roman"/>
          <w:i/>
          <w:color w:val="000000" w:themeColor="text1"/>
          <w:sz w:val="18"/>
          <w:szCs w:val="24"/>
        </w:rPr>
      </w:pPr>
      <w:r w:rsidRPr="00DC5CBC">
        <w:rPr>
          <w:rFonts w:cs="Times New Roman"/>
          <w:color w:val="000000" w:themeColor="text1"/>
          <w:sz w:val="18"/>
          <w:szCs w:val="24"/>
          <w:vertAlign w:val="superscript"/>
        </w:rPr>
        <w:t>2</w:t>
      </w:r>
      <w:r w:rsidRPr="00DC5CBC">
        <w:rPr>
          <w:rFonts w:cs="Times New Roman"/>
          <w:color w:val="000000" w:themeColor="text1"/>
          <w:sz w:val="18"/>
          <w:szCs w:val="24"/>
        </w:rPr>
        <w:t xml:space="preserve"> Predictors: </w:t>
      </w:r>
      <w:r w:rsidR="00BD5F19" w:rsidRPr="00DC5CBC">
        <w:rPr>
          <w:rFonts w:cs="Times New Roman"/>
          <w:i/>
          <w:color w:val="000000" w:themeColor="text1"/>
          <w:sz w:val="18"/>
          <w:szCs w:val="24"/>
        </w:rPr>
        <w:t>Participative Approach</w:t>
      </w:r>
      <w:r w:rsidRPr="00DC5CBC">
        <w:rPr>
          <w:rFonts w:cs="Times New Roman"/>
          <w:color w:val="000000" w:themeColor="text1"/>
          <w:sz w:val="18"/>
          <w:szCs w:val="24"/>
        </w:rPr>
        <w:t xml:space="preserve">, </w:t>
      </w:r>
      <w:r w:rsidR="00BD5F19" w:rsidRPr="00DC5CBC">
        <w:rPr>
          <w:rFonts w:cs="Times New Roman"/>
          <w:i/>
          <w:color w:val="000000" w:themeColor="text1"/>
          <w:sz w:val="18"/>
          <w:szCs w:val="24"/>
        </w:rPr>
        <w:t>Supportive Approach</w:t>
      </w:r>
    </w:p>
    <w:p w:rsidR="002D654A" w:rsidRPr="00DC5CBC" w:rsidRDefault="002D654A" w:rsidP="002D654A">
      <w:pPr>
        <w:spacing w:line="240" w:lineRule="auto"/>
        <w:jc w:val="both"/>
        <w:rPr>
          <w:rFonts w:cs="Times New Roman"/>
          <w:i/>
          <w:color w:val="000000" w:themeColor="text1"/>
          <w:sz w:val="18"/>
          <w:szCs w:val="24"/>
        </w:rPr>
      </w:pPr>
      <w:r w:rsidRPr="00DC5CBC">
        <w:rPr>
          <w:rFonts w:cs="Times New Roman"/>
          <w:color w:val="000000" w:themeColor="text1"/>
          <w:sz w:val="18"/>
          <w:szCs w:val="24"/>
          <w:vertAlign w:val="superscript"/>
        </w:rPr>
        <w:t>3</w:t>
      </w:r>
      <w:r w:rsidRPr="00DC5CBC">
        <w:rPr>
          <w:rFonts w:cs="Times New Roman"/>
          <w:color w:val="000000" w:themeColor="text1"/>
          <w:sz w:val="18"/>
          <w:szCs w:val="24"/>
        </w:rPr>
        <w:t xml:space="preserve"> Dependant variable: </w:t>
      </w:r>
      <w:r w:rsidRPr="00DC5CBC">
        <w:rPr>
          <w:rFonts w:cs="Times New Roman"/>
          <w:i/>
          <w:color w:val="000000" w:themeColor="text1"/>
          <w:sz w:val="18"/>
          <w:szCs w:val="24"/>
        </w:rPr>
        <w:t>Knowledge Sharing</w:t>
      </w:r>
      <w:r w:rsidR="00AD2DB6" w:rsidRPr="00DC5CBC">
        <w:rPr>
          <w:rFonts w:cs="Times New Roman"/>
          <w:i/>
          <w:color w:val="000000" w:themeColor="text1"/>
          <w:sz w:val="18"/>
          <w:szCs w:val="24"/>
        </w:rPr>
        <w:t xml:space="preserve"> Activity </w:t>
      </w:r>
    </w:p>
    <w:p w:rsidR="002D654A" w:rsidRPr="00DC5CBC" w:rsidRDefault="002D654A" w:rsidP="002D654A">
      <w:pPr>
        <w:spacing w:line="240" w:lineRule="auto"/>
        <w:jc w:val="both"/>
        <w:rPr>
          <w:rFonts w:cs="Times New Roman"/>
          <w:i/>
          <w:color w:val="000000" w:themeColor="text1"/>
          <w:sz w:val="18"/>
          <w:szCs w:val="24"/>
        </w:rPr>
      </w:pPr>
      <w:r w:rsidRPr="00DC5CBC">
        <w:rPr>
          <w:rFonts w:cs="Times New Roman"/>
          <w:color w:val="000000" w:themeColor="text1"/>
          <w:sz w:val="18"/>
          <w:szCs w:val="24"/>
          <w:vertAlign w:val="superscript"/>
        </w:rPr>
        <w:t>4</w:t>
      </w:r>
      <w:r w:rsidRPr="00DC5CBC">
        <w:rPr>
          <w:rFonts w:cs="Times New Roman"/>
          <w:color w:val="000000" w:themeColor="text1"/>
          <w:sz w:val="18"/>
          <w:szCs w:val="24"/>
        </w:rPr>
        <w:t xml:space="preserve"> Predictors: </w:t>
      </w:r>
      <w:r w:rsidR="00BD5F19" w:rsidRPr="00DC5CBC">
        <w:rPr>
          <w:rFonts w:cs="Times New Roman"/>
          <w:i/>
          <w:color w:val="000000" w:themeColor="text1"/>
          <w:sz w:val="18"/>
          <w:szCs w:val="24"/>
        </w:rPr>
        <w:t>Participative Approach</w:t>
      </w:r>
      <w:r w:rsidRPr="00DC5CBC">
        <w:rPr>
          <w:rFonts w:cs="Times New Roman"/>
          <w:color w:val="000000" w:themeColor="text1"/>
          <w:sz w:val="18"/>
          <w:szCs w:val="24"/>
        </w:rPr>
        <w:t xml:space="preserve">, </w:t>
      </w:r>
      <w:r w:rsidR="00BD5F19" w:rsidRPr="00DC5CBC">
        <w:rPr>
          <w:rFonts w:cs="Times New Roman"/>
          <w:i/>
          <w:color w:val="000000" w:themeColor="text1"/>
          <w:sz w:val="18"/>
          <w:szCs w:val="24"/>
        </w:rPr>
        <w:t>Supportive Approach</w:t>
      </w:r>
      <w:r w:rsidRPr="00DC5CBC">
        <w:rPr>
          <w:rFonts w:cs="Times New Roman"/>
          <w:i/>
          <w:color w:val="000000" w:themeColor="text1"/>
          <w:sz w:val="18"/>
          <w:szCs w:val="24"/>
        </w:rPr>
        <w:t xml:space="preserve">, Family Influence </w:t>
      </w:r>
    </w:p>
    <w:p w:rsidR="00FC1EF6" w:rsidRPr="00DC5CBC" w:rsidRDefault="00FC1EF6" w:rsidP="002D654A">
      <w:pPr>
        <w:spacing w:after="200"/>
        <w:rPr>
          <w:rFonts w:cs="Times New Roman"/>
          <w:color w:val="000000" w:themeColor="text1"/>
          <w:szCs w:val="24"/>
        </w:rPr>
      </w:pPr>
    </w:p>
    <w:p w:rsidR="00F13716" w:rsidRPr="00DC5CBC" w:rsidRDefault="003A33F2" w:rsidP="00332832">
      <w:pPr>
        <w:spacing w:line="480" w:lineRule="auto"/>
        <w:jc w:val="both"/>
        <w:rPr>
          <w:rFonts w:cs="Times New Roman"/>
          <w:color w:val="000000" w:themeColor="text1"/>
          <w:szCs w:val="24"/>
        </w:rPr>
      </w:pPr>
      <w:r w:rsidRPr="00DC5CBC">
        <w:rPr>
          <w:rFonts w:cs="Times New Roman"/>
          <w:color w:val="000000" w:themeColor="text1"/>
          <w:szCs w:val="24"/>
        </w:rPr>
        <w:lastRenderedPageBreak/>
        <w:t>P</w:t>
      </w:r>
      <w:r w:rsidR="009A207F" w:rsidRPr="00DC5CBC">
        <w:rPr>
          <w:rFonts w:cs="Times New Roman"/>
          <w:color w:val="000000" w:themeColor="text1"/>
          <w:szCs w:val="24"/>
        </w:rPr>
        <w:t xml:space="preserve">ath-goal leadership </w:t>
      </w:r>
      <w:r w:rsidR="00A61E25" w:rsidRPr="00DC5CBC">
        <w:rPr>
          <w:rFonts w:cs="Times New Roman"/>
          <w:color w:val="000000" w:themeColor="text1"/>
          <w:szCs w:val="24"/>
        </w:rPr>
        <w:t>approaches</w:t>
      </w:r>
      <w:r w:rsidR="009A207F" w:rsidRPr="00DC5CBC">
        <w:rPr>
          <w:rFonts w:cs="Times New Roman"/>
          <w:color w:val="000000" w:themeColor="text1"/>
          <w:szCs w:val="24"/>
        </w:rPr>
        <w:t xml:space="preserve"> are</w:t>
      </w:r>
      <w:r w:rsidRPr="00DC5CBC">
        <w:rPr>
          <w:rFonts w:cs="Times New Roman"/>
          <w:color w:val="000000" w:themeColor="text1"/>
          <w:szCs w:val="24"/>
        </w:rPr>
        <w:t xml:space="preserve"> </w:t>
      </w:r>
      <w:r w:rsidR="009A207F" w:rsidRPr="00DC5CBC">
        <w:rPr>
          <w:rFonts w:cs="Times New Roman"/>
          <w:color w:val="000000" w:themeColor="text1"/>
          <w:szCs w:val="24"/>
        </w:rPr>
        <w:t xml:space="preserve">posited as independent variables and constitute the most exogenous variable for the purposes of analysis. </w:t>
      </w:r>
      <w:r w:rsidR="00332832" w:rsidRPr="00DC5CBC">
        <w:rPr>
          <w:rFonts w:cs="Times New Roman"/>
          <w:color w:val="000000" w:themeColor="text1"/>
          <w:szCs w:val="24"/>
        </w:rPr>
        <w:t xml:space="preserve">The first layer of the conceptual model considers the introduction of </w:t>
      </w:r>
      <w:r w:rsidR="00332832" w:rsidRPr="00DC5CBC">
        <w:rPr>
          <w:rFonts w:cs="Times New Roman"/>
          <w:i/>
          <w:color w:val="000000" w:themeColor="text1"/>
          <w:szCs w:val="24"/>
        </w:rPr>
        <w:t>Family Influence</w:t>
      </w:r>
      <w:r w:rsidR="00332832" w:rsidRPr="00DC5CBC">
        <w:rPr>
          <w:rFonts w:cs="Times New Roman"/>
          <w:color w:val="000000" w:themeColor="text1"/>
          <w:szCs w:val="24"/>
        </w:rPr>
        <w:t xml:space="preserve">. Therefore, this is </w:t>
      </w:r>
      <w:r w:rsidR="009A207F" w:rsidRPr="00DC5CBC">
        <w:rPr>
          <w:rFonts w:cs="Times New Roman"/>
          <w:color w:val="000000" w:themeColor="text1"/>
          <w:szCs w:val="24"/>
        </w:rPr>
        <w:t xml:space="preserve">entered into </w:t>
      </w:r>
      <w:r w:rsidR="008C089B" w:rsidRPr="00DC5CBC">
        <w:rPr>
          <w:rFonts w:cs="Times New Roman"/>
          <w:color w:val="000000" w:themeColor="text1"/>
          <w:szCs w:val="24"/>
        </w:rPr>
        <w:t>a</w:t>
      </w:r>
      <w:r w:rsidR="009A207F" w:rsidRPr="00DC5CBC">
        <w:rPr>
          <w:rFonts w:cs="Times New Roman"/>
          <w:color w:val="000000" w:themeColor="text1"/>
          <w:szCs w:val="24"/>
        </w:rPr>
        <w:t xml:space="preserve"> regression model as the dependent variable, with both leadership scales included as independents. The adjusted </w:t>
      </w:r>
      <w:r w:rsidR="009A207F" w:rsidRPr="00DC5CBC">
        <w:rPr>
          <w:rFonts w:cs="Times New Roman"/>
          <w:i/>
          <w:color w:val="000000" w:themeColor="text1"/>
          <w:szCs w:val="24"/>
        </w:rPr>
        <w:t>R</w:t>
      </w:r>
      <w:r w:rsidR="009A207F" w:rsidRPr="00DC5CBC">
        <w:rPr>
          <w:rFonts w:cs="Times New Roman"/>
          <w:color w:val="000000" w:themeColor="text1"/>
          <w:szCs w:val="24"/>
        </w:rPr>
        <w:t xml:space="preserve"> square for this layer is 0.</w:t>
      </w:r>
      <w:r w:rsidR="003B02A0" w:rsidRPr="00DC5CBC">
        <w:rPr>
          <w:rFonts w:cs="Times New Roman"/>
          <w:color w:val="000000" w:themeColor="text1"/>
          <w:szCs w:val="24"/>
        </w:rPr>
        <w:t>189, which means that 18.9</w:t>
      </w:r>
      <w:r w:rsidR="009A207F" w:rsidRPr="00DC5CBC">
        <w:rPr>
          <w:rFonts w:cs="Times New Roman"/>
          <w:color w:val="000000" w:themeColor="text1"/>
          <w:szCs w:val="24"/>
        </w:rPr>
        <w:t xml:space="preserve">% of variance in </w:t>
      </w:r>
      <w:r w:rsidR="000E3A45" w:rsidRPr="00DC5CBC">
        <w:rPr>
          <w:rFonts w:cs="Times New Roman"/>
          <w:i/>
          <w:color w:val="000000" w:themeColor="text1"/>
          <w:szCs w:val="24"/>
        </w:rPr>
        <w:t>Family Influence</w:t>
      </w:r>
      <w:r w:rsidR="009A207F" w:rsidRPr="00DC5CBC">
        <w:rPr>
          <w:rFonts w:cs="Times New Roman"/>
          <w:color w:val="000000" w:themeColor="text1"/>
          <w:szCs w:val="24"/>
        </w:rPr>
        <w:t xml:space="preserve"> is explained by the two leadership styles.</w:t>
      </w:r>
      <w:r w:rsidR="00F13716" w:rsidRPr="00DC5CBC">
        <w:rPr>
          <w:rFonts w:cs="Times New Roman"/>
          <w:color w:val="000000" w:themeColor="text1"/>
          <w:szCs w:val="24"/>
        </w:rPr>
        <w:t xml:space="preserve"> The second layer involves those variables influencing </w:t>
      </w:r>
      <w:r w:rsidR="00C60A01" w:rsidRPr="00DC5CBC">
        <w:rPr>
          <w:rFonts w:cs="Times New Roman"/>
          <w:i/>
          <w:color w:val="000000" w:themeColor="text1"/>
          <w:szCs w:val="24"/>
        </w:rPr>
        <w:t>Knowledge Sharing</w:t>
      </w:r>
      <w:r w:rsidR="00614F19" w:rsidRPr="00DC5CBC">
        <w:rPr>
          <w:rFonts w:cs="Times New Roman"/>
          <w:i/>
          <w:color w:val="000000" w:themeColor="text1"/>
          <w:szCs w:val="24"/>
        </w:rPr>
        <w:t xml:space="preserve"> Activity. </w:t>
      </w:r>
      <w:r w:rsidR="00F13716" w:rsidRPr="00DC5CBC">
        <w:rPr>
          <w:rFonts w:cs="Times New Roman"/>
          <w:color w:val="000000" w:themeColor="text1"/>
          <w:szCs w:val="24"/>
        </w:rPr>
        <w:t xml:space="preserve">This scale is therefore entered into a regression </w:t>
      </w:r>
      <w:r w:rsidR="008C089B" w:rsidRPr="00DC5CBC">
        <w:rPr>
          <w:rFonts w:cs="Times New Roman"/>
          <w:color w:val="000000" w:themeColor="text1"/>
          <w:szCs w:val="24"/>
        </w:rPr>
        <w:t>model</w:t>
      </w:r>
      <w:r w:rsidR="00F13716" w:rsidRPr="00DC5CBC">
        <w:rPr>
          <w:rFonts w:cs="Times New Roman"/>
          <w:color w:val="000000" w:themeColor="text1"/>
          <w:szCs w:val="24"/>
        </w:rPr>
        <w:t xml:space="preserve"> as the dependant variable, with </w:t>
      </w:r>
      <w:r w:rsidR="00BD5F19" w:rsidRPr="00DC5CBC">
        <w:rPr>
          <w:rFonts w:cs="Times New Roman"/>
          <w:i/>
          <w:color w:val="000000" w:themeColor="text1"/>
          <w:szCs w:val="24"/>
        </w:rPr>
        <w:t>Participative Approach</w:t>
      </w:r>
      <w:r w:rsidR="00F13716" w:rsidRPr="00DC5CBC">
        <w:rPr>
          <w:rFonts w:cs="Times New Roman"/>
          <w:color w:val="000000" w:themeColor="text1"/>
          <w:szCs w:val="24"/>
        </w:rPr>
        <w:t xml:space="preserve">, </w:t>
      </w:r>
      <w:r w:rsidR="00BD5F19" w:rsidRPr="00DC5CBC">
        <w:rPr>
          <w:rFonts w:cs="Times New Roman"/>
          <w:i/>
          <w:color w:val="000000" w:themeColor="text1"/>
          <w:szCs w:val="24"/>
        </w:rPr>
        <w:t>Supportive Approach</w:t>
      </w:r>
      <w:r w:rsidR="00F13716" w:rsidRPr="00DC5CBC">
        <w:rPr>
          <w:rFonts w:cs="Times New Roman"/>
          <w:color w:val="000000" w:themeColor="text1"/>
          <w:szCs w:val="24"/>
        </w:rPr>
        <w:t xml:space="preserve"> and </w:t>
      </w:r>
      <w:r w:rsidR="000E3A45" w:rsidRPr="00DC5CBC">
        <w:rPr>
          <w:rFonts w:cs="Times New Roman"/>
          <w:i/>
          <w:color w:val="000000" w:themeColor="text1"/>
          <w:szCs w:val="24"/>
        </w:rPr>
        <w:t>Family Influence</w:t>
      </w:r>
      <w:r w:rsidR="00F13716" w:rsidRPr="00DC5CBC">
        <w:rPr>
          <w:rFonts w:cs="Times New Roman"/>
          <w:color w:val="000000" w:themeColor="text1"/>
          <w:szCs w:val="24"/>
        </w:rPr>
        <w:t xml:space="preserve"> entered as independent variables. The adjusted </w:t>
      </w:r>
      <w:r w:rsidR="00F13716" w:rsidRPr="00DC5CBC">
        <w:rPr>
          <w:rFonts w:cs="Times New Roman"/>
          <w:i/>
          <w:color w:val="000000" w:themeColor="text1"/>
          <w:szCs w:val="24"/>
        </w:rPr>
        <w:t>R</w:t>
      </w:r>
      <w:r w:rsidR="00F13716" w:rsidRPr="00DC5CBC">
        <w:rPr>
          <w:rFonts w:cs="Times New Roman"/>
          <w:color w:val="000000" w:themeColor="text1"/>
          <w:szCs w:val="24"/>
        </w:rPr>
        <w:t xml:space="preserve"> square for this layer of the model is 0.</w:t>
      </w:r>
      <w:r w:rsidR="006B6488" w:rsidRPr="00DC5CBC">
        <w:rPr>
          <w:rFonts w:cs="Times New Roman"/>
          <w:color w:val="000000" w:themeColor="text1"/>
          <w:szCs w:val="24"/>
        </w:rPr>
        <w:t>461</w:t>
      </w:r>
      <w:r w:rsidR="00F13716" w:rsidRPr="00DC5CBC">
        <w:rPr>
          <w:rFonts w:cs="Times New Roman"/>
          <w:color w:val="000000" w:themeColor="text1"/>
          <w:szCs w:val="24"/>
        </w:rPr>
        <w:t xml:space="preserve">, which means that </w:t>
      </w:r>
      <w:r w:rsidR="006B6488" w:rsidRPr="00DC5CBC">
        <w:rPr>
          <w:rFonts w:cs="Times New Roman"/>
          <w:color w:val="000000" w:themeColor="text1"/>
          <w:szCs w:val="24"/>
        </w:rPr>
        <w:t>46.1</w:t>
      </w:r>
      <w:r w:rsidR="00F13716" w:rsidRPr="00DC5CBC">
        <w:rPr>
          <w:rFonts w:cs="Times New Roman"/>
          <w:color w:val="000000" w:themeColor="text1"/>
          <w:szCs w:val="24"/>
        </w:rPr>
        <w:t xml:space="preserve">% of variance in </w:t>
      </w:r>
      <w:r w:rsidR="00C60A01" w:rsidRPr="00DC5CBC">
        <w:rPr>
          <w:rFonts w:cs="Times New Roman"/>
          <w:i/>
          <w:color w:val="000000" w:themeColor="text1"/>
          <w:szCs w:val="24"/>
        </w:rPr>
        <w:t>Knowledge Sharing</w:t>
      </w:r>
      <w:r w:rsidR="00614F19" w:rsidRPr="00DC5CBC">
        <w:rPr>
          <w:rFonts w:cs="Times New Roman"/>
          <w:i/>
          <w:color w:val="000000" w:themeColor="text1"/>
          <w:szCs w:val="24"/>
        </w:rPr>
        <w:t xml:space="preserve"> Activity </w:t>
      </w:r>
      <w:r w:rsidR="00F13716" w:rsidRPr="00DC5CBC">
        <w:rPr>
          <w:rFonts w:cs="Times New Roman"/>
          <w:color w:val="000000" w:themeColor="text1"/>
          <w:szCs w:val="24"/>
        </w:rPr>
        <w:t>is explained by these three variables.</w:t>
      </w:r>
      <w:r w:rsidR="00695D70" w:rsidRPr="00DC5CBC">
        <w:rPr>
          <w:rFonts w:cs="Times New Roman"/>
          <w:color w:val="000000" w:themeColor="text1"/>
          <w:szCs w:val="24"/>
        </w:rPr>
        <w:t xml:space="preserve"> </w:t>
      </w:r>
    </w:p>
    <w:p w:rsidR="00FD02FD" w:rsidRPr="00DC5CBC" w:rsidRDefault="00FD02FD" w:rsidP="00245C4B">
      <w:pPr>
        <w:spacing w:line="480" w:lineRule="auto"/>
        <w:jc w:val="both"/>
        <w:rPr>
          <w:rFonts w:cs="Times New Roman"/>
          <w:color w:val="000000" w:themeColor="text1"/>
          <w:szCs w:val="24"/>
        </w:rPr>
      </w:pPr>
    </w:p>
    <w:p w:rsidR="007E092C" w:rsidRPr="00DB06F8" w:rsidRDefault="005751FA" w:rsidP="00A93063">
      <w:pPr>
        <w:spacing w:line="480" w:lineRule="auto"/>
        <w:jc w:val="both"/>
        <w:rPr>
          <w:rFonts w:cs="Times New Roman"/>
          <w:color w:val="000000" w:themeColor="text1"/>
          <w:szCs w:val="24"/>
        </w:rPr>
      </w:pPr>
      <w:r w:rsidRPr="00DC5CBC">
        <w:rPr>
          <w:rFonts w:cs="Times New Roman"/>
          <w:color w:val="000000" w:themeColor="text1"/>
          <w:szCs w:val="24"/>
        </w:rPr>
        <w:t>From this analysis, t</w:t>
      </w:r>
      <w:r w:rsidR="00F13716" w:rsidRPr="00DC5CBC">
        <w:rPr>
          <w:rFonts w:cs="Times New Roman"/>
          <w:color w:val="000000" w:themeColor="text1"/>
          <w:szCs w:val="24"/>
        </w:rPr>
        <w:t xml:space="preserve">he two leadership scales </w:t>
      </w:r>
      <w:r w:rsidR="00FD02FD" w:rsidRPr="00DC5CBC">
        <w:rPr>
          <w:rFonts w:cs="Times New Roman"/>
          <w:color w:val="000000" w:themeColor="text1"/>
          <w:szCs w:val="24"/>
        </w:rPr>
        <w:t>appear as</w:t>
      </w:r>
      <w:r w:rsidR="00F13716" w:rsidRPr="00DC5CBC">
        <w:rPr>
          <w:rFonts w:cs="Times New Roman"/>
          <w:color w:val="000000" w:themeColor="text1"/>
          <w:szCs w:val="24"/>
        </w:rPr>
        <w:t xml:space="preserve"> fairly strong predictors</w:t>
      </w:r>
      <w:r w:rsidR="00FD02FD" w:rsidRPr="00DC5CBC">
        <w:rPr>
          <w:rFonts w:cs="Times New Roman"/>
          <w:color w:val="000000" w:themeColor="text1"/>
          <w:szCs w:val="24"/>
        </w:rPr>
        <w:t xml:space="preserve"> of </w:t>
      </w:r>
      <w:r w:rsidR="00C60A01" w:rsidRPr="00DC5CBC">
        <w:rPr>
          <w:rFonts w:cs="Times New Roman"/>
          <w:i/>
          <w:color w:val="000000" w:themeColor="text1"/>
          <w:szCs w:val="24"/>
        </w:rPr>
        <w:t>Knowledge Sharing</w:t>
      </w:r>
      <w:r w:rsidR="00614F19" w:rsidRPr="00DC5CBC">
        <w:rPr>
          <w:rFonts w:cs="Times New Roman"/>
          <w:i/>
          <w:color w:val="000000" w:themeColor="text1"/>
          <w:szCs w:val="24"/>
        </w:rPr>
        <w:t xml:space="preserve"> Activity</w:t>
      </w:r>
      <w:r w:rsidRPr="00DC5CBC">
        <w:rPr>
          <w:rFonts w:cs="Times New Roman"/>
          <w:color w:val="000000" w:themeColor="text1"/>
          <w:szCs w:val="24"/>
        </w:rPr>
        <w:t>:</w:t>
      </w:r>
      <w:r w:rsidR="00F13716" w:rsidRPr="00DC5CBC">
        <w:rPr>
          <w:rFonts w:cs="Times New Roman"/>
          <w:color w:val="000000" w:themeColor="text1"/>
          <w:szCs w:val="24"/>
        </w:rPr>
        <w:t xml:space="preserve"> </w:t>
      </w:r>
      <w:r w:rsidR="00BD5F19" w:rsidRPr="00DC5CBC">
        <w:rPr>
          <w:rFonts w:cs="Times New Roman"/>
          <w:i/>
          <w:color w:val="000000" w:themeColor="text1"/>
          <w:szCs w:val="24"/>
        </w:rPr>
        <w:t>Supportive Approach</w:t>
      </w:r>
      <w:r w:rsidR="00F13716" w:rsidRPr="00DC5CBC">
        <w:rPr>
          <w:rFonts w:cs="Times New Roman"/>
          <w:color w:val="000000" w:themeColor="text1"/>
          <w:szCs w:val="24"/>
        </w:rPr>
        <w:t xml:space="preserve"> (</w:t>
      </w:r>
      <w:r w:rsidR="00F13716" w:rsidRPr="00DC5CBC">
        <w:rPr>
          <w:rFonts w:cs="Times New Roman"/>
          <w:i/>
          <w:color w:val="000000" w:themeColor="text1"/>
          <w:szCs w:val="24"/>
        </w:rPr>
        <w:t>B</w:t>
      </w:r>
      <w:r w:rsidR="00F13716" w:rsidRPr="00DC5CBC">
        <w:rPr>
          <w:rFonts w:cs="Times New Roman"/>
          <w:color w:val="000000" w:themeColor="text1"/>
          <w:szCs w:val="24"/>
        </w:rPr>
        <w:t xml:space="preserve"> = 0.</w:t>
      </w:r>
      <w:r w:rsidR="006B6488" w:rsidRPr="00DC5CBC">
        <w:rPr>
          <w:rFonts w:cs="Times New Roman"/>
          <w:color w:val="000000" w:themeColor="text1"/>
          <w:szCs w:val="24"/>
        </w:rPr>
        <w:t>189</w:t>
      </w:r>
      <w:r w:rsidR="00F13716" w:rsidRPr="00DC5CBC">
        <w:rPr>
          <w:rFonts w:cs="Times New Roman"/>
          <w:color w:val="000000" w:themeColor="text1"/>
          <w:szCs w:val="24"/>
        </w:rPr>
        <w:t xml:space="preserve">, </w:t>
      </w:r>
      <w:r w:rsidR="00F13716" w:rsidRPr="00DC5CBC">
        <w:rPr>
          <w:rFonts w:cs="Times New Roman"/>
          <w:i/>
          <w:color w:val="000000" w:themeColor="text1"/>
          <w:szCs w:val="24"/>
        </w:rPr>
        <w:t>p</w:t>
      </w:r>
      <w:r w:rsidR="006B6488" w:rsidRPr="00DC5CBC">
        <w:rPr>
          <w:rFonts w:cs="Times New Roman"/>
          <w:color w:val="000000" w:themeColor="text1"/>
          <w:szCs w:val="24"/>
        </w:rPr>
        <w:t xml:space="preserve"> &lt; 0.05</w:t>
      </w:r>
      <w:r w:rsidR="00F13716" w:rsidRPr="00DC5CBC">
        <w:rPr>
          <w:rFonts w:cs="Times New Roman"/>
          <w:color w:val="000000" w:themeColor="text1"/>
          <w:szCs w:val="24"/>
        </w:rPr>
        <w:t xml:space="preserve">); and </w:t>
      </w:r>
      <w:r w:rsidR="00BD5F19" w:rsidRPr="00DC5CBC">
        <w:rPr>
          <w:rFonts w:cs="Times New Roman"/>
          <w:i/>
          <w:color w:val="000000" w:themeColor="text1"/>
          <w:szCs w:val="24"/>
        </w:rPr>
        <w:t>Participative Approach</w:t>
      </w:r>
      <w:r w:rsidR="00F13716" w:rsidRPr="00DC5CBC">
        <w:rPr>
          <w:rFonts w:cs="Times New Roman"/>
          <w:color w:val="000000" w:themeColor="text1"/>
          <w:szCs w:val="24"/>
        </w:rPr>
        <w:t xml:space="preserve"> (</w:t>
      </w:r>
      <w:r w:rsidR="00F13716" w:rsidRPr="00DC5CBC">
        <w:rPr>
          <w:rFonts w:cs="Times New Roman"/>
          <w:i/>
          <w:color w:val="000000" w:themeColor="text1"/>
          <w:szCs w:val="24"/>
        </w:rPr>
        <w:t>B</w:t>
      </w:r>
      <w:r w:rsidR="00F13716" w:rsidRPr="00DC5CBC">
        <w:rPr>
          <w:rFonts w:cs="Times New Roman"/>
          <w:color w:val="000000" w:themeColor="text1"/>
          <w:szCs w:val="24"/>
        </w:rPr>
        <w:t xml:space="preserve"> = 0.</w:t>
      </w:r>
      <w:r w:rsidR="006B6488" w:rsidRPr="00DC5CBC">
        <w:rPr>
          <w:rFonts w:cs="Times New Roman"/>
          <w:color w:val="000000" w:themeColor="text1"/>
          <w:szCs w:val="24"/>
        </w:rPr>
        <w:t>390</w:t>
      </w:r>
      <w:r w:rsidR="00F13716" w:rsidRPr="00DC5CBC">
        <w:rPr>
          <w:rFonts w:cs="Times New Roman"/>
          <w:color w:val="000000" w:themeColor="text1"/>
          <w:szCs w:val="24"/>
        </w:rPr>
        <w:t xml:space="preserve">, </w:t>
      </w:r>
      <w:r w:rsidR="00F13716" w:rsidRPr="00DC5CBC">
        <w:rPr>
          <w:rFonts w:cs="Times New Roman"/>
          <w:i/>
          <w:color w:val="000000" w:themeColor="text1"/>
          <w:szCs w:val="24"/>
        </w:rPr>
        <w:t>p</w:t>
      </w:r>
      <w:r w:rsidR="007E092C" w:rsidRPr="00DC5CBC">
        <w:rPr>
          <w:rFonts w:cs="Times New Roman"/>
          <w:color w:val="000000" w:themeColor="text1"/>
          <w:szCs w:val="24"/>
        </w:rPr>
        <w:t xml:space="preserve"> &lt; 0.001). </w:t>
      </w:r>
      <w:r w:rsidR="00F13716" w:rsidRPr="00DC5CBC">
        <w:rPr>
          <w:rFonts w:cs="Times New Roman"/>
          <w:color w:val="000000" w:themeColor="text1"/>
          <w:szCs w:val="24"/>
        </w:rPr>
        <w:t>These findings are diagrammatically demonstrated in</w:t>
      </w:r>
      <w:r w:rsidR="005D4CB9" w:rsidRPr="00DC5CBC">
        <w:rPr>
          <w:rFonts w:cs="Times New Roman"/>
          <w:color w:val="000000" w:themeColor="text1"/>
          <w:szCs w:val="24"/>
        </w:rPr>
        <w:t xml:space="preserve"> Figure 1</w:t>
      </w:r>
      <w:r w:rsidR="00D45B82" w:rsidRPr="00DC5CBC">
        <w:rPr>
          <w:rFonts w:cs="Times New Roman"/>
          <w:color w:val="000000" w:themeColor="text1"/>
          <w:szCs w:val="24"/>
        </w:rPr>
        <w:t>, including Beta weights and</w:t>
      </w:r>
      <w:r w:rsidR="00F13716" w:rsidRPr="00DC5CBC">
        <w:rPr>
          <w:rFonts w:cs="Times New Roman"/>
          <w:color w:val="000000" w:themeColor="text1"/>
          <w:szCs w:val="24"/>
        </w:rPr>
        <w:t xml:space="preserve"> correlation coeffic</w:t>
      </w:r>
      <w:r w:rsidR="005D4CB9" w:rsidRPr="00DC5CBC">
        <w:rPr>
          <w:rFonts w:cs="Times New Roman"/>
          <w:color w:val="000000" w:themeColor="text1"/>
          <w:szCs w:val="24"/>
        </w:rPr>
        <w:t>ients (brackets)</w:t>
      </w:r>
      <w:r w:rsidR="00F13716" w:rsidRPr="00DC5CBC">
        <w:rPr>
          <w:rFonts w:cs="Times New Roman"/>
          <w:color w:val="000000" w:themeColor="text1"/>
          <w:szCs w:val="24"/>
        </w:rPr>
        <w:t xml:space="preserve">. </w:t>
      </w:r>
      <w:r w:rsidR="00760000" w:rsidRPr="00DC5CBC">
        <w:rPr>
          <w:rFonts w:cs="Times New Roman"/>
          <w:i/>
          <w:color w:val="000000" w:themeColor="text1"/>
          <w:szCs w:val="24"/>
        </w:rPr>
        <w:t>Participative Approaches</w:t>
      </w:r>
      <w:r w:rsidR="00760000" w:rsidRPr="00DC5CBC">
        <w:rPr>
          <w:rFonts w:cs="Times New Roman"/>
          <w:color w:val="000000" w:themeColor="text1"/>
          <w:szCs w:val="24"/>
        </w:rPr>
        <w:t xml:space="preserve"> to </w:t>
      </w:r>
      <w:r w:rsidR="00AF3F5E" w:rsidRPr="00DC5CBC">
        <w:rPr>
          <w:rFonts w:cs="Times New Roman"/>
          <w:color w:val="000000" w:themeColor="text1"/>
          <w:szCs w:val="24"/>
        </w:rPr>
        <w:t xml:space="preserve">leadership are confirmed as the greatest predictor of </w:t>
      </w:r>
      <w:r w:rsidR="00AF3F5E" w:rsidRPr="00DC5CBC">
        <w:rPr>
          <w:rFonts w:cs="Times New Roman"/>
          <w:i/>
          <w:color w:val="000000" w:themeColor="text1"/>
          <w:szCs w:val="24"/>
        </w:rPr>
        <w:t>Knowledge Sharing Activity</w:t>
      </w:r>
      <w:r w:rsidR="00DD3FF8">
        <w:rPr>
          <w:rFonts w:cs="Times New Roman"/>
          <w:color w:val="000000" w:themeColor="text1"/>
          <w:szCs w:val="24"/>
        </w:rPr>
        <w:t>,</w:t>
      </w:r>
      <w:r w:rsidR="00760000" w:rsidRPr="00DC5CBC">
        <w:rPr>
          <w:rFonts w:cs="Times New Roman"/>
          <w:color w:val="000000" w:themeColor="text1"/>
          <w:szCs w:val="24"/>
        </w:rPr>
        <w:t xml:space="preserve"> </w:t>
      </w:r>
      <w:r w:rsidR="00DD3FF8">
        <w:rPr>
          <w:rFonts w:cs="Times New Roman"/>
          <w:color w:val="000000" w:themeColor="text1"/>
          <w:szCs w:val="24"/>
        </w:rPr>
        <w:t>which goes some way to addressing proposition two</w:t>
      </w:r>
      <w:r w:rsidR="00350D5A" w:rsidRPr="00DC5CBC">
        <w:rPr>
          <w:rFonts w:cs="Times New Roman"/>
          <w:color w:val="000000" w:themeColor="text1"/>
          <w:szCs w:val="24"/>
        </w:rPr>
        <w:t xml:space="preserve">. </w:t>
      </w:r>
      <w:r w:rsidR="007E092C" w:rsidRPr="00DC5CBC">
        <w:rPr>
          <w:rFonts w:cs="Times New Roman"/>
          <w:color w:val="000000" w:themeColor="text1"/>
          <w:szCs w:val="24"/>
        </w:rPr>
        <w:t xml:space="preserve">However, </w:t>
      </w:r>
      <w:r w:rsidR="007E092C" w:rsidRPr="00DC5CBC">
        <w:rPr>
          <w:rFonts w:cs="Times New Roman"/>
          <w:i/>
          <w:color w:val="000000" w:themeColor="text1"/>
          <w:szCs w:val="24"/>
        </w:rPr>
        <w:t>Family Influence</w:t>
      </w:r>
      <w:r w:rsidR="007E092C" w:rsidRPr="00DC5CBC">
        <w:rPr>
          <w:rFonts w:cs="Times New Roman"/>
          <w:color w:val="000000" w:themeColor="text1"/>
          <w:szCs w:val="24"/>
        </w:rPr>
        <w:t xml:space="preserve"> also shows a significant positive relationship with </w:t>
      </w:r>
      <w:r w:rsidR="007E092C" w:rsidRPr="00DC5CBC">
        <w:rPr>
          <w:rFonts w:cs="Times New Roman"/>
          <w:i/>
          <w:color w:val="000000" w:themeColor="text1"/>
          <w:szCs w:val="24"/>
        </w:rPr>
        <w:t>Knowledge Sharing Activity</w:t>
      </w:r>
      <w:r w:rsidR="007E092C" w:rsidRPr="00DC5CBC">
        <w:rPr>
          <w:rFonts w:cs="Times New Roman"/>
          <w:color w:val="000000" w:themeColor="text1"/>
          <w:szCs w:val="24"/>
        </w:rPr>
        <w:t xml:space="preserve"> (</w:t>
      </w:r>
      <w:r w:rsidR="007E092C" w:rsidRPr="00DC5CBC">
        <w:rPr>
          <w:rFonts w:cs="Times New Roman"/>
          <w:i/>
          <w:color w:val="000000" w:themeColor="text1"/>
          <w:szCs w:val="24"/>
        </w:rPr>
        <w:t>B</w:t>
      </w:r>
      <w:r w:rsidR="007E092C" w:rsidRPr="00DC5CBC">
        <w:rPr>
          <w:rFonts w:cs="Times New Roman"/>
          <w:color w:val="000000" w:themeColor="text1"/>
          <w:szCs w:val="24"/>
        </w:rPr>
        <w:t xml:space="preserve"> = 0.251, </w:t>
      </w:r>
      <w:r w:rsidR="007E092C" w:rsidRPr="00DC5CBC">
        <w:rPr>
          <w:rFonts w:cs="Times New Roman"/>
          <w:i/>
          <w:color w:val="000000" w:themeColor="text1"/>
          <w:szCs w:val="24"/>
        </w:rPr>
        <w:t>p</w:t>
      </w:r>
      <w:r w:rsidR="00892132" w:rsidRPr="00DC5CBC">
        <w:rPr>
          <w:rFonts w:cs="Times New Roman"/>
          <w:color w:val="000000" w:themeColor="text1"/>
          <w:szCs w:val="24"/>
        </w:rPr>
        <w:t xml:space="preserve"> &lt; 0.01)</w:t>
      </w:r>
      <w:r w:rsidR="002B652C">
        <w:rPr>
          <w:rFonts w:cs="Times New Roman"/>
          <w:color w:val="000000" w:themeColor="text1"/>
          <w:szCs w:val="24"/>
        </w:rPr>
        <w:t>, this pulls</w:t>
      </w:r>
      <w:r w:rsidR="00DD3FF8">
        <w:rPr>
          <w:rFonts w:cs="Times New Roman"/>
          <w:color w:val="000000" w:themeColor="text1"/>
          <w:szCs w:val="24"/>
        </w:rPr>
        <w:t xml:space="preserve"> into question the implication in proposition three, that a dominant family influence will limit knowledge sharing activity</w:t>
      </w:r>
      <w:r w:rsidR="00892132" w:rsidRPr="00DC5CBC">
        <w:rPr>
          <w:rFonts w:cs="Times New Roman"/>
          <w:color w:val="000000" w:themeColor="text1"/>
          <w:szCs w:val="24"/>
        </w:rPr>
        <w:t xml:space="preserve">. </w:t>
      </w:r>
      <w:r w:rsidR="00021C53">
        <w:rPr>
          <w:rFonts w:cs="Times New Roman"/>
          <w:color w:val="000000" w:themeColor="text1"/>
          <w:szCs w:val="24"/>
        </w:rPr>
        <w:t xml:space="preserve">However, </w:t>
      </w:r>
      <w:r w:rsidR="009A2FE0">
        <w:rPr>
          <w:rFonts w:cs="Times New Roman"/>
          <w:color w:val="000000" w:themeColor="text1"/>
          <w:szCs w:val="24"/>
        </w:rPr>
        <w:t xml:space="preserve">this process also uncovers the partial mediation of a </w:t>
      </w:r>
      <w:r w:rsidR="009A2FE0" w:rsidRPr="008A5082">
        <w:rPr>
          <w:rFonts w:cs="Times New Roman"/>
          <w:i/>
          <w:color w:val="000000" w:themeColor="text1"/>
          <w:szCs w:val="24"/>
        </w:rPr>
        <w:t>Supportive Approach</w:t>
      </w:r>
      <w:r w:rsidR="009A2FE0">
        <w:rPr>
          <w:rFonts w:cs="Times New Roman"/>
          <w:color w:val="000000" w:themeColor="text1"/>
          <w:szCs w:val="24"/>
        </w:rPr>
        <w:t xml:space="preserve"> by </w:t>
      </w:r>
      <w:r w:rsidR="009A2FE0" w:rsidRPr="008A5082">
        <w:rPr>
          <w:rFonts w:cs="Times New Roman"/>
          <w:i/>
          <w:color w:val="000000" w:themeColor="text1"/>
          <w:szCs w:val="24"/>
        </w:rPr>
        <w:t>Family Influence</w:t>
      </w:r>
      <w:r w:rsidR="009A2FE0">
        <w:rPr>
          <w:rFonts w:cs="Times New Roman"/>
          <w:color w:val="000000" w:themeColor="text1"/>
          <w:szCs w:val="24"/>
        </w:rPr>
        <w:t xml:space="preserve"> (</w:t>
      </w:r>
      <w:r w:rsidR="00DB06F8" w:rsidRPr="00DC5CBC">
        <w:rPr>
          <w:rFonts w:cs="Times New Roman"/>
          <w:i/>
          <w:color w:val="000000" w:themeColor="text1"/>
          <w:szCs w:val="24"/>
        </w:rPr>
        <w:t>B</w:t>
      </w:r>
      <w:r w:rsidR="00DB06F8">
        <w:rPr>
          <w:rFonts w:cs="Times New Roman"/>
          <w:color w:val="000000" w:themeColor="text1"/>
          <w:szCs w:val="24"/>
        </w:rPr>
        <w:t xml:space="preserve"> = 0.103, p &lt; 0.01)</w:t>
      </w:r>
      <w:r w:rsidR="006C4103">
        <w:rPr>
          <w:rFonts w:cs="Times New Roman"/>
          <w:color w:val="000000" w:themeColor="text1"/>
          <w:szCs w:val="24"/>
        </w:rPr>
        <w:t xml:space="preserve">, </w:t>
      </w:r>
      <w:r w:rsidR="00044694">
        <w:rPr>
          <w:rFonts w:cs="Times New Roman"/>
          <w:color w:val="000000" w:themeColor="text1"/>
          <w:szCs w:val="24"/>
        </w:rPr>
        <w:t>an effect</w:t>
      </w:r>
      <w:r w:rsidR="006C4103">
        <w:rPr>
          <w:rFonts w:cs="Times New Roman"/>
          <w:color w:val="000000" w:themeColor="text1"/>
          <w:szCs w:val="24"/>
        </w:rPr>
        <w:t xml:space="preserve"> not found when considering </w:t>
      </w:r>
      <w:r w:rsidR="006C4103" w:rsidRPr="008A5082">
        <w:rPr>
          <w:rFonts w:cs="Times New Roman"/>
          <w:i/>
          <w:color w:val="000000" w:themeColor="text1"/>
          <w:szCs w:val="24"/>
        </w:rPr>
        <w:t>Participative Approach</w:t>
      </w:r>
      <w:r w:rsidR="006C4103">
        <w:rPr>
          <w:rFonts w:cs="Times New Roman"/>
          <w:color w:val="000000" w:themeColor="text1"/>
          <w:szCs w:val="24"/>
        </w:rPr>
        <w:t xml:space="preserve">, </w:t>
      </w:r>
      <w:r w:rsidR="00044694">
        <w:rPr>
          <w:rFonts w:cs="Times New Roman"/>
          <w:color w:val="000000" w:themeColor="text1"/>
          <w:szCs w:val="24"/>
        </w:rPr>
        <w:t xml:space="preserve">which has implications for the role of family influence </w:t>
      </w:r>
      <w:r w:rsidR="002B652C">
        <w:rPr>
          <w:rFonts w:cs="Times New Roman"/>
          <w:color w:val="000000" w:themeColor="text1"/>
          <w:szCs w:val="24"/>
        </w:rPr>
        <w:t xml:space="preserve">supportive leadership approaches. </w:t>
      </w:r>
    </w:p>
    <w:p w:rsidR="00A93063" w:rsidRPr="00DC5CBC" w:rsidRDefault="007E092C" w:rsidP="00A93063">
      <w:pPr>
        <w:spacing w:line="480" w:lineRule="auto"/>
        <w:jc w:val="both"/>
        <w:rPr>
          <w:rFonts w:cs="Times New Roman"/>
          <w:color w:val="000000" w:themeColor="text1"/>
          <w:szCs w:val="24"/>
        </w:rPr>
      </w:pPr>
      <w:r w:rsidRPr="00DC5CBC">
        <w:rPr>
          <w:rFonts w:cs="Times New Roman"/>
          <w:color w:val="000000" w:themeColor="text1"/>
          <w:szCs w:val="24"/>
        </w:rPr>
        <w:t xml:space="preserve"> </w:t>
      </w:r>
    </w:p>
    <w:p w:rsidR="002D654A" w:rsidRPr="00DC5CBC" w:rsidRDefault="002D654A" w:rsidP="002D654A">
      <w:pPr>
        <w:spacing w:line="240" w:lineRule="auto"/>
        <w:jc w:val="center"/>
        <w:rPr>
          <w:color w:val="000000" w:themeColor="text1"/>
          <w:sz w:val="18"/>
        </w:rPr>
      </w:pPr>
      <w:r w:rsidRPr="00DC5CBC">
        <w:rPr>
          <w:rFonts w:cs="Times New Roman"/>
          <w:noProof/>
          <w:color w:val="000000" w:themeColor="text1"/>
          <w:szCs w:val="24"/>
          <w:lang w:eastAsia="en-GB"/>
        </w:rPr>
        <w:lastRenderedPageBreak/>
        <w:drawing>
          <wp:inline distT="0" distB="0" distL="0" distR="0" wp14:anchorId="276F16FA" wp14:editId="6BD13C99">
            <wp:extent cx="4659949" cy="3934897"/>
            <wp:effectExtent l="19050" t="0" r="730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2830" cy="3937330"/>
                    </a:xfrm>
                    <a:prstGeom prst="rect">
                      <a:avLst/>
                    </a:prstGeom>
                    <a:noFill/>
                  </pic:spPr>
                </pic:pic>
              </a:graphicData>
            </a:graphic>
          </wp:inline>
        </w:drawing>
      </w:r>
    </w:p>
    <w:p w:rsidR="002D654A" w:rsidRPr="00DC5CBC" w:rsidRDefault="002D654A" w:rsidP="002D654A">
      <w:pPr>
        <w:spacing w:line="240" w:lineRule="auto"/>
        <w:rPr>
          <w:color w:val="000000" w:themeColor="text1"/>
          <w:sz w:val="18"/>
        </w:rPr>
      </w:pPr>
      <w:r w:rsidRPr="00DC5CBC">
        <w:rPr>
          <w:color w:val="000000" w:themeColor="text1"/>
          <w:sz w:val="18"/>
        </w:rPr>
        <w:t xml:space="preserve">* </w:t>
      </w:r>
      <w:r w:rsidRPr="00DC5CBC">
        <w:rPr>
          <w:i/>
          <w:iCs/>
          <w:color w:val="000000" w:themeColor="text1"/>
          <w:sz w:val="18"/>
        </w:rPr>
        <w:t xml:space="preserve">p </w:t>
      </w:r>
      <w:r w:rsidRPr="00DC5CBC">
        <w:rPr>
          <w:color w:val="000000" w:themeColor="text1"/>
          <w:sz w:val="18"/>
        </w:rPr>
        <w:t xml:space="preserve">&lt; 0.001 </w:t>
      </w:r>
    </w:p>
    <w:p w:rsidR="002D654A" w:rsidRPr="00DC5CBC" w:rsidRDefault="002D654A" w:rsidP="002D654A">
      <w:pPr>
        <w:pStyle w:val="Default"/>
        <w:rPr>
          <w:color w:val="000000" w:themeColor="text1"/>
          <w:sz w:val="18"/>
          <w:lang w:val="en-GB"/>
        </w:rPr>
      </w:pPr>
      <w:r w:rsidRPr="00DC5CBC">
        <w:rPr>
          <w:color w:val="000000" w:themeColor="text1"/>
          <w:sz w:val="18"/>
          <w:lang w:val="en-GB"/>
        </w:rPr>
        <w:t xml:space="preserve">** </w:t>
      </w:r>
      <w:r w:rsidRPr="00DC5CBC">
        <w:rPr>
          <w:i/>
          <w:iCs/>
          <w:color w:val="000000" w:themeColor="text1"/>
          <w:sz w:val="18"/>
          <w:lang w:val="en-GB"/>
        </w:rPr>
        <w:t xml:space="preserve">p </w:t>
      </w:r>
      <w:r w:rsidRPr="00DC5CBC">
        <w:rPr>
          <w:color w:val="000000" w:themeColor="text1"/>
          <w:sz w:val="18"/>
          <w:lang w:val="en-GB"/>
        </w:rPr>
        <w:t>&lt; 0.01</w:t>
      </w:r>
    </w:p>
    <w:p w:rsidR="002D654A" w:rsidRPr="00DC5CBC" w:rsidRDefault="002D654A" w:rsidP="002D654A">
      <w:pPr>
        <w:pStyle w:val="Default"/>
        <w:rPr>
          <w:color w:val="000000" w:themeColor="text1"/>
          <w:sz w:val="18"/>
          <w:lang w:val="en-GB"/>
        </w:rPr>
      </w:pPr>
      <w:r w:rsidRPr="00DC5CBC">
        <w:rPr>
          <w:color w:val="000000" w:themeColor="text1"/>
          <w:sz w:val="18"/>
          <w:lang w:val="en-GB"/>
        </w:rPr>
        <w:t xml:space="preserve">*** </w:t>
      </w:r>
      <w:r w:rsidRPr="00DC5CBC">
        <w:rPr>
          <w:i/>
          <w:color w:val="000000" w:themeColor="text1"/>
          <w:sz w:val="18"/>
          <w:lang w:val="en-GB"/>
        </w:rPr>
        <w:t xml:space="preserve">p </w:t>
      </w:r>
      <w:r w:rsidRPr="00DC5CBC">
        <w:rPr>
          <w:color w:val="000000" w:themeColor="text1"/>
          <w:sz w:val="18"/>
          <w:lang w:val="en-GB"/>
        </w:rPr>
        <w:t xml:space="preserve">&lt; 0.05 </w:t>
      </w:r>
    </w:p>
    <w:p w:rsidR="002D654A" w:rsidRPr="00DC5CBC" w:rsidRDefault="002D654A" w:rsidP="002D654A">
      <w:pPr>
        <w:pStyle w:val="Caption"/>
        <w:spacing w:line="480" w:lineRule="auto"/>
        <w:rPr>
          <w:rFonts w:cs="Times New Roman"/>
          <w:color w:val="000000" w:themeColor="text1"/>
          <w:szCs w:val="24"/>
        </w:rPr>
      </w:pPr>
      <w:r w:rsidRPr="00DC5CBC">
        <w:rPr>
          <w:rFonts w:cs="Times New Roman"/>
          <w:color w:val="000000" w:themeColor="text1"/>
          <w:szCs w:val="24"/>
        </w:rPr>
        <w:tab/>
      </w:r>
    </w:p>
    <w:p w:rsidR="002D654A" w:rsidRPr="00DC5CBC" w:rsidRDefault="00F02287" w:rsidP="00F02287">
      <w:pPr>
        <w:pStyle w:val="Caption"/>
        <w:rPr>
          <w:rFonts w:cs="Times New Roman"/>
          <w:i/>
          <w:color w:val="000000" w:themeColor="text1"/>
          <w:szCs w:val="24"/>
        </w:rPr>
      </w:pPr>
      <w:r w:rsidRPr="00DC5CBC">
        <w:rPr>
          <w:color w:val="000000" w:themeColor="text1"/>
        </w:rPr>
        <w:t xml:space="preserve">Figure </w:t>
      </w:r>
      <w:r w:rsidRPr="00DC5CBC">
        <w:rPr>
          <w:color w:val="000000" w:themeColor="text1"/>
        </w:rPr>
        <w:fldChar w:fldCharType="begin"/>
      </w:r>
      <w:r w:rsidRPr="00DC5CBC">
        <w:rPr>
          <w:color w:val="000000" w:themeColor="text1"/>
        </w:rPr>
        <w:instrText xml:space="preserve"> SEQ Figure \* ARABIC </w:instrText>
      </w:r>
      <w:r w:rsidRPr="00DC5CBC">
        <w:rPr>
          <w:color w:val="000000" w:themeColor="text1"/>
        </w:rPr>
        <w:fldChar w:fldCharType="separate"/>
      </w:r>
      <w:r w:rsidR="00852C3F">
        <w:rPr>
          <w:noProof/>
          <w:color w:val="000000" w:themeColor="text1"/>
        </w:rPr>
        <w:t>1</w:t>
      </w:r>
      <w:r w:rsidRPr="00DC5CBC">
        <w:rPr>
          <w:color w:val="000000" w:themeColor="text1"/>
        </w:rPr>
        <w:fldChar w:fldCharType="end"/>
      </w:r>
      <w:r w:rsidRPr="00DC5CBC">
        <w:rPr>
          <w:color w:val="000000" w:themeColor="text1"/>
        </w:rPr>
        <w:t xml:space="preserve">: </w:t>
      </w:r>
      <w:r w:rsidRPr="00DC5CBC">
        <w:rPr>
          <w:i/>
          <w:color w:val="000000" w:themeColor="text1"/>
        </w:rPr>
        <w:t>Full model of path-analysis</w:t>
      </w:r>
    </w:p>
    <w:p w:rsidR="009A207F" w:rsidRPr="00DC5CBC" w:rsidRDefault="002D654A" w:rsidP="002D654A">
      <w:pPr>
        <w:spacing w:line="480" w:lineRule="auto"/>
        <w:jc w:val="both"/>
        <w:rPr>
          <w:rFonts w:cs="Times New Roman"/>
          <w:i/>
          <w:color w:val="000000" w:themeColor="text1"/>
          <w:szCs w:val="24"/>
        </w:rPr>
      </w:pPr>
      <w:r w:rsidRPr="00DC5CBC">
        <w:rPr>
          <w:rFonts w:cs="Times New Roman"/>
          <w:color w:val="000000" w:themeColor="text1"/>
          <w:szCs w:val="24"/>
        </w:rPr>
        <w:t xml:space="preserve"> </w:t>
      </w:r>
    </w:p>
    <w:p w:rsidR="00696169" w:rsidRPr="00DC5CBC" w:rsidRDefault="006E0D2F" w:rsidP="006E7532">
      <w:pPr>
        <w:spacing w:line="480" w:lineRule="auto"/>
        <w:jc w:val="both"/>
        <w:rPr>
          <w:rFonts w:cs="Times New Roman"/>
          <w:color w:val="000000" w:themeColor="text1"/>
          <w:szCs w:val="24"/>
        </w:rPr>
      </w:pPr>
      <w:r w:rsidRPr="00DC5CBC">
        <w:rPr>
          <w:rFonts w:cs="Times New Roman"/>
          <w:color w:val="000000" w:themeColor="text1"/>
          <w:szCs w:val="24"/>
        </w:rPr>
        <w:t xml:space="preserve">Controls for both </w:t>
      </w:r>
      <w:r w:rsidR="00604809" w:rsidRPr="00DC5CBC">
        <w:rPr>
          <w:rFonts w:cs="Times New Roman"/>
          <w:i/>
          <w:color w:val="000000" w:themeColor="text1"/>
          <w:szCs w:val="24"/>
        </w:rPr>
        <w:t>Firm Size</w:t>
      </w:r>
      <w:r w:rsidR="00604809" w:rsidRPr="00DC5CBC">
        <w:rPr>
          <w:rFonts w:cs="Times New Roman"/>
          <w:color w:val="000000" w:themeColor="text1"/>
          <w:szCs w:val="24"/>
        </w:rPr>
        <w:t xml:space="preserve"> </w:t>
      </w:r>
      <w:r w:rsidRPr="00DC5CBC">
        <w:rPr>
          <w:rFonts w:cs="Times New Roman"/>
          <w:color w:val="000000" w:themeColor="text1"/>
          <w:szCs w:val="24"/>
        </w:rPr>
        <w:t xml:space="preserve">(within the sample inclusion criteria) </w:t>
      </w:r>
      <w:r w:rsidR="00604809" w:rsidRPr="00DC5CBC">
        <w:rPr>
          <w:rFonts w:cs="Times New Roman"/>
          <w:color w:val="000000" w:themeColor="text1"/>
          <w:szCs w:val="24"/>
        </w:rPr>
        <w:t xml:space="preserve">and </w:t>
      </w:r>
      <w:r w:rsidR="00604809" w:rsidRPr="00DC5CBC">
        <w:rPr>
          <w:rFonts w:cs="Times New Roman"/>
          <w:i/>
          <w:color w:val="000000" w:themeColor="text1"/>
          <w:szCs w:val="24"/>
        </w:rPr>
        <w:t>Firm Age</w:t>
      </w:r>
      <w:r w:rsidR="00604809" w:rsidRPr="00DC5CBC">
        <w:rPr>
          <w:rFonts w:cs="Times New Roman"/>
          <w:color w:val="000000" w:themeColor="text1"/>
          <w:szCs w:val="24"/>
        </w:rPr>
        <w:t xml:space="preserve"> proved to be non-significant, as theoretically expected in such a tightly controlled sample frame</w:t>
      </w:r>
      <w:r w:rsidR="006E7532" w:rsidRPr="00DC5CBC">
        <w:rPr>
          <w:rFonts w:cs="Times New Roman"/>
          <w:color w:val="000000" w:themeColor="text1"/>
          <w:szCs w:val="24"/>
        </w:rPr>
        <w:t>.</w:t>
      </w:r>
      <w:r w:rsidR="00696169" w:rsidRPr="00DC5CBC">
        <w:rPr>
          <w:rFonts w:cs="Times New Roman"/>
          <w:color w:val="000000" w:themeColor="text1"/>
          <w:szCs w:val="24"/>
        </w:rPr>
        <w:t xml:space="preserve"> </w:t>
      </w:r>
    </w:p>
    <w:p w:rsidR="005946C9" w:rsidRPr="00DC5CBC" w:rsidRDefault="005946C9" w:rsidP="00C83419">
      <w:pPr>
        <w:spacing w:line="480" w:lineRule="auto"/>
        <w:jc w:val="both"/>
        <w:rPr>
          <w:rFonts w:cs="Times New Roman"/>
          <w:color w:val="000000" w:themeColor="text1"/>
          <w:szCs w:val="24"/>
        </w:rPr>
      </w:pPr>
    </w:p>
    <w:p w:rsidR="009A207F" w:rsidRPr="00DC5CBC" w:rsidRDefault="004F6BFB" w:rsidP="00C83419">
      <w:pPr>
        <w:pStyle w:val="Heading1"/>
        <w:rPr>
          <w:color w:val="000000" w:themeColor="text1"/>
        </w:rPr>
      </w:pPr>
      <w:r w:rsidRPr="00DC5CBC">
        <w:rPr>
          <w:color w:val="000000" w:themeColor="text1"/>
        </w:rPr>
        <w:t>Qualitative</w:t>
      </w:r>
    </w:p>
    <w:p w:rsidR="007B3DF8" w:rsidRPr="00DC5CBC" w:rsidRDefault="00B33C4E" w:rsidP="00E75385">
      <w:pPr>
        <w:spacing w:line="480" w:lineRule="auto"/>
        <w:jc w:val="both"/>
        <w:rPr>
          <w:rFonts w:cs="Times New Roman"/>
          <w:color w:val="000000" w:themeColor="text1"/>
        </w:rPr>
      </w:pPr>
      <w:r w:rsidRPr="00DC5CBC">
        <w:rPr>
          <w:rFonts w:cs="Times New Roman"/>
          <w:color w:val="000000" w:themeColor="text1"/>
        </w:rPr>
        <w:t xml:space="preserve">The main area of qualitative investigation </w:t>
      </w:r>
      <w:r w:rsidR="00992D72">
        <w:rPr>
          <w:rFonts w:cs="Times New Roman"/>
          <w:color w:val="000000" w:themeColor="text1"/>
        </w:rPr>
        <w:t>in</w:t>
      </w:r>
      <w:r w:rsidRPr="00DC5CBC">
        <w:rPr>
          <w:rFonts w:cs="Times New Roman"/>
          <w:color w:val="000000" w:themeColor="text1"/>
        </w:rPr>
        <w:t xml:space="preserve"> this paper considers </w:t>
      </w:r>
      <w:r w:rsidR="00576568" w:rsidRPr="00DC5CBC">
        <w:rPr>
          <w:rFonts w:cs="Times New Roman"/>
          <w:color w:val="000000" w:themeColor="text1"/>
        </w:rPr>
        <w:t xml:space="preserve">how leadership approach is viewed from the various perspectives within the firm, and also, how the </w:t>
      </w:r>
      <w:r w:rsidR="00BC759B" w:rsidRPr="00DC5CBC">
        <w:rPr>
          <w:rFonts w:cs="Times New Roman"/>
          <w:color w:val="000000" w:themeColor="text1"/>
        </w:rPr>
        <w:t>created image of leadership</w:t>
      </w:r>
      <w:r w:rsidR="00576568" w:rsidRPr="00DC5CBC">
        <w:rPr>
          <w:rFonts w:cs="Times New Roman"/>
          <w:color w:val="000000" w:themeColor="text1"/>
        </w:rPr>
        <w:t xml:space="preserve"> impacts on day-to-day knowledge sharing activity</w:t>
      </w:r>
      <w:r w:rsidR="004F6BFB" w:rsidRPr="00DC5CBC">
        <w:rPr>
          <w:rFonts w:cs="Times New Roman"/>
          <w:color w:val="000000" w:themeColor="text1"/>
        </w:rPr>
        <w:t xml:space="preserve">. </w:t>
      </w:r>
      <w:r w:rsidR="007F1B4E" w:rsidRPr="00DC5CBC">
        <w:rPr>
          <w:rFonts w:cs="Times New Roman"/>
          <w:color w:val="000000" w:themeColor="text1"/>
        </w:rPr>
        <w:t xml:space="preserve">In order to achieve this, the qualitative data is approached </w:t>
      </w:r>
      <w:r w:rsidR="002D54EF" w:rsidRPr="00DC5CBC">
        <w:rPr>
          <w:rFonts w:cs="Times New Roman"/>
          <w:color w:val="000000" w:themeColor="text1"/>
        </w:rPr>
        <w:t>from</w:t>
      </w:r>
      <w:r w:rsidR="007F1B4E" w:rsidRPr="00DC5CBC">
        <w:rPr>
          <w:rFonts w:cs="Times New Roman"/>
          <w:color w:val="000000" w:themeColor="text1"/>
        </w:rPr>
        <w:t xml:space="preserve"> semi-constructionist </w:t>
      </w:r>
      <w:r w:rsidR="002D54EF" w:rsidRPr="00DC5CBC">
        <w:rPr>
          <w:rFonts w:cs="Times New Roman"/>
          <w:color w:val="000000" w:themeColor="text1"/>
        </w:rPr>
        <w:t>standpoint</w:t>
      </w:r>
      <w:r w:rsidR="004F6BFB" w:rsidRPr="00DC5CBC">
        <w:rPr>
          <w:rFonts w:cs="Times New Roman"/>
          <w:color w:val="000000" w:themeColor="text1"/>
        </w:rPr>
        <w:t>.</w:t>
      </w:r>
      <w:r w:rsidR="007F1B4E" w:rsidRPr="00DC5CBC">
        <w:rPr>
          <w:rFonts w:cs="Times New Roman"/>
          <w:color w:val="000000" w:themeColor="text1"/>
        </w:rPr>
        <w:t xml:space="preserve"> </w:t>
      </w:r>
      <w:r w:rsidR="00383549" w:rsidRPr="00DC5CBC">
        <w:rPr>
          <w:rFonts w:cs="Times New Roman"/>
          <w:color w:val="000000" w:themeColor="text1"/>
        </w:rPr>
        <w:t xml:space="preserve">Firstly, the </w:t>
      </w:r>
      <w:r w:rsidR="003E242D">
        <w:rPr>
          <w:rFonts w:cs="Times New Roman"/>
          <w:color w:val="000000" w:themeColor="text1"/>
        </w:rPr>
        <w:t>qualitative sample</w:t>
      </w:r>
      <w:r w:rsidR="003E242D" w:rsidRPr="00DC5CBC">
        <w:rPr>
          <w:rFonts w:cs="Times New Roman"/>
          <w:color w:val="000000" w:themeColor="text1"/>
        </w:rPr>
        <w:t xml:space="preserve"> </w:t>
      </w:r>
      <w:r w:rsidR="00383549" w:rsidRPr="00DC5CBC">
        <w:rPr>
          <w:rFonts w:cs="Times New Roman"/>
          <w:color w:val="000000" w:themeColor="text1"/>
        </w:rPr>
        <w:t xml:space="preserve">is </w:t>
      </w:r>
      <w:r w:rsidR="003E242D">
        <w:rPr>
          <w:rFonts w:cs="Times New Roman"/>
          <w:color w:val="000000" w:themeColor="text1"/>
        </w:rPr>
        <w:t>stratified</w:t>
      </w:r>
      <w:r w:rsidR="003E242D" w:rsidRPr="00DC5CBC">
        <w:rPr>
          <w:rFonts w:cs="Times New Roman"/>
          <w:color w:val="000000" w:themeColor="text1"/>
        </w:rPr>
        <w:t xml:space="preserve"> </w:t>
      </w:r>
      <w:r w:rsidR="00383549" w:rsidRPr="00DC5CBC">
        <w:rPr>
          <w:rFonts w:cs="Times New Roman"/>
          <w:color w:val="000000" w:themeColor="text1"/>
        </w:rPr>
        <w:t xml:space="preserve">into two groups: those from firms where supportive leadership behaviours are </w:t>
      </w:r>
      <w:r w:rsidR="00383549" w:rsidRPr="00DC5CBC">
        <w:rPr>
          <w:rFonts w:cs="Times New Roman"/>
          <w:color w:val="000000" w:themeColor="text1"/>
        </w:rPr>
        <w:lastRenderedPageBreak/>
        <w:t>demonstrated</w:t>
      </w:r>
      <w:r w:rsidR="00CF1AA5">
        <w:rPr>
          <w:rFonts w:cs="Times New Roman"/>
          <w:color w:val="000000" w:themeColor="text1"/>
        </w:rPr>
        <w:t xml:space="preserve"> (</w:t>
      </w:r>
      <w:r w:rsidR="00CF1AA5">
        <w:rPr>
          <w:rFonts w:cs="Times New Roman"/>
          <w:i/>
          <w:color w:val="000000" w:themeColor="text1"/>
        </w:rPr>
        <w:t>N</w:t>
      </w:r>
      <w:r w:rsidR="00CF1AA5">
        <w:rPr>
          <w:rFonts w:cs="Times New Roman"/>
          <w:color w:val="000000" w:themeColor="text1"/>
        </w:rPr>
        <w:t xml:space="preserve"> = 14)</w:t>
      </w:r>
      <w:r w:rsidR="00383549" w:rsidRPr="00DC5CBC">
        <w:rPr>
          <w:rFonts w:cs="Times New Roman"/>
          <w:color w:val="000000" w:themeColor="text1"/>
        </w:rPr>
        <w:t xml:space="preserve"> and those from firms where participative leadership behaviours are demonstrated</w:t>
      </w:r>
      <w:r w:rsidR="00CF1AA5">
        <w:rPr>
          <w:rFonts w:cs="Times New Roman"/>
          <w:color w:val="000000" w:themeColor="text1"/>
        </w:rPr>
        <w:t xml:space="preserve"> (</w:t>
      </w:r>
      <w:r w:rsidR="00CF1AA5">
        <w:rPr>
          <w:rFonts w:cs="Times New Roman"/>
          <w:i/>
          <w:color w:val="000000" w:themeColor="text1"/>
        </w:rPr>
        <w:t>N</w:t>
      </w:r>
      <w:r w:rsidR="00CF1AA5">
        <w:rPr>
          <w:rFonts w:cs="Times New Roman"/>
          <w:color w:val="000000" w:themeColor="text1"/>
        </w:rPr>
        <w:t xml:space="preserve"> = 12)</w:t>
      </w:r>
      <w:r w:rsidR="0085536F" w:rsidRPr="00DC5CBC">
        <w:rPr>
          <w:rFonts w:cs="Times New Roman"/>
          <w:color w:val="000000" w:themeColor="text1"/>
        </w:rPr>
        <w:t xml:space="preserve"> (based on the </w:t>
      </w:r>
      <w:r w:rsidR="007B3DF8" w:rsidRPr="00DC5CBC">
        <w:rPr>
          <w:rFonts w:cs="Times New Roman"/>
          <w:color w:val="000000" w:themeColor="text1"/>
        </w:rPr>
        <w:t>framework</w:t>
      </w:r>
      <w:r w:rsidR="0085536F" w:rsidRPr="00DC5CBC">
        <w:rPr>
          <w:rFonts w:cs="Times New Roman"/>
          <w:color w:val="000000" w:themeColor="text1"/>
        </w:rPr>
        <w:t xml:space="preserve"> of leadership behaviours established though quantitative analysis)</w:t>
      </w:r>
      <w:r w:rsidR="00383549" w:rsidRPr="00DC5CBC">
        <w:rPr>
          <w:rFonts w:cs="Times New Roman"/>
          <w:color w:val="000000" w:themeColor="text1"/>
        </w:rPr>
        <w:t xml:space="preserve">. </w:t>
      </w:r>
      <w:r w:rsidR="0085536F" w:rsidRPr="00DC5CBC">
        <w:rPr>
          <w:rFonts w:cs="Times New Roman"/>
          <w:color w:val="000000" w:themeColor="text1"/>
        </w:rPr>
        <w:t xml:space="preserve">Second, the data within these groups is further split </w:t>
      </w:r>
      <w:r w:rsidR="001252AD" w:rsidRPr="00DC5CBC">
        <w:rPr>
          <w:rFonts w:cs="Times New Roman"/>
          <w:color w:val="000000" w:themeColor="text1"/>
        </w:rPr>
        <w:t>according to the familial status of the data source (family</w:t>
      </w:r>
      <w:r w:rsidR="00CF1AA5">
        <w:rPr>
          <w:rFonts w:cs="Times New Roman"/>
          <w:color w:val="000000" w:themeColor="text1"/>
        </w:rPr>
        <w:t xml:space="preserve">: in supportive firms </w:t>
      </w:r>
      <w:r w:rsidR="00CF1AA5">
        <w:rPr>
          <w:rFonts w:cs="Times New Roman"/>
          <w:i/>
          <w:color w:val="000000" w:themeColor="text1"/>
        </w:rPr>
        <w:t>N</w:t>
      </w:r>
      <w:r w:rsidR="00CF1AA5">
        <w:rPr>
          <w:rFonts w:cs="Times New Roman"/>
          <w:color w:val="000000" w:themeColor="text1"/>
        </w:rPr>
        <w:t xml:space="preserve"> = 10; participative firms </w:t>
      </w:r>
      <w:r w:rsidR="00CF1AA5">
        <w:rPr>
          <w:rFonts w:cs="Times New Roman"/>
          <w:i/>
          <w:color w:val="000000" w:themeColor="text1"/>
        </w:rPr>
        <w:t>N</w:t>
      </w:r>
      <w:r w:rsidR="00817A7C">
        <w:rPr>
          <w:rFonts w:cs="Times New Roman"/>
          <w:color w:val="000000" w:themeColor="text1"/>
        </w:rPr>
        <w:t xml:space="preserve"> = 9</w:t>
      </w:r>
      <w:r w:rsidR="00CF1AA5">
        <w:rPr>
          <w:rFonts w:cs="Times New Roman"/>
          <w:color w:val="000000" w:themeColor="text1"/>
        </w:rPr>
        <w:t>,</w:t>
      </w:r>
      <w:r w:rsidR="001252AD" w:rsidRPr="00DC5CBC">
        <w:rPr>
          <w:rFonts w:cs="Times New Roman"/>
          <w:color w:val="000000" w:themeColor="text1"/>
        </w:rPr>
        <w:t xml:space="preserve"> or non-family</w:t>
      </w:r>
      <w:r w:rsidR="00CF1AA5">
        <w:rPr>
          <w:rFonts w:cs="Times New Roman"/>
          <w:color w:val="000000" w:themeColor="text1"/>
        </w:rPr>
        <w:t xml:space="preserve">: in supportive firms </w:t>
      </w:r>
      <w:r w:rsidR="00CF1AA5">
        <w:rPr>
          <w:rFonts w:cs="Times New Roman"/>
          <w:i/>
          <w:color w:val="000000" w:themeColor="text1"/>
        </w:rPr>
        <w:t>N</w:t>
      </w:r>
      <w:r w:rsidR="00817A7C">
        <w:rPr>
          <w:rFonts w:cs="Times New Roman"/>
          <w:color w:val="000000" w:themeColor="text1"/>
        </w:rPr>
        <w:t xml:space="preserve"> = 4</w:t>
      </w:r>
      <w:r w:rsidR="00CF1AA5">
        <w:rPr>
          <w:rFonts w:cs="Times New Roman"/>
          <w:color w:val="000000" w:themeColor="text1"/>
        </w:rPr>
        <w:t xml:space="preserve">; participative firms </w:t>
      </w:r>
      <w:r w:rsidR="00CF1AA5">
        <w:rPr>
          <w:rFonts w:cs="Times New Roman"/>
          <w:i/>
          <w:color w:val="000000" w:themeColor="text1"/>
        </w:rPr>
        <w:t>N</w:t>
      </w:r>
      <w:r w:rsidR="00CF1AA5">
        <w:rPr>
          <w:rFonts w:cs="Times New Roman"/>
          <w:color w:val="000000" w:themeColor="text1"/>
        </w:rPr>
        <w:t xml:space="preserve"> = 3</w:t>
      </w:r>
      <w:r w:rsidR="001252AD" w:rsidRPr="00DC5CBC">
        <w:rPr>
          <w:rFonts w:cs="Times New Roman"/>
          <w:color w:val="000000" w:themeColor="text1"/>
        </w:rPr>
        <w:t>).</w:t>
      </w:r>
      <w:r w:rsidR="007F59D2" w:rsidRPr="00DC5CBC">
        <w:rPr>
          <w:rFonts w:cs="Times New Roman"/>
          <w:color w:val="000000" w:themeColor="text1"/>
        </w:rPr>
        <w:t xml:space="preserve"> </w:t>
      </w:r>
      <w:r w:rsidR="001D58E8" w:rsidRPr="00DC5CBC">
        <w:rPr>
          <w:rFonts w:cs="Times New Roman"/>
          <w:color w:val="000000" w:themeColor="text1"/>
        </w:rPr>
        <w:t xml:space="preserve">From this starting point, the </w:t>
      </w:r>
      <w:r w:rsidR="00A25ACA" w:rsidRPr="00DC5CBC">
        <w:rPr>
          <w:rFonts w:cs="Times New Roman"/>
          <w:color w:val="000000" w:themeColor="text1"/>
        </w:rPr>
        <w:t xml:space="preserve">paper’s </w:t>
      </w:r>
      <w:r w:rsidR="001D58E8" w:rsidRPr="00DC5CBC">
        <w:rPr>
          <w:rFonts w:cs="Times New Roman"/>
          <w:color w:val="000000" w:themeColor="text1"/>
        </w:rPr>
        <w:t xml:space="preserve">joint </w:t>
      </w:r>
      <w:r w:rsidR="008679FD" w:rsidRPr="00DC5CBC">
        <w:rPr>
          <w:rFonts w:cs="Times New Roman"/>
          <w:color w:val="000000" w:themeColor="text1"/>
        </w:rPr>
        <w:t>foci of investigation, images of leadership approach and how knowledge sharing activity takes place, can be investigated.</w:t>
      </w:r>
      <w:r w:rsidR="002716C6" w:rsidRPr="00DC5CBC">
        <w:rPr>
          <w:rFonts w:cs="Times New Roman"/>
          <w:color w:val="000000" w:themeColor="text1"/>
        </w:rPr>
        <w:t xml:space="preserve"> Open thematic coding is used to allow the</w:t>
      </w:r>
      <w:r w:rsidR="0036029D" w:rsidRPr="00DC5CBC">
        <w:rPr>
          <w:rFonts w:cs="Times New Roman"/>
          <w:color w:val="000000" w:themeColor="text1"/>
        </w:rPr>
        <w:t xml:space="preserve"> emergence of the</w:t>
      </w:r>
      <w:r w:rsidR="002716C6" w:rsidRPr="00DC5CBC">
        <w:rPr>
          <w:rFonts w:cs="Times New Roman"/>
          <w:color w:val="000000" w:themeColor="text1"/>
        </w:rPr>
        <w:t xml:space="preserve"> most pertinent themes</w:t>
      </w:r>
      <w:r w:rsidR="00715D99" w:rsidRPr="00DC5CBC">
        <w:rPr>
          <w:rFonts w:cs="Times New Roman"/>
          <w:color w:val="000000" w:themeColor="text1"/>
        </w:rPr>
        <w:t xml:space="preserve"> related to</w:t>
      </w:r>
      <w:r w:rsidR="0036029D" w:rsidRPr="00DC5CBC">
        <w:rPr>
          <w:rFonts w:cs="Times New Roman"/>
          <w:color w:val="000000" w:themeColor="text1"/>
        </w:rPr>
        <w:t xml:space="preserve"> these </w:t>
      </w:r>
      <w:r w:rsidR="00715D99" w:rsidRPr="00DC5CBC">
        <w:rPr>
          <w:rFonts w:cs="Times New Roman"/>
          <w:color w:val="000000" w:themeColor="text1"/>
        </w:rPr>
        <w:t>phenomena</w:t>
      </w:r>
      <w:r w:rsidR="002716C6" w:rsidRPr="00DC5CBC">
        <w:rPr>
          <w:rFonts w:cs="Times New Roman"/>
          <w:color w:val="000000" w:themeColor="text1"/>
        </w:rPr>
        <w:t>.</w:t>
      </w:r>
      <w:r w:rsidR="0036029D" w:rsidRPr="00DC5CBC">
        <w:rPr>
          <w:rFonts w:cs="Times New Roman"/>
          <w:color w:val="000000" w:themeColor="text1"/>
        </w:rPr>
        <w:t xml:space="preserve"> </w:t>
      </w:r>
      <w:r w:rsidR="00635855" w:rsidRPr="00DC5CBC">
        <w:rPr>
          <w:rFonts w:cs="Times New Roman"/>
          <w:color w:val="000000" w:themeColor="text1"/>
        </w:rPr>
        <w:t xml:space="preserve">Figure 2 provides a visual representation of the data structure </w:t>
      </w:r>
      <w:r w:rsidR="009B1447" w:rsidRPr="00DC5CBC">
        <w:rPr>
          <w:rFonts w:cs="Times New Roman"/>
          <w:color w:val="000000" w:themeColor="text1"/>
        </w:rPr>
        <w:t>from those firms demonstrating supportive leadership behaviours while Figure 3 provides the same data structure for those showing participative behaviours.</w:t>
      </w:r>
      <w:r w:rsidR="00635855" w:rsidRPr="00DC5CBC">
        <w:rPr>
          <w:rFonts w:cs="Times New Roman"/>
          <w:color w:val="000000" w:themeColor="text1"/>
        </w:rPr>
        <w:t xml:space="preserve"> </w:t>
      </w:r>
      <w:r w:rsidR="009B1447" w:rsidRPr="00DC5CBC">
        <w:rPr>
          <w:rFonts w:cs="Times New Roman"/>
          <w:color w:val="000000" w:themeColor="text1"/>
        </w:rPr>
        <w:t>These figures</w:t>
      </w:r>
      <w:r w:rsidR="00680A5D">
        <w:rPr>
          <w:rFonts w:cs="Times New Roman"/>
          <w:color w:val="000000" w:themeColor="text1"/>
        </w:rPr>
        <w:t xml:space="preserve"> are adapted from the data structures used by Strike (2013) and</w:t>
      </w:r>
      <w:r w:rsidR="009B1447" w:rsidRPr="00DC5CBC">
        <w:rPr>
          <w:rFonts w:cs="Times New Roman"/>
          <w:color w:val="000000" w:themeColor="text1"/>
        </w:rPr>
        <w:t xml:space="preserve"> also show</w:t>
      </w:r>
      <w:r w:rsidR="00635855" w:rsidRPr="00DC5CBC">
        <w:rPr>
          <w:rFonts w:cs="Times New Roman"/>
          <w:color w:val="000000" w:themeColor="text1"/>
        </w:rPr>
        <w:t xml:space="preserve"> the themes found from within the data group</w:t>
      </w:r>
      <w:r w:rsidR="001B3D13" w:rsidRPr="00DC5CBC">
        <w:rPr>
          <w:rFonts w:cs="Times New Roman"/>
          <w:color w:val="000000" w:themeColor="text1"/>
        </w:rPr>
        <w:t>s</w:t>
      </w:r>
      <w:r w:rsidR="00F542ED" w:rsidRPr="00DC5CBC">
        <w:rPr>
          <w:rFonts w:cs="Times New Roman"/>
          <w:color w:val="000000" w:themeColor="text1"/>
        </w:rPr>
        <w:t>,</w:t>
      </w:r>
      <w:r w:rsidR="001B3D13" w:rsidRPr="00DC5CBC">
        <w:rPr>
          <w:rFonts w:cs="Times New Roman"/>
          <w:color w:val="000000" w:themeColor="text1"/>
        </w:rPr>
        <w:t xml:space="preserve"> and </w:t>
      </w:r>
      <w:r w:rsidR="00832A07" w:rsidRPr="00DC5CBC">
        <w:rPr>
          <w:rFonts w:cs="Times New Roman"/>
          <w:color w:val="000000" w:themeColor="text1"/>
        </w:rPr>
        <w:t xml:space="preserve">the </w:t>
      </w:r>
      <w:r w:rsidR="001B3D13" w:rsidRPr="00DC5CBC">
        <w:rPr>
          <w:rFonts w:cs="Times New Roman"/>
          <w:color w:val="000000" w:themeColor="text1"/>
        </w:rPr>
        <w:t>aggregated</w:t>
      </w:r>
      <w:r w:rsidR="0049155B" w:rsidRPr="00DC5CBC">
        <w:rPr>
          <w:rFonts w:cs="Times New Roman"/>
          <w:color w:val="000000" w:themeColor="text1"/>
        </w:rPr>
        <w:t xml:space="preserve"> </w:t>
      </w:r>
      <w:r w:rsidR="00832A07" w:rsidRPr="00DC5CBC">
        <w:rPr>
          <w:rFonts w:cs="Times New Roman"/>
          <w:color w:val="000000" w:themeColor="text1"/>
        </w:rPr>
        <w:t>dimensions</w:t>
      </w:r>
      <w:r w:rsidR="00C03F4C" w:rsidRPr="00DC5CBC">
        <w:rPr>
          <w:rFonts w:cs="Times New Roman"/>
          <w:color w:val="000000" w:themeColor="text1"/>
        </w:rPr>
        <w:t xml:space="preserve"> on</w:t>
      </w:r>
      <w:r w:rsidR="00F63195" w:rsidRPr="00DC5CBC">
        <w:rPr>
          <w:rFonts w:cs="Times New Roman"/>
          <w:color w:val="000000" w:themeColor="text1"/>
        </w:rPr>
        <w:t xml:space="preserve"> the state of knowledge sharing</w:t>
      </w:r>
      <w:r w:rsidR="00832A07" w:rsidRPr="00DC5CBC">
        <w:rPr>
          <w:rFonts w:cs="Times New Roman"/>
          <w:color w:val="000000" w:themeColor="text1"/>
        </w:rPr>
        <w:t xml:space="preserve"> resulting from these themes.</w:t>
      </w:r>
      <w:r w:rsidR="005F20F7">
        <w:rPr>
          <w:rFonts w:cs="Times New Roman"/>
          <w:color w:val="000000" w:themeColor="text1"/>
        </w:rPr>
        <w:t xml:space="preserve"> In structuring </w:t>
      </w:r>
      <w:r w:rsidR="00635422">
        <w:rPr>
          <w:rFonts w:cs="Times New Roman"/>
          <w:color w:val="000000" w:themeColor="text1"/>
        </w:rPr>
        <w:t>the</w:t>
      </w:r>
      <w:r w:rsidR="005F20F7">
        <w:rPr>
          <w:rFonts w:cs="Times New Roman"/>
          <w:color w:val="000000" w:themeColor="text1"/>
        </w:rPr>
        <w:t xml:space="preserve"> </w:t>
      </w:r>
      <w:r w:rsidR="00635422">
        <w:rPr>
          <w:rFonts w:cs="Times New Roman"/>
          <w:color w:val="000000" w:themeColor="text1"/>
        </w:rPr>
        <w:t>data</w:t>
      </w:r>
      <w:r w:rsidR="005F20F7">
        <w:rPr>
          <w:rFonts w:cs="Times New Roman"/>
          <w:color w:val="000000" w:themeColor="text1"/>
        </w:rPr>
        <w:t xml:space="preserve"> in such a way, this study attempts to answer Hair and Sarstedt’s (2014) call for more analytical</w:t>
      </w:r>
      <w:r w:rsidR="003E242D">
        <w:rPr>
          <w:rFonts w:cs="Times New Roman"/>
          <w:color w:val="000000" w:themeColor="text1"/>
        </w:rPr>
        <w:t xml:space="preserve"> and transparent</w:t>
      </w:r>
      <w:r w:rsidR="005F20F7">
        <w:rPr>
          <w:rFonts w:cs="Times New Roman"/>
          <w:color w:val="000000" w:themeColor="text1"/>
        </w:rPr>
        <w:t xml:space="preserve"> qualitative approaches. </w:t>
      </w:r>
      <w:r w:rsidR="009F2806" w:rsidRPr="00DC5CBC">
        <w:rPr>
          <w:rFonts w:cs="Times New Roman"/>
          <w:color w:val="000000" w:themeColor="text1"/>
        </w:rPr>
        <w:t>Each of the</w:t>
      </w:r>
      <w:r w:rsidR="005C606C" w:rsidRPr="00DC5CBC">
        <w:rPr>
          <w:rFonts w:cs="Times New Roman"/>
          <w:color w:val="000000" w:themeColor="text1"/>
        </w:rPr>
        <w:t>se</w:t>
      </w:r>
      <w:r w:rsidR="009F2806" w:rsidRPr="00DC5CBC">
        <w:rPr>
          <w:rFonts w:cs="Times New Roman"/>
          <w:color w:val="000000" w:themeColor="text1"/>
        </w:rPr>
        <w:t xml:space="preserve"> dimensions is now </w:t>
      </w:r>
      <w:r w:rsidR="005C606C" w:rsidRPr="00DC5CBC">
        <w:rPr>
          <w:rFonts w:cs="Times New Roman"/>
          <w:color w:val="000000" w:themeColor="text1"/>
        </w:rPr>
        <w:t>reviewed from</w:t>
      </w:r>
      <w:r w:rsidR="007B3DF8" w:rsidRPr="00DC5CBC">
        <w:rPr>
          <w:rFonts w:cs="Times New Roman"/>
          <w:color w:val="000000" w:themeColor="text1"/>
        </w:rPr>
        <w:t xml:space="preserve"> </w:t>
      </w:r>
      <w:r w:rsidR="000D3F09" w:rsidRPr="00DC5CBC">
        <w:rPr>
          <w:rFonts w:cs="Times New Roman"/>
          <w:color w:val="000000" w:themeColor="text1"/>
        </w:rPr>
        <w:t>within</w:t>
      </w:r>
      <w:r w:rsidR="007B3DF8" w:rsidRPr="00DC5CBC">
        <w:rPr>
          <w:rFonts w:cs="Times New Roman"/>
          <w:color w:val="000000" w:themeColor="text1"/>
        </w:rPr>
        <w:t xml:space="preserve"> this paper’s leadership framework</w:t>
      </w:r>
      <w:r w:rsidR="00C162DA" w:rsidRPr="00DC5CBC">
        <w:rPr>
          <w:rFonts w:cs="Times New Roman"/>
          <w:color w:val="000000" w:themeColor="text1"/>
        </w:rPr>
        <w:t>,</w:t>
      </w:r>
      <w:r w:rsidR="009F2806" w:rsidRPr="00DC5CBC">
        <w:rPr>
          <w:rFonts w:cs="Times New Roman"/>
          <w:color w:val="000000" w:themeColor="text1"/>
        </w:rPr>
        <w:t xml:space="preserve"> </w:t>
      </w:r>
      <w:r w:rsidR="000D3F09" w:rsidRPr="00DC5CBC">
        <w:rPr>
          <w:rFonts w:cs="Times New Roman"/>
          <w:color w:val="000000" w:themeColor="text1"/>
        </w:rPr>
        <w:t xml:space="preserve">separating those </w:t>
      </w:r>
      <w:r w:rsidR="00844319" w:rsidRPr="00DC5CBC">
        <w:rPr>
          <w:rFonts w:cs="Times New Roman"/>
          <w:color w:val="000000" w:themeColor="text1"/>
        </w:rPr>
        <w:t xml:space="preserve">based on </w:t>
      </w:r>
      <w:r w:rsidR="005C606C" w:rsidRPr="00DC5CBC">
        <w:rPr>
          <w:rFonts w:cs="Times New Roman"/>
          <w:color w:val="000000" w:themeColor="text1"/>
        </w:rPr>
        <w:t>a</w:t>
      </w:r>
      <w:r w:rsidR="000D3F09" w:rsidRPr="00DC5CBC">
        <w:rPr>
          <w:rFonts w:cs="Times New Roman"/>
          <w:color w:val="000000" w:themeColor="text1"/>
        </w:rPr>
        <w:t xml:space="preserve"> supportive</w:t>
      </w:r>
      <w:r w:rsidR="007B3DF8" w:rsidRPr="00DC5CBC">
        <w:rPr>
          <w:rFonts w:cs="Times New Roman"/>
          <w:color w:val="000000" w:themeColor="text1"/>
        </w:rPr>
        <w:t xml:space="preserve"> and </w:t>
      </w:r>
      <w:r w:rsidR="00844319" w:rsidRPr="00DC5CBC">
        <w:rPr>
          <w:rFonts w:cs="Times New Roman"/>
          <w:color w:val="000000" w:themeColor="text1"/>
        </w:rPr>
        <w:t xml:space="preserve">a </w:t>
      </w:r>
      <w:r w:rsidR="007B3DF8" w:rsidRPr="00DC5CBC">
        <w:rPr>
          <w:rFonts w:cs="Times New Roman"/>
          <w:color w:val="000000" w:themeColor="text1"/>
        </w:rPr>
        <w:t xml:space="preserve">participative </w:t>
      </w:r>
      <w:r w:rsidR="00844319" w:rsidRPr="00DC5CBC">
        <w:rPr>
          <w:rFonts w:cs="Times New Roman"/>
          <w:color w:val="000000" w:themeColor="text1"/>
        </w:rPr>
        <w:t>leadership approach</w:t>
      </w:r>
      <w:r w:rsidR="007B3DF8" w:rsidRPr="00DC5CBC">
        <w:rPr>
          <w:rFonts w:cs="Times New Roman"/>
          <w:color w:val="000000" w:themeColor="text1"/>
        </w:rPr>
        <w:t xml:space="preserve">, </w:t>
      </w:r>
      <w:r w:rsidR="002D54EF" w:rsidRPr="00DC5CBC">
        <w:rPr>
          <w:rFonts w:cs="Times New Roman"/>
          <w:color w:val="000000" w:themeColor="text1"/>
        </w:rPr>
        <w:t xml:space="preserve">with further explanatory evidence </w:t>
      </w:r>
      <w:r w:rsidR="009B1447" w:rsidRPr="00DC5CBC">
        <w:rPr>
          <w:rFonts w:cs="Times New Roman"/>
          <w:color w:val="000000" w:themeColor="text1"/>
        </w:rPr>
        <w:t xml:space="preserve">presented </w:t>
      </w:r>
      <w:r w:rsidR="002D54EF" w:rsidRPr="00DC5CBC">
        <w:rPr>
          <w:rFonts w:cs="Times New Roman"/>
          <w:color w:val="000000" w:themeColor="text1"/>
        </w:rPr>
        <w:t xml:space="preserve">from </w:t>
      </w:r>
      <w:r w:rsidR="00C162DA" w:rsidRPr="00DC5CBC">
        <w:rPr>
          <w:rFonts w:cs="Times New Roman"/>
          <w:color w:val="000000" w:themeColor="text1"/>
        </w:rPr>
        <w:t xml:space="preserve">the data. </w:t>
      </w:r>
    </w:p>
    <w:p w:rsidR="001A62D3" w:rsidRPr="00DC5CBC" w:rsidRDefault="007F5F31" w:rsidP="00E75385">
      <w:pPr>
        <w:spacing w:line="480" w:lineRule="auto"/>
        <w:jc w:val="both"/>
        <w:rPr>
          <w:rFonts w:cs="Times New Roman"/>
          <w:color w:val="000000" w:themeColor="text1"/>
        </w:rPr>
      </w:pPr>
      <w:r w:rsidRPr="00DC5CBC">
        <w:rPr>
          <w:rFonts w:cs="Times New Roman"/>
          <w:noProof/>
          <w:color w:val="000000" w:themeColor="text1"/>
          <w:lang w:eastAsia="en-GB"/>
        </w:rPr>
        <w:lastRenderedPageBreak/>
        <w:drawing>
          <wp:inline distT="0" distB="0" distL="0" distR="0" wp14:anchorId="0B39A4F1" wp14:editId="3D79572A">
            <wp:extent cx="5783111" cy="7819697"/>
            <wp:effectExtent l="0" t="0" r="825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9264" cy="7828017"/>
                    </a:xfrm>
                    <a:prstGeom prst="rect">
                      <a:avLst/>
                    </a:prstGeom>
                    <a:noFill/>
                  </pic:spPr>
                </pic:pic>
              </a:graphicData>
            </a:graphic>
          </wp:inline>
        </w:drawing>
      </w:r>
    </w:p>
    <w:p w:rsidR="00F02287" w:rsidRPr="00DC5CBC" w:rsidRDefault="00F02287" w:rsidP="00426C1C">
      <w:pPr>
        <w:pStyle w:val="Caption"/>
        <w:rPr>
          <w:color w:val="000000" w:themeColor="text1"/>
        </w:rPr>
      </w:pPr>
      <w:r w:rsidRPr="00DC5CBC">
        <w:rPr>
          <w:color w:val="000000" w:themeColor="text1"/>
        </w:rPr>
        <w:t xml:space="preserve">Figure </w:t>
      </w:r>
      <w:r w:rsidRPr="00DC5CBC">
        <w:rPr>
          <w:color w:val="000000" w:themeColor="text1"/>
        </w:rPr>
        <w:fldChar w:fldCharType="begin"/>
      </w:r>
      <w:r w:rsidRPr="00DC5CBC">
        <w:rPr>
          <w:color w:val="000000" w:themeColor="text1"/>
        </w:rPr>
        <w:instrText xml:space="preserve"> SEQ Figure \* ARABIC </w:instrText>
      </w:r>
      <w:r w:rsidRPr="00DC5CBC">
        <w:rPr>
          <w:color w:val="000000" w:themeColor="text1"/>
        </w:rPr>
        <w:fldChar w:fldCharType="separate"/>
      </w:r>
      <w:r w:rsidR="00852C3F">
        <w:rPr>
          <w:noProof/>
          <w:color w:val="000000" w:themeColor="text1"/>
        </w:rPr>
        <w:t>2</w:t>
      </w:r>
      <w:r w:rsidRPr="00DC5CBC">
        <w:rPr>
          <w:color w:val="000000" w:themeColor="text1"/>
        </w:rPr>
        <w:fldChar w:fldCharType="end"/>
      </w:r>
      <w:r w:rsidRPr="00DC5CBC">
        <w:rPr>
          <w:color w:val="000000" w:themeColor="text1"/>
        </w:rPr>
        <w:t xml:space="preserve">: </w:t>
      </w:r>
      <w:r w:rsidRPr="00DC5CBC">
        <w:rPr>
          <w:i/>
          <w:color w:val="000000" w:themeColor="text1"/>
        </w:rPr>
        <w:t>Data structure for firms showing supportive approaches</w:t>
      </w:r>
    </w:p>
    <w:p w:rsidR="00F70AF9" w:rsidRPr="00DC5CBC" w:rsidRDefault="00F70AF9" w:rsidP="00E75385">
      <w:pPr>
        <w:pStyle w:val="Heading1"/>
        <w:jc w:val="both"/>
        <w:rPr>
          <w:color w:val="000000" w:themeColor="text1"/>
        </w:rPr>
      </w:pPr>
      <w:r w:rsidRPr="00DC5CBC">
        <w:rPr>
          <w:color w:val="000000" w:themeColor="text1"/>
        </w:rPr>
        <w:lastRenderedPageBreak/>
        <w:t xml:space="preserve">Knowledge sharing </w:t>
      </w:r>
      <w:r w:rsidR="001A62D3" w:rsidRPr="00DC5CBC">
        <w:rPr>
          <w:color w:val="000000" w:themeColor="text1"/>
        </w:rPr>
        <w:t>under</w:t>
      </w:r>
      <w:r w:rsidRPr="00DC5CBC">
        <w:rPr>
          <w:color w:val="000000" w:themeColor="text1"/>
        </w:rPr>
        <w:t xml:space="preserve"> a supportive approach</w:t>
      </w:r>
    </w:p>
    <w:p w:rsidR="00F70AF9" w:rsidRPr="00DC5CBC" w:rsidRDefault="001A62D3" w:rsidP="00E75385">
      <w:pPr>
        <w:spacing w:line="480" w:lineRule="auto"/>
        <w:jc w:val="both"/>
        <w:rPr>
          <w:rFonts w:cs="Times New Roman"/>
          <w:color w:val="000000" w:themeColor="text1"/>
        </w:rPr>
      </w:pPr>
      <w:r w:rsidRPr="00DC5CBC">
        <w:rPr>
          <w:rFonts w:cs="Times New Roman"/>
          <w:color w:val="000000" w:themeColor="text1"/>
        </w:rPr>
        <w:t xml:space="preserve">A centralised parentalism is found to emanate from </w:t>
      </w:r>
      <w:r w:rsidR="00BE7EA1" w:rsidRPr="00DC5CBC">
        <w:rPr>
          <w:rFonts w:cs="Times New Roman"/>
          <w:color w:val="000000" w:themeColor="text1"/>
        </w:rPr>
        <w:t xml:space="preserve">a strong sense of responsibility felt by family members </w:t>
      </w:r>
      <w:r w:rsidR="00585FE9" w:rsidRPr="00DC5CBC">
        <w:rPr>
          <w:rFonts w:cs="Times New Roman"/>
          <w:color w:val="000000" w:themeColor="text1"/>
        </w:rPr>
        <w:t xml:space="preserve">on the provision of just staff welfare and empathetic working conditions. </w:t>
      </w:r>
      <w:r w:rsidR="00801225" w:rsidRPr="00DC5CBC">
        <w:rPr>
          <w:rFonts w:cs="Times New Roman"/>
          <w:color w:val="000000" w:themeColor="text1"/>
        </w:rPr>
        <w:t>In particular, family members are keen to highlight their reaction to work and process problems brought forward by employees</w:t>
      </w:r>
      <w:r w:rsidR="001347B9" w:rsidRPr="00DC5CBC">
        <w:rPr>
          <w:rFonts w:cs="Times New Roman"/>
          <w:color w:val="000000" w:themeColor="text1"/>
        </w:rPr>
        <w:t xml:space="preserve"> and their willingness to invest in the business to improve conditions</w:t>
      </w:r>
      <w:r w:rsidR="00801225" w:rsidRPr="00DC5CBC">
        <w:rPr>
          <w:rFonts w:cs="Times New Roman"/>
          <w:color w:val="000000" w:themeColor="text1"/>
        </w:rPr>
        <w:t xml:space="preserve">. </w:t>
      </w:r>
      <w:r w:rsidR="00102B66" w:rsidRPr="00DC5CBC">
        <w:rPr>
          <w:rFonts w:cs="Times New Roman"/>
          <w:color w:val="000000" w:themeColor="text1"/>
        </w:rPr>
        <w:t>This is exemplified in excerpt</w:t>
      </w:r>
      <w:r w:rsidR="00FA07C4" w:rsidRPr="00DC5CBC">
        <w:rPr>
          <w:rFonts w:cs="Times New Roman"/>
          <w:color w:val="000000" w:themeColor="text1"/>
        </w:rPr>
        <w:t xml:space="preserve"> 1</w:t>
      </w:r>
      <w:r w:rsidR="00397820" w:rsidRPr="00DC5CBC">
        <w:rPr>
          <w:rFonts w:cs="Times New Roman"/>
          <w:color w:val="000000" w:themeColor="text1"/>
        </w:rPr>
        <w:t xml:space="preserve"> and is also mirrors findings from non-family employees. </w:t>
      </w:r>
    </w:p>
    <w:p w:rsidR="00102B66" w:rsidRPr="00DC5CBC" w:rsidRDefault="00102B66" w:rsidP="00E75385">
      <w:pPr>
        <w:spacing w:line="480" w:lineRule="auto"/>
        <w:jc w:val="both"/>
        <w:rPr>
          <w:rFonts w:cs="Times New Roman"/>
          <w:color w:val="000000" w:themeColor="text1"/>
        </w:rPr>
      </w:pPr>
    </w:p>
    <w:p w:rsidR="00102B66" w:rsidRPr="00DC5CBC" w:rsidRDefault="00102B66" w:rsidP="00E75385">
      <w:pPr>
        <w:spacing w:line="480" w:lineRule="auto"/>
        <w:jc w:val="both"/>
        <w:rPr>
          <w:rFonts w:cs="Times New Roman"/>
          <w:color w:val="000000" w:themeColor="text1"/>
        </w:rPr>
      </w:pPr>
      <w:r w:rsidRPr="00DC5CBC">
        <w:rPr>
          <w:rFonts w:cs="Times New Roman"/>
          <w:color w:val="000000" w:themeColor="text1"/>
        </w:rPr>
        <w:t>Excerpt 1:</w:t>
      </w:r>
    </w:p>
    <w:p w:rsidR="004A4FC9" w:rsidRPr="00DC5CBC" w:rsidRDefault="001A4C61" w:rsidP="00E75385">
      <w:pPr>
        <w:spacing w:line="480" w:lineRule="auto"/>
        <w:ind w:left="720"/>
        <w:jc w:val="both"/>
        <w:rPr>
          <w:rFonts w:cs="Times New Roman"/>
          <w:i/>
          <w:color w:val="000000" w:themeColor="text1"/>
        </w:rPr>
      </w:pPr>
      <w:r w:rsidRPr="00DC5CBC">
        <w:rPr>
          <w:rFonts w:cs="Times New Roman"/>
          <w:i/>
          <w:color w:val="000000" w:themeColor="text1"/>
        </w:rPr>
        <w:t xml:space="preserve">I mean, at the end of the day, if the girls have a problem, then I say, ‘what do you need to resolve it’, ‘how would you like to do it’, ‘what do you need’, you know, ‘do you need another member of staff’, that sort of thing. </w:t>
      </w:r>
      <w:r w:rsidRPr="00DC5CBC">
        <w:rPr>
          <w:rFonts w:cs="Times New Roman"/>
          <w:color w:val="000000" w:themeColor="text1"/>
        </w:rPr>
        <w:t>(</w:t>
      </w:r>
      <w:r w:rsidR="00D632DC" w:rsidRPr="00DC5CBC">
        <w:rPr>
          <w:rFonts w:cs="Times New Roman"/>
          <w:color w:val="000000" w:themeColor="text1"/>
        </w:rPr>
        <w:t>13/</w:t>
      </w:r>
      <w:r w:rsidRPr="00DC5CBC">
        <w:rPr>
          <w:rFonts w:cs="Times New Roman"/>
          <w:color w:val="000000" w:themeColor="text1"/>
        </w:rPr>
        <w:t>FM)</w:t>
      </w:r>
    </w:p>
    <w:p w:rsidR="009B3C5E" w:rsidRPr="00DC5CBC" w:rsidRDefault="009B3C5E" w:rsidP="00B62122">
      <w:pPr>
        <w:spacing w:line="480" w:lineRule="auto"/>
        <w:rPr>
          <w:color w:val="000000" w:themeColor="text1"/>
        </w:rPr>
      </w:pPr>
      <w:bookmarkStart w:id="4" w:name="_Toc331593767"/>
      <w:bookmarkStart w:id="5" w:name="_Toc346837425"/>
      <w:bookmarkStart w:id="6" w:name="_Toc354306745"/>
    </w:p>
    <w:p w:rsidR="00601901" w:rsidRPr="00DC5CBC" w:rsidRDefault="009B3C5E" w:rsidP="00E75385">
      <w:pPr>
        <w:pStyle w:val="Heading1"/>
        <w:jc w:val="both"/>
        <w:rPr>
          <w:i w:val="0"/>
          <w:color w:val="000000" w:themeColor="text1"/>
        </w:rPr>
      </w:pPr>
      <w:r w:rsidRPr="00DC5CBC">
        <w:rPr>
          <w:i w:val="0"/>
          <w:color w:val="000000" w:themeColor="text1"/>
        </w:rPr>
        <w:t xml:space="preserve">This </w:t>
      </w:r>
      <w:r w:rsidR="00376F6A" w:rsidRPr="00DC5CBC">
        <w:rPr>
          <w:i w:val="0"/>
          <w:color w:val="000000" w:themeColor="text1"/>
        </w:rPr>
        <w:t xml:space="preserve">concern for working conditions </w:t>
      </w:r>
      <w:r w:rsidR="00B71056" w:rsidRPr="00DC5CBC">
        <w:rPr>
          <w:i w:val="0"/>
          <w:color w:val="000000" w:themeColor="text1"/>
        </w:rPr>
        <w:t xml:space="preserve">is also found to manifest itself in an environment where personal development is </w:t>
      </w:r>
      <w:r w:rsidR="001347B9" w:rsidRPr="00DC5CBC">
        <w:rPr>
          <w:i w:val="0"/>
          <w:color w:val="000000" w:themeColor="text1"/>
        </w:rPr>
        <w:t xml:space="preserve">appropriately </w:t>
      </w:r>
      <w:r w:rsidR="00B71056" w:rsidRPr="00DC5CBC">
        <w:rPr>
          <w:i w:val="0"/>
          <w:color w:val="000000" w:themeColor="text1"/>
        </w:rPr>
        <w:t>structured so as to assure parity and working conditions are made flexible enough to account for pressures in the employee’s private life.</w:t>
      </w:r>
      <w:r w:rsidR="003A6D5C" w:rsidRPr="00DC5CBC">
        <w:rPr>
          <w:i w:val="0"/>
          <w:color w:val="000000" w:themeColor="text1"/>
        </w:rPr>
        <w:t xml:space="preserve"> </w:t>
      </w:r>
      <w:r w:rsidR="00437D64" w:rsidRPr="00DC5CBC">
        <w:rPr>
          <w:i w:val="0"/>
          <w:color w:val="000000" w:themeColor="text1"/>
        </w:rPr>
        <w:t>However, this empathetic responsibility is accompanied by explicit instruction given to non-family staff, with a specific focus on the maintenance of standards.</w:t>
      </w:r>
      <w:r w:rsidR="005A7263" w:rsidRPr="00DC5CBC">
        <w:rPr>
          <w:i w:val="0"/>
          <w:color w:val="000000" w:themeColor="text1"/>
        </w:rPr>
        <w:t xml:space="preserve"> A common theme in the data suggests a concentrated effort in maintaining the standards set by the family, with consequences for those not</w:t>
      </w:r>
      <w:r w:rsidR="009705A7" w:rsidRPr="00DC5CBC">
        <w:rPr>
          <w:i w:val="0"/>
          <w:color w:val="000000" w:themeColor="text1"/>
        </w:rPr>
        <w:t xml:space="preserve"> reaching the expected criteria. As demonstrated by the following, </w:t>
      </w:r>
      <w:r w:rsidR="009705A7" w:rsidRPr="00DC5CBC">
        <w:rPr>
          <w:color w:val="000000" w:themeColor="text1"/>
        </w:rPr>
        <w:t>“if someone is not performing, it’s soon highlighted right away, and whatever action needs to be taken to change that is done”</w:t>
      </w:r>
      <w:r w:rsidR="009705A7" w:rsidRPr="00DC5CBC">
        <w:rPr>
          <w:i w:val="0"/>
          <w:color w:val="000000" w:themeColor="text1"/>
        </w:rPr>
        <w:t xml:space="preserve"> (</w:t>
      </w:r>
      <w:r w:rsidR="00D632DC" w:rsidRPr="00DC5CBC">
        <w:rPr>
          <w:i w:val="0"/>
          <w:color w:val="000000" w:themeColor="text1"/>
        </w:rPr>
        <w:t>9/</w:t>
      </w:r>
      <w:r w:rsidR="009705A7" w:rsidRPr="00DC5CBC">
        <w:rPr>
          <w:i w:val="0"/>
          <w:color w:val="000000" w:themeColor="text1"/>
        </w:rPr>
        <w:t>FM).</w:t>
      </w:r>
      <w:r w:rsidR="00B71056" w:rsidRPr="00DC5CBC">
        <w:rPr>
          <w:i w:val="0"/>
          <w:color w:val="000000" w:themeColor="text1"/>
        </w:rPr>
        <w:t xml:space="preserve"> </w:t>
      </w:r>
      <w:r w:rsidR="00437D64" w:rsidRPr="00DC5CBC">
        <w:rPr>
          <w:i w:val="0"/>
          <w:color w:val="000000" w:themeColor="text1"/>
        </w:rPr>
        <w:t>Excerpt 2 provides an example of how this process takes place.</w:t>
      </w:r>
    </w:p>
    <w:p w:rsidR="00437D64" w:rsidRDefault="00437D64" w:rsidP="00E75385">
      <w:pPr>
        <w:spacing w:line="480" w:lineRule="auto"/>
        <w:jc w:val="both"/>
        <w:rPr>
          <w:color w:val="000000" w:themeColor="text1"/>
        </w:rPr>
      </w:pPr>
    </w:p>
    <w:p w:rsidR="008A5082" w:rsidRDefault="008A5082" w:rsidP="00E75385">
      <w:pPr>
        <w:spacing w:line="480" w:lineRule="auto"/>
        <w:jc w:val="both"/>
        <w:rPr>
          <w:color w:val="000000" w:themeColor="text1"/>
        </w:rPr>
      </w:pPr>
    </w:p>
    <w:p w:rsidR="008A5082" w:rsidRPr="00DC5CBC" w:rsidRDefault="008A5082" w:rsidP="00E75385">
      <w:pPr>
        <w:spacing w:line="480" w:lineRule="auto"/>
        <w:jc w:val="both"/>
        <w:rPr>
          <w:color w:val="000000" w:themeColor="text1"/>
        </w:rPr>
      </w:pPr>
    </w:p>
    <w:p w:rsidR="00437D64" w:rsidRPr="00DC5CBC" w:rsidRDefault="00437D64" w:rsidP="00E75385">
      <w:pPr>
        <w:spacing w:line="480" w:lineRule="auto"/>
        <w:jc w:val="both"/>
        <w:rPr>
          <w:color w:val="000000" w:themeColor="text1"/>
        </w:rPr>
      </w:pPr>
      <w:r w:rsidRPr="00DC5CBC">
        <w:rPr>
          <w:color w:val="000000" w:themeColor="text1"/>
        </w:rPr>
        <w:lastRenderedPageBreak/>
        <w:t>Excerpt 2:</w:t>
      </w:r>
    </w:p>
    <w:p w:rsidR="004A4FC9" w:rsidRPr="00DC5CBC" w:rsidRDefault="001A4C61" w:rsidP="00E75385">
      <w:pPr>
        <w:spacing w:line="480" w:lineRule="auto"/>
        <w:ind w:left="720"/>
        <w:jc w:val="both"/>
        <w:rPr>
          <w:i/>
          <w:color w:val="000000" w:themeColor="text1"/>
        </w:rPr>
      </w:pPr>
      <w:r w:rsidRPr="00DC5CBC">
        <w:rPr>
          <w:i/>
          <w:color w:val="000000" w:themeColor="text1"/>
        </w:rPr>
        <w:t xml:space="preserve">We go through the manual… it’s very intensive. Perhaps the standards that we’ve managed to maintain have been pretty good… but I wouldn’t like to continue doing this and delegating responsibility like that. We have a recent experience and I’m not convinced that the people were actually working as hard as they perhaps should have been, as hard as we would have, certainly… [so] everyone learns their roles, you know, they have their roles. </w:t>
      </w:r>
      <w:r w:rsidRPr="00DC5CBC">
        <w:rPr>
          <w:color w:val="000000" w:themeColor="text1"/>
        </w:rPr>
        <w:t>(</w:t>
      </w:r>
      <w:r w:rsidR="00F36869" w:rsidRPr="00DC5CBC">
        <w:rPr>
          <w:color w:val="000000" w:themeColor="text1"/>
        </w:rPr>
        <w:t>10/</w:t>
      </w:r>
      <w:r w:rsidRPr="00DC5CBC">
        <w:rPr>
          <w:color w:val="000000" w:themeColor="text1"/>
        </w:rPr>
        <w:t>FM)</w:t>
      </w:r>
    </w:p>
    <w:p w:rsidR="00A82958" w:rsidRPr="00DC5CBC" w:rsidRDefault="00A82958" w:rsidP="00E75385">
      <w:pPr>
        <w:spacing w:line="480" w:lineRule="auto"/>
        <w:jc w:val="both"/>
        <w:rPr>
          <w:color w:val="000000" w:themeColor="text1"/>
        </w:rPr>
      </w:pPr>
    </w:p>
    <w:p w:rsidR="00437D64" w:rsidRPr="00DC5CBC" w:rsidRDefault="00A82958" w:rsidP="00E75385">
      <w:pPr>
        <w:spacing w:line="480" w:lineRule="auto"/>
        <w:jc w:val="both"/>
        <w:rPr>
          <w:color w:val="000000" w:themeColor="text1"/>
        </w:rPr>
      </w:pPr>
      <w:r w:rsidRPr="00DC5CBC">
        <w:rPr>
          <w:color w:val="000000" w:themeColor="text1"/>
        </w:rPr>
        <w:t xml:space="preserve">The instruction to given to </w:t>
      </w:r>
      <w:r w:rsidR="009A7445" w:rsidRPr="00DC5CBC">
        <w:rPr>
          <w:color w:val="000000" w:themeColor="text1"/>
        </w:rPr>
        <w:t xml:space="preserve">non-family members is not </w:t>
      </w:r>
      <w:r w:rsidR="004313B0" w:rsidRPr="00DC5CBC">
        <w:rPr>
          <w:color w:val="000000" w:themeColor="text1"/>
        </w:rPr>
        <w:t>mirrored when</w:t>
      </w:r>
      <w:r w:rsidR="00E6153C" w:rsidRPr="00DC5CBC">
        <w:rPr>
          <w:color w:val="000000" w:themeColor="text1"/>
        </w:rPr>
        <w:t xml:space="preserve"> considering family related staff. </w:t>
      </w:r>
      <w:r w:rsidR="004313B0" w:rsidRPr="00DC5CBC">
        <w:rPr>
          <w:color w:val="000000" w:themeColor="text1"/>
        </w:rPr>
        <w:t>Excerpt 3 show</w:t>
      </w:r>
      <w:r w:rsidR="00605699" w:rsidRPr="00DC5CBC">
        <w:rPr>
          <w:color w:val="000000" w:themeColor="text1"/>
        </w:rPr>
        <w:t>s</w:t>
      </w:r>
      <w:r w:rsidR="004313B0" w:rsidRPr="00DC5CBC">
        <w:rPr>
          <w:color w:val="000000" w:themeColor="text1"/>
        </w:rPr>
        <w:t xml:space="preserve"> a common situation, where those employees</w:t>
      </w:r>
      <w:r w:rsidR="00605699" w:rsidRPr="00DC5CBC">
        <w:rPr>
          <w:color w:val="000000" w:themeColor="text1"/>
        </w:rPr>
        <w:t xml:space="preserve"> who are family-related are</w:t>
      </w:r>
      <w:r w:rsidR="004313B0" w:rsidRPr="00DC5CBC">
        <w:rPr>
          <w:color w:val="000000" w:themeColor="text1"/>
        </w:rPr>
        <w:t xml:space="preserve"> not provided the same </w:t>
      </w:r>
      <w:r w:rsidR="00605699" w:rsidRPr="00DC5CBC">
        <w:rPr>
          <w:color w:val="000000" w:themeColor="text1"/>
        </w:rPr>
        <w:t xml:space="preserve">level of instruction as others. </w:t>
      </w:r>
    </w:p>
    <w:p w:rsidR="00605699" w:rsidRPr="00DC5CBC" w:rsidRDefault="00605699" w:rsidP="00E75385">
      <w:pPr>
        <w:spacing w:line="480" w:lineRule="auto"/>
        <w:jc w:val="both"/>
        <w:rPr>
          <w:color w:val="000000" w:themeColor="text1"/>
        </w:rPr>
      </w:pPr>
    </w:p>
    <w:p w:rsidR="00605699" w:rsidRPr="00DC5CBC" w:rsidRDefault="00605699" w:rsidP="00E75385">
      <w:pPr>
        <w:spacing w:line="480" w:lineRule="auto"/>
        <w:jc w:val="both"/>
        <w:rPr>
          <w:color w:val="000000" w:themeColor="text1"/>
        </w:rPr>
      </w:pPr>
      <w:r w:rsidRPr="00DC5CBC">
        <w:rPr>
          <w:color w:val="000000" w:themeColor="text1"/>
        </w:rPr>
        <w:t>Excerpt 3:</w:t>
      </w:r>
    </w:p>
    <w:p w:rsidR="00605699" w:rsidRPr="00DC5CBC" w:rsidRDefault="00605699" w:rsidP="00E75385">
      <w:pPr>
        <w:spacing w:line="480" w:lineRule="auto"/>
        <w:ind w:left="709"/>
        <w:jc w:val="both"/>
        <w:rPr>
          <w:color w:val="000000" w:themeColor="text1"/>
        </w:rPr>
      </w:pPr>
      <w:r w:rsidRPr="00DC5CBC">
        <w:rPr>
          <w:i/>
          <w:color w:val="000000" w:themeColor="text1"/>
        </w:rPr>
        <w:t>[Other] teachers have it written in their contract, the hours they’re expected to work and what that’s covering, but her (daughter) things are not actually written down as a contract</w:t>
      </w:r>
      <w:r w:rsidR="00B62122" w:rsidRPr="00DC5CBC">
        <w:rPr>
          <w:i/>
          <w:color w:val="000000" w:themeColor="text1"/>
        </w:rPr>
        <w:t>.</w:t>
      </w:r>
      <w:r w:rsidRPr="00DC5CBC">
        <w:rPr>
          <w:color w:val="000000" w:themeColor="text1"/>
        </w:rPr>
        <w:t xml:space="preserve"> (</w:t>
      </w:r>
      <w:r w:rsidR="00F36869" w:rsidRPr="00DC5CBC">
        <w:rPr>
          <w:color w:val="000000" w:themeColor="text1"/>
        </w:rPr>
        <w:t>7/</w:t>
      </w:r>
      <w:r w:rsidRPr="00DC5CBC">
        <w:rPr>
          <w:color w:val="000000" w:themeColor="text1"/>
        </w:rPr>
        <w:t>FM)</w:t>
      </w:r>
    </w:p>
    <w:p w:rsidR="00AF4D57" w:rsidRPr="00DC5CBC" w:rsidRDefault="00AF4D57" w:rsidP="00E75385">
      <w:pPr>
        <w:spacing w:line="480" w:lineRule="auto"/>
        <w:jc w:val="both"/>
        <w:rPr>
          <w:color w:val="000000" w:themeColor="text1"/>
        </w:rPr>
      </w:pPr>
    </w:p>
    <w:p w:rsidR="009B3C5E" w:rsidRPr="00DC5CBC" w:rsidRDefault="00AF4D57" w:rsidP="00E75385">
      <w:pPr>
        <w:spacing w:line="480" w:lineRule="auto"/>
        <w:jc w:val="both"/>
        <w:rPr>
          <w:color w:val="000000" w:themeColor="text1"/>
        </w:rPr>
      </w:pPr>
      <w:r w:rsidRPr="00DC5CBC">
        <w:rPr>
          <w:color w:val="000000" w:themeColor="text1"/>
        </w:rPr>
        <w:t xml:space="preserve">Findings from the non-family element confirm the focus on the maintenance of standards </w:t>
      </w:r>
      <w:r w:rsidR="00A94F3B" w:rsidRPr="00DC5CBC">
        <w:rPr>
          <w:color w:val="000000" w:themeColor="text1"/>
        </w:rPr>
        <w:t xml:space="preserve">yet, </w:t>
      </w:r>
      <w:r w:rsidR="00C902F4" w:rsidRPr="00DC5CBC">
        <w:rPr>
          <w:color w:val="000000" w:themeColor="text1"/>
        </w:rPr>
        <w:t xml:space="preserve">and </w:t>
      </w:r>
      <w:r w:rsidR="00A94F3B" w:rsidRPr="00DC5CBC">
        <w:rPr>
          <w:color w:val="000000" w:themeColor="text1"/>
        </w:rPr>
        <w:t xml:space="preserve">perhaps as to be expected, fail to raise the issue of family members not being subject to such controls. </w:t>
      </w:r>
      <w:r w:rsidR="00BC423D" w:rsidRPr="00DC5CBC">
        <w:rPr>
          <w:color w:val="000000" w:themeColor="text1"/>
        </w:rPr>
        <w:t xml:space="preserve">The staff welfare and support findings are also found from non-family respondents, </w:t>
      </w:r>
      <w:r w:rsidR="000C1829" w:rsidRPr="00DC5CBC">
        <w:rPr>
          <w:color w:val="000000" w:themeColor="text1"/>
        </w:rPr>
        <w:t>this takes the form of professional development and also provision of the tools required to perform their roles.</w:t>
      </w:r>
    </w:p>
    <w:p w:rsidR="000C1829" w:rsidRPr="00DC5CBC" w:rsidRDefault="000C1829" w:rsidP="00E75385">
      <w:pPr>
        <w:spacing w:line="480" w:lineRule="auto"/>
        <w:jc w:val="both"/>
        <w:rPr>
          <w:color w:val="000000" w:themeColor="text1"/>
        </w:rPr>
      </w:pPr>
    </w:p>
    <w:p w:rsidR="00641DD0" w:rsidRPr="00DC5CBC" w:rsidRDefault="000C1829" w:rsidP="00E75385">
      <w:pPr>
        <w:spacing w:line="480" w:lineRule="auto"/>
        <w:jc w:val="both"/>
        <w:rPr>
          <w:color w:val="000000" w:themeColor="text1"/>
        </w:rPr>
      </w:pPr>
      <w:r w:rsidRPr="00DC5CBC">
        <w:rPr>
          <w:color w:val="000000" w:themeColor="text1"/>
        </w:rPr>
        <w:lastRenderedPageBreak/>
        <w:t xml:space="preserve">In terms of knowledge sharing activity, a common theme arising from both family and nonfamily under the supportive approach to leadership is the acknowledged limits to nonfamily inclusion. </w:t>
      </w:r>
      <w:r w:rsidR="00400251" w:rsidRPr="00DC5CBC">
        <w:rPr>
          <w:color w:val="000000" w:themeColor="text1"/>
        </w:rPr>
        <w:t xml:space="preserve">When considering </w:t>
      </w:r>
      <w:r w:rsidR="007E62FC" w:rsidRPr="00DC5CBC">
        <w:rPr>
          <w:color w:val="000000" w:themeColor="text1"/>
        </w:rPr>
        <w:t xml:space="preserve">knowledge </w:t>
      </w:r>
      <w:r w:rsidR="00400251" w:rsidRPr="00DC5CBC">
        <w:rPr>
          <w:color w:val="000000" w:themeColor="text1"/>
        </w:rPr>
        <w:t>contributions from nonfamily, one family</w:t>
      </w:r>
      <w:r w:rsidR="007E62FC" w:rsidRPr="00DC5CBC">
        <w:rPr>
          <w:color w:val="000000" w:themeColor="text1"/>
        </w:rPr>
        <w:t>-</w:t>
      </w:r>
      <w:r w:rsidR="00400251" w:rsidRPr="00DC5CBC">
        <w:rPr>
          <w:color w:val="000000" w:themeColor="text1"/>
        </w:rPr>
        <w:t>based manager offer</w:t>
      </w:r>
      <w:r w:rsidR="007E62FC" w:rsidRPr="00DC5CBC">
        <w:rPr>
          <w:color w:val="000000" w:themeColor="text1"/>
        </w:rPr>
        <w:t>s</w:t>
      </w:r>
      <w:r w:rsidR="00400251" w:rsidRPr="00DC5CBC">
        <w:rPr>
          <w:color w:val="000000" w:themeColor="text1"/>
        </w:rPr>
        <w:t xml:space="preserve">, </w:t>
      </w:r>
      <w:r w:rsidR="00400251" w:rsidRPr="00DC5CBC">
        <w:rPr>
          <w:i/>
          <w:color w:val="000000" w:themeColor="text1"/>
        </w:rPr>
        <w:t>“we’ll stop them at the end and say, ‘right well, we’ll just make the decisions and we’ll just enforce them’, they won’t specifically be involved in decision making”</w:t>
      </w:r>
      <w:r w:rsidR="00400251" w:rsidRPr="00DC5CBC">
        <w:rPr>
          <w:color w:val="000000" w:themeColor="text1"/>
        </w:rPr>
        <w:t xml:space="preserve"> (</w:t>
      </w:r>
      <w:r w:rsidR="00F36869" w:rsidRPr="00DC5CBC">
        <w:rPr>
          <w:color w:val="000000" w:themeColor="text1"/>
        </w:rPr>
        <w:t>13/</w:t>
      </w:r>
      <w:r w:rsidR="00400251" w:rsidRPr="00DC5CBC">
        <w:rPr>
          <w:color w:val="000000" w:themeColor="text1"/>
        </w:rPr>
        <w:t>FM). This is a situation felt by nonfamily members who see it as</w:t>
      </w:r>
      <w:r w:rsidR="00A3554E" w:rsidRPr="00DC5CBC">
        <w:rPr>
          <w:color w:val="000000" w:themeColor="text1"/>
        </w:rPr>
        <w:t xml:space="preserve"> a direct consequence of the family influence on the business, </w:t>
      </w:r>
      <w:r w:rsidR="00400251" w:rsidRPr="00DC5CBC">
        <w:rPr>
          <w:color w:val="000000" w:themeColor="text1"/>
        </w:rPr>
        <w:t xml:space="preserve">where the response </w:t>
      </w:r>
      <w:r w:rsidR="007E62FC" w:rsidRPr="00DC5CBC">
        <w:rPr>
          <w:color w:val="000000" w:themeColor="text1"/>
        </w:rPr>
        <w:t>t</w:t>
      </w:r>
      <w:r w:rsidR="00400251" w:rsidRPr="00DC5CBC">
        <w:rPr>
          <w:color w:val="000000" w:themeColor="text1"/>
        </w:rPr>
        <w:t xml:space="preserve">o new ideas is normally, </w:t>
      </w:r>
      <w:r w:rsidR="00400251" w:rsidRPr="00DC5CBC">
        <w:rPr>
          <w:i/>
          <w:color w:val="000000" w:themeColor="text1"/>
        </w:rPr>
        <w:t>“no, we’ve always done it this way”</w:t>
      </w:r>
      <w:r w:rsidR="00400251" w:rsidRPr="00DC5CBC">
        <w:rPr>
          <w:color w:val="000000" w:themeColor="text1"/>
        </w:rPr>
        <w:t xml:space="preserve"> (</w:t>
      </w:r>
      <w:r w:rsidR="00F36869" w:rsidRPr="00DC5CBC">
        <w:rPr>
          <w:color w:val="000000" w:themeColor="text1"/>
        </w:rPr>
        <w:t>1/</w:t>
      </w:r>
      <w:r w:rsidR="00400251" w:rsidRPr="00DC5CBC">
        <w:rPr>
          <w:color w:val="000000" w:themeColor="text1"/>
        </w:rPr>
        <w:t>NE).</w:t>
      </w:r>
      <w:r w:rsidR="0065220B" w:rsidRPr="00DC5CBC">
        <w:rPr>
          <w:color w:val="000000" w:themeColor="text1"/>
        </w:rPr>
        <w:t xml:space="preserve"> </w:t>
      </w:r>
      <w:r w:rsidR="00641DD0" w:rsidRPr="00DC5CBC">
        <w:rPr>
          <w:color w:val="000000" w:themeColor="text1"/>
        </w:rPr>
        <w:t xml:space="preserve">The following </w:t>
      </w:r>
      <w:r w:rsidR="0065220B" w:rsidRPr="00DC5CBC">
        <w:rPr>
          <w:color w:val="000000" w:themeColor="text1"/>
        </w:rPr>
        <w:t>excerpt</w:t>
      </w:r>
      <w:r w:rsidR="00A3554E" w:rsidRPr="00DC5CBC">
        <w:rPr>
          <w:color w:val="000000" w:themeColor="text1"/>
        </w:rPr>
        <w:t>s</w:t>
      </w:r>
      <w:r w:rsidR="00641DD0" w:rsidRPr="00DC5CBC">
        <w:rPr>
          <w:color w:val="000000" w:themeColor="text1"/>
        </w:rPr>
        <w:t xml:space="preserve"> offer some explanation on the origins of these limitations from </w:t>
      </w:r>
      <w:r w:rsidR="00A3554E" w:rsidRPr="00DC5CBC">
        <w:rPr>
          <w:color w:val="000000" w:themeColor="text1"/>
        </w:rPr>
        <w:t xml:space="preserve">both </w:t>
      </w:r>
      <w:r w:rsidR="00641DD0" w:rsidRPr="00DC5CBC">
        <w:rPr>
          <w:color w:val="000000" w:themeColor="text1"/>
        </w:rPr>
        <w:t xml:space="preserve">a family </w:t>
      </w:r>
      <w:r w:rsidR="00A3554E" w:rsidRPr="00DC5CBC">
        <w:rPr>
          <w:color w:val="000000" w:themeColor="text1"/>
        </w:rPr>
        <w:t>and nonfamily perspective, respectively</w:t>
      </w:r>
      <w:r w:rsidR="00641DD0" w:rsidRPr="00DC5CBC">
        <w:rPr>
          <w:color w:val="000000" w:themeColor="text1"/>
        </w:rPr>
        <w:t>.</w:t>
      </w:r>
    </w:p>
    <w:p w:rsidR="00641DD0" w:rsidRPr="00DC5CBC" w:rsidRDefault="00641DD0" w:rsidP="00E75385">
      <w:pPr>
        <w:spacing w:line="480" w:lineRule="auto"/>
        <w:jc w:val="both"/>
        <w:rPr>
          <w:color w:val="000000" w:themeColor="text1"/>
        </w:rPr>
      </w:pPr>
    </w:p>
    <w:p w:rsidR="00641DD0" w:rsidRPr="00DC5CBC" w:rsidRDefault="00641DD0" w:rsidP="00E75385">
      <w:pPr>
        <w:spacing w:line="480" w:lineRule="auto"/>
        <w:jc w:val="both"/>
        <w:rPr>
          <w:color w:val="000000" w:themeColor="text1"/>
        </w:rPr>
      </w:pPr>
      <w:r w:rsidRPr="00DC5CBC">
        <w:rPr>
          <w:color w:val="000000" w:themeColor="text1"/>
        </w:rPr>
        <w:t>Excerpt 4:</w:t>
      </w:r>
    </w:p>
    <w:p w:rsidR="00641DD0" w:rsidRPr="00DC5CBC" w:rsidRDefault="00641DD0" w:rsidP="00641DD0">
      <w:pPr>
        <w:spacing w:line="480" w:lineRule="auto"/>
        <w:ind w:left="720"/>
        <w:jc w:val="both"/>
        <w:rPr>
          <w:color w:val="000000" w:themeColor="text1"/>
        </w:rPr>
      </w:pPr>
      <w:r w:rsidRPr="00DC5CBC">
        <w:rPr>
          <w:i/>
          <w:color w:val="000000" w:themeColor="text1"/>
        </w:rPr>
        <w:t>It might be difficult for another person to come in because you have this track record, there’s a history of working together… would their [nonfamily] views be as valued as much as someone within the inner circle, this tight inner circle of the family unit? If they weren’t shareholders, directors or something, I don’t know.</w:t>
      </w:r>
      <w:r w:rsidRPr="00DC5CBC">
        <w:rPr>
          <w:color w:val="000000" w:themeColor="text1"/>
        </w:rPr>
        <w:t xml:space="preserve"> (</w:t>
      </w:r>
      <w:r w:rsidR="00F36869" w:rsidRPr="00DC5CBC">
        <w:rPr>
          <w:color w:val="000000" w:themeColor="text1"/>
        </w:rPr>
        <w:t>10/</w:t>
      </w:r>
      <w:r w:rsidRPr="00DC5CBC">
        <w:rPr>
          <w:color w:val="000000" w:themeColor="text1"/>
        </w:rPr>
        <w:t>FM)</w:t>
      </w:r>
    </w:p>
    <w:p w:rsidR="0065220B" w:rsidRPr="00DC5CBC" w:rsidRDefault="0065220B" w:rsidP="0065220B">
      <w:pPr>
        <w:spacing w:line="480" w:lineRule="auto"/>
        <w:jc w:val="both"/>
        <w:rPr>
          <w:color w:val="000000" w:themeColor="text1"/>
        </w:rPr>
      </w:pPr>
    </w:p>
    <w:p w:rsidR="0065220B" w:rsidRPr="00DC5CBC" w:rsidRDefault="00A3554E" w:rsidP="0065220B">
      <w:pPr>
        <w:spacing w:line="480" w:lineRule="auto"/>
        <w:jc w:val="both"/>
        <w:rPr>
          <w:color w:val="000000" w:themeColor="text1"/>
        </w:rPr>
      </w:pPr>
      <w:r w:rsidRPr="00DC5CBC">
        <w:rPr>
          <w:color w:val="000000" w:themeColor="text1"/>
        </w:rPr>
        <w:t>Excerpt 5:</w:t>
      </w:r>
    </w:p>
    <w:p w:rsidR="00A3554E" w:rsidRPr="00DC5CBC" w:rsidRDefault="00A3554E" w:rsidP="00A3554E">
      <w:pPr>
        <w:spacing w:line="480" w:lineRule="auto"/>
        <w:ind w:left="720"/>
        <w:jc w:val="both"/>
        <w:rPr>
          <w:color w:val="000000" w:themeColor="text1"/>
        </w:rPr>
      </w:pPr>
      <w:r w:rsidRPr="00DC5CBC">
        <w:rPr>
          <w:i/>
          <w:color w:val="000000" w:themeColor="text1"/>
        </w:rPr>
        <w:t>I think it’s probably another consequence of it being a sort of family thing, we don’t do meetings particularly right [sic], because they just do it round the breakfast table… that’s not necessarily a good thing.</w:t>
      </w:r>
      <w:r w:rsidRPr="00DC5CBC">
        <w:rPr>
          <w:color w:val="000000" w:themeColor="text1"/>
        </w:rPr>
        <w:t xml:space="preserve"> (</w:t>
      </w:r>
      <w:r w:rsidR="00F36869" w:rsidRPr="00DC5CBC">
        <w:rPr>
          <w:color w:val="000000" w:themeColor="text1"/>
        </w:rPr>
        <w:t>5/</w:t>
      </w:r>
      <w:r w:rsidRPr="00DC5CBC">
        <w:rPr>
          <w:color w:val="000000" w:themeColor="text1"/>
        </w:rPr>
        <w:t>NE)</w:t>
      </w:r>
    </w:p>
    <w:p w:rsidR="001B7836" w:rsidRPr="00DC5CBC" w:rsidRDefault="001B7836" w:rsidP="001B7836">
      <w:pPr>
        <w:spacing w:line="480" w:lineRule="auto"/>
        <w:jc w:val="both"/>
        <w:rPr>
          <w:color w:val="000000" w:themeColor="text1"/>
        </w:rPr>
      </w:pPr>
    </w:p>
    <w:p w:rsidR="001B7836" w:rsidRPr="00DC5CBC" w:rsidRDefault="0070713F" w:rsidP="001B7836">
      <w:pPr>
        <w:spacing w:line="480" w:lineRule="auto"/>
        <w:jc w:val="both"/>
        <w:rPr>
          <w:color w:val="000000" w:themeColor="text1"/>
        </w:rPr>
      </w:pPr>
      <w:r w:rsidRPr="00DC5CBC">
        <w:rPr>
          <w:color w:val="000000" w:themeColor="text1"/>
        </w:rPr>
        <w:t xml:space="preserve">However, </w:t>
      </w:r>
      <w:r w:rsidR="0088063F" w:rsidRPr="00DC5CBC">
        <w:rPr>
          <w:color w:val="000000" w:themeColor="text1"/>
        </w:rPr>
        <w:t xml:space="preserve">despite these limitations, most family and nonfamily participants from firms showing supportive-style leadership approaches suggest an open form of communication. This is evidenced from employees who can, </w:t>
      </w:r>
      <w:r w:rsidR="0088063F" w:rsidRPr="00DC5CBC">
        <w:rPr>
          <w:i/>
          <w:color w:val="000000" w:themeColor="text1"/>
        </w:rPr>
        <w:t>“chap the door at any time”</w:t>
      </w:r>
      <w:r w:rsidR="0088063F" w:rsidRPr="00DC5CBC">
        <w:rPr>
          <w:color w:val="000000" w:themeColor="text1"/>
        </w:rPr>
        <w:t xml:space="preserve"> (</w:t>
      </w:r>
      <w:r w:rsidR="00F36869" w:rsidRPr="00DC5CBC">
        <w:rPr>
          <w:color w:val="000000" w:themeColor="text1"/>
        </w:rPr>
        <w:t>7/</w:t>
      </w:r>
      <w:r w:rsidR="0088063F" w:rsidRPr="00DC5CBC">
        <w:rPr>
          <w:color w:val="000000" w:themeColor="text1"/>
        </w:rPr>
        <w:t>NE)</w:t>
      </w:r>
      <w:r w:rsidR="004748B6" w:rsidRPr="00DC5CBC">
        <w:rPr>
          <w:color w:val="000000" w:themeColor="text1"/>
        </w:rPr>
        <w:t xml:space="preserve"> to share concerns,</w:t>
      </w:r>
      <w:r w:rsidR="0088063F" w:rsidRPr="00DC5CBC">
        <w:rPr>
          <w:color w:val="000000" w:themeColor="text1"/>
        </w:rPr>
        <w:t xml:space="preserve"> and </w:t>
      </w:r>
      <w:r w:rsidR="0088063F" w:rsidRPr="00DC5CBC">
        <w:rPr>
          <w:color w:val="000000" w:themeColor="text1"/>
        </w:rPr>
        <w:lastRenderedPageBreak/>
        <w:t xml:space="preserve">managers who wish to create a </w:t>
      </w:r>
      <w:r w:rsidR="0088063F" w:rsidRPr="00DC5CBC">
        <w:rPr>
          <w:i/>
          <w:color w:val="000000" w:themeColor="text1"/>
        </w:rPr>
        <w:t>“forum where people can speak freely”</w:t>
      </w:r>
      <w:r w:rsidR="0088063F" w:rsidRPr="00DC5CBC">
        <w:rPr>
          <w:color w:val="000000" w:themeColor="text1"/>
        </w:rPr>
        <w:t xml:space="preserve"> (</w:t>
      </w:r>
      <w:r w:rsidR="00F36869" w:rsidRPr="00DC5CBC">
        <w:rPr>
          <w:color w:val="000000" w:themeColor="text1"/>
        </w:rPr>
        <w:t>3/</w:t>
      </w:r>
      <w:r w:rsidR="0088063F" w:rsidRPr="00DC5CBC">
        <w:rPr>
          <w:color w:val="000000" w:themeColor="text1"/>
        </w:rPr>
        <w:t>FE) and overcome any employee hesitance.</w:t>
      </w:r>
    </w:p>
    <w:p w:rsidR="00333B70" w:rsidRPr="00DC5CBC" w:rsidRDefault="00333B70" w:rsidP="001B7836">
      <w:pPr>
        <w:spacing w:line="480" w:lineRule="auto"/>
        <w:jc w:val="both"/>
        <w:rPr>
          <w:color w:val="000000" w:themeColor="text1"/>
        </w:rPr>
      </w:pPr>
    </w:p>
    <w:p w:rsidR="00333B70" w:rsidRPr="00DC5CBC" w:rsidRDefault="00333B70" w:rsidP="001B7836">
      <w:pPr>
        <w:spacing w:line="480" w:lineRule="auto"/>
        <w:jc w:val="both"/>
        <w:rPr>
          <w:color w:val="000000" w:themeColor="text1"/>
        </w:rPr>
      </w:pPr>
      <w:r w:rsidRPr="00DC5CBC">
        <w:rPr>
          <w:color w:val="000000" w:themeColor="text1"/>
        </w:rPr>
        <w:t>Interpretation of the themes emerging from supportive-based firms creates an image of a centralised family influence with a paternalistic concern for staff welfare. There is an informal encouragement of nonfamily knowledge contribution; however, this encouragement comes with set boundaries on the information nonfamily have access to, and the types of decisions the</w:t>
      </w:r>
      <w:r w:rsidR="007F6706" w:rsidRPr="00DC5CBC">
        <w:rPr>
          <w:color w:val="000000" w:themeColor="text1"/>
        </w:rPr>
        <w:t>ir</w:t>
      </w:r>
      <w:r w:rsidRPr="00DC5CBC">
        <w:rPr>
          <w:color w:val="000000" w:themeColor="text1"/>
        </w:rPr>
        <w:t xml:space="preserve"> contribution will be considered on. </w:t>
      </w:r>
      <w:r w:rsidR="007F6706" w:rsidRPr="00DC5CBC">
        <w:rPr>
          <w:color w:val="000000" w:themeColor="text1"/>
        </w:rPr>
        <w:t>The centralised nature of family influence is found to manifest itself in maintenance of definite standards expected of those out with the family</w:t>
      </w:r>
      <w:r w:rsidR="00A95046">
        <w:rPr>
          <w:color w:val="000000" w:themeColor="text1"/>
        </w:rPr>
        <w:t>, which goes some way to addressing proposition three in that these more supportive and instructional forms of leadership approach contain a more dominant family presence, limiting the extent of knowledge sharing</w:t>
      </w:r>
      <w:r w:rsidR="007F6706" w:rsidRPr="00DC5CBC">
        <w:rPr>
          <w:color w:val="000000" w:themeColor="text1"/>
        </w:rPr>
        <w:t xml:space="preserve">. From the nonfamily perspective, there is also a remoteness of the family unit decision-making, which reinforces the limitations set for knowledge contribution. </w:t>
      </w:r>
    </w:p>
    <w:p w:rsidR="007F5F31" w:rsidRPr="00DC5CBC" w:rsidRDefault="007F5F31" w:rsidP="007F5F31">
      <w:pPr>
        <w:keepNext/>
        <w:spacing w:line="480" w:lineRule="auto"/>
        <w:jc w:val="both"/>
        <w:rPr>
          <w:color w:val="000000" w:themeColor="text1"/>
        </w:rPr>
      </w:pPr>
      <w:r w:rsidRPr="00DC5CBC">
        <w:rPr>
          <w:noProof/>
          <w:color w:val="000000" w:themeColor="text1"/>
          <w:lang w:eastAsia="en-GB"/>
        </w:rPr>
        <w:lastRenderedPageBreak/>
        <w:drawing>
          <wp:inline distT="0" distB="0" distL="0" distR="0" wp14:anchorId="7311C723" wp14:editId="0C11849A">
            <wp:extent cx="5702526" cy="7851228"/>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3804" cy="7880523"/>
                    </a:xfrm>
                    <a:prstGeom prst="rect">
                      <a:avLst/>
                    </a:prstGeom>
                    <a:noFill/>
                  </pic:spPr>
                </pic:pic>
              </a:graphicData>
            </a:graphic>
          </wp:inline>
        </w:drawing>
      </w:r>
    </w:p>
    <w:p w:rsidR="004918DB" w:rsidRPr="00DC5CBC" w:rsidRDefault="007F5F31" w:rsidP="007F5F31">
      <w:pPr>
        <w:pStyle w:val="Caption"/>
        <w:jc w:val="both"/>
        <w:rPr>
          <w:color w:val="000000" w:themeColor="text1"/>
        </w:rPr>
      </w:pPr>
      <w:r w:rsidRPr="00DC5CBC">
        <w:rPr>
          <w:color w:val="000000" w:themeColor="text1"/>
        </w:rPr>
        <w:t xml:space="preserve">Figure </w:t>
      </w:r>
      <w:r w:rsidRPr="00DC5CBC">
        <w:rPr>
          <w:color w:val="000000" w:themeColor="text1"/>
        </w:rPr>
        <w:fldChar w:fldCharType="begin"/>
      </w:r>
      <w:r w:rsidRPr="00DC5CBC">
        <w:rPr>
          <w:color w:val="000000" w:themeColor="text1"/>
        </w:rPr>
        <w:instrText xml:space="preserve"> SEQ Figure \* ARABIC </w:instrText>
      </w:r>
      <w:r w:rsidRPr="00DC5CBC">
        <w:rPr>
          <w:color w:val="000000" w:themeColor="text1"/>
        </w:rPr>
        <w:fldChar w:fldCharType="separate"/>
      </w:r>
      <w:r w:rsidR="00852C3F">
        <w:rPr>
          <w:noProof/>
          <w:color w:val="000000" w:themeColor="text1"/>
        </w:rPr>
        <w:t>3</w:t>
      </w:r>
      <w:r w:rsidRPr="00DC5CBC">
        <w:rPr>
          <w:color w:val="000000" w:themeColor="text1"/>
        </w:rPr>
        <w:fldChar w:fldCharType="end"/>
      </w:r>
      <w:r w:rsidRPr="00DC5CBC">
        <w:rPr>
          <w:color w:val="000000" w:themeColor="text1"/>
        </w:rPr>
        <w:t xml:space="preserve">: </w:t>
      </w:r>
      <w:r w:rsidRPr="00DC5CBC">
        <w:rPr>
          <w:i/>
          <w:color w:val="000000" w:themeColor="text1"/>
        </w:rPr>
        <w:t>Data structure for firms showing participative approaches</w:t>
      </w:r>
    </w:p>
    <w:p w:rsidR="004918DB" w:rsidRPr="00DC5CBC" w:rsidRDefault="004918DB" w:rsidP="00683608">
      <w:pPr>
        <w:pStyle w:val="Heading1"/>
        <w:jc w:val="both"/>
        <w:rPr>
          <w:color w:val="000000" w:themeColor="text1"/>
        </w:rPr>
      </w:pPr>
      <w:r w:rsidRPr="00DC5CBC">
        <w:rPr>
          <w:color w:val="000000" w:themeColor="text1"/>
        </w:rPr>
        <w:lastRenderedPageBreak/>
        <w:t>Knowledge sharing under a participative approach</w:t>
      </w:r>
    </w:p>
    <w:p w:rsidR="00A27CD1" w:rsidRPr="00DC5CBC" w:rsidRDefault="00A27CD1" w:rsidP="000D44CA">
      <w:pPr>
        <w:spacing w:line="480" w:lineRule="auto"/>
        <w:jc w:val="both"/>
        <w:rPr>
          <w:color w:val="000000" w:themeColor="text1"/>
        </w:rPr>
      </w:pPr>
      <w:r w:rsidRPr="00DC5CBC">
        <w:rPr>
          <w:color w:val="000000" w:themeColor="text1"/>
        </w:rPr>
        <w:t>Firms demonstrating a participative approach to leadership are</w:t>
      </w:r>
      <w:r w:rsidR="000D44CA" w:rsidRPr="00DC5CBC">
        <w:rPr>
          <w:color w:val="000000" w:themeColor="text1"/>
        </w:rPr>
        <w:t xml:space="preserve"> found to be</w:t>
      </w:r>
      <w:r w:rsidRPr="00DC5CBC">
        <w:rPr>
          <w:color w:val="000000" w:themeColor="text1"/>
        </w:rPr>
        <w:t xml:space="preserve"> characterised by an egalitarian informality, typified by indistinct roles and responsibilities. </w:t>
      </w:r>
      <w:r w:rsidR="000D44CA" w:rsidRPr="00DC5CBC">
        <w:rPr>
          <w:color w:val="000000" w:themeColor="text1"/>
        </w:rPr>
        <w:t xml:space="preserve">This blurring of </w:t>
      </w:r>
      <w:r w:rsidR="00E02AB3" w:rsidRPr="00DC5CBC">
        <w:rPr>
          <w:color w:val="000000" w:themeColor="text1"/>
        </w:rPr>
        <w:t>positional functions is born from a philosophy of individual development being inexorably linked to the development of the business. This is evidence on the following excerpt from a family-based manager.</w:t>
      </w:r>
    </w:p>
    <w:p w:rsidR="00E02AB3" w:rsidRPr="00DC5CBC" w:rsidRDefault="00E02AB3" w:rsidP="000D44CA">
      <w:pPr>
        <w:spacing w:line="480" w:lineRule="auto"/>
        <w:jc w:val="both"/>
        <w:rPr>
          <w:color w:val="000000" w:themeColor="text1"/>
        </w:rPr>
      </w:pPr>
    </w:p>
    <w:p w:rsidR="00E02AB3" w:rsidRPr="00DC5CBC" w:rsidRDefault="00E02AB3" w:rsidP="000D44CA">
      <w:pPr>
        <w:spacing w:line="480" w:lineRule="auto"/>
        <w:jc w:val="both"/>
        <w:rPr>
          <w:color w:val="000000" w:themeColor="text1"/>
        </w:rPr>
      </w:pPr>
      <w:r w:rsidRPr="00DC5CBC">
        <w:rPr>
          <w:color w:val="000000" w:themeColor="text1"/>
        </w:rPr>
        <w:t xml:space="preserve">Excerpt 6: </w:t>
      </w:r>
    </w:p>
    <w:p w:rsidR="00E02AB3" w:rsidRPr="00DC5CBC" w:rsidRDefault="00E02AB3" w:rsidP="00E02AB3">
      <w:pPr>
        <w:spacing w:line="480" w:lineRule="auto"/>
        <w:ind w:left="720"/>
        <w:jc w:val="both"/>
        <w:rPr>
          <w:color w:val="000000" w:themeColor="text1"/>
        </w:rPr>
      </w:pPr>
      <w:r w:rsidRPr="00DC5CBC">
        <w:rPr>
          <w:i/>
          <w:color w:val="000000" w:themeColor="text1"/>
        </w:rPr>
        <w:t>Anybody coming to work for us will grow with the business, hopefully, but will also be able to satisfy their particular aspirations of what they want to do in the future. Even at a particular level, you might be involved in strategic issues. You can be creative with structure.</w:t>
      </w:r>
      <w:r w:rsidRPr="00DC5CBC">
        <w:rPr>
          <w:color w:val="000000" w:themeColor="text1"/>
        </w:rPr>
        <w:t xml:space="preserve"> (</w:t>
      </w:r>
      <w:r w:rsidR="00F36869" w:rsidRPr="00DC5CBC">
        <w:rPr>
          <w:color w:val="000000" w:themeColor="text1"/>
        </w:rPr>
        <w:t>11/</w:t>
      </w:r>
      <w:r w:rsidRPr="00DC5CBC">
        <w:rPr>
          <w:color w:val="000000" w:themeColor="text1"/>
        </w:rPr>
        <w:t>FM)</w:t>
      </w:r>
    </w:p>
    <w:p w:rsidR="004918DB" w:rsidRPr="00DC5CBC" w:rsidRDefault="004918DB" w:rsidP="00683608">
      <w:pPr>
        <w:spacing w:line="480" w:lineRule="auto"/>
        <w:jc w:val="both"/>
        <w:rPr>
          <w:color w:val="000000" w:themeColor="text1"/>
        </w:rPr>
      </w:pPr>
    </w:p>
    <w:p w:rsidR="00F120D1" w:rsidRPr="00DC5CBC" w:rsidRDefault="00930396" w:rsidP="00683608">
      <w:pPr>
        <w:spacing w:line="480" w:lineRule="auto"/>
        <w:jc w:val="both"/>
        <w:rPr>
          <w:color w:val="000000" w:themeColor="text1"/>
        </w:rPr>
      </w:pPr>
      <w:r w:rsidRPr="00DC5CBC">
        <w:rPr>
          <w:color w:val="000000" w:themeColor="text1"/>
        </w:rPr>
        <w:t>T</w:t>
      </w:r>
      <w:r w:rsidR="00F120D1" w:rsidRPr="00DC5CBC">
        <w:rPr>
          <w:color w:val="000000" w:themeColor="text1"/>
        </w:rPr>
        <w:t>he reasoning for such an approach in the participative-based firms is to gather experiences and base the direction of the business on a team model, rather than being prescriptive in nature. The following excerpt typifies what is fund when individual knowledge contributions are made.</w:t>
      </w:r>
    </w:p>
    <w:p w:rsidR="00F120D1" w:rsidRPr="00DC5CBC" w:rsidRDefault="00F120D1" w:rsidP="00683608">
      <w:pPr>
        <w:spacing w:line="480" w:lineRule="auto"/>
        <w:jc w:val="both"/>
        <w:rPr>
          <w:color w:val="000000" w:themeColor="text1"/>
        </w:rPr>
      </w:pPr>
    </w:p>
    <w:p w:rsidR="00F120D1" w:rsidRPr="00DC5CBC" w:rsidRDefault="00F120D1" w:rsidP="00683608">
      <w:pPr>
        <w:spacing w:line="480" w:lineRule="auto"/>
        <w:jc w:val="both"/>
        <w:rPr>
          <w:color w:val="000000" w:themeColor="text1"/>
        </w:rPr>
      </w:pPr>
      <w:r w:rsidRPr="00DC5CBC">
        <w:rPr>
          <w:color w:val="000000" w:themeColor="text1"/>
        </w:rPr>
        <w:t xml:space="preserve">Excerpt 7: </w:t>
      </w:r>
    </w:p>
    <w:p w:rsidR="00E02AB3" w:rsidRPr="00DC5CBC" w:rsidRDefault="00F120D1" w:rsidP="00F120D1">
      <w:pPr>
        <w:spacing w:line="480" w:lineRule="auto"/>
        <w:ind w:left="720"/>
        <w:jc w:val="both"/>
        <w:rPr>
          <w:color w:val="000000" w:themeColor="text1"/>
        </w:rPr>
      </w:pPr>
      <w:r w:rsidRPr="00DC5CBC">
        <w:rPr>
          <w:i/>
          <w:color w:val="000000" w:themeColor="text1"/>
        </w:rPr>
        <w:t>If they’ve [nonfamily] got a better idea of how something should be done, then fair enough… you have to give employees a certain amount more freedom than perhaps they would have in other [non participative] environments.</w:t>
      </w:r>
      <w:r w:rsidRPr="00DC5CBC">
        <w:rPr>
          <w:color w:val="000000" w:themeColor="text1"/>
        </w:rPr>
        <w:t xml:space="preserve"> (</w:t>
      </w:r>
      <w:r w:rsidR="00F36869" w:rsidRPr="00DC5CBC">
        <w:rPr>
          <w:color w:val="000000" w:themeColor="text1"/>
        </w:rPr>
        <w:t>4/</w:t>
      </w:r>
      <w:r w:rsidRPr="00DC5CBC">
        <w:rPr>
          <w:color w:val="000000" w:themeColor="text1"/>
        </w:rPr>
        <w:t>FM)</w:t>
      </w:r>
    </w:p>
    <w:p w:rsidR="00F120D1" w:rsidRPr="00DC5CBC" w:rsidRDefault="00F120D1" w:rsidP="00F120D1">
      <w:pPr>
        <w:spacing w:line="480" w:lineRule="auto"/>
        <w:jc w:val="both"/>
        <w:rPr>
          <w:color w:val="000000" w:themeColor="text1"/>
        </w:rPr>
      </w:pPr>
    </w:p>
    <w:p w:rsidR="00F120D1" w:rsidRPr="00DC5CBC" w:rsidRDefault="00F120D1" w:rsidP="00F120D1">
      <w:pPr>
        <w:spacing w:line="480" w:lineRule="auto"/>
        <w:jc w:val="both"/>
        <w:rPr>
          <w:color w:val="000000" w:themeColor="text1"/>
        </w:rPr>
      </w:pPr>
      <w:r w:rsidRPr="00DC5CBC">
        <w:rPr>
          <w:color w:val="000000" w:themeColor="text1"/>
        </w:rPr>
        <w:t>This manifests itself in a focus on facilitating individual ambition within the firm</w:t>
      </w:r>
      <w:r w:rsidR="00311332" w:rsidRPr="00DC5CBC">
        <w:rPr>
          <w:color w:val="000000" w:themeColor="text1"/>
        </w:rPr>
        <w:t>;</w:t>
      </w:r>
      <w:r w:rsidRPr="00DC5CBC">
        <w:rPr>
          <w:color w:val="000000" w:themeColor="text1"/>
        </w:rPr>
        <w:t xml:space="preserve"> </w:t>
      </w:r>
      <w:r w:rsidR="00311332" w:rsidRPr="00DC5CBC">
        <w:rPr>
          <w:color w:val="000000" w:themeColor="text1"/>
        </w:rPr>
        <w:t>w</w:t>
      </w:r>
      <w:r w:rsidRPr="00DC5CBC">
        <w:rPr>
          <w:color w:val="000000" w:themeColor="text1"/>
        </w:rPr>
        <w:t xml:space="preserve">here staff welfare is considered </w:t>
      </w:r>
      <w:r w:rsidR="00311332" w:rsidRPr="00DC5CBC">
        <w:rPr>
          <w:color w:val="000000" w:themeColor="text1"/>
        </w:rPr>
        <w:t>to the extent that it allows</w:t>
      </w:r>
      <w:r w:rsidRPr="00DC5CBC">
        <w:rPr>
          <w:color w:val="000000" w:themeColor="text1"/>
        </w:rPr>
        <w:t xml:space="preserve"> employees to develop with the firm and </w:t>
      </w:r>
      <w:r w:rsidRPr="00DC5CBC">
        <w:rPr>
          <w:i/>
          <w:color w:val="000000" w:themeColor="text1"/>
        </w:rPr>
        <w:t xml:space="preserve">“stay the </w:t>
      </w:r>
      <w:r w:rsidRPr="00DC5CBC">
        <w:rPr>
          <w:i/>
          <w:color w:val="000000" w:themeColor="text1"/>
        </w:rPr>
        <w:lastRenderedPageBreak/>
        <w:t>next 30 years”</w:t>
      </w:r>
      <w:r w:rsidRPr="00DC5CBC">
        <w:rPr>
          <w:color w:val="000000" w:themeColor="text1"/>
        </w:rPr>
        <w:t xml:space="preserve"> (</w:t>
      </w:r>
      <w:r w:rsidR="00F36869" w:rsidRPr="00DC5CBC">
        <w:rPr>
          <w:color w:val="000000" w:themeColor="text1"/>
        </w:rPr>
        <w:t>11/</w:t>
      </w:r>
      <w:r w:rsidR="00662DD0" w:rsidRPr="00DC5CBC">
        <w:rPr>
          <w:color w:val="000000" w:themeColor="text1"/>
        </w:rPr>
        <w:t xml:space="preserve">FM). </w:t>
      </w:r>
      <w:r w:rsidR="00E31ED3" w:rsidRPr="00DC5CBC">
        <w:rPr>
          <w:color w:val="000000" w:themeColor="text1"/>
        </w:rPr>
        <w:t xml:space="preserve">The nonfamily </w:t>
      </w:r>
      <w:r w:rsidR="00057128" w:rsidRPr="00DC5CBC">
        <w:rPr>
          <w:color w:val="000000" w:themeColor="text1"/>
        </w:rPr>
        <w:t>participants also acknowledge</w:t>
      </w:r>
      <w:r w:rsidR="00E31ED3" w:rsidRPr="00DC5CBC">
        <w:rPr>
          <w:color w:val="000000" w:themeColor="text1"/>
        </w:rPr>
        <w:t xml:space="preserve"> such an approach. This is felt in terms of autonomy of work, stating for instance that, </w:t>
      </w:r>
      <w:r w:rsidR="00E31ED3" w:rsidRPr="00DC5CBC">
        <w:rPr>
          <w:i/>
          <w:color w:val="000000" w:themeColor="text1"/>
        </w:rPr>
        <w:t>“it’s [task] ownership… as opposed to the, ‘I’ve got money shares’ or whatever”</w:t>
      </w:r>
      <w:r w:rsidR="00E31ED3" w:rsidRPr="00DC5CBC">
        <w:rPr>
          <w:color w:val="000000" w:themeColor="text1"/>
        </w:rPr>
        <w:t xml:space="preserve"> (</w:t>
      </w:r>
      <w:r w:rsidR="00F36869" w:rsidRPr="00DC5CBC">
        <w:rPr>
          <w:color w:val="000000" w:themeColor="text1"/>
        </w:rPr>
        <w:t>4/</w:t>
      </w:r>
      <w:r w:rsidR="00E31ED3" w:rsidRPr="00DC5CBC">
        <w:rPr>
          <w:color w:val="000000" w:themeColor="text1"/>
        </w:rPr>
        <w:t xml:space="preserve">NE). </w:t>
      </w:r>
      <w:r w:rsidR="008E3F34" w:rsidRPr="00DC5CBC">
        <w:rPr>
          <w:color w:val="000000" w:themeColor="text1"/>
        </w:rPr>
        <w:t xml:space="preserve">The responsibility which comes with such freedom is also noted; however this is only discussed in the positive realm as opposed to being a burden of expectation. </w:t>
      </w:r>
    </w:p>
    <w:p w:rsidR="008E3F34" w:rsidRPr="00DC5CBC" w:rsidRDefault="008E3F34" w:rsidP="00F120D1">
      <w:pPr>
        <w:spacing w:line="480" w:lineRule="auto"/>
        <w:jc w:val="both"/>
        <w:rPr>
          <w:color w:val="000000" w:themeColor="text1"/>
        </w:rPr>
      </w:pPr>
    </w:p>
    <w:p w:rsidR="008E3F34" w:rsidRPr="00DC5CBC" w:rsidRDefault="00F51471" w:rsidP="00F120D1">
      <w:pPr>
        <w:spacing w:line="480" w:lineRule="auto"/>
        <w:jc w:val="both"/>
        <w:rPr>
          <w:color w:val="000000" w:themeColor="text1"/>
        </w:rPr>
      </w:pPr>
      <w:r w:rsidRPr="00DC5CBC">
        <w:rPr>
          <w:color w:val="000000" w:themeColor="text1"/>
        </w:rPr>
        <w:t xml:space="preserve">In terms of knowledge sharing activity, firms evidencing a participative-based approach to leadership are found to be, perhaps expectedly, open to new knowledge. </w:t>
      </w:r>
      <w:r w:rsidR="00E2343E" w:rsidRPr="00DC5CBC">
        <w:rPr>
          <w:color w:val="000000" w:themeColor="text1"/>
        </w:rPr>
        <w:t xml:space="preserve">Familiarity is highlighted as a characteristic which facilitates the openness to knowledge, along with the potential to criticise. This is seen in the following excerpt.  </w:t>
      </w:r>
    </w:p>
    <w:p w:rsidR="00E2343E" w:rsidRPr="00DC5CBC" w:rsidRDefault="00E2343E" w:rsidP="00F120D1">
      <w:pPr>
        <w:spacing w:line="480" w:lineRule="auto"/>
        <w:jc w:val="both"/>
        <w:rPr>
          <w:color w:val="000000" w:themeColor="text1"/>
        </w:rPr>
      </w:pPr>
    </w:p>
    <w:p w:rsidR="00E2343E" w:rsidRPr="00DC5CBC" w:rsidRDefault="00E2343E" w:rsidP="00F120D1">
      <w:pPr>
        <w:spacing w:line="480" w:lineRule="auto"/>
        <w:jc w:val="both"/>
        <w:rPr>
          <w:color w:val="000000" w:themeColor="text1"/>
        </w:rPr>
      </w:pPr>
      <w:r w:rsidRPr="00DC5CBC">
        <w:rPr>
          <w:color w:val="000000" w:themeColor="text1"/>
        </w:rPr>
        <w:t>Excerpt 8:</w:t>
      </w:r>
    </w:p>
    <w:p w:rsidR="00E2343E" w:rsidRPr="00DC5CBC" w:rsidRDefault="00E2343E" w:rsidP="00E2343E">
      <w:pPr>
        <w:spacing w:line="480" w:lineRule="auto"/>
        <w:ind w:left="720"/>
        <w:jc w:val="both"/>
        <w:rPr>
          <w:color w:val="000000" w:themeColor="text1"/>
        </w:rPr>
      </w:pPr>
      <w:r w:rsidRPr="00DC5CBC">
        <w:rPr>
          <w:i/>
          <w:color w:val="000000" w:themeColor="text1"/>
        </w:rPr>
        <w:t>They’ll [nonfamily] say, ‘I don’t think that’s a good idea’, and I suppose that’s another advantage of the familiarity. They can speak like that, whereas if you were a bit more aloof and they were a stranger, they might be a bit nervous about speaking their mind.</w:t>
      </w:r>
      <w:r w:rsidRPr="00DC5CBC">
        <w:rPr>
          <w:color w:val="000000" w:themeColor="text1"/>
        </w:rPr>
        <w:t xml:space="preserve"> (</w:t>
      </w:r>
      <w:r w:rsidR="00F36869" w:rsidRPr="00DC5CBC">
        <w:rPr>
          <w:color w:val="000000" w:themeColor="text1"/>
        </w:rPr>
        <w:t>1/</w:t>
      </w:r>
      <w:r w:rsidRPr="00DC5CBC">
        <w:rPr>
          <w:color w:val="000000" w:themeColor="text1"/>
        </w:rPr>
        <w:t>FM)</w:t>
      </w:r>
    </w:p>
    <w:p w:rsidR="00E2343E" w:rsidRPr="00DC5CBC" w:rsidRDefault="00E2343E" w:rsidP="00E2343E">
      <w:pPr>
        <w:spacing w:line="480" w:lineRule="auto"/>
        <w:jc w:val="both"/>
        <w:rPr>
          <w:color w:val="000000" w:themeColor="text1"/>
        </w:rPr>
      </w:pPr>
    </w:p>
    <w:p w:rsidR="00E2343E" w:rsidRPr="00DC5CBC" w:rsidRDefault="00AC55C1" w:rsidP="00E2343E">
      <w:pPr>
        <w:spacing w:line="480" w:lineRule="auto"/>
        <w:jc w:val="both"/>
        <w:rPr>
          <w:color w:val="000000" w:themeColor="text1"/>
        </w:rPr>
      </w:pPr>
      <w:r w:rsidRPr="00DC5CBC">
        <w:rPr>
          <w:color w:val="000000" w:themeColor="text1"/>
        </w:rPr>
        <w:t xml:space="preserve">The inclusion of all members of the firm in decision-making and strategic discussion is stated as a deliberate plan from family members, where challenges to the business direction, however uncomfortable, and embraces. With one family managers suggesting that he would </w:t>
      </w:r>
      <w:r w:rsidRPr="00DC5CBC">
        <w:rPr>
          <w:i/>
          <w:color w:val="000000" w:themeColor="text1"/>
        </w:rPr>
        <w:t>“be equally as angry if [he] wasn’t challenged”</w:t>
      </w:r>
      <w:r w:rsidRPr="00DC5CBC">
        <w:rPr>
          <w:color w:val="000000" w:themeColor="text1"/>
        </w:rPr>
        <w:t xml:space="preserve"> (</w:t>
      </w:r>
      <w:r w:rsidR="00F36869" w:rsidRPr="00DC5CBC">
        <w:rPr>
          <w:color w:val="000000" w:themeColor="text1"/>
        </w:rPr>
        <w:t>1/</w:t>
      </w:r>
      <w:r w:rsidRPr="00DC5CBC">
        <w:rPr>
          <w:color w:val="000000" w:themeColor="text1"/>
        </w:rPr>
        <w:t xml:space="preserve">FE) than he would were his ideas to be confronted. </w:t>
      </w:r>
      <w:r w:rsidR="007910C3" w:rsidRPr="00DC5CBC">
        <w:rPr>
          <w:color w:val="000000" w:themeColor="text1"/>
        </w:rPr>
        <w:t>When considering challenges to their own authority on strategic direction, the reaction from family members in participative-based firms is typified in the following excerpt.</w:t>
      </w:r>
    </w:p>
    <w:p w:rsidR="007910C3" w:rsidRPr="00DC5CBC" w:rsidRDefault="007910C3" w:rsidP="00E2343E">
      <w:pPr>
        <w:spacing w:line="480" w:lineRule="auto"/>
        <w:jc w:val="both"/>
        <w:rPr>
          <w:color w:val="000000" w:themeColor="text1"/>
        </w:rPr>
      </w:pPr>
    </w:p>
    <w:p w:rsidR="007910C3" w:rsidRPr="00DC5CBC" w:rsidRDefault="007910C3" w:rsidP="00E2343E">
      <w:pPr>
        <w:spacing w:line="480" w:lineRule="auto"/>
        <w:jc w:val="both"/>
        <w:rPr>
          <w:color w:val="000000" w:themeColor="text1"/>
        </w:rPr>
      </w:pPr>
      <w:r w:rsidRPr="00DC5CBC">
        <w:rPr>
          <w:color w:val="000000" w:themeColor="text1"/>
        </w:rPr>
        <w:lastRenderedPageBreak/>
        <w:t>Excerpt 9:</w:t>
      </w:r>
    </w:p>
    <w:p w:rsidR="007910C3" w:rsidRPr="00DC5CBC" w:rsidRDefault="007910C3" w:rsidP="007910C3">
      <w:pPr>
        <w:spacing w:line="480" w:lineRule="auto"/>
        <w:ind w:left="720"/>
        <w:jc w:val="both"/>
        <w:rPr>
          <w:color w:val="000000" w:themeColor="text1"/>
        </w:rPr>
      </w:pPr>
      <w:r w:rsidRPr="00DC5CBC">
        <w:rPr>
          <w:i/>
          <w:color w:val="000000" w:themeColor="text1"/>
        </w:rPr>
        <w:t>It’s not my ball; every idea doesn’t need to come from me. You know, I’m not proprietary at all about it. If somebody comes, obviously it’s sometimes better to get a fresh pair of eyes on it, so no, that’s not an issue.</w:t>
      </w:r>
      <w:r w:rsidRPr="00DC5CBC">
        <w:rPr>
          <w:color w:val="000000" w:themeColor="text1"/>
        </w:rPr>
        <w:t xml:space="preserve"> (</w:t>
      </w:r>
      <w:r w:rsidR="00F36869" w:rsidRPr="00DC5CBC">
        <w:rPr>
          <w:color w:val="000000" w:themeColor="text1"/>
        </w:rPr>
        <w:t>2/</w:t>
      </w:r>
      <w:r w:rsidRPr="00DC5CBC">
        <w:rPr>
          <w:color w:val="000000" w:themeColor="text1"/>
        </w:rPr>
        <w:t xml:space="preserve">FM) </w:t>
      </w:r>
    </w:p>
    <w:p w:rsidR="007910C3" w:rsidRPr="00DC5CBC" w:rsidRDefault="007910C3" w:rsidP="007910C3">
      <w:pPr>
        <w:spacing w:line="480" w:lineRule="auto"/>
        <w:jc w:val="both"/>
        <w:rPr>
          <w:color w:val="000000" w:themeColor="text1"/>
        </w:rPr>
      </w:pPr>
    </w:p>
    <w:p w:rsidR="0027448F" w:rsidRPr="00DC5CBC" w:rsidRDefault="00CB08F7" w:rsidP="007910C3">
      <w:pPr>
        <w:spacing w:line="480" w:lineRule="auto"/>
        <w:jc w:val="both"/>
        <w:rPr>
          <w:color w:val="000000" w:themeColor="text1"/>
        </w:rPr>
      </w:pPr>
      <w:r w:rsidRPr="00DC5CBC">
        <w:rPr>
          <w:color w:val="000000" w:themeColor="text1"/>
        </w:rPr>
        <w:t>The process for such inclusion of knowledge from across the organisation is found to be both informal and immediate</w:t>
      </w:r>
      <w:r w:rsidR="006901D7" w:rsidRPr="00DC5CBC">
        <w:rPr>
          <w:color w:val="000000" w:themeColor="text1"/>
        </w:rPr>
        <w:t>.</w:t>
      </w:r>
      <w:r w:rsidRPr="00DC5CBC">
        <w:rPr>
          <w:color w:val="000000" w:themeColor="text1"/>
        </w:rPr>
        <w:t xml:space="preserve"> </w:t>
      </w:r>
      <w:r w:rsidR="006901D7" w:rsidRPr="00DC5CBC">
        <w:rPr>
          <w:color w:val="000000" w:themeColor="text1"/>
        </w:rPr>
        <w:t>I</w:t>
      </w:r>
      <w:r w:rsidRPr="00DC5CBC">
        <w:rPr>
          <w:color w:val="000000" w:themeColor="text1"/>
        </w:rPr>
        <w:t xml:space="preserve">mmediate in </w:t>
      </w:r>
      <w:r w:rsidR="00113EC6" w:rsidRPr="00DC5CBC">
        <w:rPr>
          <w:color w:val="000000" w:themeColor="text1"/>
        </w:rPr>
        <w:t xml:space="preserve">the sense that, as one family-based manager notes, </w:t>
      </w:r>
      <w:r w:rsidR="00113EC6" w:rsidRPr="00DC5CBC">
        <w:rPr>
          <w:i/>
          <w:color w:val="000000" w:themeColor="text1"/>
        </w:rPr>
        <w:t xml:space="preserve">“it doesn’t matter how long somebody’s been with us, if they’ve got ideas then we’ll take those ideas” </w:t>
      </w:r>
      <w:r w:rsidR="006901D7" w:rsidRPr="00DC5CBC">
        <w:rPr>
          <w:color w:val="000000" w:themeColor="text1"/>
        </w:rPr>
        <w:t>(</w:t>
      </w:r>
      <w:r w:rsidR="00F36869" w:rsidRPr="00DC5CBC">
        <w:rPr>
          <w:color w:val="000000" w:themeColor="text1"/>
        </w:rPr>
        <w:t>4/</w:t>
      </w:r>
      <w:r w:rsidR="006901D7" w:rsidRPr="00DC5CBC">
        <w:rPr>
          <w:color w:val="000000" w:themeColor="text1"/>
        </w:rPr>
        <w:t xml:space="preserve">FM); and informal, as another family-based manager explains, </w:t>
      </w:r>
      <w:r w:rsidR="006901D7" w:rsidRPr="00DC5CBC">
        <w:rPr>
          <w:i/>
          <w:color w:val="000000" w:themeColor="text1"/>
        </w:rPr>
        <w:t>“we’re all in the same room, we all have a chat about it, we would never sit down and have a formal meeting”</w:t>
      </w:r>
      <w:r w:rsidR="006901D7" w:rsidRPr="00DC5CBC">
        <w:rPr>
          <w:color w:val="000000" w:themeColor="text1"/>
        </w:rPr>
        <w:t xml:space="preserve"> (</w:t>
      </w:r>
      <w:r w:rsidR="00F36869" w:rsidRPr="00DC5CBC">
        <w:rPr>
          <w:color w:val="000000" w:themeColor="text1"/>
        </w:rPr>
        <w:t>2/</w:t>
      </w:r>
      <w:r w:rsidR="006901D7" w:rsidRPr="00DC5CBC">
        <w:rPr>
          <w:color w:val="000000" w:themeColor="text1"/>
        </w:rPr>
        <w:t xml:space="preserve">FE). </w:t>
      </w:r>
      <w:r w:rsidR="0027448F" w:rsidRPr="00DC5CBC">
        <w:rPr>
          <w:color w:val="000000" w:themeColor="text1"/>
        </w:rPr>
        <w:t xml:space="preserve">Such a situation appears to happen frequently in firms demonstrating participative approaches, for instance, as one manager puts is, </w:t>
      </w:r>
      <w:r w:rsidR="0027448F" w:rsidRPr="00DC5CBC">
        <w:rPr>
          <w:i/>
          <w:color w:val="000000" w:themeColor="text1"/>
        </w:rPr>
        <w:t>“on a daily, weekly basis, they have an idea, we’d put it into practice… if it’s a good idea and it works, we’re up for it”</w:t>
      </w:r>
      <w:r w:rsidR="0027448F" w:rsidRPr="00DC5CBC">
        <w:rPr>
          <w:color w:val="000000" w:themeColor="text1"/>
        </w:rPr>
        <w:t xml:space="preserve"> (</w:t>
      </w:r>
      <w:r w:rsidR="00F36869" w:rsidRPr="00DC5CBC">
        <w:rPr>
          <w:color w:val="000000" w:themeColor="text1"/>
        </w:rPr>
        <w:t>12/</w:t>
      </w:r>
      <w:r w:rsidR="0027448F" w:rsidRPr="00DC5CBC">
        <w:rPr>
          <w:color w:val="000000" w:themeColor="text1"/>
        </w:rPr>
        <w:t>FM).</w:t>
      </w:r>
    </w:p>
    <w:p w:rsidR="0027448F" w:rsidRPr="00DC5CBC" w:rsidRDefault="0027448F" w:rsidP="007910C3">
      <w:pPr>
        <w:spacing w:line="480" w:lineRule="auto"/>
        <w:jc w:val="both"/>
        <w:rPr>
          <w:color w:val="000000" w:themeColor="text1"/>
        </w:rPr>
      </w:pPr>
    </w:p>
    <w:p w:rsidR="00E2343E" w:rsidRPr="00DC5CBC" w:rsidRDefault="0027448F" w:rsidP="007910C3">
      <w:pPr>
        <w:spacing w:line="480" w:lineRule="auto"/>
        <w:jc w:val="both"/>
        <w:rPr>
          <w:color w:val="000000" w:themeColor="text1"/>
        </w:rPr>
      </w:pPr>
      <w:r w:rsidRPr="00DC5CBC">
        <w:rPr>
          <w:color w:val="000000" w:themeColor="text1"/>
        </w:rPr>
        <w:t>The</w:t>
      </w:r>
      <w:r w:rsidR="00475F1A" w:rsidRPr="00DC5CBC">
        <w:rPr>
          <w:color w:val="000000" w:themeColor="text1"/>
        </w:rPr>
        <w:t xml:space="preserve"> informality</w:t>
      </w:r>
      <w:r w:rsidRPr="00DC5CBC">
        <w:rPr>
          <w:color w:val="000000" w:themeColor="text1"/>
        </w:rPr>
        <w:t xml:space="preserve"> expounded my family-based managers</w:t>
      </w:r>
      <w:r w:rsidR="00475F1A" w:rsidRPr="00DC5CBC">
        <w:rPr>
          <w:color w:val="000000" w:themeColor="text1"/>
        </w:rPr>
        <w:t xml:space="preserve"> is also felt by nonfamily members, who find themselves in a relaxed environment where strategic discussion can happen instantaneously and often bluntly. The following excerpt typifies the sentiment which is found.</w:t>
      </w:r>
    </w:p>
    <w:p w:rsidR="00475F1A" w:rsidRPr="00DC5CBC" w:rsidRDefault="00475F1A" w:rsidP="007910C3">
      <w:pPr>
        <w:spacing w:line="480" w:lineRule="auto"/>
        <w:jc w:val="both"/>
        <w:rPr>
          <w:color w:val="000000" w:themeColor="text1"/>
        </w:rPr>
      </w:pPr>
    </w:p>
    <w:p w:rsidR="00475F1A" w:rsidRPr="00DC5CBC" w:rsidRDefault="00475F1A" w:rsidP="007910C3">
      <w:pPr>
        <w:spacing w:line="480" w:lineRule="auto"/>
        <w:jc w:val="both"/>
        <w:rPr>
          <w:color w:val="000000" w:themeColor="text1"/>
        </w:rPr>
      </w:pPr>
      <w:r w:rsidRPr="00DC5CBC">
        <w:rPr>
          <w:color w:val="000000" w:themeColor="text1"/>
        </w:rPr>
        <w:t>Excerpt 10:</w:t>
      </w:r>
    </w:p>
    <w:p w:rsidR="00475F1A" w:rsidRPr="00DC5CBC" w:rsidRDefault="00475F1A" w:rsidP="00475F1A">
      <w:pPr>
        <w:spacing w:line="480" w:lineRule="auto"/>
        <w:ind w:left="720"/>
        <w:jc w:val="both"/>
        <w:rPr>
          <w:color w:val="000000" w:themeColor="text1"/>
        </w:rPr>
      </w:pPr>
      <w:r w:rsidRPr="00DC5CBC">
        <w:rPr>
          <w:i/>
          <w:color w:val="000000" w:themeColor="text1"/>
        </w:rPr>
        <w:t xml:space="preserve">The banter’s flowing, there’s not [sic] really any boundaries as to where you want to go with your conversation, even on and off topic, business-wise. </w:t>
      </w:r>
      <w:r w:rsidRPr="00DC5CBC">
        <w:rPr>
          <w:color w:val="000000" w:themeColor="text1"/>
        </w:rPr>
        <w:t>(</w:t>
      </w:r>
      <w:r w:rsidR="00BC223C" w:rsidRPr="00DC5CBC">
        <w:rPr>
          <w:color w:val="000000" w:themeColor="text1"/>
        </w:rPr>
        <w:t>5/</w:t>
      </w:r>
      <w:r w:rsidRPr="00DC5CBC">
        <w:rPr>
          <w:color w:val="000000" w:themeColor="text1"/>
        </w:rPr>
        <w:t>NE)</w:t>
      </w:r>
    </w:p>
    <w:p w:rsidR="00E2343E" w:rsidRPr="00DC5CBC" w:rsidRDefault="00E2343E" w:rsidP="00F120D1">
      <w:pPr>
        <w:spacing w:line="480" w:lineRule="auto"/>
        <w:jc w:val="both"/>
        <w:rPr>
          <w:color w:val="000000" w:themeColor="text1"/>
        </w:rPr>
      </w:pPr>
    </w:p>
    <w:p w:rsidR="00C3333A" w:rsidRPr="00DC5CBC" w:rsidRDefault="0033716C" w:rsidP="004A545E">
      <w:pPr>
        <w:spacing w:line="480" w:lineRule="auto"/>
        <w:jc w:val="both"/>
        <w:rPr>
          <w:color w:val="000000" w:themeColor="text1"/>
        </w:rPr>
      </w:pPr>
      <w:r w:rsidRPr="00DC5CBC">
        <w:rPr>
          <w:color w:val="000000" w:themeColor="text1"/>
        </w:rPr>
        <w:t xml:space="preserve">Firms evidencing participative-based approaches are found to utilise the informality of their environment </w:t>
      </w:r>
      <w:r w:rsidR="0035335A" w:rsidRPr="00DC5CBC">
        <w:rPr>
          <w:color w:val="000000" w:themeColor="text1"/>
        </w:rPr>
        <w:t xml:space="preserve">in order to garner ideas-generating discussion from across the organisation. </w:t>
      </w:r>
      <w:r w:rsidR="0035335A" w:rsidRPr="00DC5CBC">
        <w:rPr>
          <w:color w:val="000000" w:themeColor="text1"/>
        </w:rPr>
        <w:lastRenderedPageBreak/>
        <w:t xml:space="preserve">Knowledge contribution from nonfamily appears to not only be listened to, but also acted upon, in a form of assimilation into the business as a strategic unit. This </w:t>
      </w:r>
      <w:r w:rsidR="008D6105" w:rsidRPr="00DC5CBC">
        <w:rPr>
          <w:color w:val="000000" w:themeColor="text1"/>
        </w:rPr>
        <w:t xml:space="preserve">is in turn found to manifest itself in an autonomy and responsibility for all in the organisation to become involved in the development of the business. </w:t>
      </w:r>
    </w:p>
    <w:p w:rsidR="00A17C2B" w:rsidRPr="00DC5CBC" w:rsidRDefault="00A17C2B" w:rsidP="004A545E">
      <w:pPr>
        <w:spacing w:line="480" w:lineRule="auto"/>
        <w:jc w:val="both"/>
        <w:rPr>
          <w:color w:val="000000" w:themeColor="text1"/>
        </w:rPr>
      </w:pPr>
    </w:p>
    <w:p w:rsidR="0016222E" w:rsidRPr="00DC5CBC" w:rsidRDefault="0016222E" w:rsidP="004A545E">
      <w:pPr>
        <w:pStyle w:val="Heading2"/>
        <w:rPr>
          <w:color w:val="000000" w:themeColor="text1"/>
        </w:rPr>
      </w:pPr>
      <w:r w:rsidRPr="00DC5CBC">
        <w:rPr>
          <w:color w:val="000000" w:themeColor="text1"/>
        </w:rPr>
        <w:t>Discussion</w:t>
      </w:r>
    </w:p>
    <w:bookmarkEnd w:id="4"/>
    <w:bookmarkEnd w:id="5"/>
    <w:bookmarkEnd w:id="6"/>
    <w:p w:rsidR="00F31478" w:rsidRPr="00DC5CBC" w:rsidRDefault="004C452F" w:rsidP="004A545E">
      <w:pPr>
        <w:pStyle w:val="Heading1"/>
        <w:jc w:val="both"/>
        <w:rPr>
          <w:color w:val="000000" w:themeColor="text1"/>
        </w:rPr>
      </w:pPr>
      <w:r w:rsidRPr="00DC5CBC">
        <w:rPr>
          <w:color w:val="000000" w:themeColor="text1"/>
        </w:rPr>
        <w:t>Hetero</w:t>
      </w:r>
      <w:r w:rsidR="004809C0" w:rsidRPr="00DC5CBC">
        <w:rPr>
          <w:color w:val="000000" w:themeColor="text1"/>
        </w:rPr>
        <w:t>geneity of approach</w:t>
      </w:r>
    </w:p>
    <w:p w:rsidR="00B947AA" w:rsidRPr="00DC5CBC" w:rsidRDefault="004A545E" w:rsidP="004A545E">
      <w:pPr>
        <w:spacing w:line="480" w:lineRule="auto"/>
        <w:jc w:val="both"/>
        <w:rPr>
          <w:color w:val="000000" w:themeColor="text1"/>
        </w:rPr>
      </w:pPr>
      <w:r w:rsidRPr="00DC5CBC">
        <w:rPr>
          <w:color w:val="000000" w:themeColor="text1"/>
        </w:rPr>
        <w:t>The analysis of leadership</w:t>
      </w:r>
      <w:r w:rsidR="006E79C6" w:rsidRPr="00DC5CBC">
        <w:rPr>
          <w:color w:val="000000" w:themeColor="text1"/>
        </w:rPr>
        <w:t xml:space="preserve"> behaviour</w:t>
      </w:r>
      <w:r w:rsidRPr="00DC5CBC">
        <w:rPr>
          <w:color w:val="000000" w:themeColor="text1"/>
        </w:rPr>
        <w:t xml:space="preserve"> reveals at least two distinct ways in which small family firms approach management, and therefore the management of their knowledge resource. </w:t>
      </w:r>
      <w:r w:rsidR="004C081E" w:rsidRPr="00DC5CBC">
        <w:rPr>
          <w:color w:val="000000" w:themeColor="text1"/>
        </w:rPr>
        <w:t>T</w:t>
      </w:r>
      <w:r w:rsidR="00375E64" w:rsidRPr="00DC5CBC">
        <w:rPr>
          <w:color w:val="000000" w:themeColor="text1"/>
        </w:rPr>
        <w:t>his finding</w:t>
      </w:r>
      <w:r w:rsidR="00C84035" w:rsidRPr="00DC5CBC">
        <w:rPr>
          <w:color w:val="000000" w:themeColor="text1"/>
        </w:rPr>
        <w:t xml:space="preserve"> broadly supports views </w:t>
      </w:r>
      <w:r w:rsidR="00044817" w:rsidRPr="00DC5CBC">
        <w:rPr>
          <w:color w:val="000000" w:themeColor="text1"/>
        </w:rPr>
        <w:t xml:space="preserve">on </w:t>
      </w:r>
      <w:r w:rsidR="004C452F" w:rsidRPr="00DC5CBC">
        <w:rPr>
          <w:color w:val="000000" w:themeColor="text1"/>
        </w:rPr>
        <w:t>hetero</w:t>
      </w:r>
      <w:r w:rsidR="00044817" w:rsidRPr="00DC5CBC">
        <w:rPr>
          <w:color w:val="000000" w:themeColor="text1"/>
        </w:rPr>
        <w:t xml:space="preserve">geneity in small family firms (Chrisman </w:t>
      </w:r>
      <w:r w:rsidR="00044817" w:rsidRPr="00DC5CBC">
        <w:rPr>
          <w:i/>
          <w:color w:val="000000" w:themeColor="text1"/>
        </w:rPr>
        <w:t>et al.</w:t>
      </w:r>
      <w:r w:rsidR="00044817" w:rsidRPr="00DC5CBC">
        <w:rPr>
          <w:color w:val="000000" w:themeColor="text1"/>
        </w:rPr>
        <w:t>, 2005</w:t>
      </w:r>
      <w:r w:rsidR="00B947AA" w:rsidRPr="00DC5CBC">
        <w:rPr>
          <w:color w:val="000000" w:themeColor="text1"/>
        </w:rPr>
        <w:t xml:space="preserve">). </w:t>
      </w:r>
      <w:r w:rsidR="00BA688F" w:rsidRPr="00DC5CBC">
        <w:rPr>
          <w:color w:val="000000" w:themeColor="text1"/>
        </w:rPr>
        <w:t>Although fewer approaches are found than theoretically an</w:t>
      </w:r>
      <w:r w:rsidR="00A3211B">
        <w:rPr>
          <w:color w:val="000000" w:themeColor="text1"/>
        </w:rPr>
        <w:t>ticipated by the path-goal framework</w:t>
      </w:r>
      <w:r w:rsidR="00BA688F" w:rsidRPr="00DC5CBC">
        <w:rPr>
          <w:color w:val="000000" w:themeColor="text1"/>
        </w:rPr>
        <w:t xml:space="preserve">, the existence of these two dissimilar styles has strong implications for both </w:t>
      </w:r>
      <w:r w:rsidR="008F2445" w:rsidRPr="00DC5CBC">
        <w:rPr>
          <w:color w:val="000000" w:themeColor="text1"/>
        </w:rPr>
        <w:t>knowledge sharing</w:t>
      </w:r>
      <w:r w:rsidR="00BA688F" w:rsidRPr="00DC5CBC">
        <w:rPr>
          <w:color w:val="000000" w:themeColor="text1"/>
        </w:rPr>
        <w:t xml:space="preserve"> and engagement with the influence of family. Results such as this support the view from Vecchio </w:t>
      </w:r>
      <w:r w:rsidR="00BA688F" w:rsidRPr="00DC5CBC">
        <w:rPr>
          <w:i/>
          <w:color w:val="000000" w:themeColor="text1"/>
        </w:rPr>
        <w:t>et al</w:t>
      </w:r>
      <w:r w:rsidR="00BA688F" w:rsidRPr="00DC5CBC">
        <w:rPr>
          <w:color w:val="000000" w:themeColor="text1"/>
        </w:rPr>
        <w:t xml:space="preserve">. (2008) on the sensitivity of path-goal leadership styles to the surrounding organizational </w:t>
      </w:r>
      <w:r w:rsidR="00BB66CF" w:rsidRPr="00DC5CBC">
        <w:rPr>
          <w:color w:val="000000" w:themeColor="text1"/>
        </w:rPr>
        <w:t>environment</w:t>
      </w:r>
      <w:r w:rsidR="00BA688F" w:rsidRPr="00DC5CBC">
        <w:rPr>
          <w:color w:val="000000" w:themeColor="text1"/>
        </w:rPr>
        <w:t xml:space="preserve"> and that leadership within small family firms takes on a different nature than what is found elsewhere.</w:t>
      </w:r>
    </w:p>
    <w:p w:rsidR="00B947AA" w:rsidRPr="00DC5CBC" w:rsidRDefault="00B947AA" w:rsidP="004A545E">
      <w:pPr>
        <w:spacing w:line="480" w:lineRule="auto"/>
        <w:jc w:val="both"/>
        <w:rPr>
          <w:color w:val="000000" w:themeColor="text1"/>
        </w:rPr>
      </w:pPr>
    </w:p>
    <w:p w:rsidR="004809C0" w:rsidRPr="00DC5CBC" w:rsidRDefault="00BA688F" w:rsidP="00C75301">
      <w:pPr>
        <w:spacing w:line="480" w:lineRule="auto"/>
        <w:jc w:val="both"/>
        <w:rPr>
          <w:color w:val="000000" w:themeColor="text1"/>
        </w:rPr>
      </w:pPr>
      <w:r w:rsidRPr="00DC5CBC">
        <w:rPr>
          <w:color w:val="000000" w:themeColor="text1"/>
        </w:rPr>
        <w:t>Firstly, t</w:t>
      </w:r>
      <w:r w:rsidR="00B947AA" w:rsidRPr="00DC5CBC">
        <w:rPr>
          <w:color w:val="000000" w:themeColor="text1"/>
        </w:rPr>
        <w:t>he merging of support</w:t>
      </w:r>
      <w:r w:rsidR="00BF445E" w:rsidRPr="00DC5CBC">
        <w:rPr>
          <w:color w:val="000000" w:themeColor="text1"/>
        </w:rPr>
        <w:t>ive</w:t>
      </w:r>
      <w:r w:rsidR="00B947AA" w:rsidRPr="00DC5CBC">
        <w:rPr>
          <w:color w:val="000000" w:themeColor="text1"/>
        </w:rPr>
        <w:t xml:space="preserve"> and instructional leadership </w:t>
      </w:r>
      <w:r w:rsidRPr="00DC5CBC">
        <w:rPr>
          <w:color w:val="000000" w:themeColor="text1"/>
        </w:rPr>
        <w:t>behaviours</w:t>
      </w:r>
      <w:r w:rsidR="00B947AA" w:rsidRPr="00DC5CBC">
        <w:rPr>
          <w:color w:val="000000" w:themeColor="text1"/>
        </w:rPr>
        <w:t xml:space="preserve"> suggests that small family firm leaders </w:t>
      </w:r>
      <w:r w:rsidR="008F2445" w:rsidRPr="00DC5CBC">
        <w:rPr>
          <w:color w:val="000000" w:themeColor="text1"/>
        </w:rPr>
        <w:t>displaying such styles</w:t>
      </w:r>
      <w:r w:rsidR="00B947AA" w:rsidRPr="00DC5CBC">
        <w:rPr>
          <w:color w:val="000000" w:themeColor="text1"/>
        </w:rPr>
        <w:t xml:space="preserve"> </w:t>
      </w:r>
      <w:r w:rsidRPr="00DC5CBC">
        <w:rPr>
          <w:color w:val="000000" w:themeColor="text1"/>
        </w:rPr>
        <w:t>view support and guided instruction</w:t>
      </w:r>
      <w:r w:rsidR="00B947AA" w:rsidRPr="00DC5CBC">
        <w:rPr>
          <w:color w:val="000000" w:themeColor="text1"/>
        </w:rPr>
        <w:t xml:space="preserve"> as </w:t>
      </w:r>
      <w:r w:rsidRPr="00DC5CBC">
        <w:rPr>
          <w:color w:val="000000" w:themeColor="text1"/>
        </w:rPr>
        <w:t xml:space="preserve">part of the </w:t>
      </w:r>
      <w:r w:rsidR="00B947AA" w:rsidRPr="00DC5CBC">
        <w:rPr>
          <w:color w:val="000000" w:themeColor="text1"/>
        </w:rPr>
        <w:t xml:space="preserve">one function. </w:t>
      </w:r>
      <w:r w:rsidR="00BF445E" w:rsidRPr="00DC5CBC">
        <w:rPr>
          <w:color w:val="000000" w:themeColor="text1"/>
        </w:rPr>
        <w:t>That this approach to leadership behaviour is positively related to the influence of family</w:t>
      </w:r>
      <w:r w:rsidR="00D0767B">
        <w:rPr>
          <w:color w:val="000000" w:themeColor="text1"/>
        </w:rPr>
        <w:t xml:space="preserve">, found to act as a partial mediator in </w:t>
      </w:r>
      <w:r w:rsidR="00DF6621">
        <w:rPr>
          <w:color w:val="000000" w:themeColor="text1"/>
        </w:rPr>
        <w:t>subsequent</w:t>
      </w:r>
      <w:r w:rsidR="00D0767B">
        <w:rPr>
          <w:color w:val="000000" w:themeColor="text1"/>
        </w:rPr>
        <w:t xml:space="preserve"> impact on knowledge sharing,</w:t>
      </w:r>
      <w:r w:rsidR="00BF445E" w:rsidRPr="00DC5CBC">
        <w:rPr>
          <w:color w:val="000000" w:themeColor="text1"/>
        </w:rPr>
        <w:t xml:space="preserve"> shows that, instead of </w:t>
      </w:r>
      <w:r w:rsidR="00D0767B">
        <w:rPr>
          <w:color w:val="000000" w:themeColor="text1"/>
        </w:rPr>
        <w:t>family influence and formalised leadership approaches conflicting</w:t>
      </w:r>
      <w:r w:rsidR="00BF445E" w:rsidRPr="00DC5CBC">
        <w:rPr>
          <w:color w:val="000000" w:themeColor="text1"/>
        </w:rPr>
        <w:t xml:space="preserve"> </w:t>
      </w:r>
      <w:r w:rsidR="00D0767B">
        <w:rPr>
          <w:color w:val="000000" w:themeColor="text1"/>
        </w:rPr>
        <w:t>(</w:t>
      </w:r>
      <w:r w:rsidR="00DF6621">
        <w:rPr>
          <w:color w:val="000000" w:themeColor="text1"/>
        </w:rPr>
        <w:t xml:space="preserve">as suggested by </w:t>
      </w:r>
      <w:r w:rsidR="00BF445E" w:rsidRPr="00DC5CBC">
        <w:rPr>
          <w:color w:val="000000" w:themeColor="text1"/>
        </w:rPr>
        <w:t>Songini</w:t>
      </w:r>
      <w:r w:rsidR="00D0767B">
        <w:rPr>
          <w:color w:val="000000" w:themeColor="text1"/>
        </w:rPr>
        <w:t xml:space="preserve">, </w:t>
      </w:r>
      <w:r w:rsidR="00BF445E" w:rsidRPr="00DC5CBC">
        <w:rPr>
          <w:color w:val="000000" w:themeColor="text1"/>
        </w:rPr>
        <w:t xml:space="preserve">2006), these concepts can co-exist and even complement one another. </w:t>
      </w:r>
      <w:r w:rsidR="00D0767B">
        <w:rPr>
          <w:color w:val="000000" w:themeColor="text1"/>
        </w:rPr>
        <w:t>However, f</w:t>
      </w:r>
      <w:r w:rsidR="004C081E" w:rsidRPr="00DC5CBC">
        <w:rPr>
          <w:color w:val="000000" w:themeColor="text1"/>
        </w:rPr>
        <w:t xml:space="preserve">rom the qualitative data analysed, this </w:t>
      </w:r>
      <w:r w:rsidR="00D0767B">
        <w:rPr>
          <w:color w:val="000000" w:themeColor="text1"/>
        </w:rPr>
        <w:t xml:space="preserve">impact </w:t>
      </w:r>
      <w:r w:rsidR="004C081E" w:rsidRPr="00DC5CBC">
        <w:rPr>
          <w:color w:val="000000" w:themeColor="text1"/>
        </w:rPr>
        <w:t xml:space="preserve">translates </w:t>
      </w:r>
      <w:r w:rsidR="00D0767B">
        <w:rPr>
          <w:color w:val="000000" w:themeColor="text1"/>
        </w:rPr>
        <w:t xml:space="preserve">to a </w:t>
      </w:r>
      <w:r w:rsidR="0028235F">
        <w:rPr>
          <w:color w:val="000000" w:themeColor="text1"/>
        </w:rPr>
        <w:t xml:space="preserve">very </w:t>
      </w:r>
      <w:r w:rsidR="00D0767B">
        <w:rPr>
          <w:color w:val="000000" w:themeColor="text1"/>
        </w:rPr>
        <w:t xml:space="preserve">specific form of knowledge sharing </w:t>
      </w:r>
      <w:r w:rsidR="00D0767B">
        <w:rPr>
          <w:color w:val="000000" w:themeColor="text1"/>
        </w:rPr>
        <w:lastRenderedPageBreak/>
        <w:t>which is characterised by a</w:t>
      </w:r>
      <w:r w:rsidR="004C081E" w:rsidRPr="00DC5CBC">
        <w:rPr>
          <w:color w:val="000000" w:themeColor="text1"/>
        </w:rPr>
        <w:t xml:space="preserve"> central familial element, </w:t>
      </w:r>
      <w:r w:rsidR="008F2445" w:rsidRPr="00DC5CBC">
        <w:rPr>
          <w:color w:val="000000" w:themeColor="text1"/>
        </w:rPr>
        <w:t>retaining</w:t>
      </w:r>
      <w:r w:rsidR="004C081E" w:rsidRPr="00DC5CBC">
        <w:rPr>
          <w:color w:val="000000" w:themeColor="text1"/>
        </w:rPr>
        <w:t xml:space="preserve"> control and </w:t>
      </w:r>
      <w:r w:rsidR="008F2445" w:rsidRPr="00DC5CBC">
        <w:rPr>
          <w:color w:val="000000" w:themeColor="text1"/>
        </w:rPr>
        <w:t>maintaining</w:t>
      </w:r>
      <w:r w:rsidR="004C081E" w:rsidRPr="00DC5CBC">
        <w:rPr>
          <w:color w:val="000000" w:themeColor="text1"/>
        </w:rPr>
        <w:t xml:space="preserve"> a strict standard to which all nonfamily members of the organisation are measured against.</w:t>
      </w:r>
      <w:r w:rsidR="00BF445E" w:rsidRPr="00DC5CBC">
        <w:rPr>
          <w:color w:val="000000" w:themeColor="text1"/>
        </w:rPr>
        <w:t xml:space="preserve"> </w:t>
      </w:r>
      <w:r w:rsidR="0028235F">
        <w:rPr>
          <w:color w:val="000000" w:themeColor="text1"/>
        </w:rPr>
        <w:t xml:space="preserve">The knowledge sharing found to take place under such systems focuses on the resolution of specific concerns from nonfamily and the instruction of task. </w:t>
      </w:r>
      <w:r w:rsidR="00F643BC" w:rsidRPr="00DC5CBC">
        <w:rPr>
          <w:color w:val="000000" w:themeColor="text1"/>
        </w:rPr>
        <w:t xml:space="preserve">From here it is easy to see how the </w:t>
      </w:r>
      <w:r w:rsidR="007442A7" w:rsidRPr="00DC5CBC">
        <w:rPr>
          <w:color w:val="000000" w:themeColor="text1"/>
        </w:rPr>
        <w:t>familial element of the firm can become a distant and protective body, potentially contributing much of the</w:t>
      </w:r>
      <w:r w:rsidR="00C52087" w:rsidRPr="00DC5CBC">
        <w:rPr>
          <w:color w:val="000000" w:themeColor="text1"/>
        </w:rPr>
        <w:t xml:space="preserve"> strategic</w:t>
      </w:r>
      <w:r w:rsidR="007442A7" w:rsidRPr="00DC5CBC">
        <w:rPr>
          <w:color w:val="000000" w:themeColor="text1"/>
        </w:rPr>
        <w:t xml:space="preserve"> inertia noted by Chirico </w:t>
      </w:r>
      <w:r w:rsidR="008F2445" w:rsidRPr="00DC5CBC">
        <w:rPr>
          <w:color w:val="000000" w:themeColor="text1"/>
        </w:rPr>
        <w:t>and</w:t>
      </w:r>
      <w:r w:rsidR="007442A7" w:rsidRPr="00DC5CBC">
        <w:rPr>
          <w:color w:val="000000" w:themeColor="text1"/>
        </w:rPr>
        <w:t xml:space="preserve"> Nordqvist </w:t>
      </w:r>
      <w:r w:rsidR="006D11F8" w:rsidRPr="00DC5CBC">
        <w:rPr>
          <w:color w:val="000000" w:themeColor="text1"/>
        </w:rPr>
        <w:t>(</w:t>
      </w:r>
      <w:r w:rsidR="007442A7" w:rsidRPr="00DC5CBC">
        <w:rPr>
          <w:color w:val="000000" w:themeColor="text1"/>
        </w:rPr>
        <w:t xml:space="preserve">2010). </w:t>
      </w:r>
      <w:r w:rsidR="008C7369" w:rsidRPr="00DC5CBC">
        <w:rPr>
          <w:color w:val="000000" w:themeColor="text1"/>
        </w:rPr>
        <w:t>When family commits itself to the role of standard bearer and instructor</w:t>
      </w:r>
      <w:r w:rsidR="00D0767B">
        <w:rPr>
          <w:color w:val="000000" w:themeColor="text1"/>
        </w:rPr>
        <w:t>, as seen under these supportive approaches</w:t>
      </w:r>
      <w:r w:rsidR="008C7369" w:rsidRPr="00DC5CBC">
        <w:rPr>
          <w:color w:val="000000" w:themeColor="text1"/>
        </w:rPr>
        <w:t xml:space="preserve">, it creates an artificial barrier to outside contribution and engagement. This is found to be particularly </w:t>
      </w:r>
      <w:r w:rsidR="00C25CC4" w:rsidRPr="00DC5CBC">
        <w:rPr>
          <w:color w:val="000000" w:themeColor="text1"/>
        </w:rPr>
        <w:t>true</w:t>
      </w:r>
      <w:r w:rsidR="008C7369" w:rsidRPr="00DC5CBC">
        <w:rPr>
          <w:color w:val="000000" w:themeColor="text1"/>
        </w:rPr>
        <w:t xml:space="preserve"> when critical decisions are made away from the workplace, thus making small family firms reliant on only those within the family element. On top of this, the responsibility taken for staff welfare and employment conditions </w:t>
      </w:r>
      <w:r w:rsidR="00E56718" w:rsidRPr="00DC5CBC">
        <w:rPr>
          <w:color w:val="000000" w:themeColor="text1"/>
        </w:rPr>
        <w:t xml:space="preserve">places pressure on a small number of individuals within the firm to provide successful business development solutions, thus running the risk of </w:t>
      </w:r>
      <w:r w:rsidR="00A16CAC" w:rsidRPr="00DC5CBC">
        <w:rPr>
          <w:color w:val="000000" w:themeColor="text1"/>
        </w:rPr>
        <w:t>problematic nepotism and</w:t>
      </w:r>
      <w:r w:rsidR="008F2445" w:rsidRPr="00DC5CBC">
        <w:rPr>
          <w:color w:val="000000" w:themeColor="text1"/>
        </w:rPr>
        <w:t xml:space="preserve"> the</w:t>
      </w:r>
      <w:r w:rsidR="00A16CAC" w:rsidRPr="00DC5CBC">
        <w:rPr>
          <w:color w:val="000000" w:themeColor="text1"/>
        </w:rPr>
        <w:t xml:space="preserve"> devaluing of nonfamily contribution (Ensley &amp; Pearson, 2005; Sonfield &amp; Lussier, 2009). </w:t>
      </w:r>
    </w:p>
    <w:p w:rsidR="008E0CA5" w:rsidRPr="00DC5CBC" w:rsidRDefault="008E0CA5" w:rsidP="00C75301">
      <w:pPr>
        <w:spacing w:line="480" w:lineRule="auto"/>
        <w:jc w:val="both"/>
        <w:rPr>
          <w:color w:val="000000" w:themeColor="text1"/>
        </w:rPr>
      </w:pPr>
    </w:p>
    <w:p w:rsidR="008E0CA5" w:rsidRPr="00DC5CBC" w:rsidRDefault="00967EE0" w:rsidP="00C75301">
      <w:pPr>
        <w:spacing w:line="480" w:lineRule="auto"/>
        <w:jc w:val="both"/>
        <w:rPr>
          <w:color w:val="000000" w:themeColor="text1"/>
        </w:rPr>
      </w:pPr>
      <w:r w:rsidRPr="00DC5CBC">
        <w:rPr>
          <w:color w:val="000000" w:themeColor="text1"/>
        </w:rPr>
        <w:t>The second leadership style to be found in small family firms takes on a participative flavour</w:t>
      </w:r>
      <w:r w:rsidR="005F1D28">
        <w:rPr>
          <w:color w:val="000000" w:themeColor="text1"/>
        </w:rPr>
        <w:t xml:space="preserve">, which Salvato </w:t>
      </w:r>
      <w:r w:rsidR="005F1D28">
        <w:rPr>
          <w:i/>
          <w:color w:val="000000" w:themeColor="text1"/>
        </w:rPr>
        <w:t>et al</w:t>
      </w:r>
      <w:r w:rsidR="005F1D28">
        <w:rPr>
          <w:color w:val="000000" w:themeColor="text1"/>
        </w:rPr>
        <w:t>. (2010) suggests are the</w:t>
      </w:r>
      <w:r w:rsidR="00C75301" w:rsidRPr="00DC5CBC">
        <w:rPr>
          <w:color w:val="000000" w:themeColor="text1"/>
        </w:rPr>
        <w:t xml:space="preserve"> firms more open to change than continuity. </w:t>
      </w:r>
      <w:r w:rsidR="005F1D28">
        <w:rPr>
          <w:color w:val="000000" w:themeColor="text1"/>
        </w:rPr>
        <w:t>F</w:t>
      </w:r>
      <w:r w:rsidR="00396D48" w:rsidRPr="00DC5CBC">
        <w:rPr>
          <w:color w:val="000000" w:themeColor="text1"/>
        </w:rPr>
        <w:t>irms displaying p</w:t>
      </w:r>
      <w:r w:rsidR="00EB05CD" w:rsidRPr="00DC5CBC">
        <w:rPr>
          <w:color w:val="000000" w:themeColor="text1"/>
        </w:rPr>
        <w:t xml:space="preserve">articipative </w:t>
      </w:r>
      <w:r w:rsidR="00396D48" w:rsidRPr="00DC5CBC">
        <w:rPr>
          <w:color w:val="000000" w:themeColor="text1"/>
        </w:rPr>
        <w:t xml:space="preserve">styles are unlike their supportive counterparts in that there is no direct relationship between these styles and family influence. </w:t>
      </w:r>
      <w:r w:rsidR="00EB05CD" w:rsidRPr="00DC5CBC">
        <w:rPr>
          <w:color w:val="000000" w:themeColor="text1"/>
        </w:rPr>
        <w:t xml:space="preserve">From qualitative findings, the influence of family here </w:t>
      </w:r>
      <w:r w:rsidR="00396D48" w:rsidRPr="00DC5CBC">
        <w:rPr>
          <w:color w:val="000000" w:themeColor="text1"/>
        </w:rPr>
        <w:t>is seen to function as a facilitator of</w:t>
      </w:r>
      <w:r w:rsidR="00EB05CD" w:rsidRPr="00DC5CBC">
        <w:rPr>
          <w:color w:val="000000" w:themeColor="text1"/>
        </w:rPr>
        <w:t xml:space="preserve"> informal</w:t>
      </w:r>
      <w:r w:rsidR="00396D48" w:rsidRPr="00DC5CBC">
        <w:rPr>
          <w:color w:val="000000" w:themeColor="text1"/>
        </w:rPr>
        <w:t>ity and</w:t>
      </w:r>
      <w:r w:rsidR="00EB05CD" w:rsidRPr="00DC5CBC">
        <w:rPr>
          <w:color w:val="000000" w:themeColor="text1"/>
        </w:rPr>
        <w:t xml:space="preserve"> an open environment, </w:t>
      </w:r>
      <w:r w:rsidR="008F2445" w:rsidRPr="00DC5CBC">
        <w:rPr>
          <w:color w:val="000000" w:themeColor="text1"/>
        </w:rPr>
        <w:t>through</w:t>
      </w:r>
      <w:r w:rsidR="00EB05CD" w:rsidRPr="00DC5CBC">
        <w:rPr>
          <w:color w:val="000000" w:themeColor="text1"/>
        </w:rPr>
        <w:t xml:space="preserve"> which participation is encouraged. </w:t>
      </w:r>
      <w:r w:rsidR="00396D48" w:rsidRPr="00DC5CBC">
        <w:rPr>
          <w:color w:val="000000" w:themeColor="text1"/>
        </w:rPr>
        <w:t xml:space="preserve">Familiarity of family members is extended to nonfamily, at which point the influence of family ceases. The instantaneous nature of contribution and the lack of role distinction encourage autonomy for each organisational member. This brings with it an organisation-wide responsibility for business development, where the role of the founding family </w:t>
      </w:r>
      <w:r w:rsidR="00396D48" w:rsidRPr="00DC5CBC">
        <w:rPr>
          <w:color w:val="000000" w:themeColor="text1"/>
        </w:rPr>
        <w:lastRenderedPageBreak/>
        <w:t xml:space="preserve">is to provide a platform for development </w:t>
      </w:r>
      <w:r w:rsidR="008F2445" w:rsidRPr="00DC5CBC">
        <w:rPr>
          <w:color w:val="000000" w:themeColor="text1"/>
        </w:rPr>
        <w:t>and the realisation</w:t>
      </w:r>
      <w:r w:rsidR="00396D48" w:rsidRPr="00DC5CBC">
        <w:rPr>
          <w:color w:val="000000" w:themeColor="text1"/>
        </w:rPr>
        <w:t xml:space="preserve"> individual ambition. </w:t>
      </w:r>
      <w:r w:rsidR="00645E22" w:rsidRPr="00DC5CBC">
        <w:rPr>
          <w:color w:val="000000" w:themeColor="text1"/>
        </w:rPr>
        <w:t xml:space="preserve">In this way, the uptake of participative styles lessens the responsibility of the family, but also reduces the amount of control they have over the firm. </w:t>
      </w:r>
      <w:r w:rsidR="004A2F48" w:rsidRPr="00DC5CBC">
        <w:rPr>
          <w:color w:val="000000" w:themeColor="text1"/>
        </w:rPr>
        <w:t xml:space="preserve">It may be claimed that </w:t>
      </w:r>
      <w:r w:rsidR="005F1D28">
        <w:rPr>
          <w:color w:val="000000" w:themeColor="text1"/>
        </w:rPr>
        <w:t>such approaches seek</w:t>
      </w:r>
      <w:r w:rsidR="004A2F48" w:rsidRPr="00DC5CBC">
        <w:rPr>
          <w:color w:val="000000" w:themeColor="text1"/>
        </w:rPr>
        <w:t xml:space="preserve"> to minimise the impact of family, as discussed in Stewart and Hitt (2012), but</w:t>
      </w:r>
      <w:r w:rsidR="005F1D28">
        <w:rPr>
          <w:color w:val="000000" w:themeColor="text1"/>
        </w:rPr>
        <w:t xml:space="preserve"> from the qualitative findings of this study</w:t>
      </w:r>
      <w:r w:rsidR="004A2F48" w:rsidRPr="00DC5CBC">
        <w:rPr>
          <w:color w:val="000000" w:themeColor="text1"/>
        </w:rPr>
        <w:t xml:space="preserve"> this </w:t>
      </w:r>
      <w:r w:rsidR="00AC5ABE" w:rsidRPr="00DC5CBC">
        <w:rPr>
          <w:color w:val="000000" w:themeColor="text1"/>
        </w:rPr>
        <w:t xml:space="preserve">would be to disservice the critical function that family here provides in providing intimacy and camaraderie. </w:t>
      </w:r>
    </w:p>
    <w:p w:rsidR="00E220A6" w:rsidRPr="00DC5CBC" w:rsidRDefault="00E220A6" w:rsidP="00C75301">
      <w:pPr>
        <w:spacing w:line="480" w:lineRule="auto"/>
        <w:jc w:val="both"/>
        <w:rPr>
          <w:color w:val="000000" w:themeColor="text1"/>
        </w:rPr>
      </w:pPr>
    </w:p>
    <w:p w:rsidR="007129EB" w:rsidRPr="00DC5CBC" w:rsidRDefault="009D77A6" w:rsidP="00C75301">
      <w:pPr>
        <w:spacing w:line="480" w:lineRule="auto"/>
        <w:jc w:val="both"/>
        <w:rPr>
          <w:color w:val="000000" w:themeColor="text1"/>
        </w:rPr>
      </w:pPr>
      <w:r w:rsidRPr="00DC5CBC">
        <w:rPr>
          <w:color w:val="000000" w:themeColor="text1"/>
        </w:rPr>
        <w:t>U</w:t>
      </w:r>
      <w:r w:rsidR="007129EB" w:rsidRPr="00DC5CBC">
        <w:rPr>
          <w:color w:val="000000" w:themeColor="text1"/>
        </w:rPr>
        <w:t>ncovering two divergent ways in which small family firms</w:t>
      </w:r>
      <w:r w:rsidR="00300569">
        <w:rPr>
          <w:color w:val="000000" w:themeColor="text1"/>
        </w:rPr>
        <w:t xml:space="preserve"> approach leadership and</w:t>
      </w:r>
      <w:r w:rsidR="007129EB" w:rsidRPr="00DC5CBC">
        <w:rPr>
          <w:color w:val="000000" w:themeColor="text1"/>
        </w:rPr>
        <w:t xml:space="preserve"> utilise family influence</w:t>
      </w:r>
      <w:r w:rsidR="00300569">
        <w:rPr>
          <w:color w:val="000000" w:themeColor="text1"/>
        </w:rPr>
        <w:t xml:space="preserve"> supports the view of Westhead and Howorth (2007), that family firms differ on the most basic terms of their self-selected intentions,</w:t>
      </w:r>
      <w:r w:rsidR="007129EB" w:rsidRPr="00DC5CBC">
        <w:rPr>
          <w:color w:val="000000" w:themeColor="text1"/>
        </w:rPr>
        <w:t xml:space="preserve"> </w:t>
      </w:r>
      <w:r w:rsidR="00300569">
        <w:rPr>
          <w:color w:val="000000" w:themeColor="text1"/>
        </w:rPr>
        <w:t xml:space="preserve">and </w:t>
      </w:r>
      <w:r w:rsidR="007129EB" w:rsidRPr="00DC5CBC">
        <w:rPr>
          <w:color w:val="000000" w:themeColor="text1"/>
        </w:rPr>
        <w:t xml:space="preserve">has clear implications for how these organisations are treated. From this study it cannot be claimed that these are the only two forms </w:t>
      </w:r>
      <w:r w:rsidR="008F2445" w:rsidRPr="00DC5CBC">
        <w:rPr>
          <w:color w:val="000000" w:themeColor="text1"/>
        </w:rPr>
        <w:t>existing in small family firms</w:t>
      </w:r>
      <w:r w:rsidR="007129EB" w:rsidRPr="00DC5CBC">
        <w:rPr>
          <w:color w:val="000000" w:themeColor="text1"/>
        </w:rPr>
        <w:t xml:space="preserve">, but the role of leadership approach is highlighted in determining how family is understood in organisational context. Although the influence of family is key to each of the styles found, one approach appears to focus on family control as a </w:t>
      </w:r>
      <w:r w:rsidR="007129EB" w:rsidRPr="00DC5CBC">
        <w:rPr>
          <w:i/>
          <w:color w:val="000000" w:themeColor="text1"/>
        </w:rPr>
        <w:t>rasion d’etre</w:t>
      </w:r>
      <w:r w:rsidR="007129EB" w:rsidRPr="00DC5CBC">
        <w:rPr>
          <w:color w:val="000000" w:themeColor="text1"/>
        </w:rPr>
        <w:t>, which brings with it all the problems associated with centralisation; while</w:t>
      </w:r>
      <w:r w:rsidR="008F2445" w:rsidRPr="00DC5CBC">
        <w:rPr>
          <w:color w:val="000000" w:themeColor="text1"/>
        </w:rPr>
        <w:t xml:space="preserve"> the</w:t>
      </w:r>
      <w:r w:rsidR="007129EB" w:rsidRPr="00DC5CBC">
        <w:rPr>
          <w:color w:val="000000" w:themeColor="text1"/>
        </w:rPr>
        <w:t xml:space="preserve"> other </w:t>
      </w:r>
      <w:r w:rsidR="00AE35E4" w:rsidRPr="00DC5CBC">
        <w:rPr>
          <w:color w:val="000000" w:themeColor="text1"/>
        </w:rPr>
        <w:t>views</w:t>
      </w:r>
      <w:r w:rsidR="007129EB" w:rsidRPr="00DC5CBC">
        <w:rPr>
          <w:color w:val="000000" w:themeColor="text1"/>
        </w:rPr>
        <w:t xml:space="preserve"> family as the foundation of </w:t>
      </w:r>
      <w:r w:rsidR="00942138" w:rsidRPr="00DC5CBC">
        <w:rPr>
          <w:color w:val="000000" w:themeColor="text1"/>
        </w:rPr>
        <w:t xml:space="preserve">an organisational culture based on openness and contribution, which then in itself may be a precursor to a dilution of family influence </w:t>
      </w:r>
      <w:r w:rsidR="00221E47" w:rsidRPr="00DC5CBC">
        <w:rPr>
          <w:color w:val="000000" w:themeColor="text1"/>
        </w:rPr>
        <w:t>in</w:t>
      </w:r>
      <w:r w:rsidR="00942138" w:rsidRPr="00DC5CBC">
        <w:rPr>
          <w:color w:val="000000" w:themeColor="text1"/>
        </w:rPr>
        <w:t xml:space="preserve"> the long-term. </w:t>
      </w:r>
    </w:p>
    <w:p w:rsidR="004809C0" w:rsidRPr="00DC5CBC" w:rsidRDefault="004809C0" w:rsidP="00C75301">
      <w:pPr>
        <w:spacing w:line="480" w:lineRule="auto"/>
        <w:jc w:val="both"/>
        <w:rPr>
          <w:color w:val="000000" w:themeColor="text1"/>
        </w:rPr>
      </w:pPr>
    </w:p>
    <w:p w:rsidR="0016222E" w:rsidRPr="00DC5CBC" w:rsidRDefault="004809C0" w:rsidP="00C75301">
      <w:pPr>
        <w:pStyle w:val="Heading1"/>
        <w:jc w:val="both"/>
        <w:rPr>
          <w:color w:val="000000" w:themeColor="text1"/>
        </w:rPr>
      </w:pPr>
      <w:r w:rsidRPr="00DC5CBC">
        <w:rPr>
          <w:color w:val="000000" w:themeColor="text1"/>
        </w:rPr>
        <w:t>Knowledge sharing</w:t>
      </w:r>
    </w:p>
    <w:p w:rsidR="0016222E" w:rsidRPr="00DC5CBC" w:rsidRDefault="00392B63" w:rsidP="0055478D">
      <w:pPr>
        <w:spacing w:line="480" w:lineRule="auto"/>
        <w:jc w:val="both"/>
        <w:rPr>
          <w:rFonts w:cs="Times New Roman"/>
          <w:color w:val="000000" w:themeColor="text1"/>
          <w:szCs w:val="24"/>
        </w:rPr>
      </w:pPr>
      <w:r w:rsidRPr="00DC5CBC">
        <w:rPr>
          <w:rFonts w:cs="Times New Roman"/>
          <w:color w:val="000000" w:themeColor="text1"/>
          <w:szCs w:val="24"/>
        </w:rPr>
        <w:t>P</w:t>
      </w:r>
      <w:r w:rsidR="00DD4F09" w:rsidRPr="00DC5CBC">
        <w:rPr>
          <w:rFonts w:cs="Times New Roman"/>
          <w:color w:val="000000" w:themeColor="text1"/>
          <w:szCs w:val="24"/>
        </w:rPr>
        <w:t xml:space="preserve">articipative approaches are confirmed </w:t>
      </w:r>
      <w:r w:rsidR="00833339" w:rsidRPr="00DC5CBC">
        <w:rPr>
          <w:rFonts w:cs="Times New Roman"/>
          <w:color w:val="000000" w:themeColor="text1"/>
          <w:szCs w:val="24"/>
        </w:rPr>
        <w:t xml:space="preserve">as the </w:t>
      </w:r>
      <w:r w:rsidRPr="00DC5CBC">
        <w:rPr>
          <w:rFonts w:cs="Times New Roman"/>
          <w:color w:val="000000" w:themeColor="text1"/>
          <w:szCs w:val="24"/>
        </w:rPr>
        <w:t>strongest indicator of knowledge sharing activity, as theoretically expected (</w:t>
      </w:r>
      <w:r w:rsidR="00DE5B8B" w:rsidRPr="00DC5CBC">
        <w:rPr>
          <w:rFonts w:cs="Times New Roman"/>
          <w:color w:val="000000" w:themeColor="text1"/>
          <w:szCs w:val="24"/>
        </w:rPr>
        <w:t xml:space="preserve">Wenger, 2004). </w:t>
      </w:r>
      <w:r w:rsidR="00802559" w:rsidRPr="00DC5CBC">
        <w:rPr>
          <w:rFonts w:cs="Times New Roman"/>
          <w:color w:val="000000" w:themeColor="text1"/>
          <w:szCs w:val="24"/>
        </w:rPr>
        <w:t xml:space="preserve">However, </w:t>
      </w:r>
      <w:r w:rsidR="007261BB" w:rsidRPr="00DC5CBC">
        <w:rPr>
          <w:rFonts w:cs="Times New Roman"/>
          <w:color w:val="000000" w:themeColor="text1"/>
          <w:szCs w:val="24"/>
        </w:rPr>
        <w:t>family-based supportive styles are also found to have a direct relationship with knowledge sharing activity</w:t>
      </w:r>
      <w:r w:rsidR="0026417A" w:rsidRPr="00DC5CBC">
        <w:rPr>
          <w:rFonts w:cs="Times New Roman"/>
          <w:color w:val="000000" w:themeColor="text1"/>
          <w:szCs w:val="24"/>
        </w:rPr>
        <w:t xml:space="preserve">, irrespective of the potential for problematic centralisation associated with this approach. </w:t>
      </w:r>
      <w:r w:rsidR="00ED50E0" w:rsidRPr="00DC5CBC">
        <w:rPr>
          <w:rFonts w:cs="Times New Roman"/>
          <w:color w:val="000000" w:themeColor="text1"/>
          <w:szCs w:val="24"/>
        </w:rPr>
        <w:t xml:space="preserve">In explaining this curiosity, qualitative data finds that </w:t>
      </w:r>
      <w:r w:rsidR="00395B1A" w:rsidRPr="00DC5CBC">
        <w:rPr>
          <w:rFonts w:cs="Times New Roman"/>
          <w:color w:val="000000" w:themeColor="text1"/>
          <w:szCs w:val="24"/>
        </w:rPr>
        <w:t xml:space="preserve">the nature of </w:t>
      </w:r>
      <w:r w:rsidR="009366FF" w:rsidRPr="00DC5CBC">
        <w:rPr>
          <w:rFonts w:cs="Times New Roman"/>
          <w:color w:val="000000" w:themeColor="text1"/>
          <w:szCs w:val="24"/>
        </w:rPr>
        <w:t>knowledge sharing</w:t>
      </w:r>
      <w:r w:rsidR="00395B1A" w:rsidRPr="00DC5CBC">
        <w:rPr>
          <w:rFonts w:cs="Times New Roman"/>
          <w:color w:val="000000" w:themeColor="text1"/>
          <w:szCs w:val="24"/>
        </w:rPr>
        <w:t xml:space="preserve"> activity and the levels of contribution </w:t>
      </w:r>
      <w:r w:rsidR="00395B1A" w:rsidRPr="00DC5CBC">
        <w:rPr>
          <w:rFonts w:cs="Times New Roman"/>
          <w:color w:val="000000" w:themeColor="text1"/>
          <w:szCs w:val="24"/>
        </w:rPr>
        <w:lastRenderedPageBreak/>
        <w:t>differ considerably. For instance, while firms dem</w:t>
      </w:r>
      <w:r w:rsidR="008267FB" w:rsidRPr="00DC5CBC">
        <w:rPr>
          <w:rFonts w:cs="Times New Roman"/>
          <w:color w:val="000000" w:themeColor="text1"/>
          <w:szCs w:val="24"/>
        </w:rPr>
        <w:t>onstrating participative styles are open to contributions from all elements of the firms, family and nonfamily, firms utilising supportive styles create certain boundaries. This can be seen no clearer than in the limitations found to nonfamily inclusion in decision-making and in matter</w:t>
      </w:r>
      <w:r w:rsidR="00FB69E6" w:rsidRPr="00DC5CBC">
        <w:rPr>
          <w:rFonts w:cs="Times New Roman"/>
          <w:color w:val="000000" w:themeColor="text1"/>
          <w:szCs w:val="24"/>
        </w:rPr>
        <w:t>s</w:t>
      </w:r>
      <w:r w:rsidR="008267FB" w:rsidRPr="00DC5CBC">
        <w:rPr>
          <w:rFonts w:cs="Times New Roman"/>
          <w:color w:val="000000" w:themeColor="text1"/>
          <w:szCs w:val="24"/>
        </w:rPr>
        <w:t xml:space="preserve"> of ‘private’ interest to the family. </w:t>
      </w:r>
      <w:r w:rsidR="00FB69E6" w:rsidRPr="00DC5CBC">
        <w:rPr>
          <w:rFonts w:cs="Times New Roman"/>
          <w:color w:val="000000" w:themeColor="text1"/>
          <w:szCs w:val="24"/>
        </w:rPr>
        <w:t xml:space="preserve">Such barriers automatically reduce the validity of the </w:t>
      </w:r>
      <w:r w:rsidR="00276FE6" w:rsidRPr="00DC5CBC">
        <w:rPr>
          <w:rFonts w:cs="Times New Roman"/>
          <w:color w:val="000000" w:themeColor="text1"/>
          <w:szCs w:val="24"/>
        </w:rPr>
        <w:t xml:space="preserve">nonfamily knowledge in the </w:t>
      </w:r>
      <w:r w:rsidR="001B2096" w:rsidRPr="00DC5CBC">
        <w:rPr>
          <w:rFonts w:cs="Times New Roman"/>
          <w:color w:val="000000" w:themeColor="text1"/>
          <w:szCs w:val="24"/>
        </w:rPr>
        <w:t>frim;</w:t>
      </w:r>
      <w:r w:rsidR="00276FE6" w:rsidRPr="00DC5CBC">
        <w:rPr>
          <w:rFonts w:cs="Times New Roman"/>
          <w:color w:val="000000" w:themeColor="text1"/>
          <w:szCs w:val="24"/>
        </w:rPr>
        <w:t xml:space="preserve"> therefore, regardless of the amount of knowledge activity performed, knowledge contributions remain focus</w:t>
      </w:r>
      <w:r w:rsidR="009366FF" w:rsidRPr="00DC5CBC">
        <w:rPr>
          <w:rFonts w:cs="Times New Roman"/>
          <w:color w:val="000000" w:themeColor="text1"/>
          <w:szCs w:val="24"/>
        </w:rPr>
        <w:t>ed</w:t>
      </w:r>
      <w:r w:rsidR="00276FE6" w:rsidRPr="00DC5CBC">
        <w:rPr>
          <w:rFonts w:cs="Times New Roman"/>
          <w:color w:val="000000" w:themeColor="text1"/>
          <w:szCs w:val="24"/>
        </w:rPr>
        <w:t xml:space="preserve"> on those emanating from the family element</w:t>
      </w:r>
      <w:r w:rsidR="00100C7E" w:rsidRPr="00DC5CBC">
        <w:rPr>
          <w:rFonts w:cs="Times New Roman"/>
          <w:color w:val="000000" w:themeColor="text1"/>
          <w:szCs w:val="24"/>
        </w:rPr>
        <w:t xml:space="preserve">, an idea which supports the more </w:t>
      </w:r>
      <w:r w:rsidR="004334C6">
        <w:rPr>
          <w:rFonts w:cs="Times New Roman"/>
          <w:color w:val="000000" w:themeColor="text1"/>
          <w:szCs w:val="24"/>
        </w:rPr>
        <w:t>negative connotations of</w:t>
      </w:r>
      <w:r w:rsidR="00100C7E" w:rsidRPr="00DC5CBC">
        <w:rPr>
          <w:rFonts w:cs="Times New Roman"/>
          <w:color w:val="000000" w:themeColor="text1"/>
          <w:szCs w:val="24"/>
        </w:rPr>
        <w:t xml:space="preserve"> </w:t>
      </w:r>
      <w:r w:rsidR="009366FF" w:rsidRPr="00DC5CBC">
        <w:rPr>
          <w:rFonts w:cs="Times New Roman"/>
          <w:color w:val="000000" w:themeColor="text1"/>
          <w:szCs w:val="24"/>
        </w:rPr>
        <w:t xml:space="preserve">familial priority by </w:t>
      </w:r>
      <w:r w:rsidR="00100C7E" w:rsidRPr="00DC5CBC">
        <w:rPr>
          <w:rFonts w:cs="Times New Roman"/>
          <w:color w:val="000000" w:themeColor="text1"/>
          <w:szCs w:val="24"/>
        </w:rPr>
        <w:t>Picard (2004)</w:t>
      </w:r>
      <w:r w:rsidR="00276FE6" w:rsidRPr="00DC5CBC">
        <w:rPr>
          <w:rFonts w:cs="Times New Roman"/>
          <w:color w:val="000000" w:themeColor="text1"/>
          <w:szCs w:val="24"/>
        </w:rPr>
        <w:t xml:space="preserve">. </w:t>
      </w:r>
    </w:p>
    <w:p w:rsidR="00775822" w:rsidRPr="00DC5CBC" w:rsidRDefault="00775822" w:rsidP="0055478D">
      <w:pPr>
        <w:spacing w:line="480" w:lineRule="auto"/>
        <w:jc w:val="both"/>
        <w:rPr>
          <w:rFonts w:cs="Times New Roman"/>
          <w:color w:val="000000" w:themeColor="text1"/>
          <w:szCs w:val="24"/>
        </w:rPr>
      </w:pPr>
    </w:p>
    <w:p w:rsidR="00775822" w:rsidRPr="00DC5CBC" w:rsidRDefault="00546651" w:rsidP="0055478D">
      <w:pPr>
        <w:spacing w:line="480" w:lineRule="auto"/>
        <w:jc w:val="both"/>
        <w:rPr>
          <w:rFonts w:cs="Times New Roman"/>
          <w:color w:val="000000" w:themeColor="text1"/>
          <w:szCs w:val="24"/>
        </w:rPr>
      </w:pPr>
      <w:r w:rsidRPr="00DC5CBC">
        <w:rPr>
          <w:rFonts w:cs="Times New Roman"/>
          <w:color w:val="000000" w:themeColor="text1"/>
          <w:szCs w:val="24"/>
        </w:rPr>
        <w:t xml:space="preserve">This situation </w:t>
      </w:r>
      <w:r w:rsidR="00527129" w:rsidRPr="00DC5CBC">
        <w:rPr>
          <w:rFonts w:cs="Times New Roman"/>
          <w:color w:val="000000" w:themeColor="text1"/>
          <w:szCs w:val="24"/>
        </w:rPr>
        <w:t>amongst</w:t>
      </w:r>
      <w:r w:rsidR="00ED0766" w:rsidRPr="00DC5CBC">
        <w:rPr>
          <w:rFonts w:cs="Times New Roman"/>
          <w:color w:val="000000" w:themeColor="text1"/>
          <w:szCs w:val="24"/>
        </w:rPr>
        <w:t xml:space="preserve"> firms demonstrating supportive styles </w:t>
      </w:r>
      <w:r w:rsidRPr="00DC5CBC">
        <w:rPr>
          <w:rFonts w:cs="Times New Roman"/>
          <w:color w:val="000000" w:themeColor="text1"/>
          <w:szCs w:val="24"/>
        </w:rPr>
        <w:t xml:space="preserve">also goes some way to explaining the resistance to knowledge contribution, which family members perceive of </w:t>
      </w:r>
      <w:r w:rsidR="00ED0766" w:rsidRPr="00DC5CBC">
        <w:rPr>
          <w:rFonts w:cs="Times New Roman"/>
          <w:color w:val="000000" w:themeColor="text1"/>
          <w:szCs w:val="24"/>
        </w:rPr>
        <w:t xml:space="preserve">employees. </w:t>
      </w:r>
      <w:r w:rsidR="003147E4" w:rsidRPr="00DC5CBC">
        <w:rPr>
          <w:rFonts w:cs="Times New Roman"/>
          <w:color w:val="000000" w:themeColor="text1"/>
          <w:szCs w:val="24"/>
        </w:rPr>
        <w:t xml:space="preserve">As greater limitations </w:t>
      </w:r>
      <w:r w:rsidR="0055338E">
        <w:rPr>
          <w:rFonts w:cs="Times New Roman"/>
          <w:color w:val="000000" w:themeColor="text1"/>
          <w:szCs w:val="24"/>
        </w:rPr>
        <w:t>of autonomy</w:t>
      </w:r>
      <w:r w:rsidR="003147E4" w:rsidRPr="00DC5CBC">
        <w:rPr>
          <w:rFonts w:cs="Times New Roman"/>
          <w:color w:val="000000" w:themeColor="text1"/>
          <w:szCs w:val="24"/>
        </w:rPr>
        <w:t xml:space="preserve"> are felt, and access to critical information is denied, nonfamily members are likely to become less inclined to volunteer ideas and contributions. As a consequence, </w:t>
      </w:r>
      <w:r w:rsidR="00527129" w:rsidRPr="00DC5CBC">
        <w:rPr>
          <w:rFonts w:cs="Times New Roman"/>
          <w:color w:val="000000" w:themeColor="text1"/>
          <w:szCs w:val="24"/>
        </w:rPr>
        <w:t>remoteness is created which</w:t>
      </w:r>
      <w:r w:rsidR="003147E4" w:rsidRPr="00DC5CBC">
        <w:rPr>
          <w:rFonts w:cs="Times New Roman"/>
          <w:color w:val="000000" w:themeColor="text1"/>
          <w:szCs w:val="24"/>
        </w:rPr>
        <w:t xml:space="preserve"> serves only to reinforce a distance between those in the </w:t>
      </w:r>
      <w:r w:rsidR="003147E4" w:rsidRPr="00DC5CBC">
        <w:rPr>
          <w:rFonts w:cs="Times New Roman"/>
          <w:i/>
          <w:color w:val="000000" w:themeColor="text1"/>
          <w:szCs w:val="24"/>
        </w:rPr>
        <w:t>inner circle</w:t>
      </w:r>
      <w:r w:rsidR="003147E4" w:rsidRPr="00DC5CBC">
        <w:rPr>
          <w:rFonts w:cs="Times New Roman"/>
          <w:color w:val="000000" w:themeColor="text1"/>
          <w:szCs w:val="24"/>
        </w:rPr>
        <w:t xml:space="preserve"> of the family and other organisational members</w:t>
      </w:r>
      <w:r w:rsidR="005D3AA4" w:rsidRPr="00DC5CBC">
        <w:rPr>
          <w:rFonts w:cs="Times New Roman"/>
          <w:color w:val="000000" w:themeColor="text1"/>
          <w:szCs w:val="24"/>
        </w:rPr>
        <w:t xml:space="preserve">, echoing Poza </w:t>
      </w:r>
      <w:r w:rsidR="005D3AA4" w:rsidRPr="00DC5CBC">
        <w:rPr>
          <w:rFonts w:cs="Times New Roman"/>
          <w:i/>
          <w:color w:val="000000" w:themeColor="text1"/>
          <w:szCs w:val="24"/>
        </w:rPr>
        <w:t>et al</w:t>
      </w:r>
      <w:r w:rsidR="005D3AA4" w:rsidRPr="00DC5CBC">
        <w:rPr>
          <w:rFonts w:cs="Times New Roman"/>
          <w:color w:val="000000" w:themeColor="text1"/>
          <w:szCs w:val="24"/>
        </w:rPr>
        <w:t>.’s (2004) warning on the development of ‘separate realities’</w:t>
      </w:r>
      <w:r w:rsidR="003147E4" w:rsidRPr="00DC5CBC">
        <w:rPr>
          <w:rFonts w:cs="Times New Roman"/>
          <w:color w:val="000000" w:themeColor="text1"/>
          <w:szCs w:val="24"/>
        </w:rPr>
        <w:t>. Although this mode of approach allows the firm to maintain a family control, it is at risk of neglecting the knowledge resource by embedding a two-tier system of knowledge.</w:t>
      </w:r>
      <w:r w:rsidR="00327759" w:rsidRPr="00DC5CBC">
        <w:rPr>
          <w:rFonts w:cs="Times New Roman"/>
          <w:color w:val="000000" w:themeColor="text1"/>
          <w:szCs w:val="24"/>
        </w:rPr>
        <w:t xml:space="preserve"> </w:t>
      </w:r>
      <w:r w:rsidR="000555C3" w:rsidRPr="00DC5CBC">
        <w:rPr>
          <w:rFonts w:cs="Times New Roman"/>
          <w:color w:val="000000" w:themeColor="text1"/>
          <w:szCs w:val="24"/>
        </w:rPr>
        <w:t>I</w:t>
      </w:r>
      <w:r w:rsidR="00E00773" w:rsidRPr="00DC5CBC">
        <w:rPr>
          <w:rFonts w:cs="Times New Roman"/>
          <w:color w:val="000000" w:themeColor="text1"/>
          <w:szCs w:val="24"/>
        </w:rPr>
        <w:t>t</w:t>
      </w:r>
      <w:r w:rsidR="000555C3" w:rsidRPr="00DC5CBC">
        <w:rPr>
          <w:rFonts w:cs="Times New Roman"/>
          <w:color w:val="000000" w:themeColor="text1"/>
          <w:szCs w:val="24"/>
        </w:rPr>
        <w:t xml:space="preserve"> may be then claimed that knowledge sharing activity and mechanism</w:t>
      </w:r>
      <w:r w:rsidR="005D3AA4" w:rsidRPr="00DC5CBC">
        <w:rPr>
          <w:rFonts w:cs="Times New Roman"/>
          <w:color w:val="000000" w:themeColor="text1"/>
          <w:szCs w:val="24"/>
        </w:rPr>
        <w:t>s,</w:t>
      </w:r>
      <w:r w:rsidR="000555C3" w:rsidRPr="00DC5CBC">
        <w:rPr>
          <w:rFonts w:cs="Times New Roman"/>
          <w:color w:val="000000" w:themeColor="text1"/>
          <w:szCs w:val="24"/>
        </w:rPr>
        <w:t xml:space="preserve"> within supportively</w:t>
      </w:r>
      <w:r w:rsidR="00527129" w:rsidRPr="00DC5CBC">
        <w:rPr>
          <w:rFonts w:cs="Times New Roman"/>
          <w:color w:val="000000" w:themeColor="text1"/>
          <w:szCs w:val="24"/>
        </w:rPr>
        <w:t>-led</w:t>
      </w:r>
      <w:r w:rsidR="000555C3" w:rsidRPr="00DC5CBC">
        <w:rPr>
          <w:rFonts w:cs="Times New Roman"/>
          <w:color w:val="000000" w:themeColor="text1"/>
          <w:szCs w:val="24"/>
        </w:rPr>
        <w:t xml:space="preserve"> small family </w:t>
      </w:r>
      <w:r w:rsidR="005D3AA4" w:rsidRPr="00DC5CBC">
        <w:rPr>
          <w:rFonts w:cs="Times New Roman"/>
          <w:color w:val="000000" w:themeColor="text1"/>
          <w:szCs w:val="24"/>
        </w:rPr>
        <w:t>firms,</w:t>
      </w:r>
      <w:r w:rsidR="000555C3" w:rsidRPr="00DC5CBC">
        <w:rPr>
          <w:rFonts w:cs="Times New Roman"/>
          <w:color w:val="000000" w:themeColor="text1"/>
          <w:szCs w:val="24"/>
        </w:rPr>
        <w:t xml:space="preserve"> look to ensure the maintenance of conditions </w:t>
      </w:r>
      <w:r w:rsidR="00E00773" w:rsidRPr="00DC5CBC">
        <w:rPr>
          <w:rFonts w:cs="Times New Roman"/>
          <w:color w:val="000000" w:themeColor="text1"/>
          <w:szCs w:val="24"/>
        </w:rPr>
        <w:t>and enforce a strategic conservatism, which many family business observes note (</w:t>
      </w:r>
      <w:r w:rsidR="00126B50" w:rsidRPr="00DC5CBC">
        <w:rPr>
          <w:rFonts w:cs="Times New Roman"/>
          <w:color w:val="000000" w:themeColor="text1"/>
          <w:szCs w:val="24"/>
        </w:rPr>
        <w:t xml:space="preserve">Naldi </w:t>
      </w:r>
      <w:r w:rsidR="00126B50" w:rsidRPr="00DC5CBC">
        <w:rPr>
          <w:rFonts w:cs="Times New Roman"/>
          <w:i/>
          <w:color w:val="000000" w:themeColor="text1"/>
          <w:szCs w:val="24"/>
        </w:rPr>
        <w:t>et al</w:t>
      </w:r>
      <w:r w:rsidR="00126B50" w:rsidRPr="00DC5CBC">
        <w:rPr>
          <w:rFonts w:cs="Times New Roman"/>
          <w:color w:val="000000" w:themeColor="text1"/>
          <w:szCs w:val="24"/>
        </w:rPr>
        <w:t xml:space="preserve">., 2007; </w:t>
      </w:r>
      <w:r w:rsidR="00F1318F" w:rsidRPr="00DC5CBC">
        <w:rPr>
          <w:rFonts w:cs="Times New Roman"/>
          <w:color w:val="000000" w:themeColor="text1"/>
          <w:szCs w:val="24"/>
        </w:rPr>
        <w:t>Zahra, 2005; Miller</w:t>
      </w:r>
      <w:r w:rsidR="00F73AE5" w:rsidRPr="00DC5CBC">
        <w:rPr>
          <w:rFonts w:cs="Times New Roman"/>
          <w:color w:val="000000" w:themeColor="text1"/>
          <w:szCs w:val="24"/>
        </w:rPr>
        <w:t xml:space="preserve"> &amp; Le Bretton-Miller</w:t>
      </w:r>
      <w:r w:rsidR="00F1318F" w:rsidRPr="00DC5CBC">
        <w:rPr>
          <w:rFonts w:cs="Times New Roman"/>
          <w:color w:val="000000" w:themeColor="text1"/>
          <w:szCs w:val="24"/>
        </w:rPr>
        <w:t>, 2003</w:t>
      </w:r>
      <w:r w:rsidR="00126B50" w:rsidRPr="00DC5CBC">
        <w:rPr>
          <w:rFonts w:cs="Times New Roman"/>
          <w:color w:val="000000" w:themeColor="text1"/>
          <w:szCs w:val="24"/>
        </w:rPr>
        <w:t>).</w:t>
      </w:r>
    </w:p>
    <w:p w:rsidR="00E6085A" w:rsidRPr="00DC5CBC" w:rsidRDefault="00E6085A" w:rsidP="0055478D">
      <w:pPr>
        <w:spacing w:line="480" w:lineRule="auto"/>
        <w:jc w:val="both"/>
        <w:rPr>
          <w:rFonts w:cs="Times New Roman"/>
          <w:color w:val="000000" w:themeColor="text1"/>
          <w:szCs w:val="24"/>
        </w:rPr>
      </w:pPr>
    </w:p>
    <w:p w:rsidR="00E6085A" w:rsidRPr="00DC5CBC" w:rsidRDefault="00833FCD" w:rsidP="0055478D">
      <w:pPr>
        <w:spacing w:line="480" w:lineRule="auto"/>
        <w:jc w:val="both"/>
        <w:rPr>
          <w:rFonts w:cs="Times New Roman"/>
          <w:color w:val="000000" w:themeColor="text1"/>
          <w:szCs w:val="24"/>
        </w:rPr>
      </w:pPr>
      <w:r w:rsidRPr="00DC5CBC">
        <w:rPr>
          <w:rFonts w:cs="Times New Roman"/>
          <w:color w:val="000000" w:themeColor="text1"/>
          <w:szCs w:val="24"/>
        </w:rPr>
        <w:t xml:space="preserve">Those firms displaying participative styles, however, </w:t>
      </w:r>
      <w:r w:rsidR="00287935" w:rsidRPr="00DC5CBC">
        <w:rPr>
          <w:rFonts w:cs="Times New Roman"/>
          <w:color w:val="000000" w:themeColor="text1"/>
          <w:szCs w:val="24"/>
        </w:rPr>
        <w:t xml:space="preserve">encounter a different problem to that of </w:t>
      </w:r>
      <w:r w:rsidR="00EF0DD6" w:rsidRPr="00DC5CBC">
        <w:rPr>
          <w:rFonts w:cs="Times New Roman"/>
          <w:color w:val="000000" w:themeColor="text1"/>
          <w:szCs w:val="24"/>
        </w:rPr>
        <w:t xml:space="preserve">knowledge limitation. </w:t>
      </w:r>
      <w:r w:rsidR="00952AA1" w:rsidRPr="00DC5CBC">
        <w:rPr>
          <w:rFonts w:cs="Times New Roman"/>
          <w:color w:val="000000" w:themeColor="text1"/>
          <w:szCs w:val="24"/>
        </w:rPr>
        <w:t xml:space="preserve">The acceptance of contribution from all in the </w:t>
      </w:r>
      <w:r w:rsidR="00A76F64" w:rsidRPr="00DC5CBC">
        <w:rPr>
          <w:rFonts w:cs="Times New Roman"/>
          <w:color w:val="000000" w:themeColor="text1"/>
          <w:szCs w:val="24"/>
        </w:rPr>
        <w:t>firm</w:t>
      </w:r>
      <w:r w:rsidR="00952AA1" w:rsidRPr="00DC5CBC">
        <w:rPr>
          <w:rFonts w:cs="Times New Roman"/>
          <w:color w:val="000000" w:themeColor="text1"/>
          <w:szCs w:val="24"/>
        </w:rPr>
        <w:t xml:space="preserve"> combined with the lack </w:t>
      </w:r>
      <w:r w:rsidR="00952AA1" w:rsidRPr="00DC5CBC">
        <w:rPr>
          <w:rFonts w:cs="Times New Roman"/>
          <w:color w:val="000000" w:themeColor="text1"/>
          <w:szCs w:val="24"/>
        </w:rPr>
        <w:lastRenderedPageBreak/>
        <w:t xml:space="preserve">of formalised processes, mean that much of the owner-manager’s time is taken up with the translation of idea into practice. </w:t>
      </w:r>
      <w:r w:rsidR="00EA7386" w:rsidRPr="00DC5CBC">
        <w:rPr>
          <w:rFonts w:cs="Times New Roman"/>
          <w:color w:val="000000" w:themeColor="text1"/>
          <w:szCs w:val="24"/>
        </w:rPr>
        <w:t xml:space="preserve">However, the nature of the open format discussion, characteristic of such firms, allows many of the viable ideas to be identified in an immediate fashion. </w:t>
      </w:r>
      <w:r w:rsidR="008C06D3" w:rsidRPr="00DC5CBC">
        <w:rPr>
          <w:rFonts w:cs="Times New Roman"/>
          <w:color w:val="000000" w:themeColor="text1"/>
          <w:szCs w:val="24"/>
        </w:rPr>
        <w:t xml:space="preserve">In this sense, knowledge sharing activity can </w:t>
      </w:r>
      <w:r w:rsidR="003D09E4" w:rsidRPr="00DC5CBC">
        <w:rPr>
          <w:rFonts w:cs="Times New Roman"/>
          <w:color w:val="000000" w:themeColor="text1"/>
          <w:szCs w:val="24"/>
        </w:rPr>
        <w:t>be seen</w:t>
      </w:r>
      <w:r w:rsidR="008C06D3" w:rsidRPr="00DC5CBC">
        <w:rPr>
          <w:rFonts w:cs="Times New Roman"/>
          <w:color w:val="000000" w:themeColor="text1"/>
          <w:szCs w:val="24"/>
        </w:rPr>
        <w:t xml:space="preserve"> to seek a socially-constructed development of the business agenda. </w:t>
      </w:r>
      <w:r w:rsidR="003D09E4" w:rsidRPr="00DC5CBC">
        <w:rPr>
          <w:rFonts w:cs="Times New Roman"/>
          <w:color w:val="000000" w:themeColor="text1"/>
          <w:szCs w:val="24"/>
        </w:rPr>
        <w:t xml:space="preserve">Responsibility for this is </w:t>
      </w:r>
      <w:r w:rsidR="00BA628C" w:rsidRPr="00DC5CBC">
        <w:rPr>
          <w:rFonts w:cs="Times New Roman"/>
          <w:color w:val="000000" w:themeColor="text1"/>
          <w:szCs w:val="24"/>
        </w:rPr>
        <w:t xml:space="preserve">found to be felt by all in the firm, which leads to a further </w:t>
      </w:r>
      <w:r w:rsidR="009E283E" w:rsidRPr="00DC5CBC">
        <w:rPr>
          <w:rFonts w:cs="Times New Roman"/>
          <w:color w:val="000000" w:themeColor="text1"/>
          <w:szCs w:val="24"/>
        </w:rPr>
        <w:t xml:space="preserve">consideration </w:t>
      </w:r>
      <w:r w:rsidR="00BA628C" w:rsidRPr="00DC5CBC">
        <w:rPr>
          <w:rFonts w:cs="Times New Roman"/>
          <w:color w:val="000000" w:themeColor="text1"/>
          <w:szCs w:val="24"/>
        </w:rPr>
        <w:t>of this</w:t>
      </w:r>
      <w:r w:rsidR="009E283E" w:rsidRPr="00DC5CBC">
        <w:rPr>
          <w:rFonts w:cs="Times New Roman"/>
          <w:color w:val="000000" w:themeColor="text1"/>
          <w:szCs w:val="24"/>
        </w:rPr>
        <w:t xml:space="preserve"> approach</w:t>
      </w:r>
      <w:r w:rsidR="00BA628C" w:rsidRPr="00DC5CBC">
        <w:rPr>
          <w:rFonts w:cs="Times New Roman"/>
          <w:color w:val="000000" w:themeColor="text1"/>
          <w:szCs w:val="24"/>
        </w:rPr>
        <w:t>,</w:t>
      </w:r>
      <w:r w:rsidR="009E283E" w:rsidRPr="00DC5CBC">
        <w:rPr>
          <w:rFonts w:cs="Times New Roman"/>
          <w:color w:val="000000" w:themeColor="text1"/>
          <w:szCs w:val="24"/>
        </w:rPr>
        <w:t xml:space="preserve"> </w:t>
      </w:r>
      <w:r w:rsidR="00BA628C" w:rsidRPr="00DC5CBC">
        <w:rPr>
          <w:rFonts w:cs="Times New Roman"/>
          <w:color w:val="000000" w:themeColor="text1"/>
          <w:szCs w:val="24"/>
        </w:rPr>
        <w:t>in</w:t>
      </w:r>
      <w:r w:rsidR="009E283E" w:rsidRPr="00DC5CBC">
        <w:rPr>
          <w:rFonts w:cs="Times New Roman"/>
          <w:color w:val="000000" w:themeColor="text1"/>
          <w:szCs w:val="24"/>
        </w:rPr>
        <w:t xml:space="preserve"> the heightened responsibility felt by nonfamily members to contribute to strategic discussion.</w:t>
      </w:r>
      <w:r w:rsidR="006070CA" w:rsidRPr="00DC5CBC">
        <w:rPr>
          <w:rFonts w:cs="Times New Roman"/>
          <w:color w:val="000000" w:themeColor="text1"/>
          <w:szCs w:val="24"/>
        </w:rPr>
        <w:t xml:space="preserve"> Although many see the inclusion of their views as a positive aspect of this environment, </w:t>
      </w:r>
      <w:r w:rsidR="00BA628C" w:rsidRPr="00DC5CBC">
        <w:rPr>
          <w:rFonts w:cs="Times New Roman"/>
          <w:color w:val="000000" w:themeColor="text1"/>
          <w:szCs w:val="24"/>
        </w:rPr>
        <w:t>path-goals theory suggests that this situation will not suit all individuals (Sosik &amp; Jung, 2010)</w:t>
      </w:r>
      <w:r w:rsidR="008C06D3" w:rsidRPr="00DC5CBC">
        <w:rPr>
          <w:rFonts w:cs="Times New Roman"/>
          <w:color w:val="000000" w:themeColor="text1"/>
          <w:szCs w:val="24"/>
        </w:rPr>
        <w:t xml:space="preserve">. In this way, </w:t>
      </w:r>
      <w:r w:rsidR="00BA628C" w:rsidRPr="00DC5CBC">
        <w:rPr>
          <w:rFonts w:cs="Times New Roman"/>
          <w:color w:val="000000" w:themeColor="text1"/>
          <w:szCs w:val="24"/>
        </w:rPr>
        <w:t>the leadership of small family firms must carefully consider whether participative styles are appropriate</w:t>
      </w:r>
      <w:r w:rsidR="003D09E4" w:rsidRPr="00DC5CBC">
        <w:rPr>
          <w:rFonts w:cs="Times New Roman"/>
          <w:color w:val="000000" w:themeColor="text1"/>
          <w:szCs w:val="24"/>
        </w:rPr>
        <w:t>,</w:t>
      </w:r>
      <w:r w:rsidR="00BA628C" w:rsidRPr="00DC5CBC">
        <w:rPr>
          <w:rFonts w:cs="Times New Roman"/>
          <w:color w:val="000000" w:themeColor="text1"/>
          <w:szCs w:val="24"/>
        </w:rPr>
        <w:t xml:space="preserve"> </w:t>
      </w:r>
      <w:r w:rsidR="00446B1C" w:rsidRPr="00DC5CBC">
        <w:rPr>
          <w:rFonts w:cs="Times New Roman"/>
          <w:color w:val="000000" w:themeColor="text1"/>
          <w:szCs w:val="24"/>
        </w:rPr>
        <w:t>considering the cognitions of their nonfamily members, so as to avoid</w:t>
      </w:r>
      <w:r w:rsidR="005F7B66" w:rsidRPr="00DC5CBC">
        <w:rPr>
          <w:rFonts w:cs="Times New Roman"/>
          <w:color w:val="000000" w:themeColor="text1"/>
          <w:szCs w:val="24"/>
        </w:rPr>
        <w:t xml:space="preserve"> social friction </w:t>
      </w:r>
      <w:r w:rsidR="00446B1C" w:rsidRPr="00DC5CBC">
        <w:rPr>
          <w:rFonts w:cs="Times New Roman"/>
          <w:color w:val="000000" w:themeColor="text1"/>
          <w:szCs w:val="24"/>
        </w:rPr>
        <w:t xml:space="preserve">in misaligned expectations </w:t>
      </w:r>
      <w:r w:rsidR="005F7B66" w:rsidRPr="00DC5CBC">
        <w:rPr>
          <w:rFonts w:cs="Times New Roman"/>
          <w:color w:val="000000" w:themeColor="text1"/>
          <w:szCs w:val="24"/>
        </w:rPr>
        <w:t xml:space="preserve">(Mitchell </w:t>
      </w:r>
      <w:r w:rsidR="005F7B66" w:rsidRPr="00DC5CBC">
        <w:rPr>
          <w:rFonts w:cs="Times New Roman"/>
          <w:i/>
          <w:color w:val="000000" w:themeColor="text1"/>
          <w:szCs w:val="24"/>
        </w:rPr>
        <w:t>et al</w:t>
      </w:r>
      <w:r w:rsidR="005F7B66" w:rsidRPr="00DC5CBC">
        <w:rPr>
          <w:rFonts w:cs="Times New Roman"/>
          <w:color w:val="000000" w:themeColor="text1"/>
          <w:szCs w:val="24"/>
        </w:rPr>
        <w:t>.</w:t>
      </w:r>
      <w:r w:rsidR="003D09E4" w:rsidRPr="00DC5CBC">
        <w:rPr>
          <w:rFonts w:cs="Times New Roman"/>
          <w:color w:val="000000" w:themeColor="text1"/>
          <w:szCs w:val="24"/>
        </w:rPr>
        <w:t>,</w:t>
      </w:r>
      <w:r w:rsidR="00BA628C" w:rsidRPr="00DC5CBC">
        <w:rPr>
          <w:rFonts w:cs="Times New Roman"/>
          <w:color w:val="000000" w:themeColor="text1"/>
          <w:szCs w:val="24"/>
        </w:rPr>
        <w:t xml:space="preserve"> </w:t>
      </w:r>
      <w:r w:rsidR="00446B1C" w:rsidRPr="00DC5CBC">
        <w:rPr>
          <w:rFonts w:cs="Times New Roman"/>
          <w:color w:val="000000" w:themeColor="text1"/>
          <w:szCs w:val="24"/>
        </w:rPr>
        <w:t>2003).</w:t>
      </w:r>
    </w:p>
    <w:p w:rsidR="008C06D3" w:rsidRPr="00DC5CBC" w:rsidRDefault="008C06D3" w:rsidP="0055478D">
      <w:pPr>
        <w:spacing w:line="480" w:lineRule="auto"/>
        <w:jc w:val="both"/>
        <w:rPr>
          <w:rFonts w:cs="Times New Roman"/>
          <w:color w:val="000000" w:themeColor="text1"/>
          <w:szCs w:val="24"/>
        </w:rPr>
      </w:pPr>
    </w:p>
    <w:p w:rsidR="008C06D3" w:rsidRPr="00DC5CBC" w:rsidRDefault="006310EE" w:rsidP="0055478D">
      <w:pPr>
        <w:spacing w:line="480" w:lineRule="auto"/>
        <w:jc w:val="both"/>
        <w:rPr>
          <w:rFonts w:cs="Times New Roman"/>
          <w:color w:val="000000" w:themeColor="text1"/>
          <w:szCs w:val="24"/>
        </w:rPr>
      </w:pPr>
      <w:r w:rsidRPr="00DC5CBC">
        <w:rPr>
          <w:rFonts w:cs="Times New Roman"/>
          <w:color w:val="000000" w:themeColor="text1"/>
          <w:szCs w:val="24"/>
        </w:rPr>
        <w:t>From the findings of this study, it</w:t>
      </w:r>
      <w:r w:rsidR="00D06757" w:rsidRPr="00DC5CBC">
        <w:rPr>
          <w:rFonts w:cs="Times New Roman"/>
          <w:color w:val="000000" w:themeColor="text1"/>
          <w:szCs w:val="24"/>
        </w:rPr>
        <w:t xml:space="preserve"> </w:t>
      </w:r>
      <w:r w:rsidR="00A76F64">
        <w:rPr>
          <w:rFonts w:cs="Times New Roman"/>
          <w:color w:val="000000" w:themeColor="text1"/>
          <w:szCs w:val="24"/>
        </w:rPr>
        <w:t>can be suggested</w:t>
      </w:r>
      <w:r w:rsidR="00D06757" w:rsidRPr="00DC5CBC">
        <w:rPr>
          <w:rFonts w:cs="Times New Roman"/>
          <w:color w:val="000000" w:themeColor="text1"/>
          <w:szCs w:val="24"/>
        </w:rPr>
        <w:t xml:space="preserve"> that firms undertaking a participative approach to knowledge sharing activity have made either a conscious or subconscious decision that the family element </w:t>
      </w:r>
      <w:r w:rsidR="00FD060B" w:rsidRPr="00DC5CBC">
        <w:rPr>
          <w:rFonts w:cs="Times New Roman"/>
          <w:color w:val="000000" w:themeColor="text1"/>
          <w:szCs w:val="24"/>
        </w:rPr>
        <w:t>should</w:t>
      </w:r>
      <w:r w:rsidR="00D06757" w:rsidRPr="00DC5CBC">
        <w:rPr>
          <w:rFonts w:cs="Times New Roman"/>
          <w:color w:val="000000" w:themeColor="text1"/>
          <w:szCs w:val="24"/>
        </w:rPr>
        <w:t xml:space="preserve"> not exclusively control the strategic direction of the firm. </w:t>
      </w:r>
      <w:r w:rsidR="007B5D3D" w:rsidRPr="00DC5CBC">
        <w:rPr>
          <w:rFonts w:cs="Times New Roman"/>
          <w:color w:val="000000" w:themeColor="text1"/>
          <w:szCs w:val="24"/>
        </w:rPr>
        <w:t xml:space="preserve">The enhanced relational flow driven forward by the influence of family can be seen to be a starting </w:t>
      </w:r>
      <w:r w:rsidR="00FD060B" w:rsidRPr="00DC5CBC">
        <w:rPr>
          <w:rFonts w:cs="Times New Roman"/>
          <w:color w:val="000000" w:themeColor="text1"/>
          <w:szCs w:val="24"/>
        </w:rPr>
        <w:t>point</w:t>
      </w:r>
      <w:r w:rsidR="00C73903">
        <w:rPr>
          <w:rFonts w:cs="Times New Roman"/>
          <w:color w:val="000000" w:themeColor="text1"/>
          <w:szCs w:val="24"/>
        </w:rPr>
        <w:t>, on w</w:t>
      </w:r>
      <w:r w:rsidR="007B5D3D" w:rsidRPr="00DC5CBC">
        <w:rPr>
          <w:rFonts w:cs="Times New Roman"/>
          <w:color w:val="000000" w:themeColor="text1"/>
          <w:szCs w:val="24"/>
        </w:rPr>
        <w:t>hich the open and informal knowledge culture of the or</w:t>
      </w:r>
      <w:r w:rsidR="0016408B">
        <w:rPr>
          <w:rFonts w:cs="Times New Roman"/>
          <w:color w:val="000000" w:themeColor="text1"/>
          <w:szCs w:val="24"/>
        </w:rPr>
        <w:t xml:space="preserve">ganisation is based. This shows </w:t>
      </w:r>
      <w:r w:rsidR="007B5D3D" w:rsidRPr="00DC5CBC">
        <w:rPr>
          <w:rFonts w:cs="Times New Roman"/>
          <w:color w:val="000000" w:themeColor="text1"/>
          <w:szCs w:val="24"/>
        </w:rPr>
        <w:t>that family firms are not, in fact, consigned to a binary choice of professionalization against ‘familiness’, as advocate</w:t>
      </w:r>
      <w:r w:rsidR="00FD060B" w:rsidRPr="00DC5CBC">
        <w:rPr>
          <w:rFonts w:cs="Times New Roman"/>
          <w:color w:val="000000" w:themeColor="text1"/>
          <w:szCs w:val="24"/>
        </w:rPr>
        <w:t>d</w:t>
      </w:r>
      <w:r w:rsidR="007B5D3D" w:rsidRPr="00DC5CBC">
        <w:rPr>
          <w:rFonts w:cs="Times New Roman"/>
          <w:color w:val="000000" w:themeColor="text1"/>
          <w:szCs w:val="24"/>
        </w:rPr>
        <w:t xml:space="preserve"> by Stewart and Hitt (2012), but instead can use the nature of family influence to enhance their professional knowledge sharing processes. However, in doin</w:t>
      </w:r>
      <w:r w:rsidR="00F429E1">
        <w:rPr>
          <w:rFonts w:cs="Times New Roman"/>
          <w:color w:val="000000" w:themeColor="text1"/>
          <w:szCs w:val="24"/>
        </w:rPr>
        <w:t xml:space="preserve">g so, such firms face a loss of </w:t>
      </w:r>
      <w:r w:rsidR="007B5D3D" w:rsidRPr="00DC5CBC">
        <w:rPr>
          <w:rFonts w:cs="Times New Roman"/>
          <w:color w:val="000000" w:themeColor="text1"/>
          <w:szCs w:val="24"/>
        </w:rPr>
        <w:t xml:space="preserve">control over the direction of business development. </w:t>
      </w:r>
    </w:p>
    <w:p w:rsidR="005E5387" w:rsidRPr="00DC5CBC" w:rsidRDefault="005E5387" w:rsidP="0055478D">
      <w:pPr>
        <w:spacing w:line="480" w:lineRule="auto"/>
        <w:jc w:val="both"/>
        <w:rPr>
          <w:rFonts w:cs="Times New Roman"/>
          <w:color w:val="000000" w:themeColor="text1"/>
          <w:szCs w:val="24"/>
        </w:rPr>
      </w:pPr>
    </w:p>
    <w:p w:rsidR="005E5387" w:rsidRPr="00DC5CBC" w:rsidRDefault="005E5387" w:rsidP="0055478D">
      <w:pPr>
        <w:pStyle w:val="Heading2"/>
        <w:rPr>
          <w:color w:val="000000" w:themeColor="text1"/>
        </w:rPr>
      </w:pPr>
      <w:r w:rsidRPr="00DC5CBC">
        <w:rPr>
          <w:color w:val="000000" w:themeColor="text1"/>
        </w:rPr>
        <w:lastRenderedPageBreak/>
        <w:t>Conclusions</w:t>
      </w:r>
    </w:p>
    <w:p w:rsidR="005E5387" w:rsidRPr="00DC5CBC" w:rsidRDefault="00A42D15" w:rsidP="0055478D">
      <w:pPr>
        <w:spacing w:line="480" w:lineRule="auto"/>
        <w:jc w:val="both"/>
        <w:rPr>
          <w:color w:val="000000" w:themeColor="text1"/>
        </w:rPr>
      </w:pPr>
      <w:r w:rsidRPr="00DC5CBC">
        <w:rPr>
          <w:color w:val="000000" w:themeColor="text1"/>
        </w:rPr>
        <w:t xml:space="preserve">This study addresses the issue of heterogeneity in small family firms in terms of approach to knowledge sharing. </w:t>
      </w:r>
      <w:r w:rsidR="00726CBD" w:rsidRPr="00DC5CBC">
        <w:rPr>
          <w:color w:val="000000" w:themeColor="text1"/>
        </w:rPr>
        <w:t>Leadership style has been identified as a critical factor</w:t>
      </w:r>
      <w:r w:rsidR="00501776" w:rsidRPr="00DC5CBC">
        <w:rPr>
          <w:color w:val="000000" w:themeColor="text1"/>
        </w:rPr>
        <w:t xml:space="preserve"> in determining how small family firms engage with knowledge sharing activity. </w:t>
      </w:r>
      <w:r w:rsidR="004B0BB8" w:rsidRPr="00DC5CBC">
        <w:rPr>
          <w:color w:val="000000" w:themeColor="text1"/>
        </w:rPr>
        <w:t xml:space="preserve">The variation in approach evident in firms has been empirically explored, with implications for the nature of knowledge sharing examined. </w:t>
      </w:r>
      <w:r w:rsidR="004057BB" w:rsidRPr="00DC5CBC">
        <w:rPr>
          <w:color w:val="000000" w:themeColor="text1"/>
        </w:rPr>
        <w:t>Results</w:t>
      </w:r>
      <w:r w:rsidR="004B0BB8" w:rsidRPr="00DC5CBC">
        <w:rPr>
          <w:color w:val="000000" w:themeColor="text1"/>
        </w:rPr>
        <w:t xml:space="preserve"> have been discussed in view of the theoretical </w:t>
      </w:r>
      <w:r w:rsidR="00852C3F">
        <w:rPr>
          <w:color w:val="000000" w:themeColor="text1"/>
        </w:rPr>
        <w:t>propositions put forward</w:t>
      </w:r>
      <w:r w:rsidR="004B0BB8" w:rsidRPr="00DC5CBC">
        <w:rPr>
          <w:color w:val="000000" w:themeColor="text1"/>
        </w:rPr>
        <w:t xml:space="preserve">, </w:t>
      </w:r>
      <w:r w:rsidR="00634560" w:rsidRPr="00DC5CBC">
        <w:rPr>
          <w:color w:val="000000" w:themeColor="text1"/>
        </w:rPr>
        <w:t xml:space="preserve">with the intention of advancing the current body of knowledge </w:t>
      </w:r>
      <w:r w:rsidR="00C029E4">
        <w:rPr>
          <w:color w:val="000000" w:themeColor="text1"/>
        </w:rPr>
        <w:t>o</w:t>
      </w:r>
      <w:r w:rsidR="00634560" w:rsidRPr="00DC5CBC">
        <w:rPr>
          <w:color w:val="000000" w:themeColor="text1"/>
        </w:rPr>
        <w:t>n how small family firm</w:t>
      </w:r>
      <w:r w:rsidR="00FD060B" w:rsidRPr="00DC5CBC">
        <w:rPr>
          <w:color w:val="000000" w:themeColor="text1"/>
        </w:rPr>
        <w:t>s</w:t>
      </w:r>
      <w:r w:rsidR="00634560" w:rsidRPr="00DC5CBC">
        <w:rPr>
          <w:color w:val="000000" w:themeColor="text1"/>
        </w:rPr>
        <w:t xml:space="preserve"> take advantage of their critical knowledge resource. </w:t>
      </w:r>
    </w:p>
    <w:p w:rsidR="00634560" w:rsidRPr="00DC5CBC" w:rsidRDefault="00634560" w:rsidP="0055478D">
      <w:pPr>
        <w:spacing w:line="480" w:lineRule="auto"/>
        <w:jc w:val="both"/>
        <w:rPr>
          <w:color w:val="000000" w:themeColor="text1"/>
        </w:rPr>
      </w:pPr>
    </w:p>
    <w:p w:rsidR="00634560" w:rsidRPr="00DC5CBC" w:rsidRDefault="004057BB" w:rsidP="00232B8E">
      <w:pPr>
        <w:spacing w:line="480" w:lineRule="auto"/>
        <w:jc w:val="both"/>
        <w:rPr>
          <w:color w:val="000000" w:themeColor="text1"/>
        </w:rPr>
      </w:pPr>
      <w:r w:rsidRPr="00DC5CBC">
        <w:rPr>
          <w:color w:val="000000" w:themeColor="text1"/>
        </w:rPr>
        <w:t xml:space="preserve">The main findings regarding </w:t>
      </w:r>
      <w:r w:rsidR="00852C3F">
        <w:rPr>
          <w:color w:val="000000" w:themeColor="text1"/>
        </w:rPr>
        <w:t>variety</w:t>
      </w:r>
      <w:r w:rsidR="00852C3F" w:rsidRPr="00DC5CBC">
        <w:rPr>
          <w:color w:val="000000" w:themeColor="text1"/>
        </w:rPr>
        <w:t xml:space="preserve"> </w:t>
      </w:r>
      <w:r w:rsidRPr="00DC5CBC">
        <w:rPr>
          <w:color w:val="000000" w:themeColor="text1"/>
        </w:rPr>
        <w:t>in approach to</w:t>
      </w:r>
      <w:r w:rsidR="00852C3F">
        <w:rPr>
          <w:color w:val="000000" w:themeColor="text1"/>
        </w:rPr>
        <w:t xml:space="preserve"> leadership</w:t>
      </w:r>
      <w:r w:rsidRPr="00DC5CBC">
        <w:rPr>
          <w:color w:val="000000" w:themeColor="text1"/>
        </w:rPr>
        <w:t xml:space="preserve"> show evidence of two divergent styles in small family firms</w:t>
      </w:r>
      <w:r w:rsidR="00852C3F">
        <w:rPr>
          <w:color w:val="000000" w:themeColor="text1"/>
        </w:rPr>
        <w:t xml:space="preserve"> (</w:t>
      </w:r>
      <w:r w:rsidR="00852C3F" w:rsidRPr="008A5082">
        <w:rPr>
          <w:i/>
          <w:color w:val="000000" w:themeColor="text1"/>
        </w:rPr>
        <w:t>P</w:t>
      </w:r>
      <w:r w:rsidR="00852C3F" w:rsidRPr="008A5082">
        <w:rPr>
          <w:i/>
          <w:color w:val="000000" w:themeColor="text1"/>
          <w:vertAlign w:val="subscript"/>
        </w:rPr>
        <w:t>1</w:t>
      </w:r>
      <w:r w:rsidR="00852C3F">
        <w:rPr>
          <w:color w:val="000000" w:themeColor="text1"/>
        </w:rPr>
        <w:t>)</w:t>
      </w:r>
      <w:r w:rsidRPr="00DC5CBC">
        <w:rPr>
          <w:color w:val="000000" w:themeColor="text1"/>
        </w:rPr>
        <w:t xml:space="preserve">. </w:t>
      </w:r>
      <w:r w:rsidR="00FC0921" w:rsidRPr="00DC5CBC">
        <w:rPr>
          <w:color w:val="000000" w:themeColor="text1"/>
        </w:rPr>
        <w:t xml:space="preserve">Firstly, a supportive and instructional style is found to integrate with the influence of family and create a centralised family unit which seeks to maintain standards and </w:t>
      </w:r>
      <w:r w:rsidR="00DA7DC3" w:rsidRPr="00DC5CBC">
        <w:rPr>
          <w:color w:val="000000" w:themeColor="text1"/>
        </w:rPr>
        <w:t xml:space="preserve">control over the direction of the firm. </w:t>
      </w:r>
      <w:r w:rsidR="00D93E27" w:rsidRPr="00DC5CBC">
        <w:rPr>
          <w:color w:val="000000" w:themeColor="text1"/>
        </w:rPr>
        <w:t>One implication of this is the limits set on contribution to the knowledge resource</w:t>
      </w:r>
      <w:r w:rsidR="00852C3F">
        <w:rPr>
          <w:color w:val="000000" w:themeColor="text1"/>
        </w:rPr>
        <w:t xml:space="preserve"> (</w:t>
      </w:r>
      <w:r w:rsidR="00852C3F">
        <w:rPr>
          <w:i/>
          <w:color w:val="000000" w:themeColor="text1"/>
        </w:rPr>
        <w:t>P</w:t>
      </w:r>
      <w:r w:rsidR="00852C3F">
        <w:rPr>
          <w:i/>
          <w:color w:val="000000" w:themeColor="text1"/>
          <w:vertAlign w:val="subscript"/>
        </w:rPr>
        <w:t>2</w:t>
      </w:r>
      <w:r w:rsidR="00852C3F">
        <w:rPr>
          <w:color w:val="000000" w:themeColor="text1"/>
        </w:rPr>
        <w:t>)</w:t>
      </w:r>
      <w:r w:rsidR="00D93E27" w:rsidRPr="00DC5CBC">
        <w:rPr>
          <w:color w:val="000000" w:themeColor="text1"/>
        </w:rPr>
        <w:t xml:space="preserve">, in particular, </w:t>
      </w:r>
      <w:r w:rsidR="00852C3F">
        <w:rPr>
          <w:color w:val="000000" w:themeColor="text1"/>
        </w:rPr>
        <w:t xml:space="preserve">the experience of </w:t>
      </w:r>
      <w:r w:rsidR="00D93E27" w:rsidRPr="00DC5CBC">
        <w:rPr>
          <w:color w:val="000000" w:themeColor="text1"/>
        </w:rPr>
        <w:t xml:space="preserve">nonfamily </w:t>
      </w:r>
      <w:r w:rsidR="00852C3F">
        <w:rPr>
          <w:color w:val="000000" w:themeColor="text1"/>
        </w:rPr>
        <w:t>find them</w:t>
      </w:r>
      <w:r w:rsidR="00D93E27" w:rsidRPr="00DC5CBC">
        <w:rPr>
          <w:color w:val="000000" w:themeColor="text1"/>
        </w:rPr>
        <w:t xml:space="preserve"> to be restricted in terms of their own knowledge validity and consequently their contribution to the firm</w:t>
      </w:r>
      <w:r w:rsidR="00852C3F">
        <w:rPr>
          <w:color w:val="000000" w:themeColor="text1"/>
        </w:rPr>
        <w:t xml:space="preserve"> (</w:t>
      </w:r>
      <w:r w:rsidR="00852C3F">
        <w:rPr>
          <w:i/>
          <w:color w:val="000000" w:themeColor="text1"/>
        </w:rPr>
        <w:t>P</w:t>
      </w:r>
      <w:r w:rsidR="00852C3F">
        <w:rPr>
          <w:color w:val="000000" w:themeColor="text1"/>
          <w:vertAlign w:val="subscript"/>
        </w:rPr>
        <w:t>4</w:t>
      </w:r>
      <w:r w:rsidR="00852C3F">
        <w:rPr>
          <w:color w:val="000000" w:themeColor="text1"/>
        </w:rPr>
        <w:t>)</w:t>
      </w:r>
      <w:r w:rsidR="00D93E27" w:rsidRPr="00DC5CBC">
        <w:rPr>
          <w:color w:val="000000" w:themeColor="text1"/>
        </w:rPr>
        <w:t xml:space="preserve">. Second, a participative approach is found, based on </w:t>
      </w:r>
      <w:r w:rsidR="00852C3F">
        <w:rPr>
          <w:color w:val="000000" w:themeColor="text1"/>
        </w:rPr>
        <w:t xml:space="preserve">open and </w:t>
      </w:r>
      <w:r w:rsidR="00D93E27" w:rsidRPr="00DC5CBC">
        <w:rPr>
          <w:color w:val="000000" w:themeColor="text1"/>
        </w:rPr>
        <w:t>organisation-wide contribution to knowledge</w:t>
      </w:r>
      <w:r w:rsidR="00852C3F">
        <w:rPr>
          <w:color w:val="000000" w:themeColor="text1"/>
        </w:rPr>
        <w:t xml:space="preserve"> (</w:t>
      </w:r>
      <w:r w:rsidR="00852C3F">
        <w:rPr>
          <w:i/>
          <w:color w:val="000000" w:themeColor="text1"/>
        </w:rPr>
        <w:t>P</w:t>
      </w:r>
      <w:r w:rsidR="00852C3F">
        <w:rPr>
          <w:i/>
          <w:color w:val="000000" w:themeColor="text1"/>
          <w:vertAlign w:val="subscript"/>
        </w:rPr>
        <w:t>3</w:t>
      </w:r>
      <w:r w:rsidR="00852C3F" w:rsidRPr="008A5082">
        <w:rPr>
          <w:color w:val="000000" w:themeColor="text1"/>
        </w:rPr>
        <w:t>)</w:t>
      </w:r>
      <w:r w:rsidR="00D93E27" w:rsidRPr="00DC5CBC">
        <w:rPr>
          <w:color w:val="000000" w:themeColor="text1"/>
        </w:rPr>
        <w:t>. Nonfamily take on a role of some responsibility here, where there is an expectation that they will impact on the firm’s business development through the openness and informally instilled by the presence of family</w:t>
      </w:r>
      <w:r w:rsidR="00852C3F">
        <w:rPr>
          <w:color w:val="000000" w:themeColor="text1"/>
        </w:rPr>
        <w:t xml:space="preserve"> (</w:t>
      </w:r>
      <w:r w:rsidR="00852C3F">
        <w:rPr>
          <w:i/>
          <w:color w:val="000000" w:themeColor="text1"/>
        </w:rPr>
        <w:t>P</w:t>
      </w:r>
      <w:r w:rsidR="00852C3F">
        <w:rPr>
          <w:i/>
          <w:color w:val="000000" w:themeColor="text1"/>
          <w:vertAlign w:val="subscript"/>
        </w:rPr>
        <w:t>4</w:t>
      </w:r>
      <w:r w:rsidR="00852C3F">
        <w:rPr>
          <w:color w:val="000000" w:themeColor="text1"/>
        </w:rPr>
        <w:t>)</w:t>
      </w:r>
      <w:r w:rsidR="00D93E27" w:rsidRPr="00DC5CBC">
        <w:rPr>
          <w:color w:val="000000" w:themeColor="text1"/>
        </w:rPr>
        <w:t xml:space="preserve">. </w:t>
      </w:r>
    </w:p>
    <w:p w:rsidR="005E5387" w:rsidRPr="00DC5CBC" w:rsidRDefault="005E5387" w:rsidP="00232B8E">
      <w:pPr>
        <w:spacing w:line="480" w:lineRule="auto"/>
        <w:jc w:val="both"/>
        <w:rPr>
          <w:color w:val="000000" w:themeColor="text1"/>
        </w:rPr>
      </w:pPr>
    </w:p>
    <w:p w:rsidR="00D93E27" w:rsidRPr="00DC5CBC" w:rsidRDefault="003704FE" w:rsidP="00BA6C6A">
      <w:pPr>
        <w:spacing w:line="480" w:lineRule="auto"/>
        <w:jc w:val="both"/>
        <w:rPr>
          <w:color w:val="000000" w:themeColor="text1"/>
        </w:rPr>
      </w:pPr>
      <w:r>
        <w:rPr>
          <w:color w:val="000000" w:themeColor="text1"/>
        </w:rPr>
        <w:t>Theoretical c</w:t>
      </w:r>
      <w:r w:rsidR="00D64F23" w:rsidRPr="00DC5CBC">
        <w:rPr>
          <w:color w:val="000000" w:themeColor="text1"/>
        </w:rPr>
        <w:t>ontributions are</w:t>
      </w:r>
      <w:r w:rsidR="008A292C" w:rsidRPr="00DC5CBC">
        <w:rPr>
          <w:color w:val="000000" w:themeColor="text1"/>
        </w:rPr>
        <w:t xml:space="preserve"> </w:t>
      </w:r>
      <w:r>
        <w:rPr>
          <w:color w:val="000000" w:themeColor="text1"/>
        </w:rPr>
        <w:t xml:space="preserve">here made to the family firm literature, in furthering understanding of the variety leadership approaches in small family firms and some of the </w:t>
      </w:r>
      <w:r w:rsidR="006E4712">
        <w:rPr>
          <w:color w:val="000000" w:themeColor="text1"/>
        </w:rPr>
        <w:t>implications</w:t>
      </w:r>
      <w:r>
        <w:rPr>
          <w:color w:val="000000" w:themeColor="text1"/>
        </w:rPr>
        <w:t xml:space="preserve"> that these choices in leadership approach can have for family and nonfamily members. </w:t>
      </w:r>
      <w:r w:rsidR="006E4712">
        <w:rPr>
          <w:color w:val="000000" w:themeColor="text1"/>
        </w:rPr>
        <w:t>Alos, b</w:t>
      </w:r>
      <w:r w:rsidR="005C0FEE" w:rsidRPr="00DC5CBC">
        <w:rPr>
          <w:color w:val="000000" w:themeColor="text1"/>
        </w:rPr>
        <w:t xml:space="preserve">y linking leadership approach to knowledge </w:t>
      </w:r>
      <w:r w:rsidR="006E4712" w:rsidRPr="00DC5CBC">
        <w:rPr>
          <w:color w:val="000000" w:themeColor="text1"/>
        </w:rPr>
        <w:t>sharing;</w:t>
      </w:r>
      <w:r w:rsidR="005C0FEE" w:rsidRPr="00DC5CBC">
        <w:rPr>
          <w:color w:val="000000" w:themeColor="text1"/>
        </w:rPr>
        <w:t xml:space="preserve"> this study is able to contextualise </w:t>
      </w:r>
      <w:r w:rsidR="006E4712">
        <w:rPr>
          <w:color w:val="000000" w:themeColor="text1"/>
        </w:rPr>
        <w:t xml:space="preserve">theory on </w:t>
      </w:r>
      <w:r w:rsidR="005C0FEE" w:rsidRPr="00DC5CBC">
        <w:rPr>
          <w:color w:val="000000" w:themeColor="text1"/>
        </w:rPr>
        <w:lastRenderedPageBreak/>
        <w:t>knowledge activities in the firm to a broader theoretical background</w:t>
      </w:r>
      <w:r w:rsidR="00E86BF6">
        <w:rPr>
          <w:color w:val="000000" w:themeColor="text1"/>
        </w:rPr>
        <w:t>, however further investigation is needed here as the relative weakness of the quantitative results obtained suggest that there may be further influences on knowledge sharing activity than leadership approach alone</w:t>
      </w:r>
      <w:r w:rsidR="005C0FEE" w:rsidRPr="00DC5CBC">
        <w:rPr>
          <w:color w:val="000000" w:themeColor="text1"/>
        </w:rPr>
        <w:t xml:space="preserve">. </w:t>
      </w:r>
      <w:r w:rsidR="006E4712">
        <w:rPr>
          <w:color w:val="000000" w:themeColor="text1"/>
        </w:rPr>
        <w:t xml:space="preserve">The practical implications for of this work </w:t>
      </w:r>
      <w:r w:rsidR="006A10AF">
        <w:rPr>
          <w:color w:val="000000" w:themeColor="text1"/>
        </w:rPr>
        <w:t>relate to</w:t>
      </w:r>
      <w:r w:rsidR="006E4712">
        <w:rPr>
          <w:color w:val="000000" w:themeColor="text1"/>
        </w:rPr>
        <w:t xml:space="preserve"> the development of a knowledge resourc</w:t>
      </w:r>
      <w:r w:rsidR="006A10AF">
        <w:rPr>
          <w:color w:val="000000" w:themeColor="text1"/>
        </w:rPr>
        <w:t xml:space="preserve">e in small family firms and changing nature of knowledge sharing activity depending on leadership intention and the role of family influence. </w:t>
      </w:r>
    </w:p>
    <w:p w:rsidR="007B2170" w:rsidRPr="00DC5CBC" w:rsidRDefault="007B2170" w:rsidP="00BA6C6A">
      <w:pPr>
        <w:spacing w:line="480" w:lineRule="auto"/>
        <w:jc w:val="both"/>
        <w:rPr>
          <w:color w:val="000000" w:themeColor="text1"/>
        </w:rPr>
      </w:pPr>
    </w:p>
    <w:p w:rsidR="007B2170" w:rsidRPr="00DC5CBC" w:rsidRDefault="007B2170" w:rsidP="00BA6C6A">
      <w:pPr>
        <w:pStyle w:val="Heading2"/>
        <w:rPr>
          <w:color w:val="000000" w:themeColor="text1"/>
        </w:rPr>
      </w:pPr>
      <w:r w:rsidRPr="00DC5CBC">
        <w:rPr>
          <w:color w:val="000000" w:themeColor="text1"/>
        </w:rPr>
        <w:t>Limitation and further research</w:t>
      </w:r>
    </w:p>
    <w:p w:rsidR="00181DB5" w:rsidRPr="00DC5CBC" w:rsidRDefault="00E86BF6" w:rsidP="00BA6C6A">
      <w:pPr>
        <w:spacing w:line="480" w:lineRule="auto"/>
        <w:jc w:val="both"/>
        <w:rPr>
          <w:color w:val="000000" w:themeColor="text1"/>
        </w:rPr>
      </w:pPr>
      <w:r>
        <w:rPr>
          <w:color w:val="000000" w:themeColor="text1"/>
        </w:rPr>
        <w:t>This is a very specific study, which it would be inappropriate to generalise from outside of the population investigated</w:t>
      </w:r>
      <w:r w:rsidR="008833BE" w:rsidRPr="00DC5CBC">
        <w:rPr>
          <w:color w:val="000000" w:themeColor="text1"/>
        </w:rPr>
        <w:t xml:space="preserve">. </w:t>
      </w:r>
      <w:r w:rsidR="00BA6C6A" w:rsidRPr="00DC5CBC">
        <w:rPr>
          <w:color w:val="000000" w:themeColor="text1"/>
        </w:rPr>
        <w:t xml:space="preserve">That said, </w:t>
      </w:r>
      <w:r w:rsidR="00CA6B64">
        <w:rPr>
          <w:color w:val="000000" w:themeColor="text1"/>
        </w:rPr>
        <w:t>t</w:t>
      </w:r>
      <w:r w:rsidR="00595DE5" w:rsidRPr="00DC5CBC">
        <w:rPr>
          <w:color w:val="000000" w:themeColor="text1"/>
        </w:rPr>
        <w:t xml:space="preserve">he study aimed to be rigorous in gaining a deep understanding from all levels and statuses within the small family firm. </w:t>
      </w:r>
      <w:r w:rsidR="00181DB5" w:rsidRPr="00DC5CBC">
        <w:rPr>
          <w:color w:val="000000" w:themeColor="text1"/>
        </w:rPr>
        <w:t>There is possible bias in the self-determination of family influenced firms. However, attempts have been made to circumvent this by applying strict inclusion criteria to ensure a sufficient level of family input to the firm. Also, the scales used are purpo</w:t>
      </w:r>
      <w:r w:rsidR="00FD060B" w:rsidRPr="00DC5CBC">
        <w:rPr>
          <w:color w:val="000000" w:themeColor="text1"/>
        </w:rPr>
        <w:t>sefully chosen to allow</w:t>
      </w:r>
      <w:r w:rsidR="00181DB5" w:rsidRPr="00DC5CBC">
        <w:rPr>
          <w:color w:val="000000" w:themeColor="text1"/>
        </w:rPr>
        <w:t xml:space="preserve"> family influence to be gauged on a continuum as opposed to binary selection. </w:t>
      </w:r>
    </w:p>
    <w:p w:rsidR="00181DB5" w:rsidRPr="00DC5CBC" w:rsidRDefault="00181DB5" w:rsidP="00BA6C6A">
      <w:pPr>
        <w:spacing w:line="480" w:lineRule="auto"/>
        <w:jc w:val="both"/>
        <w:rPr>
          <w:color w:val="000000" w:themeColor="text1"/>
        </w:rPr>
      </w:pPr>
    </w:p>
    <w:p w:rsidR="0097530A" w:rsidRPr="00DC5CBC" w:rsidRDefault="00181DB5" w:rsidP="00CA1828">
      <w:pPr>
        <w:spacing w:line="480" w:lineRule="auto"/>
        <w:jc w:val="both"/>
        <w:rPr>
          <w:rFonts w:cs="Times New Roman"/>
          <w:color w:val="000000" w:themeColor="text1"/>
          <w:szCs w:val="24"/>
        </w:rPr>
      </w:pPr>
      <w:r w:rsidRPr="00DC5CBC">
        <w:rPr>
          <w:color w:val="000000" w:themeColor="text1"/>
        </w:rPr>
        <w:t xml:space="preserve">Although the study found two distinct approaches to </w:t>
      </w:r>
      <w:r w:rsidR="00CA6B64">
        <w:rPr>
          <w:color w:val="000000" w:themeColor="text1"/>
        </w:rPr>
        <w:t>leadership within small family firms, the relationships connecting these</w:t>
      </w:r>
      <w:r w:rsidR="00442D5E">
        <w:rPr>
          <w:color w:val="000000" w:themeColor="text1"/>
        </w:rPr>
        <w:t xml:space="preserve"> and the influence of family</w:t>
      </w:r>
      <w:r w:rsidR="00CA6B64">
        <w:rPr>
          <w:color w:val="000000" w:themeColor="text1"/>
        </w:rPr>
        <w:t xml:space="preserve"> to knowledge sharing activity are</w:t>
      </w:r>
      <w:r w:rsidR="006B5DC9">
        <w:rPr>
          <w:color w:val="000000" w:themeColor="text1"/>
        </w:rPr>
        <w:t xml:space="preserve"> found to be</w:t>
      </w:r>
      <w:r w:rsidR="00CA6B64">
        <w:rPr>
          <w:color w:val="000000" w:themeColor="text1"/>
        </w:rPr>
        <w:t xml:space="preserve"> </w:t>
      </w:r>
      <w:r w:rsidR="00442D5E">
        <w:rPr>
          <w:color w:val="000000" w:themeColor="text1"/>
        </w:rPr>
        <w:t>moderate</w:t>
      </w:r>
      <w:r w:rsidR="00CA6B64">
        <w:rPr>
          <w:color w:val="000000" w:themeColor="text1"/>
        </w:rPr>
        <w:t>.</w:t>
      </w:r>
      <w:r w:rsidR="0061787C">
        <w:rPr>
          <w:color w:val="000000" w:themeColor="text1"/>
        </w:rPr>
        <w:t xml:space="preserve"> While this may indicate weaknesses in the data, the robustness of the methodological approach </w:t>
      </w:r>
      <w:r w:rsidR="00442D5E">
        <w:rPr>
          <w:color w:val="000000" w:themeColor="text1"/>
        </w:rPr>
        <w:t>undertaken</w:t>
      </w:r>
      <w:r w:rsidR="006C3C53">
        <w:rPr>
          <w:color w:val="000000" w:themeColor="text1"/>
        </w:rPr>
        <w:t xml:space="preserve"> </w:t>
      </w:r>
      <w:r w:rsidR="0061787C">
        <w:rPr>
          <w:color w:val="000000" w:themeColor="text1"/>
        </w:rPr>
        <w:t>would</w:t>
      </w:r>
      <w:r w:rsidR="006C3C53">
        <w:rPr>
          <w:color w:val="000000" w:themeColor="text1"/>
        </w:rPr>
        <w:t xml:space="preserve"> instead</w:t>
      </w:r>
      <w:r w:rsidR="0061787C">
        <w:rPr>
          <w:color w:val="000000" w:themeColor="text1"/>
        </w:rPr>
        <w:t xml:space="preserve"> suggest that there may be other theoretical </w:t>
      </w:r>
      <w:r w:rsidR="006C3C53">
        <w:rPr>
          <w:color w:val="000000" w:themeColor="text1"/>
        </w:rPr>
        <w:t>explanations</w:t>
      </w:r>
      <w:r w:rsidR="005D718E">
        <w:rPr>
          <w:color w:val="000000" w:themeColor="text1"/>
        </w:rPr>
        <w:t xml:space="preserve"> to variation in knowledge sharing activity</w:t>
      </w:r>
      <w:r w:rsidR="00547A55">
        <w:rPr>
          <w:color w:val="000000" w:themeColor="text1"/>
        </w:rPr>
        <w:t>, over and above leadership approach</w:t>
      </w:r>
      <w:r w:rsidR="006C3C53">
        <w:rPr>
          <w:color w:val="000000" w:themeColor="text1"/>
        </w:rPr>
        <w:t>.</w:t>
      </w:r>
      <w:r w:rsidR="00AC3C0D">
        <w:rPr>
          <w:color w:val="000000" w:themeColor="text1"/>
        </w:rPr>
        <w:t xml:space="preserve"> In particular, qualitative findings imply that some nonfamily employees are hesitant to contribute to the knowledge resource, while others feel an added responsibility attached to such a role. </w:t>
      </w:r>
      <w:r w:rsidR="00547A55">
        <w:rPr>
          <w:color w:val="000000" w:themeColor="text1"/>
        </w:rPr>
        <w:t xml:space="preserve">From this is can be implied that knowledge sharing may be dependent on the motivations of the </w:t>
      </w:r>
      <w:r w:rsidR="00547A55">
        <w:rPr>
          <w:color w:val="000000" w:themeColor="text1"/>
        </w:rPr>
        <w:lastRenderedPageBreak/>
        <w:t xml:space="preserve">individual employees. Future studies could focus on the types of individuals attracted to nonfamily employee roles and also the recruitment criteria of firms when selecting such individuals. </w:t>
      </w:r>
      <w:r w:rsidR="006B5DC9">
        <w:rPr>
          <w:color w:val="000000" w:themeColor="text1"/>
        </w:rPr>
        <w:t xml:space="preserve">Another avenue of interest is the role of generational make-up in knowledge sharing. The current study has been cross-sectional in nature, future work could investigate whether knowledge sharing behaviour in small family firms change over time, and in particular over the generations of the family. </w:t>
      </w:r>
      <w:r w:rsidR="004B2D8D" w:rsidRPr="00DC5CBC">
        <w:rPr>
          <w:color w:val="000000" w:themeColor="text1"/>
        </w:rPr>
        <w:t xml:space="preserve">Also, further work may wish </w:t>
      </w:r>
      <w:r w:rsidR="00FD060B" w:rsidRPr="00DC5CBC">
        <w:rPr>
          <w:color w:val="000000" w:themeColor="text1"/>
        </w:rPr>
        <w:t>t</w:t>
      </w:r>
      <w:r w:rsidR="004B2D8D" w:rsidRPr="00DC5CBC">
        <w:rPr>
          <w:color w:val="000000" w:themeColor="text1"/>
        </w:rPr>
        <w:t xml:space="preserve">o explore the notion of power within a participative structure. For instance, although participative firms seek contribution from all in the organisation, it is likely that family status carries certain legitimacy over nonfamily, this issue may skew the egalitarian nature of participation and is worthy of further investigation. </w:t>
      </w:r>
    </w:p>
    <w:p w:rsidR="009A207F" w:rsidRPr="00DC5CBC" w:rsidRDefault="00F93522" w:rsidP="00CA1828">
      <w:pPr>
        <w:pStyle w:val="Heading2"/>
        <w:rPr>
          <w:color w:val="000000" w:themeColor="text1"/>
        </w:rPr>
      </w:pPr>
      <w:r w:rsidRPr="00DC5CBC">
        <w:rPr>
          <w:color w:val="000000" w:themeColor="text1"/>
        </w:rPr>
        <w:t>References</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Achua, C.F., Lussier, R.N. (2010). </w:t>
      </w:r>
      <w:r w:rsidRPr="00DC5CBC">
        <w:rPr>
          <w:rFonts w:cs="Times New Roman"/>
          <w:i/>
          <w:szCs w:val="24"/>
        </w:rPr>
        <w:t>Effective leadership</w:t>
      </w:r>
      <w:r w:rsidRPr="00DC5CBC">
        <w:rPr>
          <w:rFonts w:cs="Times New Roman"/>
          <w:szCs w:val="24"/>
        </w:rPr>
        <w:t>. 4th ed. Canada: Cengage Learning.</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Alvesson, M. (2004). </w:t>
      </w:r>
      <w:r w:rsidRPr="00DC5CBC">
        <w:rPr>
          <w:rFonts w:cs="Times New Roman"/>
          <w:i/>
          <w:szCs w:val="24"/>
        </w:rPr>
        <w:t>Knowledge work and knowledge-intensive firms</w:t>
      </w:r>
      <w:r w:rsidRPr="00DC5CBC">
        <w:rPr>
          <w:rFonts w:cs="Times New Roman"/>
          <w:szCs w:val="24"/>
        </w:rPr>
        <w:t>. Oxford: Oxford University Press.</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Astrachan, J.H., Klein, S.B., &amp; Smyrnios, K.X. (2002). </w:t>
      </w:r>
      <w:r w:rsidRPr="00DC5CBC">
        <w:rPr>
          <w:rFonts w:cs="Times New Roman"/>
          <w:szCs w:val="24"/>
        </w:rPr>
        <w:t xml:space="preserve">The F-PEC scale of family influence: A proposal for solving the family business definition problem. </w:t>
      </w:r>
      <w:r w:rsidRPr="00DC5CBC">
        <w:rPr>
          <w:rFonts w:cs="Times New Roman"/>
          <w:i/>
          <w:szCs w:val="24"/>
        </w:rPr>
        <w:t>Family Business Review</w:t>
      </w:r>
      <w:r w:rsidRPr="00DC5CBC">
        <w:rPr>
          <w:rFonts w:cs="Times New Roman"/>
          <w:szCs w:val="24"/>
        </w:rPr>
        <w:t>. 15(1): 45-58.</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Austin, J.T., Scherbaum, C.A., &amp; Mahlman, R.A. (2004). </w:t>
      </w:r>
      <w:r w:rsidRPr="00DC5CBC">
        <w:rPr>
          <w:rFonts w:cs="Times New Roman"/>
          <w:szCs w:val="24"/>
        </w:rPr>
        <w:t xml:space="preserve">History of research methods in industrial and organizational psychology: measurement, design, analysis. In S.G.Rogelberg (Ed). </w:t>
      </w:r>
      <w:r w:rsidRPr="00DC5CBC">
        <w:rPr>
          <w:rFonts w:cs="Times New Roman"/>
          <w:i/>
          <w:szCs w:val="24"/>
        </w:rPr>
        <w:t>Handbook of research methods in industrial and organizational psychology</w:t>
      </w:r>
      <w:r w:rsidRPr="00DC5CBC">
        <w:rPr>
          <w:rFonts w:cs="Times New Roman"/>
          <w:szCs w:val="24"/>
        </w:rPr>
        <w:t xml:space="preserve"> (pp. 3-33). Oxford: Blackwell Publishing Ltd.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Basly, S. (2007). The internationalisation of the family SME. </w:t>
      </w:r>
      <w:r w:rsidRPr="00DC5CBC">
        <w:rPr>
          <w:rFonts w:cs="Times New Roman"/>
          <w:i/>
          <w:szCs w:val="24"/>
        </w:rPr>
        <w:t>Baltic Journal of Management</w:t>
      </w:r>
      <w:r w:rsidRPr="00DC5CBC">
        <w:rPr>
          <w:rFonts w:cs="Times New Roman"/>
          <w:szCs w:val="24"/>
        </w:rPr>
        <w:t>. 2(2): 154-180.</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Billing, T.K., Bhagat, R.S., &amp; Babakus, E. (2013). Task structure and work outcomes: Exploring the moderating role of emphasis on scheduling. </w:t>
      </w:r>
      <w:r w:rsidRPr="00DC5CBC">
        <w:rPr>
          <w:rFonts w:cs="Times New Roman"/>
          <w:i/>
          <w:szCs w:val="24"/>
        </w:rPr>
        <w:t>Management Research Review</w:t>
      </w:r>
      <w:r w:rsidRPr="00DC5CBC">
        <w:rPr>
          <w:rFonts w:cs="Times New Roman"/>
          <w:szCs w:val="24"/>
        </w:rPr>
        <w:t>. 36(2): 136-152.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Bryman, A. &amp; Cramer, D. (1997). </w:t>
      </w:r>
      <w:r w:rsidRPr="00DC5CBC">
        <w:rPr>
          <w:rFonts w:cs="Times New Roman"/>
          <w:i/>
          <w:szCs w:val="24"/>
        </w:rPr>
        <w:t>Quantitative data analysis</w:t>
      </w:r>
      <w:r w:rsidRPr="00DC5CBC">
        <w:rPr>
          <w:rFonts w:cs="Times New Roman"/>
          <w:szCs w:val="24"/>
        </w:rPr>
        <w:t>. Cornwall: Routledge.</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Cabrera, E.F., &amp; Cabrera, A. (2005). Fostering knowledge sharing through people management practices. </w:t>
      </w:r>
      <w:r w:rsidRPr="00DC5CBC">
        <w:rPr>
          <w:rFonts w:cs="Times New Roman"/>
          <w:i/>
          <w:szCs w:val="24"/>
        </w:rPr>
        <w:t>International Journal of Human Resource Management</w:t>
      </w:r>
      <w:r w:rsidRPr="00DC5CBC">
        <w:rPr>
          <w:rFonts w:cs="Times New Roman"/>
          <w:szCs w:val="24"/>
        </w:rPr>
        <w:t>. 16(5): 720−735.</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Campbell, D.T., &amp; Fiske, D.W. (1959). Convergent and discriminant validation by the multitrait-multimethod matrix. </w:t>
      </w:r>
      <w:r w:rsidRPr="00DC5CBC">
        <w:rPr>
          <w:rFonts w:cs="Times New Roman"/>
          <w:i/>
          <w:szCs w:val="24"/>
        </w:rPr>
        <w:t>Psychological Bulletin</w:t>
      </w:r>
      <w:r w:rsidRPr="00DC5CBC">
        <w:rPr>
          <w:rFonts w:cs="Times New Roman"/>
          <w:szCs w:val="24"/>
        </w:rPr>
        <w:t>. 56(2): 81-105.</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Carmeli, A., Gelbard, R., &amp; Reiter-Palmon, R. (2013). </w:t>
      </w:r>
      <w:r w:rsidRPr="00DC5CBC">
        <w:rPr>
          <w:rFonts w:cs="Times New Roman"/>
          <w:szCs w:val="24"/>
        </w:rPr>
        <w:t xml:space="preserve">Leadership, creative problem-solving capacity, and creative performance: the importance of knowledge sharing. </w:t>
      </w:r>
      <w:r w:rsidRPr="00DC5CBC">
        <w:rPr>
          <w:rFonts w:cs="Times New Roman"/>
          <w:i/>
          <w:szCs w:val="24"/>
        </w:rPr>
        <w:t>Human Resource Management</w:t>
      </w:r>
      <w:r w:rsidRPr="00DC5CBC">
        <w:rPr>
          <w:rFonts w:cs="Times New Roman"/>
          <w:szCs w:val="24"/>
        </w:rPr>
        <w:t>. 52(1): 95-122.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Carnes, C.M., &amp; Ireland, R.D. (2013). Familiness and innovation: Resource bundling as the missing link. </w:t>
      </w:r>
      <w:r w:rsidRPr="00DC5CBC">
        <w:rPr>
          <w:rFonts w:cs="Times New Roman"/>
          <w:i/>
          <w:szCs w:val="24"/>
        </w:rPr>
        <w:t>Entrepreneurship Theory and Practice</w:t>
      </w:r>
      <w:r w:rsidR="00DC5CBC">
        <w:rPr>
          <w:rFonts w:cs="Times New Roman"/>
          <w:szCs w:val="24"/>
        </w:rPr>
        <w:t>.</w:t>
      </w:r>
      <w:r w:rsidRPr="00DC5CBC">
        <w:rPr>
          <w:rFonts w:cs="Times New Roman"/>
          <w:szCs w:val="24"/>
        </w:rPr>
        <w:t xml:space="preserve"> 37(6): 1399-1419.</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Carrasco-Hernández, A., &amp; Jiménez-Jiménez, D. (2013). Can family firms innovate? Sharing internal knowledge from a social capital perspective. </w:t>
      </w:r>
      <w:r w:rsidRPr="00DC5CBC">
        <w:rPr>
          <w:rFonts w:cs="Times New Roman"/>
          <w:i/>
          <w:szCs w:val="24"/>
        </w:rPr>
        <w:t>Electronic Journal of Knowledge Management</w:t>
      </w:r>
      <w:r w:rsidRPr="00DC5CBC">
        <w:rPr>
          <w:rFonts w:cs="Times New Roman"/>
          <w:szCs w:val="24"/>
        </w:rPr>
        <w:t>. 11(1): 30-37.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Caspersz, D., &amp; Thomas, J. (2013) Developing Positivity in Family Business Leaders. </w:t>
      </w:r>
      <w:r w:rsidRPr="00DC5CBC">
        <w:rPr>
          <w:rFonts w:cs="Times New Roman"/>
          <w:i/>
          <w:szCs w:val="24"/>
        </w:rPr>
        <w:t>Family Business Review</w:t>
      </w:r>
      <w:r w:rsidRPr="00DC5CBC">
        <w:rPr>
          <w:rFonts w:cs="Times New Roman"/>
          <w:szCs w:val="24"/>
        </w:rPr>
        <w:t>. doi:10.1177/0894486513505641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Cattell, R.B. (1966) The meaning and strategic use of factor analysis. In R.B.Cattell (Ed.) </w:t>
      </w:r>
      <w:r w:rsidRPr="00DC5CBC">
        <w:rPr>
          <w:rFonts w:cs="Times New Roman"/>
          <w:i/>
          <w:szCs w:val="24"/>
        </w:rPr>
        <w:t>Handbook of Multivariate Experimental Psychology</w:t>
      </w:r>
      <w:r w:rsidRPr="00DC5CBC">
        <w:rPr>
          <w:rFonts w:cs="Times New Roman"/>
          <w:szCs w:val="24"/>
        </w:rPr>
        <w:t xml:space="preserve">. Chicago: Rand McNally.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Chirico, F., &amp; Bau, M. (2014) Is the Family an “Asset” or “Liability” for Firm Performance? The Moderating Role of Environmental Dynamism. </w:t>
      </w:r>
      <w:r w:rsidRPr="00DC5CBC">
        <w:rPr>
          <w:rFonts w:cs="Times New Roman"/>
          <w:i/>
          <w:szCs w:val="24"/>
        </w:rPr>
        <w:t>Journal of Small Business Management</w:t>
      </w:r>
      <w:r w:rsidRPr="00DC5CBC">
        <w:rPr>
          <w:rFonts w:cs="Times New Roman"/>
          <w:szCs w:val="24"/>
        </w:rPr>
        <w:t>. 52(2): 210-225.</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Chirico, F., &amp; Nordqvist, M. (2010) Dynamic capabilities and trans-generational value creation in family firms: The role of organizational culture. </w:t>
      </w:r>
      <w:r w:rsidRPr="00DC5CBC">
        <w:rPr>
          <w:rFonts w:cs="Times New Roman"/>
          <w:i/>
          <w:szCs w:val="24"/>
        </w:rPr>
        <w:t>International Small Business Journal</w:t>
      </w:r>
      <w:r w:rsidRPr="00DC5CBC">
        <w:rPr>
          <w:rFonts w:cs="Times New Roman"/>
          <w:szCs w:val="24"/>
        </w:rPr>
        <w:t>. 28(5): 487-504.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Chirico, F., &amp; Salvato, C. (2008) Knowledge integration and dynamic organizational adaptation in family firms. </w:t>
      </w:r>
      <w:r w:rsidRPr="00DC5CBC">
        <w:rPr>
          <w:rFonts w:cs="Times New Roman"/>
          <w:i/>
          <w:szCs w:val="24"/>
        </w:rPr>
        <w:t>Family Business Review</w:t>
      </w:r>
      <w:r w:rsidR="00DC5CBC">
        <w:rPr>
          <w:rFonts w:cs="Times New Roman"/>
          <w:szCs w:val="24"/>
        </w:rPr>
        <w:t>.</w:t>
      </w:r>
      <w:r w:rsidRPr="00DC5CBC">
        <w:rPr>
          <w:rFonts w:cs="Times New Roman"/>
          <w:szCs w:val="24"/>
        </w:rPr>
        <w:t xml:space="preserve"> 21(2): 169-181.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Chirico, F., Sirmon, D. G., Sciascia, S., &amp; Mazzola, P. (2011). Resource orchestration in family firms: investigating how entrepreneurial orientation, generational involvement, and participative strategy affect performance. </w:t>
      </w:r>
      <w:r w:rsidRPr="00DC5CBC">
        <w:rPr>
          <w:rFonts w:cs="Times New Roman"/>
          <w:i/>
          <w:szCs w:val="24"/>
        </w:rPr>
        <w:t>Strategic Entrepreneurship Journal</w:t>
      </w:r>
      <w:r w:rsidRPr="00DC5CBC">
        <w:rPr>
          <w:rFonts w:cs="Times New Roman"/>
          <w:szCs w:val="24"/>
        </w:rPr>
        <w:t>. 5(4): 307-326.</w:t>
      </w:r>
    </w:p>
    <w:p w:rsidR="00CA1828" w:rsidRPr="00DC5CBC" w:rsidRDefault="0017221E" w:rsidP="00CA1828">
      <w:pPr>
        <w:spacing w:line="480" w:lineRule="auto"/>
        <w:ind w:left="284" w:hanging="284"/>
        <w:jc w:val="both"/>
        <w:rPr>
          <w:rFonts w:cs="Times New Roman"/>
          <w:szCs w:val="24"/>
        </w:rPr>
      </w:pPr>
      <w:r w:rsidRPr="00DC5CBC">
        <w:rPr>
          <w:rFonts w:cs="Times New Roman"/>
          <w:szCs w:val="24"/>
        </w:rPr>
        <w:t>Chrisman</w:t>
      </w:r>
      <w:r w:rsidR="00CA1828" w:rsidRPr="00DC5CBC">
        <w:rPr>
          <w:rFonts w:cs="Times New Roman"/>
          <w:szCs w:val="24"/>
        </w:rPr>
        <w:t xml:space="preserve">, J.J., Chua, J., &amp; Sharma, P. (2005) Trends and Directions in the Development of a Strategic Management Theory of the Family Firm. </w:t>
      </w:r>
      <w:r w:rsidR="00CA1828" w:rsidRPr="00DC5CBC">
        <w:rPr>
          <w:rFonts w:cs="Times New Roman"/>
          <w:i/>
          <w:szCs w:val="24"/>
        </w:rPr>
        <w:t>Entrepreneurship Theory and Practice</w:t>
      </w:r>
      <w:r w:rsidR="00CA1828" w:rsidRPr="00DC5CBC">
        <w:rPr>
          <w:rFonts w:cs="Times New Roman"/>
          <w:szCs w:val="24"/>
        </w:rPr>
        <w:t xml:space="preserve">. 29(5):555–576,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Chrisman, J.J. Kellermanns, F.W. Chan, K.C. &amp; Liano, K. (2010). Intellectual foundations of current research in family business: An identification and review of 25 influential articles. </w:t>
      </w:r>
      <w:r w:rsidRPr="00DC5CBC">
        <w:rPr>
          <w:rFonts w:cs="Times New Roman"/>
          <w:i/>
          <w:szCs w:val="24"/>
        </w:rPr>
        <w:t>Family Business Review</w:t>
      </w:r>
      <w:r w:rsidRPr="00DC5CBC">
        <w:rPr>
          <w:rFonts w:cs="Times New Roman"/>
          <w:szCs w:val="24"/>
        </w:rPr>
        <w:t>. 23(1): 9-26.</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Chua, J.</w:t>
      </w:r>
      <w:r w:rsidR="0017221E" w:rsidRPr="008A5082">
        <w:rPr>
          <w:rFonts w:cs="Times New Roman"/>
          <w:szCs w:val="24"/>
        </w:rPr>
        <w:t xml:space="preserve">, </w:t>
      </w:r>
      <w:r w:rsidRPr="008A5082">
        <w:rPr>
          <w:rFonts w:cs="Times New Roman"/>
          <w:szCs w:val="24"/>
        </w:rPr>
        <w:t xml:space="preserve">Chrisman, J.J. &amp; Bergiel, E. (2009). </w:t>
      </w:r>
      <w:r w:rsidRPr="00DC5CBC">
        <w:rPr>
          <w:rFonts w:cs="Times New Roman"/>
          <w:szCs w:val="24"/>
        </w:rPr>
        <w:t>An agency theoretic analysis of the professionalized</w:t>
      </w:r>
      <w:r w:rsidR="00DC5CBC">
        <w:rPr>
          <w:rFonts w:cs="Times New Roman"/>
          <w:szCs w:val="24"/>
        </w:rPr>
        <w:t xml:space="preserve"> family firm. </w:t>
      </w:r>
      <w:r w:rsidR="00DC5CBC" w:rsidRPr="00DC5CBC">
        <w:rPr>
          <w:rFonts w:cs="Times New Roman"/>
          <w:i/>
          <w:szCs w:val="24"/>
        </w:rPr>
        <w:t>Entrepreneurship Theory and P</w:t>
      </w:r>
      <w:r w:rsidRPr="00DC5CBC">
        <w:rPr>
          <w:rFonts w:cs="Times New Roman"/>
          <w:i/>
          <w:szCs w:val="24"/>
        </w:rPr>
        <w:t>ractice</w:t>
      </w:r>
      <w:r w:rsidRPr="00DC5CBC">
        <w:rPr>
          <w:rFonts w:cs="Times New Roman"/>
          <w:szCs w:val="24"/>
        </w:rPr>
        <w:t>. 33(2): 355-372.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Clegg, S, Courpasson, D., &amp; Phillips, N. (2006). </w:t>
      </w:r>
      <w:r w:rsidRPr="00DC5CBC">
        <w:rPr>
          <w:rFonts w:cs="Times New Roman"/>
          <w:i/>
          <w:szCs w:val="24"/>
        </w:rPr>
        <w:t>Power and Organizations</w:t>
      </w:r>
      <w:r w:rsidRPr="00DC5CBC">
        <w:rPr>
          <w:rFonts w:cs="Times New Roman"/>
          <w:szCs w:val="24"/>
        </w:rPr>
        <w:t xml:space="preserve">. London: SAGE Publications Ltd.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Clegg, S, Kornberger, M., &amp; Pitsis, T. (2011). </w:t>
      </w:r>
      <w:r w:rsidRPr="00DC5CBC">
        <w:rPr>
          <w:rFonts w:cs="Times New Roman"/>
          <w:i/>
          <w:szCs w:val="24"/>
        </w:rPr>
        <w:t>Managing &amp; organizations: An introduction to theory &amp; practice</w:t>
      </w:r>
      <w:r w:rsidRPr="00DC5CBC">
        <w:rPr>
          <w:rFonts w:cs="Times New Roman"/>
          <w:szCs w:val="24"/>
        </w:rPr>
        <w:t xml:space="preserve">. 3rd ed. London: SAGE Publications Ltd.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Creswell, J.W. &amp; Plano Clark, V.L. (2007). </w:t>
      </w:r>
      <w:r w:rsidRPr="00DC5CBC">
        <w:rPr>
          <w:rFonts w:cs="Times New Roman"/>
          <w:i/>
          <w:szCs w:val="24"/>
        </w:rPr>
        <w:t>Designing and conducting mixed methods research</w:t>
      </w:r>
      <w:r w:rsidRPr="00DC5CBC">
        <w:rPr>
          <w:rFonts w:cs="Times New Roman"/>
          <w:szCs w:val="24"/>
        </w:rPr>
        <w:t>. London. SAGE Publications Ltd.</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Cronbach, L.J. (1951). Coefficient alpha and the internal structure of tests. </w:t>
      </w:r>
      <w:r w:rsidRPr="00DC5CBC">
        <w:rPr>
          <w:rFonts w:cs="Times New Roman"/>
          <w:i/>
          <w:szCs w:val="24"/>
        </w:rPr>
        <w:t>Psychometrika</w:t>
      </w:r>
      <w:r w:rsidRPr="00DC5CBC">
        <w:rPr>
          <w:rFonts w:cs="Times New Roman"/>
          <w:szCs w:val="24"/>
        </w:rPr>
        <w:t>. 16: 297-334.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Davenport, T.H., de Long, D.W., &amp; Beers, M.C. (1998). Successful knowledge management projects. </w:t>
      </w:r>
      <w:r w:rsidRPr="00DC5CBC">
        <w:rPr>
          <w:rFonts w:cs="Times New Roman"/>
          <w:i/>
          <w:szCs w:val="24"/>
        </w:rPr>
        <w:t>Sloan Management Review</w:t>
      </w:r>
      <w:r w:rsidRPr="00DC5CBC">
        <w:rPr>
          <w:rFonts w:cs="Times New Roman"/>
          <w:szCs w:val="24"/>
        </w:rPr>
        <w:t>. 39(2): 43–57.</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Diamantopoulos, A., &amp; Winklhofer, H.M. (2001). </w:t>
      </w:r>
      <w:r w:rsidRPr="00DC5CBC">
        <w:rPr>
          <w:rFonts w:cs="Times New Roman"/>
          <w:szCs w:val="24"/>
        </w:rPr>
        <w:t xml:space="preserve">Index construction with formative indicators: An alternative to scale development. </w:t>
      </w:r>
      <w:r w:rsidRPr="00DC5CBC">
        <w:rPr>
          <w:rFonts w:cs="Times New Roman"/>
          <w:i/>
          <w:szCs w:val="24"/>
        </w:rPr>
        <w:t>Journal of Marketing Research</w:t>
      </w:r>
      <w:r w:rsidRPr="00DC5CBC">
        <w:rPr>
          <w:rFonts w:cs="Times New Roman"/>
          <w:szCs w:val="24"/>
        </w:rPr>
        <w:t>. 38(2): 260-277.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Dixon, M.L., &amp; Hart, L.K. (2010). The impact of path-goal leadership styles on work group effectiveness and turnover intention. </w:t>
      </w:r>
      <w:r w:rsidRPr="00DC5CBC">
        <w:rPr>
          <w:rFonts w:cs="Times New Roman"/>
          <w:i/>
          <w:szCs w:val="24"/>
        </w:rPr>
        <w:t>Journal of Managerial Issues</w:t>
      </w:r>
      <w:r w:rsidRPr="00DC5CBC">
        <w:rPr>
          <w:rFonts w:cs="Times New Roman"/>
          <w:szCs w:val="24"/>
        </w:rPr>
        <w:t>. 22(1): 52-69.</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Dotsika, F., &amp; Patrick, K. (2013) Collaborative KM for SMEs: a framework evaluation study. </w:t>
      </w:r>
      <w:r w:rsidRPr="00DC5CBC">
        <w:rPr>
          <w:rFonts w:cs="Times New Roman"/>
          <w:i/>
          <w:szCs w:val="24"/>
        </w:rPr>
        <w:t>Information Technology &amp; People</w:t>
      </w:r>
      <w:r w:rsidRPr="00DC5CBC">
        <w:rPr>
          <w:rFonts w:cs="Times New Roman"/>
          <w:szCs w:val="24"/>
        </w:rPr>
        <w:t>. 26(4): 368-382.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Dupuy, F. (2004). </w:t>
      </w:r>
      <w:r w:rsidRPr="00DC5CBC">
        <w:rPr>
          <w:rFonts w:cs="Times New Roman"/>
          <w:i/>
          <w:szCs w:val="24"/>
        </w:rPr>
        <w:t>Sharing knowledge: The why and how of organizational change</w:t>
      </w:r>
      <w:r w:rsidRPr="00DC5CBC">
        <w:rPr>
          <w:rFonts w:cs="Times New Roman"/>
          <w:szCs w:val="24"/>
        </w:rPr>
        <w:t>. Hampshire: Palgrave MacMillan.</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Durst, S., &amp; Edvardsson, I.R. (2012) Knowledge management in SMEs: a literature review. </w:t>
      </w:r>
      <w:r w:rsidRPr="00DC5CBC">
        <w:rPr>
          <w:rFonts w:cs="Times New Roman"/>
          <w:i/>
          <w:szCs w:val="24"/>
        </w:rPr>
        <w:t>Journal of Knowledge Management</w:t>
      </w:r>
      <w:r w:rsidRPr="00DC5CBC">
        <w:rPr>
          <w:rFonts w:cs="Times New Roman"/>
          <w:szCs w:val="24"/>
        </w:rPr>
        <w:t>. 16(6): 879-903.</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Easterby-Smith, M., Graca, M., Antonacopoulou, E., &amp; Ferdinand, J. (2008). Absorptive capacity: A process perspective. </w:t>
      </w:r>
      <w:r w:rsidRPr="00DC5CBC">
        <w:rPr>
          <w:rFonts w:cs="Times New Roman"/>
          <w:i/>
          <w:szCs w:val="24"/>
        </w:rPr>
        <w:t>Management Learning</w:t>
      </w:r>
      <w:r w:rsidRPr="00DC5CBC">
        <w:rPr>
          <w:rFonts w:cs="Times New Roman"/>
          <w:szCs w:val="24"/>
        </w:rPr>
        <w:t>. 39(5): 483-501.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Ensley, M., &amp; Pearson, A. (2005). An exploratory comparison of the behavioral dynamics of top management teams in family and nonfamily new ventures: cohesion, conflict, potency, and consensu</w:t>
      </w:r>
      <w:r w:rsidR="00DC5CBC">
        <w:rPr>
          <w:rFonts w:cs="Times New Roman"/>
          <w:szCs w:val="24"/>
        </w:rPr>
        <w:t xml:space="preserve">s. </w:t>
      </w:r>
      <w:r w:rsidR="00DC5CBC" w:rsidRPr="00DC5CBC">
        <w:rPr>
          <w:rFonts w:cs="Times New Roman"/>
          <w:i/>
          <w:szCs w:val="24"/>
        </w:rPr>
        <w:t>Entrepreneurship Theory and P</w:t>
      </w:r>
      <w:r w:rsidRPr="00DC5CBC">
        <w:rPr>
          <w:rFonts w:cs="Times New Roman"/>
          <w:i/>
          <w:szCs w:val="24"/>
        </w:rPr>
        <w:t>ractice</w:t>
      </w:r>
      <w:r w:rsidRPr="00DC5CBC">
        <w:rPr>
          <w:rFonts w:cs="Times New Roman"/>
          <w:szCs w:val="24"/>
        </w:rPr>
        <w:t>. 29(3): 267-284.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Evans, G. (1970). The effects of supervisory behavior on the path-goal relationship. </w:t>
      </w:r>
      <w:r w:rsidRPr="004153EE">
        <w:rPr>
          <w:rFonts w:cs="Times New Roman"/>
          <w:i/>
          <w:szCs w:val="24"/>
        </w:rPr>
        <w:t>Organizational Behavior and Human Performance</w:t>
      </w:r>
      <w:r w:rsidRPr="00DC5CBC">
        <w:rPr>
          <w:rFonts w:cs="Times New Roman"/>
          <w:szCs w:val="24"/>
        </w:rPr>
        <w:t>. 5: 277-298.</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Gagné, M. (2009). A model of knowledge sharing motivation. </w:t>
      </w:r>
      <w:r w:rsidRPr="004153EE">
        <w:rPr>
          <w:rFonts w:cs="Times New Roman"/>
          <w:i/>
          <w:szCs w:val="24"/>
        </w:rPr>
        <w:t>Human Resource Management</w:t>
      </w:r>
      <w:r w:rsidRPr="00DC5CBC">
        <w:rPr>
          <w:rFonts w:cs="Times New Roman"/>
          <w:szCs w:val="24"/>
        </w:rPr>
        <w:t>. 48(4): 571-589.</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Gaski, J.F., &amp; Nevin, J.R. (1985). The differential effects of exercised and unexercised power sources in a marketing channel. </w:t>
      </w:r>
      <w:r w:rsidRPr="004153EE">
        <w:rPr>
          <w:rFonts w:cs="Times New Roman"/>
          <w:i/>
          <w:szCs w:val="24"/>
        </w:rPr>
        <w:t>Journal of Marketing Research</w:t>
      </w:r>
      <w:r w:rsidRPr="00DC5CBC">
        <w:rPr>
          <w:rFonts w:cs="Times New Roman"/>
          <w:szCs w:val="24"/>
        </w:rPr>
        <w:t>. 22: 130-142.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Geiger, D. &amp; Schreyögg, G. (2012). Narratives in knowledge sharing: challenging validity. </w:t>
      </w:r>
      <w:r w:rsidRPr="004153EE">
        <w:rPr>
          <w:rFonts w:cs="Times New Roman"/>
          <w:i/>
          <w:szCs w:val="24"/>
        </w:rPr>
        <w:t>Journal of Knowledge Management</w:t>
      </w:r>
      <w:r w:rsidRPr="00DC5CBC">
        <w:rPr>
          <w:rFonts w:cs="Times New Roman"/>
          <w:szCs w:val="24"/>
        </w:rPr>
        <w:t>. 16(1): 97-113.</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Habbershon, T. (2006). Commentary: A framework for managing the familiness and agency advantages in </w:t>
      </w:r>
      <w:r w:rsidR="004153EE">
        <w:rPr>
          <w:rFonts w:cs="Times New Roman"/>
          <w:szCs w:val="24"/>
        </w:rPr>
        <w:t xml:space="preserve">family firms. </w:t>
      </w:r>
      <w:r w:rsidR="004153EE" w:rsidRPr="004153EE">
        <w:rPr>
          <w:rFonts w:cs="Times New Roman"/>
          <w:i/>
          <w:szCs w:val="24"/>
        </w:rPr>
        <w:t>Entrepreneurship Theory and P</w:t>
      </w:r>
      <w:r w:rsidRPr="004153EE">
        <w:rPr>
          <w:rFonts w:cs="Times New Roman"/>
          <w:i/>
          <w:szCs w:val="24"/>
        </w:rPr>
        <w:t>ractice</w:t>
      </w:r>
      <w:r w:rsidRPr="00DC5CBC">
        <w:rPr>
          <w:rFonts w:cs="Times New Roman"/>
          <w:szCs w:val="24"/>
        </w:rPr>
        <w:t>. 30(6): 879-886.</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Harris, L.C., &amp; Ogbonna, E. (2001). Leadership style and market orientation: An empirical study. </w:t>
      </w:r>
      <w:r w:rsidRPr="004153EE">
        <w:rPr>
          <w:rFonts w:cs="Times New Roman"/>
          <w:i/>
          <w:szCs w:val="24"/>
        </w:rPr>
        <w:t>European Journal of Marketing</w:t>
      </w:r>
      <w:r w:rsidRPr="00DC5CBC">
        <w:rPr>
          <w:rFonts w:cs="Times New Roman"/>
          <w:szCs w:val="24"/>
        </w:rPr>
        <w:t>. 35(5/6): 744-764.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Henry, M., Erwee, R., &amp; Kong, E. (2013) Insights from Canadian case studies on succession and knowledge transfer in family firms. </w:t>
      </w:r>
      <w:r w:rsidRPr="004153EE">
        <w:rPr>
          <w:rFonts w:cs="Times New Roman"/>
          <w:i/>
          <w:szCs w:val="24"/>
        </w:rPr>
        <w:t>Proceedings of the 3rd International Conference on Engaged Management Scholarship</w:t>
      </w:r>
      <w:r w:rsidRPr="00DC5CBC">
        <w:rPr>
          <w:rFonts w:cs="Times New Roman"/>
          <w:szCs w:val="24"/>
        </w:rPr>
        <w:t xml:space="preserve">. Social Science Research Network,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Holt, D.T., Rutherford, M.W., &amp; Kuratko, D.F. (2010). Advancing the field of family business research: Further testing the measurement properties of the F-PEC. </w:t>
      </w:r>
      <w:r w:rsidRPr="004153EE">
        <w:rPr>
          <w:rFonts w:cs="Times New Roman"/>
          <w:i/>
          <w:szCs w:val="24"/>
        </w:rPr>
        <w:t>Family Business Review</w:t>
      </w:r>
      <w:r w:rsidRPr="00DC5CBC">
        <w:rPr>
          <w:rFonts w:cs="Times New Roman"/>
          <w:szCs w:val="24"/>
        </w:rPr>
        <w:t>. 23(1): 76-88.</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House, R. J. (1996) Path-goal theory of leadership: Lessons, legacy, and a reformulated theory. </w:t>
      </w:r>
      <w:r w:rsidRPr="004153EE">
        <w:rPr>
          <w:rFonts w:cs="Times New Roman"/>
          <w:i/>
          <w:szCs w:val="24"/>
        </w:rPr>
        <w:t>The Leadership Quarterly</w:t>
      </w:r>
      <w:r w:rsidRPr="00DC5CBC">
        <w:rPr>
          <w:rFonts w:cs="Times New Roman"/>
          <w:szCs w:val="24"/>
        </w:rPr>
        <w:t>. 7(3): 323-352.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House, R.J. &amp; Mitchell, T.R. (1974). Path-goal theory of leadership. </w:t>
      </w:r>
      <w:r w:rsidRPr="004153EE">
        <w:rPr>
          <w:rFonts w:cs="Times New Roman"/>
          <w:i/>
          <w:szCs w:val="24"/>
        </w:rPr>
        <w:t>Journal of Contemporary Business</w:t>
      </w:r>
      <w:r w:rsidRPr="00DC5CBC">
        <w:rPr>
          <w:rFonts w:cs="Times New Roman"/>
          <w:szCs w:val="24"/>
        </w:rPr>
        <w:t>. 3: 81-97.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House, R.J. (1971). A path goal theory of leader effectiveness. </w:t>
      </w:r>
      <w:r w:rsidRPr="004153EE">
        <w:rPr>
          <w:rFonts w:cs="Times New Roman"/>
          <w:i/>
          <w:szCs w:val="24"/>
        </w:rPr>
        <w:t>Administrative Science Quarterly</w:t>
      </w:r>
      <w:r w:rsidRPr="00DC5CBC">
        <w:rPr>
          <w:rFonts w:cs="Times New Roman"/>
          <w:szCs w:val="24"/>
        </w:rPr>
        <w:t>. 16(3): 321-339.</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Huang, M. Chiu, Y. &amp; Lu, T. (2013). Knowledge governance mechanisms and repatriate's knowledge sharing: the mediating roles of motivation and opportunity. </w:t>
      </w:r>
      <w:r w:rsidRPr="004153EE">
        <w:rPr>
          <w:rFonts w:cs="Times New Roman"/>
          <w:i/>
          <w:szCs w:val="24"/>
        </w:rPr>
        <w:t>Journal of Knowledge Management</w:t>
      </w:r>
      <w:r w:rsidRPr="00DC5CBC">
        <w:rPr>
          <w:rFonts w:cs="Times New Roman"/>
          <w:szCs w:val="24"/>
        </w:rPr>
        <w:t>. 17(5): 677-694.</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Huang, S.K., &amp; Wang, Y.L. (2011). </w:t>
      </w:r>
      <w:r w:rsidRPr="00DC5CBC">
        <w:rPr>
          <w:rFonts w:cs="Times New Roman"/>
          <w:szCs w:val="24"/>
        </w:rPr>
        <w:t xml:space="preserve">Entrepreneurial orientation, learning orientation, and innovation in small and medium enterprises. </w:t>
      </w:r>
      <w:r w:rsidRPr="004153EE">
        <w:rPr>
          <w:rFonts w:cs="Times New Roman"/>
          <w:i/>
          <w:szCs w:val="24"/>
        </w:rPr>
        <w:t>Procedia-Social and Behavioral Sciences</w:t>
      </w:r>
      <w:r w:rsidRPr="00DC5CBC">
        <w:rPr>
          <w:rFonts w:cs="Times New Roman"/>
          <w:szCs w:val="24"/>
        </w:rPr>
        <w:t>. 24: 563-570.</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Jadallah, N.A.H., AL-Jaradat, O.M., &amp; Nagrash, M.A. (2012). The impact of collaborative knowledge and organizational memory on the quality of the managerial decisions in the libraries of Jordanian public universities. </w:t>
      </w:r>
      <w:r w:rsidRPr="004153EE">
        <w:rPr>
          <w:rFonts w:cs="Times New Roman"/>
          <w:i/>
          <w:szCs w:val="24"/>
        </w:rPr>
        <w:t>European Journal of Business and Management</w:t>
      </w:r>
      <w:r w:rsidRPr="00DC5CBC">
        <w:rPr>
          <w:rFonts w:cs="Times New Roman"/>
          <w:szCs w:val="24"/>
        </w:rPr>
        <w:t>. 4(15): 177-191.</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Jaskiewicz, P., Uhlenbruck, K., Balkin, D. B., &amp; Reay, T. (2013). </w:t>
      </w:r>
      <w:r w:rsidRPr="00DC5CBC">
        <w:rPr>
          <w:rFonts w:cs="Times New Roman"/>
          <w:szCs w:val="24"/>
        </w:rPr>
        <w:t>Is nepotism good or bad? Types of nepotism and implications for knowledge man</w:t>
      </w:r>
      <w:r w:rsidR="004153EE">
        <w:rPr>
          <w:rFonts w:cs="Times New Roman"/>
          <w:szCs w:val="24"/>
        </w:rPr>
        <w:t xml:space="preserve">agement. </w:t>
      </w:r>
      <w:r w:rsidR="004153EE" w:rsidRPr="004153EE">
        <w:rPr>
          <w:rFonts w:cs="Times New Roman"/>
          <w:i/>
          <w:szCs w:val="24"/>
        </w:rPr>
        <w:t>Family Business Review</w:t>
      </w:r>
      <w:r w:rsidR="004153EE">
        <w:rPr>
          <w:rFonts w:cs="Times New Roman"/>
          <w:szCs w:val="24"/>
        </w:rPr>
        <w:t>.</w:t>
      </w:r>
      <w:r w:rsidRPr="00DC5CBC">
        <w:rPr>
          <w:rFonts w:cs="Times New Roman"/>
          <w:szCs w:val="24"/>
        </w:rPr>
        <w:t xml:space="preserve"> 0894486512470841.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Kaiser, H.F. (1958). The varimax criterion for analytical rotation in factor analysis. </w:t>
      </w:r>
      <w:r w:rsidRPr="004153EE">
        <w:rPr>
          <w:rFonts w:cs="Times New Roman"/>
          <w:i/>
          <w:szCs w:val="24"/>
        </w:rPr>
        <w:t>Psychometrika</w:t>
      </w:r>
      <w:r w:rsidRPr="00DC5CBC">
        <w:rPr>
          <w:rFonts w:cs="Times New Roman"/>
          <w:szCs w:val="24"/>
        </w:rPr>
        <w:t>. 23: 187-200.</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Kaiser, H.F. (1974). An index of factorial simplicity. </w:t>
      </w:r>
      <w:r w:rsidRPr="004153EE">
        <w:rPr>
          <w:rFonts w:cs="Times New Roman"/>
          <w:i/>
          <w:szCs w:val="24"/>
        </w:rPr>
        <w:t>Psychometrica</w:t>
      </w:r>
      <w:r w:rsidRPr="00DC5CBC">
        <w:rPr>
          <w:rFonts w:cs="Times New Roman"/>
          <w:szCs w:val="24"/>
        </w:rPr>
        <w:t>. 39(1): 31-36.</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Karra, N., Tracey, P., &amp; Phillips, N. (2006). Altruism and agency in the family firm: Exploring the role of family, kinship, a</w:t>
      </w:r>
      <w:r w:rsidR="004153EE">
        <w:rPr>
          <w:rFonts w:cs="Times New Roman"/>
          <w:szCs w:val="24"/>
        </w:rPr>
        <w:t xml:space="preserve">nd ethnicity. </w:t>
      </w:r>
      <w:r w:rsidR="004153EE" w:rsidRPr="004153EE">
        <w:rPr>
          <w:rFonts w:cs="Times New Roman"/>
          <w:i/>
          <w:szCs w:val="24"/>
        </w:rPr>
        <w:t>Entrepreneurship Theory and P</w:t>
      </w:r>
      <w:r w:rsidRPr="004153EE">
        <w:rPr>
          <w:rFonts w:cs="Times New Roman"/>
          <w:i/>
          <w:szCs w:val="24"/>
        </w:rPr>
        <w:t>ractice</w:t>
      </w:r>
      <w:r w:rsidRPr="00DC5CBC">
        <w:rPr>
          <w:rFonts w:cs="Times New Roman"/>
          <w:szCs w:val="24"/>
        </w:rPr>
        <w:t>. 30(6): 861-877.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Kasemsap, K. (2013). Strategic human resource practice: A functional framework and causal model of leadership behavior, job satisfaction, organizational commitment, and job performance. </w:t>
      </w:r>
      <w:r w:rsidRPr="004153EE">
        <w:rPr>
          <w:rFonts w:cs="Times New Roman"/>
          <w:i/>
          <w:szCs w:val="24"/>
        </w:rPr>
        <w:t>Journal of Social and Development Sciences</w:t>
      </w:r>
      <w:r w:rsidRPr="00DC5CBC">
        <w:rPr>
          <w:rFonts w:cs="Times New Roman"/>
          <w:szCs w:val="24"/>
        </w:rPr>
        <w:t>. 4(5): 198-204.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Kellermanns, F.W., &amp; Eddleston, K.A. (2004) Feuding families: When conflict does a family firm good. </w:t>
      </w:r>
      <w:r w:rsidRPr="004153EE">
        <w:rPr>
          <w:rFonts w:cs="Times New Roman"/>
          <w:i/>
          <w:szCs w:val="24"/>
        </w:rPr>
        <w:t>Entrepreneurship Theory and Practice</w:t>
      </w:r>
      <w:r w:rsidRPr="00DC5CBC">
        <w:rPr>
          <w:rFonts w:cs="Times New Roman"/>
          <w:szCs w:val="24"/>
        </w:rPr>
        <w:t>. 28(3): 209-228.</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Klein, S., Astrachan, J., &amp; Smyrnios, K. (2005). </w:t>
      </w:r>
      <w:r w:rsidRPr="00DC5CBC">
        <w:rPr>
          <w:rFonts w:cs="Times New Roman"/>
          <w:szCs w:val="24"/>
        </w:rPr>
        <w:t>The F-PEC Scale of Family Influence: Construction, Validation, and Further Implication for Theor</w:t>
      </w:r>
      <w:r w:rsidR="004153EE">
        <w:rPr>
          <w:rFonts w:cs="Times New Roman"/>
          <w:szCs w:val="24"/>
        </w:rPr>
        <w:t xml:space="preserve">y. </w:t>
      </w:r>
      <w:r w:rsidR="004153EE" w:rsidRPr="004153EE">
        <w:rPr>
          <w:rFonts w:cs="Times New Roman"/>
          <w:i/>
          <w:szCs w:val="24"/>
        </w:rPr>
        <w:t>Entrepreneurship Theory and P</w:t>
      </w:r>
      <w:r w:rsidRPr="004153EE">
        <w:rPr>
          <w:rFonts w:cs="Times New Roman"/>
          <w:i/>
          <w:szCs w:val="24"/>
        </w:rPr>
        <w:t>ractice</w:t>
      </w:r>
      <w:r w:rsidRPr="00DC5CBC">
        <w:rPr>
          <w:rFonts w:cs="Times New Roman"/>
          <w:szCs w:val="24"/>
        </w:rPr>
        <w:t>. 29(3): 321-340.</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Le Breton-Miller, I. &amp; Miller, D. (2006). </w:t>
      </w:r>
      <w:r w:rsidRPr="00DC5CBC">
        <w:rPr>
          <w:rFonts w:cs="Times New Roman"/>
          <w:szCs w:val="24"/>
        </w:rPr>
        <w:t>Why do some family businesses out-compete? Governance, long-term orientations, and sustainabl</w:t>
      </w:r>
      <w:r w:rsidR="004153EE">
        <w:rPr>
          <w:rFonts w:cs="Times New Roman"/>
          <w:szCs w:val="24"/>
        </w:rPr>
        <w:t xml:space="preserve">e capability. </w:t>
      </w:r>
      <w:r w:rsidR="004153EE" w:rsidRPr="004153EE">
        <w:rPr>
          <w:rFonts w:cs="Times New Roman"/>
          <w:i/>
          <w:szCs w:val="24"/>
        </w:rPr>
        <w:t>Entrepreneurship Theory and P</w:t>
      </w:r>
      <w:r w:rsidRPr="004153EE">
        <w:rPr>
          <w:rFonts w:cs="Times New Roman"/>
          <w:i/>
          <w:szCs w:val="24"/>
        </w:rPr>
        <w:t>ractice</w:t>
      </w:r>
      <w:r w:rsidRPr="00DC5CBC">
        <w:rPr>
          <w:rFonts w:cs="Times New Roman"/>
          <w:szCs w:val="24"/>
        </w:rPr>
        <w:t>. 30(6): 731-746.</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lastRenderedPageBreak/>
        <w:t xml:space="preserve">Leung, N., Waller, G., &amp; Thomas, G. (2000). </w:t>
      </w:r>
      <w:r w:rsidRPr="00DC5CBC">
        <w:rPr>
          <w:rFonts w:cs="Times New Roman"/>
          <w:szCs w:val="24"/>
        </w:rPr>
        <w:t xml:space="preserve">Outcome of group cognitive-behavior therapy for bulimia nervosa: the role of core beliefs. </w:t>
      </w:r>
      <w:r w:rsidRPr="004153EE">
        <w:rPr>
          <w:rFonts w:cs="Times New Roman"/>
          <w:i/>
          <w:szCs w:val="24"/>
        </w:rPr>
        <w:t>Behavior Research and Therapy</w:t>
      </w:r>
      <w:r w:rsidRPr="00DC5CBC">
        <w:rPr>
          <w:rFonts w:cs="Times New Roman"/>
          <w:szCs w:val="24"/>
        </w:rPr>
        <w:t>. 38(2): 145-156.</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Lin, W-B. (2013) Research on knowledge sharing and interpersonal relationships: empirical study of family firms and non-family firms. </w:t>
      </w:r>
      <w:r w:rsidRPr="004153EE">
        <w:rPr>
          <w:rFonts w:cs="Times New Roman"/>
          <w:i/>
          <w:szCs w:val="24"/>
        </w:rPr>
        <w:t>Quality &amp; Quantity</w:t>
      </w:r>
      <w:r w:rsidRPr="00DC5CBC">
        <w:rPr>
          <w:rFonts w:cs="Times New Roman"/>
          <w:szCs w:val="24"/>
        </w:rPr>
        <w:t>. 47(1): 151-166.</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Memili, E., Zellweger, T. M., &amp; Fang, H. C. (2013). </w:t>
      </w:r>
      <w:r w:rsidRPr="00DC5CBC">
        <w:rPr>
          <w:rFonts w:cs="Times New Roman"/>
          <w:szCs w:val="24"/>
        </w:rPr>
        <w:t>The Determinants of Family Owner</w:t>
      </w:r>
      <w:r w:rsidRPr="00DC5CBC">
        <w:rPr>
          <w:rFonts w:ascii="Cambria Math" w:hAnsi="Cambria Math" w:cs="Cambria Math"/>
          <w:szCs w:val="24"/>
        </w:rPr>
        <w:t>‐</w:t>
      </w:r>
      <w:r w:rsidRPr="00DC5CBC">
        <w:rPr>
          <w:rFonts w:cs="Times New Roman"/>
          <w:szCs w:val="24"/>
        </w:rPr>
        <w:t xml:space="preserve">Managers' Affective Organizational Commitment. </w:t>
      </w:r>
      <w:r w:rsidRPr="004153EE">
        <w:rPr>
          <w:rFonts w:cs="Times New Roman"/>
          <w:i/>
          <w:szCs w:val="24"/>
        </w:rPr>
        <w:t>Family Relations</w:t>
      </w:r>
      <w:r w:rsidRPr="00DC5CBC">
        <w:rPr>
          <w:rFonts w:cs="Times New Roman"/>
          <w:szCs w:val="24"/>
        </w:rPr>
        <w:t xml:space="preserve">. 62(3): 443-456. </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Miller, D., Steier, L., &amp; Le Breton-Miller, I. (2003). </w:t>
      </w:r>
      <w:r w:rsidRPr="00DC5CBC">
        <w:rPr>
          <w:rFonts w:cs="Times New Roman"/>
          <w:szCs w:val="24"/>
        </w:rPr>
        <w:t xml:space="preserve">Lost in time: intergenerational succession, change, and failure in family business. </w:t>
      </w:r>
      <w:r w:rsidRPr="004153EE">
        <w:rPr>
          <w:rFonts w:cs="Times New Roman"/>
          <w:i/>
          <w:szCs w:val="24"/>
        </w:rPr>
        <w:t>Journal of Business Venturing</w:t>
      </w:r>
      <w:r w:rsidRPr="00DC5CBC">
        <w:rPr>
          <w:rFonts w:cs="Times New Roman"/>
          <w:szCs w:val="24"/>
        </w:rPr>
        <w:t xml:space="preserve">. 18(4): 513-531.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Milton, L.P. (2008) Unleashing the relationship power of family firms: Identity confirmation as a catalyst for performance. </w:t>
      </w:r>
      <w:r w:rsidRPr="004153EE">
        <w:rPr>
          <w:rFonts w:cs="Times New Roman"/>
          <w:i/>
          <w:szCs w:val="24"/>
        </w:rPr>
        <w:t>Entrepreneurship Theory and Practice</w:t>
      </w:r>
      <w:r w:rsidRPr="00DC5CBC">
        <w:rPr>
          <w:rFonts w:cs="Times New Roman"/>
          <w:szCs w:val="24"/>
        </w:rPr>
        <w:t>. 32(6): 1063-1081.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Mitchell, R. K., Morse, E. A., &amp; Sharma, P. (2003). The transacting cognitions of nonfamily employees in the family businesses setting. </w:t>
      </w:r>
      <w:r w:rsidRPr="004153EE">
        <w:rPr>
          <w:rFonts w:cs="Times New Roman"/>
          <w:i/>
          <w:szCs w:val="24"/>
        </w:rPr>
        <w:t>Journal of Business Venturing</w:t>
      </w:r>
      <w:r w:rsidRPr="00DC5CBC">
        <w:rPr>
          <w:rFonts w:cs="Times New Roman"/>
          <w:szCs w:val="24"/>
        </w:rPr>
        <w:t>. 18(4): 533-551.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Monzani, L., Ripoll, P., &amp; Peiró, J. M. (2014). The moderator role of followers’ personality traits in the relations between leadership styles, two types of task performance and work result satisfaction. </w:t>
      </w:r>
      <w:r w:rsidRPr="004153EE">
        <w:rPr>
          <w:rFonts w:cs="Times New Roman"/>
          <w:i/>
          <w:szCs w:val="24"/>
        </w:rPr>
        <w:t>European Journal of Work and Organizational Psychology</w:t>
      </w:r>
      <w:r w:rsidRPr="00DC5CBC">
        <w:rPr>
          <w:rFonts w:cs="Times New Roman"/>
          <w:szCs w:val="24"/>
        </w:rPr>
        <w:t>, (in-print).</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Mussolino, D., &amp; Calabrò, A. (2014) Paternalistic leadership in family firms: Types and implications for intergenerational succession. </w:t>
      </w:r>
      <w:r w:rsidRPr="004153EE">
        <w:rPr>
          <w:rFonts w:cs="Times New Roman"/>
          <w:i/>
          <w:szCs w:val="24"/>
        </w:rPr>
        <w:t>Journal of Family Business Strategy</w:t>
      </w:r>
      <w:r w:rsidRPr="00DC5CBC">
        <w:rPr>
          <w:rFonts w:cs="Times New Roman"/>
          <w:szCs w:val="24"/>
        </w:rPr>
        <w:t>. 5(2):197-210.</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Naldi, L., Nordqvist, M., Sjöberg, K., &amp; Wiklund, J. (2007). </w:t>
      </w:r>
      <w:r w:rsidRPr="00DC5CBC">
        <w:rPr>
          <w:rFonts w:cs="Times New Roman"/>
          <w:szCs w:val="24"/>
        </w:rPr>
        <w:t xml:space="preserve">Entrepreneurial orientation, risk taking, and performance in family firms. </w:t>
      </w:r>
      <w:r w:rsidRPr="004153EE">
        <w:rPr>
          <w:rFonts w:cs="Times New Roman"/>
          <w:i/>
          <w:szCs w:val="24"/>
        </w:rPr>
        <w:t>Family Business Review</w:t>
      </w:r>
      <w:r w:rsidRPr="00DC5CBC">
        <w:rPr>
          <w:rFonts w:cs="Times New Roman"/>
          <w:szCs w:val="24"/>
        </w:rPr>
        <w:t>. 20(1):33-47.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Nonaka, I., &amp; Takeuchi, H. (1995). </w:t>
      </w:r>
      <w:r w:rsidRPr="004153EE">
        <w:rPr>
          <w:rFonts w:cs="Times New Roman"/>
          <w:i/>
          <w:szCs w:val="24"/>
        </w:rPr>
        <w:t>The knowledge-creating company: How Japanese companies create the dynamics of innovation</w:t>
      </w:r>
      <w:r w:rsidRPr="00DC5CBC">
        <w:rPr>
          <w:rFonts w:cs="Times New Roman"/>
          <w:szCs w:val="24"/>
        </w:rPr>
        <w:t xml:space="preserve">. Oxford: Oxford university press.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Norusis, M.J. (2001) </w:t>
      </w:r>
      <w:r w:rsidRPr="004153EE">
        <w:rPr>
          <w:rFonts w:cs="Times New Roman"/>
          <w:i/>
          <w:szCs w:val="24"/>
        </w:rPr>
        <w:t>SPSS 10.0 Guide to Data Analysis</w:t>
      </w:r>
      <w:r w:rsidRPr="00DC5CBC">
        <w:rPr>
          <w:rFonts w:cs="Times New Roman"/>
          <w:szCs w:val="24"/>
        </w:rPr>
        <w:t>. New Jersey: Prentice Hall.</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Patel, P. C., &amp; Fiet, J. O. (2011). Knowledge combination and the potential advantages of family firms in searching for opportunities. </w:t>
      </w:r>
      <w:r w:rsidRPr="004153EE">
        <w:rPr>
          <w:rFonts w:cs="Times New Roman"/>
          <w:i/>
          <w:szCs w:val="24"/>
        </w:rPr>
        <w:t>Entrepreneurship Theory and Practice</w:t>
      </w:r>
      <w:r w:rsidRPr="00DC5CBC">
        <w:rPr>
          <w:rFonts w:cs="Times New Roman"/>
          <w:szCs w:val="24"/>
        </w:rPr>
        <w:t xml:space="preserve">. 35(6): 1179-1197.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Peyrot, M. (1996). Causal analysis: Theory and application. </w:t>
      </w:r>
      <w:r w:rsidRPr="004153EE">
        <w:rPr>
          <w:rFonts w:cs="Times New Roman"/>
          <w:i/>
          <w:szCs w:val="24"/>
        </w:rPr>
        <w:t>Journal of Paediatric Psychology</w:t>
      </w:r>
      <w:r w:rsidRPr="00DC5CBC">
        <w:rPr>
          <w:rFonts w:cs="Times New Roman"/>
          <w:szCs w:val="24"/>
        </w:rPr>
        <w:t>. 21(1): 3-24.</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Picard, R. G. (2004). A typology of risk in family media enterprises. </w:t>
      </w:r>
      <w:r w:rsidRPr="004153EE">
        <w:rPr>
          <w:rFonts w:cs="Times New Roman"/>
          <w:i/>
          <w:szCs w:val="24"/>
        </w:rPr>
        <w:t>Journal of Media Business Studies</w:t>
      </w:r>
      <w:r w:rsidR="004153EE">
        <w:rPr>
          <w:rFonts w:cs="Times New Roman"/>
          <w:szCs w:val="24"/>
        </w:rPr>
        <w:t>.</w:t>
      </w:r>
      <w:r w:rsidRPr="00DC5CBC">
        <w:rPr>
          <w:rFonts w:cs="Times New Roman"/>
          <w:szCs w:val="24"/>
        </w:rPr>
        <w:t xml:space="preserve"> 1(1), 72-84. </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Pieper, T. M., &amp; Klein, S. B. (2007). </w:t>
      </w:r>
      <w:r w:rsidRPr="00DC5CBC">
        <w:rPr>
          <w:rFonts w:cs="Times New Roman"/>
          <w:szCs w:val="24"/>
        </w:rPr>
        <w:t xml:space="preserve">The bulleye: A systems approach to modeling family firms. </w:t>
      </w:r>
      <w:r w:rsidRPr="004153EE">
        <w:rPr>
          <w:rFonts w:cs="Times New Roman"/>
          <w:i/>
          <w:szCs w:val="24"/>
        </w:rPr>
        <w:t>Family Business Review</w:t>
      </w:r>
      <w:r w:rsidRPr="00DC5CBC">
        <w:rPr>
          <w:rFonts w:cs="Times New Roman"/>
          <w:szCs w:val="24"/>
        </w:rPr>
        <w:t>. 20(4): 301-319.</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Poza, E.J., Hanlon, S., &amp; Kishida, R. (2004). </w:t>
      </w:r>
      <w:r w:rsidRPr="00DC5CBC">
        <w:rPr>
          <w:rFonts w:cs="Times New Roman"/>
          <w:szCs w:val="24"/>
        </w:rPr>
        <w:t xml:space="preserve">Does the family business interaction factor represent a resource or a cost? </w:t>
      </w:r>
      <w:r w:rsidRPr="004153EE">
        <w:rPr>
          <w:rFonts w:cs="Times New Roman"/>
          <w:i/>
          <w:szCs w:val="24"/>
        </w:rPr>
        <w:t>Family Business Review</w:t>
      </w:r>
      <w:r w:rsidRPr="00DC5CBC">
        <w:rPr>
          <w:rFonts w:cs="Times New Roman"/>
          <w:szCs w:val="24"/>
        </w:rPr>
        <w:t>. 17(2): 99-118.</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Rajamma, R.K., Paswan, A.K., &amp; Hossain, M.M. (2009). Why do shoppers abandon shopping cart? Perceived waiting time, risk, and transaction inconvenience. </w:t>
      </w:r>
      <w:r w:rsidRPr="004153EE">
        <w:rPr>
          <w:rFonts w:cs="Times New Roman"/>
          <w:i/>
          <w:szCs w:val="24"/>
        </w:rPr>
        <w:t>Journal of Product &amp; Brand Management</w:t>
      </w:r>
      <w:r w:rsidRPr="00DC5CBC">
        <w:rPr>
          <w:rFonts w:cs="Times New Roman"/>
          <w:szCs w:val="24"/>
        </w:rPr>
        <w:t>. 18(3): 188-197.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Salvato, C., Chirico, F., &amp; Sharma, P. (2010). A farewell to the business: Championing exit and continuity in entrepreneurial family firms. </w:t>
      </w:r>
      <w:r w:rsidRPr="004153EE">
        <w:rPr>
          <w:rFonts w:cs="Times New Roman"/>
          <w:i/>
          <w:szCs w:val="24"/>
        </w:rPr>
        <w:t>Entrepreneurship and Regional Development</w:t>
      </w:r>
      <w:r w:rsidRPr="00DC5CBC">
        <w:rPr>
          <w:rFonts w:cs="Times New Roman"/>
          <w:szCs w:val="24"/>
        </w:rPr>
        <w:t xml:space="preserve">. 22(3-4): 321-348.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Sanchez-Famoso, V., &amp; Maseda, A. (2014). The Role of Social Capital in Family Firms to Explain the Innovation Capabilities in Recession Time: An Empirical Study. In </w:t>
      </w:r>
      <w:r w:rsidRPr="004153EE">
        <w:rPr>
          <w:rFonts w:cs="Times New Roman"/>
          <w:i/>
          <w:szCs w:val="24"/>
        </w:rPr>
        <w:t>Entrepreneurship, Innovation and Economic Crisis</w:t>
      </w:r>
      <w:r w:rsidRPr="00DC5CBC">
        <w:rPr>
          <w:rFonts w:cs="Times New Roman"/>
          <w:szCs w:val="24"/>
        </w:rPr>
        <w:t xml:space="preserve"> (pp. 77-84). Springer International Publishing.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Seaman, C., Graham, S., &amp; Falconer, P. (2010). Exploring Scottish Family Businesses: Economy, Geography and Community. </w:t>
      </w:r>
      <w:r w:rsidRPr="004153EE">
        <w:rPr>
          <w:rFonts w:cs="Times New Roman"/>
          <w:i/>
          <w:szCs w:val="24"/>
        </w:rPr>
        <w:t>International Journal of Entrepreneurship &amp; Small Business</w:t>
      </w:r>
      <w:r w:rsidRPr="00DC5CBC">
        <w:rPr>
          <w:rFonts w:cs="Times New Roman"/>
          <w:szCs w:val="24"/>
        </w:rPr>
        <w:t>. 9(2): 193-200.</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Sekaran, U., &amp; Bougie, R. (2009). </w:t>
      </w:r>
      <w:r w:rsidRPr="004153EE">
        <w:rPr>
          <w:rFonts w:cs="Times New Roman"/>
          <w:i/>
          <w:szCs w:val="24"/>
        </w:rPr>
        <w:t>Research methods for business: A skill building approach</w:t>
      </w:r>
      <w:r w:rsidRPr="00DC5CBC">
        <w:rPr>
          <w:rFonts w:cs="Times New Roman"/>
          <w:szCs w:val="24"/>
        </w:rPr>
        <w:t xml:space="preserve">. 5th ed. West Sussex: John Wiley &amp; Sons Ltd. </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Siebels, J. F., &amp; zu Knyphausen</w:t>
      </w:r>
      <w:r w:rsidRPr="008A5082">
        <w:rPr>
          <w:rFonts w:ascii="Cambria Math" w:hAnsi="Cambria Math" w:cs="Cambria Math"/>
          <w:szCs w:val="24"/>
        </w:rPr>
        <w:t>‐</w:t>
      </w:r>
      <w:r w:rsidRPr="008A5082">
        <w:rPr>
          <w:rFonts w:cs="Times New Roman"/>
          <w:szCs w:val="24"/>
        </w:rPr>
        <w:t xml:space="preserve">Aufseß, D. (2012). </w:t>
      </w:r>
      <w:r w:rsidRPr="00DC5CBC">
        <w:rPr>
          <w:rFonts w:cs="Times New Roman"/>
          <w:szCs w:val="24"/>
        </w:rPr>
        <w:t xml:space="preserve">A review of theory in family business research: The implications for corporate governance. </w:t>
      </w:r>
      <w:r w:rsidRPr="004153EE">
        <w:rPr>
          <w:rFonts w:cs="Times New Roman"/>
          <w:i/>
          <w:szCs w:val="24"/>
        </w:rPr>
        <w:t>International Journal of Management Reviews</w:t>
      </w:r>
      <w:r w:rsidRPr="00DC5CBC">
        <w:rPr>
          <w:rFonts w:cs="Times New Roman"/>
          <w:szCs w:val="24"/>
        </w:rPr>
        <w:t xml:space="preserve">. 14(3): 280-304.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Simatupang, T.M., &amp; Sridharan, R. (2005). The collaboration index: a measure for supply chain collaboration. </w:t>
      </w:r>
      <w:r w:rsidRPr="004153EE">
        <w:rPr>
          <w:rFonts w:cs="Times New Roman"/>
          <w:i/>
          <w:szCs w:val="24"/>
        </w:rPr>
        <w:t>International Journal of Physical Distribution &amp; Logistics Management</w:t>
      </w:r>
      <w:r w:rsidRPr="00DC5CBC">
        <w:rPr>
          <w:rFonts w:cs="Times New Roman"/>
          <w:szCs w:val="24"/>
        </w:rPr>
        <w:t>. 35(1): 44-62.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Sirkin, M.R. (2006) </w:t>
      </w:r>
      <w:r w:rsidRPr="008F0609">
        <w:rPr>
          <w:rFonts w:cs="Times New Roman"/>
          <w:i/>
          <w:szCs w:val="24"/>
        </w:rPr>
        <w:t>Statistics for the social sciences</w:t>
      </w:r>
      <w:r w:rsidRPr="00DC5CBC">
        <w:rPr>
          <w:rFonts w:cs="Times New Roman"/>
          <w:szCs w:val="24"/>
        </w:rPr>
        <w:t xml:space="preserve">. 3rd ed. California: Sage Publications Ltd.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Sirmon, D. G., &amp; Hitt, M. A. (2003). Managing resources: Linking unique resources, management, and wealth creation in </w:t>
      </w:r>
      <w:r w:rsidR="008F0609">
        <w:rPr>
          <w:rFonts w:cs="Times New Roman"/>
          <w:szCs w:val="24"/>
        </w:rPr>
        <w:t xml:space="preserve">family firms. </w:t>
      </w:r>
      <w:r w:rsidR="008F0609" w:rsidRPr="008F0609">
        <w:rPr>
          <w:rFonts w:cs="Times New Roman"/>
          <w:i/>
          <w:szCs w:val="24"/>
        </w:rPr>
        <w:t>Entrepreneurship Theory and P</w:t>
      </w:r>
      <w:r w:rsidRPr="008F0609">
        <w:rPr>
          <w:rFonts w:cs="Times New Roman"/>
          <w:i/>
          <w:szCs w:val="24"/>
        </w:rPr>
        <w:t>ractice</w:t>
      </w:r>
      <w:r w:rsidRPr="00DC5CBC">
        <w:rPr>
          <w:rFonts w:cs="Times New Roman"/>
          <w:szCs w:val="24"/>
        </w:rPr>
        <w:t xml:space="preserve">. 27(4): 339-358.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Sonfield, M., &amp; Lussier, R. (2009). Family-member and non-family-member managers in family businesses. </w:t>
      </w:r>
      <w:r w:rsidRPr="008F0609">
        <w:rPr>
          <w:rFonts w:cs="Times New Roman"/>
          <w:i/>
          <w:szCs w:val="24"/>
        </w:rPr>
        <w:t>Journal of Small Business and Enterprise Development</w:t>
      </w:r>
      <w:r w:rsidRPr="00DC5CBC">
        <w:rPr>
          <w:rFonts w:cs="Times New Roman"/>
          <w:szCs w:val="24"/>
        </w:rPr>
        <w:t>. 15(2): 196-209.</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Songini, L. (2006). The professionalization of family firms: theory and practice. In: P.Poutziouris, K.Smyrnios, &amp; S.Klein, (Eds). </w:t>
      </w:r>
      <w:r w:rsidRPr="008F0609">
        <w:rPr>
          <w:rFonts w:cs="Times New Roman"/>
          <w:i/>
          <w:szCs w:val="24"/>
        </w:rPr>
        <w:t>Handbook of Research on Family Business</w:t>
      </w:r>
      <w:r w:rsidRPr="00DC5CBC">
        <w:rPr>
          <w:rFonts w:cs="Times New Roman"/>
          <w:szCs w:val="24"/>
        </w:rPr>
        <w:t xml:space="preserve"> (pp. 269-297). Cheltenham: Edward Elgar Publishing Ltd.</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Sorenson, R. L. (1999). Conflict management strategies used by successful fami</w:t>
      </w:r>
      <w:r w:rsidR="008F0609">
        <w:rPr>
          <w:rFonts w:cs="Times New Roman"/>
          <w:szCs w:val="24"/>
        </w:rPr>
        <w:t xml:space="preserve">ly businesses. </w:t>
      </w:r>
      <w:r w:rsidR="008F0609" w:rsidRPr="008F0609">
        <w:rPr>
          <w:rFonts w:cs="Times New Roman"/>
          <w:i/>
          <w:szCs w:val="24"/>
        </w:rPr>
        <w:t>Family Business Review</w:t>
      </w:r>
      <w:r w:rsidR="008F0609">
        <w:rPr>
          <w:rFonts w:cs="Times New Roman"/>
          <w:szCs w:val="24"/>
        </w:rPr>
        <w:t>.</w:t>
      </w:r>
      <w:r w:rsidRPr="00DC5CBC">
        <w:rPr>
          <w:rFonts w:cs="Times New Roman"/>
          <w:szCs w:val="24"/>
        </w:rPr>
        <w:t xml:space="preserve"> 12(4): 325-339.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Sorenson, R. L. (2000). The contribution of leadership style and practices to family and business success. </w:t>
      </w:r>
      <w:r w:rsidRPr="008F0609">
        <w:rPr>
          <w:rFonts w:cs="Times New Roman"/>
          <w:i/>
          <w:szCs w:val="24"/>
        </w:rPr>
        <w:t>Family Business Review</w:t>
      </w:r>
      <w:r w:rsidRPr="00DC5CBC">
        <w:rPr>
          <w:rFonts w:cs="Times New Roman"/>
          <w:szCs w:val="24"/>
        </w:rPr>
        <w:t xml:space="preserve">. 13(3): 183-200.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Sorenson, R. L., Goodpaster, K. E., Hedberg, P. R., &amp; Yu, A. (2009). The family point of view, family social capital, and firm performance an exploratory test. </w:t>
      </w:r>
      <w:r w:rsidRPr="008F0609">
        <w:rPr>
          <w:rFonts w:cs="Times New Roman"/>
          <w:i/>
          <w:szCs w:val="24"/>
        </w:rPr>
        <w:t>Family Business Review</w:t>
      </w:r>
      <w:r w:rsidRPr="00DC5CBC">
        <w:rPr>
          <w:rFonts w:cs="Times New Roman"/>
          <w:szCs w:val="24"/>
        </w:rPr>
        <w:t xml:space="preserve">. 22(3): 239-253. </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lastRenderedPageBreak/>
        <w:t xml:space="preserve">Sosik, J.J., &amp; Jung, D.I. (2010). </w:t>
      </w:r>
      <w:r w:rsidRPr="008F0609">
        <w:rPr>
          <w:rFonts w:cs="Times New Roman"/>
          <w:i/>
          <w:szCs w:val="24"/>
        </w:rPr>
        <w:t>Full range leadership development</w:t>
      </w:r>
      <w:r w:rsidRPr="00DC5CBC">
        <w:rPr>
          <w:rFonts w:cs="Times New Roman"/>
          <w:szCs w:val="24"/>
        </w:rPr>
        <w:t xml:space="preserve">. East Sussex: Taylor &amp; Francis Group.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Spriggs, M., Yu, A., Deeds, D., &amp; Sorenson, R. L. (2012). Too many cooks in the kitchen: innovative capacity, collaborative network orientation, and performance in small family businesses. </w:t>
      </w:r>
      <w:r w:rsidRPr="008F0609">
        <w:rPr>
          <w:rFonts w:cs="Times New Roman"/>
          <w:i/>
          <w:szCs w:val="24"/>
        </w:rPr>
        <w:t>Family Business Review</w:t>
      </w:r>
      <w:r w:rsidRPr="00DC5CBC">
        <w:rPr>
          <w:rFonts w:cs="Times New Roman"/>
          <w:szCs w:val="24"/>
        </w:rPr>
        <w:t>.</w:t>
      </w:r>
      <w:r w:rsidR="008F0609">
        <w:rPr>
          <w:rFonts w:cs="Times New Roman"/>
          <w:szCs w:val="24"/>
        </w:rPr>
        <w:t xml:space="preserve"> doi.</w:t>
      </w:r>
      <w:r w:rsidRPr="00DC5CBC">
        <w:rPr>
          <w:rFonts w:cs="Times New Roman"/>
          <w:szCs w:val="24"/>
        </w:rPr>
        <w:t xml:space="preserve"> 0894486512468600. </w:t>
      </w:r>
    </w:p>
    <w:p w:rsidR="00CA1828" w:rsidRDefault="00CA1828" w:rsidP="00CA1828">
      <w:pPr>
        <w:spacing w:line="480" w:lineRule="auto"/>
        <w:ind w:left="284" w:hanging="284"/>
        <w:jc w:val="both"/>
        <w:rPr>
          <w:rFonts w:cs="Times New Roman"/>
          <w:szCs w:val="24"/>
        </w:rPr>
      </w:pPr>
      <w:r w:rsidRPr="00DC5CBC">
        <w:rPr>
          <w:rFonts w:cs="Times New Roman"/>
          <w:szCs w:val="24"/>
        </w:rPr>
        <w:t xml:space="preserve">Stewart, A., &amp; Hitt, M. A. (2012). Why can’t a family business be more like a nonfamily business? Modes of professionalization in family firms. </w:t>
      </w:r>
      <w:r w:rsidRPr="008F0609">
        <w:rPr>
          <w:rFonts w:cs="Times New Roman"/>
          <w:i/>
          <w:szCs w:val="24"/>
        </w:rPr>
        <w:t>Family Business Review</w:t>
      </w:r>
      <w:r w:rsidRPr="00DC5CBC">
        <w:rPr>
          <w:rFonts w:cs="Times New Roman"/>
          <w:szCs w:val="24"/>
        </w:rPr>
        <w:t>. 25(1):58-86.</w:t>
      </w:r>
    </w:p>
    <w:p w:rsidR="00680A5D" w:rsidRPr="00680A5D" w:rsidRDefault="00680A5D" w:rsidP="00CA1828">
      <w:pPr>
        <w:spacing w:line="480" w:lineRule="auto"/>
        <w:ind w:left="284" w:hanging="284"/>
        <w:jc w:val="both"/>
        <w:rPr>
          <w:rFonts w:cs="Times New Roman"/>
          <w:szCs w:val="24"/>
        </w:rPr>
      </w:pPr>
      <w:r>
        <w:rPr>
          <w:rFonts w:cs="Times New Roman"/>
          <w:szCs w:val="24"/>
        </w:rPr>
        <w:t xml:space="preserve">Strike, V.M. (2013) The most trusted advisor and the subtle advice process in family firms. </w:t>
      </w:r>
      <w:r>
        <w:rPr>
          <w:rFonts w:cs="Times New Roman"/>
          <w:i/>
          <w:szCs w:val="24"/>
        </w:rPr>
        <w:t>Family Business Review</w:t>
      </w:r>
      <w:r>
        <w:rPr>
          <w:rFonts w:cs="Times New Roman"/>
          <w:szCs w:val="24"/>
        </w:rPr>
        <w:t>. 26(3): 293-313.</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Tabachnick, B.G., &amp; Fidell, L.S. (1997). </w:t>
      </w:r>
      <w:r w:rsidRPr="008F0609">
        <w:rPr>
          <w:rFonts w:cs="Times New Roman"/>
          <w:i/>
          <w:szCs w:val="24"/>
        </w:rPr>
        <w:t>Using Multivariate Statistics</w:t>
      </w:r>
      <w:r w:rsidRPr="00DC5CBC">
        <w:rPr>
          <w:rFonts w:cs="Times New Roman"/>
          <w:szCs w:val="24"/>
        </w:rPr>
        <w:t>. 3rd ed. Oxford: Pearson.</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Taormina, R.J. (2008). Interrelating leadership behaviors, organizational scoialization, and organizational culture. </w:t>
      </w:r>
      <w:r w:rsidRPr="008F0609">
        <w:rPr>
          <w:rFonts w:cs="Times New Roman"/>
          <w:i/>
          <w:szCs w:val="24"/>
        </w:rPr>
        <w:t>Leadership &amp; Organization Development Journal</w:t>
      </w:r>
      <w:r w:rsidRPr="00DC5CBC">
        <w:rPr>
          <w:rFonts w:cs="Times New Roman"/>
          <w:szCs w:val="24"/>
        </w:rPr>
        <w:t>. 29(1): 85-102.</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Trevinyo-Rodriguez, R., &amp; Tapies, J. (2006). Effective knowledge transfer in family firms. In: P.Poutziouris, K.Smyrnios, &amp; S.Klein. (Eds), </w:t>
      </w:r>
      <w:r w:rsidRPr="008F0609">
        <w:rPr>
          <w:rFonts w:cs="Times New Roman"/>
          <w:i/>
          <w:szCs w:val="24"/>
        </w:rPr>
        <w:t>Handbook of Research on Family Business</w:t>
      </w:r>
      <w:r w:rsidRPr="00DC5CBC">
        <w:rPr>
          <w:rFonts w:cs="Times New Roman"/>
          <w:szCs w:val="24"/>
        </w:rPr>
        <w:t xml:space="preserve"> (pp. 343-357). Cheltenham: Edward Elgar Publishing Ltd.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Vecchio, R.P., Justin, J.E., &amp; Pearce, C.L. (2008). The utility of transactional and transformational leadership for predicting performance and satisfaction within a path-goal theory framework. </w:t>
      </w:r>
      <w:r w:rsidRPr="008F0609">
        <w:rPr>
          <w:rFonts w:cs="Times New Roman"/>
          <w:i/>
          <w:szCs w:val="24"/>
        </w:rPr>
        <w:t>Journal of Occupatoinal and Organizational Psychology</w:t>
      </w:r>
      <w:r w:rsidRPr="00DC5CBC">
        <w:rPr>
          <w:rFonts w:cs="Times New Roman"/>
          <w:szCs w:val="24"/>
        </w:rPr>
        <w:t>. 81(1): 71-82.</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Von Krogh, G., Nonaka, I., &amp; Rechsteiner, L. (2012). </w:t>
      </w:r>
      <w:r w:rsidRPr="00DC5CBC">
        <w:rPr>
          <w:rFonts w:cs="Times New Roman"/>
          <w:szCs w:val="24"/>
        </w:rPr>
        <w:t xml:space="preserve">Leadership in organizational knowledge creation: a review and framework. </w:t>
      </w:r>
      <w:r w:rsidRPr="008F0609">
        <w:rPr>
          <w:rFonts w:cs="Times New Roman"/>
          <w:i/>
          <w:szCs w:val="24"/>
        </w:rPr>
        <w:t>Journal of Management Studies</w:t>
      </w:r>
      <w:r w:rsidRPr="00DC5CBC">
        <w:rPr>
          <w:rFonts w:cs="Times New Roman"/>
          <w:szCs w:val="24"/>
        </w:rPr>
        <w:t>. 49(1):240-277.</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Wang, C.L., &amp; Ahmed, P.K. (2004). Development and validation of the organizational innovativeness construct. </w:t>
      </w:r>
      <w:r w:rsidRPr="008F0609">
        <w:rPr>
          <w:rFonts w:cs="Times New Roman"/>
          <w:i/>
          <w:szCs w:val="24"/>
        </w:rPr>
        <w:t>European Journal of Innovation Management</w:t>
      </w:r>
      <w:r w:rsidRPr="00DC5CBC">
        <w:rPr>
          <w:rFonts w:cs="Times New Roman"/>
          <w:szCs w:val="24"/>
        </w:rPr>
        <w:t>. 7(4): 303-313.</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lastRenderedPageBreak/>
        <w:t xml:space="preserve">Wang, C.L., Hult, T.M., Ketchen, D.J., &amp; Ahmed, P.K. (2009). Knowledge management orientation, market orientation, and firm performance: An integration and empirical examination. </w:t>
      </w:r>
      <w:r w:rsidRPr="008F0609">
        <w:rPr>
          <w:rFonts w:cs="Times New Roman"/>
          <w:i/>
          <w:szCs w:val="24"/>
        </w:rPr>
        <w:t>Journal of Strategic Marketing</w:t>
      </w:r>
      <w:r w:rsidRPr="00DC5CBC">
        <w:rPr>
          <w:rFonts w:cs="Times New Roman"/>
          <w:szCs w:val="24"/>
        </w:rPr>
        <w:t>. 17(2): 99-122.</w:t>
      </w:r>
    </w:p>
    <w:p w:rsidR="00CA1828" w:rsidRPr="00DC5CBC" w:rsidRDefault="00CA1828" w:rsidP="00CA1828">
      <w:pPr>
        <w:spacing w:line="480" w:lineRule="auto"/>
        <w:ind w:left="284" w:hanging="284"/>
        <w:jc w:val="both"/>
        <w:rPr>
          <w:rFonts w:cs="Times New Roman"/>
          <w:szCs w:val="24"/>
        </w:rPr>
      </w:pPr>
      <w:r w:rsidRPr="008A5082">
        <w:rPr>
          <w:rFonts w:cs="Times New Roman"/>
          <w:szCs w:val="24"/>
        </w:rPr>
        <w:t xml:space="preserve">Wang, S., &amp; Noe, R.A. (2010). </w:t>
      </w:r>
      <w:r w:rsidRPr="00DC5CBC">
        <w:rPr>
          <w:rFonts w:cs="Times New Roman"/>
          <w:szCs w:val="24"/>
        </w:rPr>
        <w:t xml:space="preserve">Knowledge sharing: A review and directions for future research. </w:t>
      </w:r>
      <w:r w:rsidRPr="008F0609">
        <w:rPr>
          <w:rFonts w:cs="Times New Roman"/>
          <w:i/>
          <w:szCs w:val="24"/>
        </w:rPr>
        <w:t>Human Resource Management Review</w:t>
      </w:r>
      <w:r w:rsidRPr="00DC5CBC">
        <w:rPr>
          <w:rFonts w:cs="Times New Roman"/>
          <w:szCs w:val="24"/>
        </w:rPr>
        <w:t>. 20(2): 115-131.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Wenger, E. (2004). Knowledge management as a doughnut: Shaping your knowledge strategy through communities of practice.</w:t>
      </w:r>
      <w:r w:rsidRPr="002A1468">
        <w:rPr>
          <w:rFonts w:cs="Times New Roman"/>
          <w:i/>
          <w:szCs w:val="24"/>
        </w:rPr>
        <w:t xml:space="preserve"> Ivey Business Journal</w:t>
      </w:r>
      <w:r w:rsidRPr="00DC5CBC">
        <w:rPr>
          <w:rFonts w:cs="Times New Roman"/>
          <w:szCs w:val="24"/>
        </w:rPr>
        <w:t>. 68(3): 1-8.</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West, S.G., Finch, J.F. &amp; Curran, P.J. (1995). Structural equation models with nonnormal variables. Problems and remedies. In R.H. Hoyle (Ed.). </w:t>
      </w:r>
      <w:r w:rsidRPr="002A1468">
        <w:rPr>
          <w:rFonts w:cs="Times New Roman"/>
          <w:i/>
          <w:szCs w:val="24"/>
        </w:rPr>
        <w:t>Structural equation modeling: Concepts, issues and applications</w:t>
      </w:r>
      <w:r w:rsidRPr="00DC5CBC">
        <w:rPr>
          <w:rFonts w:cs="Times New Roman"/>
          <w:szCs w:val="24"/>
        </w:rPr>
        <w:t xml:space="preserve"> (pp. 56-75). Newbury Park,CA: Sage.</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Westhead, P., &amp; Howorth, C. (2007). 'Types' of private family firms: an exploratory conceptual and empirical analysis. </w:t>
      </w:r>
      <w:r w:rsidRPr="002A1468">
        <w:rPr>
          <w:rFonts w:cs="Times New Roman"/>
          <w:i/>
          <w:szCs w:val="24"/>
        </w:rPr>
        <w:t>Entrepreneurship and Regional Development</w:t>
      </w:r>
      <w:r w:rsidRPr="00DC5CBC">
        <w:rPr>
          <w:rFonts w:cs="Times New Roman"/>
          <w:szCs w:val="24"/>
        </w:rPr>
        <w:t>. 19(5): 405-431.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Wong, K.Y., &amp; Aspinwall, E. (2004). Characterizing knowledge management in the small business environment. </w:t>
      </w:r>
      <w:r w:rsidRPr="002A1468">
        <w:rPr>
          <w:rFonts w:cs="Times New Roman"/>
          <w:i/>
          <w:szCs w:val="24"/>
        </w:rPr>
        <w:t>Journal of Knowledge Management</w:t>
      </w:r>
      <w:r w:rsidRPr="00DC5CBC">
        <w:rPr>
          <w:rFonts w:cs="Times New Roman"/>
          <w:szCs w:val="24"/>
        </w:rPr>
        <w:t>. 8(3): 44-61.</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Yukl, G. (2011). Contingency theories of effective leadership. In: A.Bryman, D.Collinson, K.Grint, B.Jackson, &amp; M.Uhl-Bien (Eds). </w:t>
      </w:r>
      <w:r w:rsidRPr="002A1468">
        <w:rPr>
          <w:rFonts w:cs="Times New Roman"/>
          <w:i/>
          <w:szCs w:val="24"/>
        </w:rPr>
        <w:t>The SAGE Handbook of Leadership</w:t>
      </w:r>
      <w:r w:rsidRPr="00DC5CBC">
        <w:rPr>
          <w:rFonts w:cs="Times New Roman"/>
          <w:szCs w:val="24"/>
        </w:rPr>
        <w:t xml:space="preserve"> (pp. 286-298). London: SAGE Publications Limited. </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Zahra, S. A. (2005). Entrepreneurial risk taking in family firms. </w:t>
      </w:r>
      <w:r w:rsidRPr="002A1468">
        <w:rPr>
          <w:rFonts w:cs="Times New Roman"/>
          <w:i/>
          <w:szCs w:val="24"/>
        </w:rPr>
        <w:t>Family Business Review</w:t>
      </w:r>
      <w:r w:rsidRPr="00DC5CBC">
        <w:rPr>
          <w:rFonts w:cs="Times New Roman"/>
          <w:szCs w:val="24"/>
        </w:rPr>
        <w:t>. 18(1): 23-40.</w:t>
      </w:r>
    </w:p>
    <w:p w:rsidR="00CA1828" w:rsidRPr="00DC5CBC" w:rsidRDefault="00CA1828" w:rsidP="00CA1828">
      <w:pPr>
        <w:spacing w:line="480" w:lineRule="auto"/>
        <w:ind w:left="284" w:hanging="284"/>
        <w:jc w:val="both"/>
        <w:rPr>
          <w:rFonts w:cs="Times New Roman"/>
          <w:szCs w:val="24"/>
        </w:rPr>
      </w:pPr>
      <w:r w:rsidRPr="00DC5CBC">
        <w:rPr>
          <w:rFonts w:cs="Times New Roman"/>
          <w:szCs w:val="24"/>
        </w:rPr>
        <w:t xml:space="preserve">Zahra, S., &amp; Filatotchev, I. (2004). Governance of the Entrepreneurial Threshold Firm: A Knowledge-based Perspective. </w:t>
      </w:r>
      <w:r w:rsidRPr="002A1468">
        <w:rPr>
          <w:rFonts w:cs="Times New Roman"/>
          <w:i/>
          <w:szCs w:val="24"/>
        </w:rPr>
        <w:t>Journal of Management Studies</w:t>
      </w:r>
      <w:r w:rsidRPr="00DC5CBC">
        <w:rPr>
          <w:rFonts w:cs="Times New Roman"/>
          <w:szCs w:val="24"/>
        </w:rPr>
        <w:t>. 41(5): 885-897.</w:t>
      </w:r>
    </w:p>
    <w:p w:rsidR="00CA1828" w:rsidRDefault="00CA1828" w:rsidP="00CA1828">
      <w:pPr>
        <w:spacing w:line="480" w:lineRule="auto"/>
        <w:ind w:left="284" w:hanging="284"/>
        <w:jc w:val="both"/>
        <w:rPr>
          <w:rFonts w:cs="Times New Roman"/>
          <w:szCs w:val="24"/>
        </w:rPr>
      </w:pPr>
      <w:r w:rsidRPr="008A5082">
        <w:rPr>
          <w:rFonts w:cs="Times New Roman"/>
          <w:szCs w:val="24"/>
        </w:rPr>
        <w:t xml:space="preserve">Zahra, S., Neubaum, D., &amp; Larraneta, B. (2007). </w:t>
      </w:r>
      <w:r w:rsidRPr="00DC5CBC">
        <w:rPr>
          <w:rFonts w:cs="Times New Roman"/>
          <w:szCs w:val="24"/>
        </w:rPr>
        <w:t xml:space="preserve">Knowledge sharing and technological capabilities: The moderating role of family involvement. </w:t>
      </w:r>
      <w:r w:rsidRPr="002A1468">
        <w:rPr>
          <w:rFonts w:cs="Times New Roman"/>
          <w:i/>
          <w:szCs w:val="24"/>
        </w:rPr>
        <w:t>Journal of Business Research</w:t>
      </w:r>
      <w:r w:rsidRPr="00DC5CBC">
        <w:rPr>
          <w:rFonts w:cs="Times New Roman"/>
          <w:szCs w:val="24"/>
        </w:rPr>
        <w:t>. 60(10): 1070-1079.</w:t>
      </w:r>
    </w:p>
    <w:p w:rsidR="00F903D8" w:rsidRDefault="00F903D8" w:rsidP="00CA1828">
      <w:pPr>
        <w:spacing w:line="480" w:lineRule="auto"/>
        <w:ind w:left="284" w:hanging="284"/>
        <w:jc w:val="both"/>
        <w:rPr>
          <w:rFonts w:cs="Times New Roman"/>
          <w:szCs w:val="24"/>
        </w:rPr>
      </w:pPr>
      <w:r>
        <w:rPr>
          <w:rFonts w:cs="Times New Roman"/>
          <w:szCs w:val="24"/>
        </w:rPr>
        <w:lastRenderedPageBreak/>
        <w:t>Hair, J. F., Sarstedt, M. (2014) Innovative and established research methods in family business: description, illustration and application guidelines,</w:t>
      </w:r>
      <w:r w:rsidRPr="008A5082">
        <w:rPr>
          <w:rFonts w:cs="Times New Roman"/>
          <w:i/>
          <w:szCs w:val="24"/>
        </w:rPr>
        <w:t xml:space="preserve"> Journal of Family Business Strategy</w:t>
      </w:r>
      <w:r>
        <w:rPr>
          <w:rFonts w:cs="Times New Roman"/>
          <w:szCs w:val="24"/>
        </w:rPr>
        <w:t>, 5(1): 1-3.</w:t>
      </w:r>
    </w:p>
    <w:p w:rsidR="00390665" w:rsidRDefault="00390665" w:rsidP="00CA1828">
      <w:pPr>
        <w:spacing w:line="480" w:lineRule="auto"/>
        <w:ind w:left="284" w:hanging="284"/>
        <w:jc w:val="both"/>
        <w:rPr>
          <w:rFonts w:cs="Times New Roman"/>
          <w:szCs w:val="24"/>
        </w:rPr>
      </w:pPr>
      <w:r>
        <w:rPr>
          <w:rFonts w:cs="Times New Roman"/>
          <w:szCs w:val="24"/>
        </w:rPr>
        <w:t xml:space="preserve">Harrison, R. L. III (2013) Using mixed methods designs in the journal of business research, 1990-2010, </w:t>
      </w:r>
      <w:r w:rsidRPr="008A5082">
        <w:rPr>
          <w:rFonts w:cs="Times New Roman"/>
          <w:i/>
          <w:szCs w:val="24"/>
        </w:rPr>
        <w:t>Journal of Business Research</w:t>
      </w:r>
      <w:r>
        <w:rPr>
          <w:rFonts w:cs="Times New Roman"/>
          <w:szCs w:val="24"/>
        </w:rPr>
        <w:t>, 66(11): 2153-2162.</w:t>
      </w:r>
    </w:p>
    <w:p w:rsidR="00390665" w:rsidRPr="00CA1828" w:rsidRDefault="00390665" w:rsidP="00CA1828">
      <w:pPr>
        <w:spacing w:line="480" w:lineRule="auto"/>
        <w:ind w:left="284" w:hanging="284"/>
        <w:jc w:val="both"/>
        <w:rPr>
          <w:rFonts w:cs="Times New Roman"/>
          <w:szCs w:val="24"/>
        </w:rPr>
      </w:pPr>
    </w:p>
    <w:sectPr w:rsidR="00390665" w:rsidRPr="00CA1828" w:rsidSect="00D5780D">
      <w:footerReference w:type="default" r:id="rId11"/>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65" w:rsidRDefault="00E03465" w:rsidP="00B25436">
      <w:pPr>
        <w:spacing w:line="240" w:lineRule="auto"/>
      </w:pPr>
      <w:r>
        <w:separator/>
      </w:r>
    </w:p>
  </w:endnote>
  <w:endnote w:type="continuationSeparator" w:id="0">
    <w:p w:rsidR="00E03465" w:rsidRDefault="00E03465" w:rsidP="00B25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64673"/>
      <w:docPartObj>
        <w:docPartGallery w:val="Page Numbers (Bottom of Page)"/>
        <w:docPartUnique/>
      </w:docPartObj>
    </w:sdtPr>
    <w:sdtEndPr/>
    <w:sdtContent>
      <w:p w:rsidR="004F2863" w:rsidRDefault="004F2863">
        <w:pPr>
          <w:pStyle w:val="Footer"/>
          <w:jc w:val="right"/>
        </w:pPr>
        <w:r>
          <w:fldChar w:fldCharType="begin"/>
        </w:r>
        <w:r>
          <w:instrText xml:space="preserve"> PAGE   \* MERGEFORMAT </w:instrText>
        </w:r>
        <w:r>
          <w:fldChar w:fldCharType="separate"/>
        </w:r>
        <w:r w:rsidR="009C6D02">
          <w:rPr>
            <w:noProof/>
          </w:rPr>
          <w:t>1</w:t>
        </w:r>
        <w:r>
          <w:rPr>
            <w:noProof/>
          </w:rPr>
          <w:fldChar w:fldCharType="end"/>
        </w:r>
      </w:p>
    </w:sdtContent>
  </w:sdt>
  <w:p w:rsidR="004F2863" w:rsidRDefault="004F2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65" w:rsidRDefault="00E03465" w:rsidP="00B25436">
      <w:pPr>
        <w:spacing w:line="240" w:lineRule="auto"/>
      </w:pPr>
      <w:r>
        <w:separator/>
      </w:r>
    </w:p>
  </w:footnote>
  <w:footnote w:type="continuationSeparator" w:id="0">
    <w:p w:rsidR="00E03465" w:rsidRDefault="00E03465" w:rsidP="00B254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2D6"/>
    <w:multiLevelType w:val="hybridMultilevel"/>
    <w:tmpl w:val="C42C7D62"/>
    <w:lvl w:ilvl="0" w:tplc="89946C66">
      <w:start w:val="1"/>
      <w:numFmt w:val="bullet"/>
      <w:lvlText w:val="-"/>
      <w:lvlJc w:val="left"/>
      <w:pPr>
        <w:tabs>
          <w:tab w:val="num" w:pos="720"/>
        </w:tabs>
        <w:ind w:left="720" w:hanging="360"/>
      </w:pPr>
      <w:rPr>
        <w:rFonts w:ascii="Times New Roman" w:hAnsi="Times New Roman" w:hint="default"/>
      </w:rPr>
    </w:lvl>
    <w:lvl w:ilvl="1" w:tplc="FDBCC706" w:tentative="1">
      <w:start w:val="1"/>
      <w:numFmt w:val="bullet"/>
      <w:lvlText w:val="-"/>
      <w:lvlJc w:val="left"/>
      <w:pPr>
        <w:tabs>
          <w:tab w:val="num" w:pos="1440"/>
        </w:tabs>
        <w:ind w:left="1440" w:hanging="360"/>
      </w:pPr>
      <w:rPr>
        <w:rFonts w:ascii="Times New Roman" w:hAnsi="Times New Roman" w:hint="default"/>
      </w:rPr>
    </w:lvl>
    <w:lvl w:ilvl="2" w:tplc="DC3EE5FE" w:tentative="1">
      <w:start w:val="1"/>
      <w:numFmt w:val="bullet"/>
      <w:lvlText w:val="-"/>
      <w:lvlJc w:val="left"/>
      <w:pPr>
        <w:tabs>
          <w:tab w:val="num" w:pos="2160"/>
        </w:tabs>
        <w:ind w:left="2160" w:hanging="360"/>
      </w:pPr>
      <w:rPr>
        <w:rFonts w:ascii="Times New Roman" w:hAnsi="Times New Roman" w:hint="default"/>
      </w:rPr>
    </w:lvl>
    <w:lvl w:ilvl="3" w:tplc="D7C89514" w:tentative="1">
      <w:start w:val="1"/>
      <w:numFmt w:val="bullet"/>
      <w:lvlText w:val="-"/>
      <w:lvlJc w:val="left"/>
      <w:pPr>
        <w:tabs>
          <w:tab w:val="num" w:pos="2880"/>
        </w:tabs>
        <w:ind w:left="2880" w:hanging="360"/>
      </w:pPr>
      <w:rPr>
        <w:rFonts w:ascii="Times New Roman" w:hAnsi="Times New Roman" w:hint="default"/>
      </w:rPr>
    </w:lvl>
    <w:lvl w:ilvl="4" w:tplc="AD8E966E" w:tentative="1">
      <w:start w:val="1"/>
      <w:numFmt w:val="bullet"/>
      <w:lvlText w:val="-"/>
      <w:lvlJc w:val="left"/>
      <w:pPr>
        <w:tabs>
          <w:tab w:val="num" w:pos="3600"/>
        </w:tabs>
        <w:ind w:left="3600" w:hanging="360"/>
      </w:pPr>
      <w:rPr>
        <w:rFonts w:ascii="Times New Roman" w:hAnsi="Times New Roman" w:hint="default"/>
      </w:rPr>
    </w:lvl>
    <w:lvl w:ilvl="5" w:tplc="823CBA1C" w:tentative="1">
      <w:start w:val="1"/>
      <w:numFmt w:val="bullet"/>
      <w:lvlText w:val="-"/>
      <w:lvlJc w:val="left"/>
      <w:pPr>
        <w:tabs>
          <w:tab w:val="num" w:pos="4320"/>
        </w:tabs>
        <w:ind w:left="4320" w:hanging="360"/>
      </w:pPr>
      <w:rPr>
        <w:rFonts w:ascii="Times New Roman" w:hAnsi="Times New Roman" w:hint="default"/>
      </w:rPr>
    </w:lvl>
    <w:lvl w:ilvl="6" w:tplc="774ADBB0" w:tentative="1">
      <w:start w:val="1"/>
      <w:numFmt w:val="bullet"/>
      <w:lvlText w:val="-"/>
      <w:lvlJc w:val="left"/>
      <w:pPr>
        <w:tabs>
          <w:tab w:val="num" w:pos="5040"/>
        </w:tabs>
        <w:ind w:left="5040" w:hanging="360"/>
      </w:pPr>
      <w:rPr>
        <w:rFonts w:ascii="Times New Roman" w:hAnsi="Times New Roman" w:hint="default"/>
      </w:rPr>
    </w:lvl>
    <w:lvl w:ilvl="7" w:tplc="B32C3330" w:tentative="1">
      <w:start w:val="1"/>
      <w:numFmt w:val="bullet"/>
      <w:lvlText w:val="-"/>
      <w:lvlJc w:val="left"/>
      <w:pPr>
        <w:tabs>
          <w:tab w:val="num" w:pos="5760"/>
        </w:tabs>
        <w:ind w:left="5760" w:hanging="360"/>
      </w:pPr>
      <w:rPr>
        <w:rFonts w:ascii="Times New Roman" w:hAnsi="Times New Roman" w:hint="default"/>
      </w:rPr>
    </w:lvl>
    <w:lvl w:ilvl="8" w:tplc="25464C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3F70B7"/>
    <w:multiLevelType w:val="hybridMultilevel"/>
    <w:tmpl w:val="D3026E4E"/>
    <w:lvl w:ilvl="0" w:tplc="05DC1880">
      <w:start w:val="1"/>
      <w:numFmt w:val="bullet"/>
      <w:lvlText w:val="-"/>
      <w:lvlJc w:val="left"/>
      <w:pPr>
        <w:tabs>
          <w:tab w:val="num" w:pos="720"/>
        </w:tabs>
        <w:ind w:left="720" w:hanging="360"/>
      </w:pPr>
      <w:rPr>
        <w:rFonts w:ascii="Times New Roman" w:hAnsi="Times New Roman" w:hint="default"/>
      </w:rPr>
    </w:lvl>
    <w:lvl w:ilvl="1" w:tplc="3E2A5E96" w:tentative="1">
      <w:start w:val="1"/>
      <w:numFmt w:val="bullet"/>
      <w:lvlText w:val="-"/>
      <w:lvlJc w:val="left"/>
      <w:pPr>
        <w:tabs>
          <w:tab w:val="num" w:pos="1440"/>
        </w:tabs>
        <w:ind w:left="1440" w:hanging="360"/>
      </w:pPr>
      <w:rPr>
        <w:rFonts w:ascii="Times New Roman" w:hAnsi="Times New Roman" w:hint="default"/>
      </w:rPr>
    </w:lvl>
    <w:lvl w:ilvl="2" w:tplc="35B0FD84" w:tentative="1">
      <w:start w:val="1"/>
      <w:numFmt w:val="bullet"/>
      <w:lvlText w:val="-"/>
      <w:lvlJc w:val="left"/>
      <w:pPr>
        <w:tabs>
          <w:tab w:val="num" w:pos="2160"/>
        </w:tabs>
        <w:ind w:left="2160" w:hanging="360"/>
      </w:pPr>
      <w:rPr>
        <w:rFonts w:ascii="Times New Roman" w:hAnsi="Times New Roman" w:hint="default"/>
      </w:rPr>
    </w:lvl>
    <w:lvl w:ilvl="3" w:tplc="3CF4F006" w:tentative="1">
      <w:start w:val="1"/>
      <w:numFmt w:val="bullet"/>
      <w:lvlText w:val="-"/>
      <w:lvlJc w:val="left"/>
      <w:pPr>
        <w:tabs>
          <w:tab w:val="num" w:pos="2880"/>
        </w:tabs>
        <w:ind w:left="2880" w:hanging="360"/>
      </w:pPr>
      <w:rPr>
        <w:rFonts w:ascii="Times New Roman" w:hAnsi="Times New Roman" w:hint="default"/>
      </w:rPr>
    </w:lvl>
    <w:lvl w:ilvl="4" w:tplc="C9985B4A" w:tentative="1">
      <w:start w:val="1"/>
      <w:numFmt w:val="bullet"/>
      <w:lvlText w:val="-"/>
      <w:lvlJc w:val="left"/>
      <w:pPr>
        <w:tabs>
          <w:tab w:val="num" w:pos="3600"/>
        </w:tabs>
        <w:ind w:left="3600" w:hanging="360"/>
      </w:pPr>
      <w:rPr>
        <w:rFonts w:ascii="Times New Roman" w:hAnsi="Times New Roman" w:hint="default"/>
      </w:rPr>
    </w:lvl>
    <w:lvl w:ilvl="5" w:tplc="AA5AABAA" w:tentative="1">
      <w:start w:val="1"/>
      <w:numFmt w:val="bullet"/>
      <w:lvlText w:val="-"/>
      <w:lvlJc w:val="left"/>
      <w:pPr>
        <w:tabs>
          <w:tab w:val="num" w:pos="4320"/>
        </w:tabs>
        <w:ind w:left="4320" w:hanging="360"/>
      </w:pPr>
      <w:rPr>
        <w:rFonts w:ascii="Times New Roman" w:hAnsi="Times New Roman" w:hint="default"/>
      </w:rPr>
    </w:lvl>
    <w:lvl w:ilvl="6" w:tplc="1EFE4AAE" w:tentative="1">
      <w:start w:val="1"/>
      <w:numFmt w:val="bullet"/>
      <w:lvlText w:val="-"/>
      <w:lvlJc w:val="left"/>
      <w:pPr>
        <w:tabs>
          <w:tab w:val="num" w:pos="5040"/>
        </w:tabs>
        <w:ind w:left="5040" w:hanging="360"/>
      </w:pPr>
      <w:rPr>
        <w:rFonts w:ascii="Times New Roman" w:hAnsi="Times New Roman" w:hint="default"/>
      </w:rPr>
    </w:lvl>
    <w:lvl w:ilvl="7" w:tplc="8CE6EBFA" w:tentative="1">
      <w:start w:val="1"/>
      <w:numFmt w:val="bullet"/>
      <w:lvlText w:val="-"/>
      <w:lvlJc w:val="left"/>
      <w:pPr>
        <w:tabs>
          <w:tab w:val="num" w:pos="5760"/>
        </w:tabs>
        <w:ind w:left="5760" w:hanging="360"/>
      </w:pPr>
      <w:rPr>
        <w:rFonts w:ascii="Times New Roman" w:hAnsi="Times New Roman" w:hint="default"/>
      </w:rPr>
    </w:lvl>
    <w:lvl w:ilvl="8" w:tplc="881630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FB7645"/>
    <w:multiLevelType w:val="hybridMultilevel"/>
    <w:tmpl w:val="0C743F70"/>
    <w:lvl w:ilvl="0" w:tplc="164CBC48">
      <w:start w:val="1"/>
      <w:numFmt w:val="bullet"/>
      <w:lvlText w:val="-"/>
      <w:lvlJc w:val="left"/>
      <w:pPr>
        <w:tabs>
          <w:tab w:val="num" w:pos="720"/>
        </w:tabs>
        <w:ind w:left="720" w:hanging="360"/>
      </w:pPr>
      <w:rPr>
        <w:rFonts w:ascii="Times New Roman" w:hAnsi="Times New Roman" w:hint="default"/>
      </w:rPr>
    </w:lvl>
    <w:lvl w:ilvl="1" w:tplc="85D606D0" w:tentative="1">
      <w:start w:val="1"/>
      <w:numFmt w:val="bullet"/>
      <w:lvlText w:val="-"/>
      <w:lvlJc w:val="left"/>
      <w:pPr>
        <w:tabs>
          <w:tab w:val="num" w:pos="1440"/>
        </w:tabs>
        <w:ind w:left="1440" w:hanging="360"/>
      </w:pPr>
      <w:rPr>
        <w:rFonts w:ascii="Times New Roman" w:hAnsi="Times New Roman" w:hint="default"/>
      </w:rPr>
    </w:lvl>
    <w:lvl w:ilvl="2" w:tplc="C3B6CC92" w:tentative="1">
      <w:start w:val="1"/>
      <w:numFmt w:val="bullet"/>
      <w:lvlText w:val="-"/>
      <w:lvlJc w:val="left"/>
      <w:pPr>
        <w:tabs>
          <w:tab w:val="num" w:pos="2160"/>
        </w:tabs>
        <w:ind w:left="2160" w:hanging="360"/>
      </w:pPr>
      <w:rPr>
        <w:rFonts w:ascii="Times New Roman" w:hAnsi="Times New Roman" w:hint="default"/>
      </w:rPr>
    </w:lvl>
    <w:lvl w:ilvl="3" w:tplc="8D72B9EA" w:tentative="1">
      <w:start w:val="1"/>
      <w:numFmt w:val="bullet"/>
      <w:lvlText w:val="-"/>
      <w:lvlJc w:val="left"/>
      <w:pPr>
        <w:tabs>
          <w:tab w:val="num" w:pos="2880"/>
        </w:tabs>
        <w:ind w:left="2880" w:hanging="360"/>
      </w:pPr>
      <w:rPr>
        <w:rFonts w:ascii="Times New Roman" w:hAnsi="Times New Roman" w:hint="default"/>
      </w:rPr>
    </w:lvl>
    <w:lvl w:ilvl="4" w:tplc="DC843802" w:tentative="1">
      <w:start w:val="1"/>
      <w:numFmt w:val="bullet"/>
      <w:lvlText w:val="-"/>
      <w:lvlJc w:val="left"/>
      <w:pPr>
        <w:tabs>
          <w:tab w:val="num" w:pos="3600"/>
        </w:tabs>
        <w:ind w:left="3600" w:hanging="360"/>
      </w:pPr>
      <w:rPr>
        <w:rFonts w:ascii="Times New Roman" w:hAnsi="Times New Roman" w:hint="default"/>
      </w:rPr>
    </w:lvl>
    <w:lvl w:ilvl="5" w:tplc="FD80B54E" w:tentative="1">
      <w:start w:val="1"/>
      <w:numFmt w:val="bullet"/>
      <w:lvlText w:val="-"/>
      <w:lvlJc w:val="left"/>
      <w:pPr>
        <w:tabs>
          <w:tab w:val="num" w:pos="4320"/>
        </w:tabs>
        <w:ind w:left="4320" w:hanging="360"/>
      </w:pPr>
      <w:rPr>
        <w:rFonts w:ascii="Times New Roman" w:hAnsi="Times New Roman" w:hint="default"/>
      </w:rPr>
    </w:lvl>
    <w:lvl w:ilvl="6" w:tplc="0C264C6C" w:tentative="1">
      <w:start w:val="1"/>
      <w:numFmt w:val="bullet"/>
      <w:lvlText w:val="-"/>
      <w:lvlJc w:val="left"/>
      <w:pPr>
        <w:tabs>
          <w:tab w:val="num" w:pos="5040"/>
        </w:tabs>
        <w:ind w:left="5040" w:hanging="360"/>
      </w:pPr>
      <w:rPr>
        <w:rFonts w:ascii="Times New Roman" w:hAnsi="Times New Roman" w:hint="default"/>
      </w:rPr>
    </w:lvl>
    <w:lvl w:ilvl="7" w:tplc="56ECF678" w:tentative="1">
      <w:start w:val="1"/>
      <w:numFmt w:val="bullet"/>
      <w:lvlText w:val="-"/>
      <w:lvlJc w:val="left"/>
      <w:pPr>
        <w:tabs>
          <w:tab w:val="num" w:pos="5760"/>
        </w:tabs>
        <w:ind w:left="5760" w:hanging="360"/>
      </w:pPr>
      <w:rPr>
        <w:rFonts w:ascii="Times New Roman" w:hAnsi="Times New Roman" w:hint="default"/>
      </w:rPr>
    </w:lvl>
    <w:lvl w:ilvl="8" w:tplc="16B8DA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1C5587"/>
    <w:multiLevelType w:val="hybridMultilevel"/>
    <w:tmpl w:val="C6EA98EA"/>
    <w:lvl w:ilvl="0" w:tplc="B7CA396E">
      <w:start w:val="1"/>
      <w:numFmt w:val="bullet"/>
      <w:lvlText w:val="-"/>
      <w:lvlJc w:val="left"/>
      <w:pPr>
        <w:tabs>
          <w:tab w:val="num" w:pos="720"/>
        </w:tabs>
        <w:ind w:left="720" w:hanging="360"/>
      </w:pPr>
      <w:rPr>
        <w:rFonts w:ascii="Times New Roman" w:hAnsi="Times New Roman" w:hint="default"/>
      </w:rPr>
    </w:lvl>
    <w:lvl w:ilvl="1" w:tplc="7B12E31C" w:tentative="1">
      <w:start w:val="1"/>
      <w:numFmt w:val="bullet"/>
      <w:lvlText w:val="-"/>
      <w:lvlJc w:val="left"/>
      <w:pPr>
        <w:tabs>
          <w:tab w:val="num" w:pos="1440"/>
        </w:tabs>
        <w:ind w:left="1440" w:hanging="360"/>
      </w:pPr>
      <w:rPr>
        <w:rFonts w:ascii="Times New Roman" w:hAnsi="Times New Roman" w:hint="default"/>
      </w:rPr>
    </w:lvl>
    <w:lvl w:ilvl="2" w:tplc="5D2AAD66" w:tentative="1">
      <w:start w:val="1"/>
      <w:numFmt w:val="bullet"/>
      <w:lvlText w:val="-"/>
      <w:lvlJc w:val="left"/>
      <w:pPr>
        <w:tabs>
          <w:tab w:val="num" w:pos="2160"/>
        </w:tabs>
        <w:ind w:left="2160" w:hanging="360"/>
      </w:pPr>
      <w:rPr>
        <w:rFonts w:ascii="Times New Roman" w:hAnsi="Times New Roman" w:hint="default"/>
      </w:rPr>
    </w:lvl>
    <w:lvl w:ilvl="3" w:tplc="C722E050" w:tentative="1">
      <w:start w:val="1"/>
      <w:numFmt w:val="bullet"/>
      <w:lvlText w:val="-"/>
      <w:lvlJc w:val="left"/>
      <w:pPr>
        <w:tabs>
          <w:tab w:val="num" w:pos="2880"/>
        </w:tabs>
        <w:ind w:left="2880" w:hanging="360"/>
      </w:pPr>
      <w:rPr>
        <w:rFonts w:ascii="Times New Roman" w:hAnsi="Times New Roman" w:hint="default"/>
      </w:rPr>
    </w:lvl>
    <w:lvl w:ilvl="4" w:tplc="E9DEB058" w:tentative="1">
      <w:start w:val="1"/>
      <w:numFmt w:val="bullet"/>
      <w:lvlText w:val="-"/>
      <w:lvlJc w:val="left"/>
      <w:pPr>
        <w:tabs>
          <w:tab w:val="num" w:pos="3600"/>
        </w:tabs>
        <w:ind w:left="3600" w:hanging="360"/>
      </w:pPr>
      <w:rPr>
        <w:rFonts w:ascii="Times New Roman" w:hAnsi="Times New Roman" w:hint="default"/>
      </w:rPr>
    </w:lvl>
    <w:lvl w:ilvl="5" w:tplc="9A52B398" w:tentative="1">
      <w:start w:val="1"/>
      <w:numFmt w:val="bullet"/>
      <w:lvlText w:val="-"/>
      <w:lvlJc w:val="left"/>
      <w:pPr>
        <w:tabs>
          <w:tab w:val="num" w:pos="4320"/>
        </w:tabs>
        <w:ind w:left="4320" w:hanging="360"/>
      </w:pPr>
      <w:rPr>
        <w:rFonts w:ascii="Times New Roman" w:hAnsi="Times New Roman" w:hint="default"/>
      </w:rPr>
    </w:lvl>
    <w:lvl w:ilvl="6" w:tplc="44BC7004" w:tentative="1">
      <w:start w:val="1"/>
      <w:numFmt w:val="bullet"/>
      <w:lvlText w:val="-"/>
      <w:lvlJc w:val="left"/>
      <w:pPr>
        <w:tabs>
          <w:tab w:val="num" w:pos="5040"/>
        </w:tabs>
        <w:ind w:left="5040" w:hanging="360"/>
      </w:pPr>
      <w:rPr>
        <w:rFonts w:ascii="Times New Roman" w:hAnsi="Times New Roman" w:hint="default"/>
      </w:rPr>
    </w:lvl>
    <w:lvl w:ilvl="7" w:tplc="A718D656" w:tentative="1">
      <w:start w:val="1"/>
      <w:numFmt w:val="bullet"/>
      <w:lvlText w:val="-"/>
      <w:lvlJc w:val="left"/>
      <w:pPr>
        <w:tabs>
          <w:tab w:val="num" w:pos="5760"/>
        </w:tabs>
        <w:ind w:left="5760" w:hanging="360"/>
      </w:pPr>
      <w:rPr>
        <w:rFonts w:ascii="Times New Roman" w:hAnsi="Times New Roman" w:hint="default"/>
      </w:rPr>
    </w:lvl>
    <w:lvl w:ilvl="8" w:tplc="5F14DA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307AAC"/>
    <w:multiLevelType w:val="hybridMultilevel"/>
    <w:tmpl w:val="EFA061F2"/>
    <w:lvl w:ilvl="0" w:tplc="11ECC892">
      <w:start w:val="1"/>
      <w:numFmt w:val="bullet"/>
      <w:lvlText w:val="-"/>
      <w:lvlJc w:val="left"/>
      <w:pPr>
        <w:tabs>
          <w:tab w:val="num" w:pos="720"/>
        </w:tabs>
        <w:ind w:left="720" w:hanging="360"/>
      </w:pPr>
      <w:rPr>
        <w:rFonts w:ascii="Times New Roman" w:hAnsi="Times New Roman" w:hint="default"/>
      </w:rPr>
    </w:lvl>
    <w:lvl w:ilvl="1" w:tplc="45F4FBC6" w:tentative="1">
      <w:start w:val="1"/>
      <w:numFmt w:val="bullet"/>
      <w:lvlText w:val="-"/>
      <w:lvlJc w:val="left"/>
      <w:pPr>
        <w:tabs>
          <w:tab w:val="num" w:pos="1440"/>
        </w:tabs>
        <w:ind w:left="1440" w:hanging="360"/>
      </w:pPr>
      <w:rPr>
        <w:rFonts w:ascii="Times New Roman" w:hAnsi="Times New Roman" w:hint="default"/>
      </w:rPr>
    </w:lvl>
    <w:lvl w:ilvl="2" w:tplc="995CC4E6" w:tentative="1">
      <w:start w:val="1"/>
      <w:numFmt w:val="bullet"/>
      <w:lvlText w:val="-"/>
      <w:lvlJc w:val="left"/>
      <w:pPr>
        <w:tabs>
          <w:tab w:val="num" w:pos="2160"/>
        </w:tabs>
        <w:ind w:left="2160" w:hanging="360"/>
      </w:pPr>
      <w:rPr>
        <w:rFonts w:ascii="Times New Roman" w:hAnsi="Times New Roman" w:hint="default"/>
      </w:rPr>
    </w:lvl>
    <w:lvl w:ilvl="3" w:tplc="4D900282" w:tentative="1">
      <w:start w:val="1"/>
      <w:numFmt w:val="bullet"/>
      <w:lvlText w:val="-"/>
      <w:lvlJc w:val="left"/>
      <w:pPr>
        <w:tabs>
          <w:tab w:val="num" w:pos="2880"/>
        </w:tabs>
        <w:ind w:left="2880" w:hanging="360"/>
      </w:pPr>
      <w:rPr>
        <w:rFonts w:ascii="Times New Roman" w:hAnsi="Times New Roman" w:hint="default"/>
      </w:rPr>
    </w:lvl>
    <w:lvl w:ilvl="4" w:tplc="87CE4CBE" w:tentative="1">
      <w:start w:val="1"/>
      <w:numFmt w:val="bullet"/>
      <w:lvlText w:val="-"/>
      <w:lvlJc w:val="left"/>
      <w:pPr>
        <w:tabs>
          <w:tab w:val="num" w:pos="3600"/>
        </w:tabs>
        <w:ind w:left="3600" w:hanging="360"/>
      </w:pPr>
      <w:rPr>
        <w:rFonts w:ascii="Times New Roman" w:hAnsi="Times New Roman" w:hint="default"/>
      </w:rPr>
    </w:lvl>
    <w:lvl w:ilvl="5" w:tplc="82E40032" w:tentative="1">
      <w:start w:val="1"/>
      <w:numFmt w:val="bullet"/>
      <w:lvlText w:val="-"/>
      <w:lvlJc w:val="left"/>
      <w:pPr>
        <w:tabs>
          <w:tab w:val="num" w:pos="4320"/>
        </w:tabs>
        <w:ind w:left="4320" w:hanging="360"/>
      </w:pPr>
      <w:rPr>
        <w:rFonts w:ascii="Times New Roman" w:hAnsi="Times New Roman" w:hint="default"/>
      </w:rPr>
    </w:lvl>
    <w:lvl w:ilvl="6" w:tplc="C21674F6" w:tentative="1">
      <w:start w:val="1"/>
      <w:numFmt w:val="bullet"/>
      <w:lvlText w:val="-"/>
      <w:lvlJc w:val="left"/>
      <w:pPr>
        <w:tabs>
          <w:tab w:val="num" w:pos="5040"/>
        </w:tabs>
        <w:ind w:left="5040" w:hanging="360"/>
      </w:pPr>
      <w:rPr>
        <w:rFonts w:ascii="Times New Roman" w:hAnsi="Times New Roman" w:hint="default"/>
      </w:rPr>
    </w:lvl>
    <w:lvl w:ilvl="7" w:tplc="9FA86554" w:tentative="1">
      <w:start w:val="1"/>
      <w:numFmt w:val="bullet"/>
      <w:lvlText w:val="-"/>
      <w:lvlJc w:val="left"/>
      <w:pPr>
        <w:tabs>
          <w:tab w:val="num" w:pos="5760"/>
        </w:tabs>
        <w:ind w:left="5760" w:hanging="360"/>
      </w:pPr>
      <w:rPr>
        <w:rFonts w:ascii="Times New Roman" w:hAnsi="Times New Roman" w:hint="default"/>
      </w:rPr>
    </w:lvl>
    <w:lvl w:ilvl="8" w:tplc="CF84A9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4CA4A83"/>
    <w:multiLevelType w:val="hybridMultilevel"/>
    <w:tmpl w:val="B67C3294"/>
    <w:lvl w:ilvl="0" w:tplc="A0A2EE52">
      <w:start w:val="1"/>
      <w:numFmt w:val="bullet"/>
      <w:lvlText w:val="-"/>
      <w:lvlJc w:val="left"/>
      <w:pPr>
        <w:tabs>
          <w:tab w:val="num" w:pos="720"/>
        </w:tabs>
        <w:ind w:left="720" w:hanging="360"/>
      </w:pPr>
      <w:rPr>
        <w:rFonts w:ascii="Times New Roman" w:hAnsi="Times New Roman" w:hint="default"/>
      </w:rPr>
    </w:lvl>
    <w:lvl w:ilvl="1" w:tplc="47B8CFD8" w:tentative="1">
      <w:start w:val="1"/>
      <w:numFmt w:val="bullet"/>
      <w:lvlText w:val="-"/>
      <w:lvlJc w:val="left"/>
      <w:pPr>
        <w:tabs>
          <w:tab w:val="num" w:pos="1440"/>
        </w:tabs>
        <w:ind w:left="1440" w:hanging="360"/>
      </w:pPr>
      <w:rPr>
        <w:rFonts w:ascii="Times New Roman" w:hAnsi="Times New Roman" w:hint="default"/>
      </w:rPr>
    </w:lvl>
    <w:lvl w:ilvl="2" w:tplc="194E2704" w:tentative="1">
      <w:start w:val="1"/>
      <w:numFmt w:val="bullet"/>
      <w:lvlText w:val="-"/>
      <w:lvlJc w:val="left"/>
      <w:pPr>
        <w:tabs>
          <w:tab w:val="num" w:pos="2160"/>
        </w:tabs>
        <w:ind w:left="2160" w:hanging="360"/>
      </w:pPr>
      <w:rPr>
        <w:rFonts w:ascii="Times New Roman" w:hAnsi="Times New Roman" w:hint="default"/>
      </w:rPr>
    </w:lvl>
    <w:lvl w:ilvl="3" w:tplc="3F2C0E7A" w:tentative="1">
      <w:start w:val="1"/>
      <w:numFmt w:val="bullet"/>
      <w:lvlText w:val="-"/>
      <w:lvlJc w:val="left"/>
      <w:pPr>
        <w:tabs>
          <w:tab w:val="num" w:pos="2880"/>
        </w:tabs>
        <w:ind w:left="2880" w:hanging="360"/>
      </w:pPr>
      <w:rPr>
        <w:rFonts w:ascii="Times New Roman" w:hAnsi="Times New Roman" w:hint="default"/>
      </w:rPr>
    </w:lvl>
    <w:lvl w:ilvl="4" w:tplc="B87CDCF4" w:tentative="1">
      <w:start w:val="1"/>
      <w:numFmt w:val="bullet"/>
      <w:lvlText w:val="-"/>
      <w:lvlJc w:val="left"/>
      <w:pPr>
        <w:tabs>
          <w:tab w:val="num" w:pos="3600"/>
        </w:tabs>
        <w:ind w:left="3600" w:hanging="360"/>
      </w:pPr>
      <w:rPr>
        <w:rFonts w:ascii="Times New Roman" w:hAnsi="Times New Roman" w:hint="default"/>
      </w:rPr>
    </w:lvl>
    <w:lvl w:ilvl="5" w:tplc="121CF844" w:tentative="1">
      <w:start w:val="1"/>
      <w:numFmt w:val="bullet"/>
      <w:lvlText w:val="-"/>
      <w:lvlJc w:val="left"/>
      <w:pPr>
        <w:tabs>
          <w:tab w:val="num" w:pos="4320"/>
        </w:tabs>
        <w:ind w:left="4320" w:hanging="360"/>
      </w:pPr>
      <w:rPr>
        <w:rFonts w:ascii="Times New Roman" w:hAnsi="Times New Roman" w:hint="default"/>
      </w:rPr>
    </w:lvl>
    <w:lvl w:ilvl="6" w:tplc="D5585346" w:tentative="1">
      <w:start w:val="1"/>
      <w:numFmt w:val="bullet"/>
      <w:lvlText w:val="-"/>
      <w:lvlJc w:val="left"/>
      <w:pPr>
        <w:tabs>
          <w:tab w:val="num" w:pos="5040"/>
        </w:tabs>
        <w:ind w:left="5040" w:hanging="360"/>
      </w:pPr>
      <w:rPr>
        <w:rFonts w:ascii="Times New Roman" w:hAnsi="Times New Roman" w:hint="default"/>
      </w:rPr>
    </w:lvl>
    <w:lvl w:ilvl="7" w:tplc="393AB0EE" w:tentative="1">
      <w:start w:val="1"/>
      <w:numFmt w:val="bullet"/>
      <w:lvlText w:val="-"/>
      <w:lvlJc w:val="left"/>
      <w:pPr>
        <w:tabs>
          <w:tab w:val="num" w:pos="5760"/>
        </w:tabs>
        <w:ind w:left="5760" w:hanging="360"/>
      </w:pPr>
      <w:rPr>
        <w:rFonts w:ascii="Times New Roman" w:hAnsi="Times New Roman" w:hint="default"/>
      </w:rPr>
    </w:lvl>
    <w:lvl w:ilvl="8" w:tplc="423AFA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D4103A"/>
    <w:multiLevelType w:val="hybridMultilevel"/>
    <w:tmpl w:val="4574C956"/>
    <w:lvl w:ilvl="0" w:tplc="69BCCCAC">
      <w:start w:val="1"/>
      <w:numFmt w:val="bullet"/>
      <w:lvlText w:val="-"/>
      <w:lvlJc w:val="left"/>
      <w:pPr>
        <w:tabs>
          <w:tab w:val="num" w:pos="720"/>
        </w:tabs>
        <w:ind w:left="720" w:hanging="360"/>
      </w:pPr>
      <w:rPr>
        <w:rFonts w:ascii="Times New Roman" w:hAnsi="Times New Roman" w:hint="default"/>
      </w:rPr>
    </w:lvl>
    <w:lvl w:ilvl="1" w:tplc="9AF8BDEC" w:tentative="1">
      <w:start w:val="1"/>
      <w:numFmt w:val="bullet"/>
      <w:lvlText w:val="-"/>
      <w:lvlJc w:val="left"/>
      <w:pPr>
        <w:tabs>
          <w:tab w:val="num" w:pos="1440"/>
        </w:tabs>
        <w:ind w:left="1440" w:hanging="360"/>
      </w:pPr>
      <w:rPr>
        <w:rFonts w:ascii="Times New Roman" w:hAnsi="Times New Roman" w:hint="default"/>
      </w:rPr>
    </w:lvl>
    <w:lvl w:ilvl="2" w:tplc="A0D6DA0E" w:tentative="1">
      <w:start w:val="1"/>
      <w:numFmt w:val="bullet"/>
      <w:lvlText w:val="-"/>
      <w:lvlJc w:val="left"/>
      <w:pPr>
        <w:tabs>
          <w:tab w:val="num" w:pos="2160"/>
        </w:tabs>
        <w:ind w:left="2160" w:hanging="360"/>
      </w:pPr>
      <w:rPr>
        <w:rFonts w:ascii="Times New Roman" w:hAnsi="Times New Roman" w:hint="default"/>
      </w:rPr>
    </w:lvl>
    <w:lvl w:ilvl="3" w:tplc="E52ECB60" w:tentative="1">
      <w:start w:val="1"/>
      <w:numFmt w:val="bullet"/>
      <w:lvlText w:val="-"/>
      <w:lvlJc w:val="left"/>
      <w:pPr>
        <w:tabs>
          <w:tab w:val="num" w:pos="2880"/>
        </w:tabs>
        <w:ind w:left="2880" w:hanging="360"/>
      </w:pPr>
      <w:rPr>
        <w:rFonts w:ascii="Times New Roman" w:hAnsi="Times New Roman" w:hint="default"/>
      </w:rPr>
    </w:lvl>
    <w:lvl w:ilvl="4" w:tplc="C978973E" w:tentative="1">
      <w:start w:val="1"/>
      <w:numFmt w:val="bullet"/>
      <w:lvlText w:val="-"/>
      <w:lvlJc w:val="left"/>
      <w:pPr>
        <w:tabs>
          <w:tab w:val="num" w:pos="3600"/>
        </w:tabs>
        <w:ind w:left="3600" w:hanging="360"/>
      </w:pPr>
      <w:rPr>
        <w:rFonts w:ascii="Times New Roman" w:hAnsi="Times New Roman" w:hint="default"/>
      </w:rPr>
    </w:lvl>
    <w:lvl w:ilvl="5" w:tplc="8E06FF4A" w:tentative="1">
      <w:start w:val="1"/>
      <w:numFmt w:val="bullet"/>
      <w:lvlText w:val="-"/>
      <w:lvlJc w:val="left"/>
      <w:pPr>
        <w:tabs>
          <w:tab w:val="num" w:pos="4320"/>
        </w:tabs>
        <w:ind w:left="4320" w:hanging="360"/>
      </w:pPr>
      <w:rPr>
        <w:rFonts w:ascii="Times New Roman" w:hAnsi="Times New Roman" w:hint="default"/>
      </w:rPr>
    </w:lvl>
    <w:lvl w:ilvl="6" w:tplc="883CF630" w:tentative="1">
      <w:start w:val="1"/>
      <w:numFmt w:val="bullet"/>
      <w:lvlText w:val="-"/>
      <w:lvlJc w:val="left"/>
      <w:pPr>
        <w:tabs>
          <w:tab w:val="num" w:pos="5040"/>
        </w:tabs>
        <w:ind w:left="5040" w:hanging="360"/>
      </w:pPr>
      <w:rPr>
        <w:rFonts w:ascii="Times New Roman" w:hAnsi="Times New Roman" w:hint="default"/>
      </w:rPr>
    </w:lvl>
    <w:lvl w:ilvl="7" w:tplc="42FC50B4" w:tentative="1">
      <w:start w:val="1"/>
      <w:numFmt w:val="bullet"/>
      <w:lvlText w:val="-"/>
      <w:lvlJc w:val="left"/>
      <w:pPr>
        <w:tabs>
          <w:tab w:val="num" w:pos="5760"/>
        </w:tabs>
        <w:ind w:left="5760" w:hanging="360"/>
      </w:pPr>
      <w:rPr>
        <w:rFonts w:ascii="Times New Roman" w:hAnsi="Times New Roman" w:hint="default"/>
      </w:rPr>
    </w:lvl>
    <w:lvl w:ilvl="8" w:tplc="6C94DAC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8C15A5"/>
    <w:multiLevelType w:val="hybridMultilevel"/>
    <w:tmpl w:val="390612C0"/>
    <w:lvl w:ilvl="0" w:tplc="D0AA9368">
      <w:start w:val="1"/>
      <w:numFmt w:val="bullet"/>
      <w:lvlText w:val="-"/>
      <w:lvlJc w:val="left"/>
      <w:pPr>
        <w:tabs>
          <w:tab w:val="num" w:pos="720"/>
        </w:tabs>
        <w:ind w:left="720" w:hanging="360"/>
      </w:pPr>
      <w:rPr>
        <w:rFonts w:ascii="Times New Roman" w:hAnsi="Times New Roman" w:hint="default"/>
      </w:rPr>
    </w:lvl>
    <w:lvl w:ilvl="1" w:tplc="9106389C" w:tentative="1">
      <w:start w:val="1"/>
      <w:numFmt w:val="bullet"/>
      <w:lvlText w:val="-"/>
      <w:lvlJc w:val="left"/>
      <w:pPr>
        <w:tabs>
          <w:tab w:val="num" w:pos="1440"/>
        </w:tabs>
        <w:ind w:left="1440" w:hanging="360"/>
      </w:pPr>
      <w:rPr>
        <w:rFonts w:ascii="Times New Roman" w:hAnsi="Times New Roman" w:hint="default"/>
      </w:rPr>
    </w:lvl>
    <w:lvl w:ilvl="2" w:tplc="012E8C2E" w:tentative="1">
      <w:start w:val="1"/>
      <w:numFmt w:val="bullet"/>
      <w:lvlText w:val="-"/>
      <w:lvlJc w:val="left"/>
      <w:pPr>
        <w:tabs>
          <w:tab w:val="num" w:pos="2160"/>
        </w:tabs>
        <w:ind w:left="2160" w:hanging="360"/>
      </w:pPr>
      <w:rPr>
        <w:rFonts w:ascii="Times New Roman" w:hAnsi="Times New Roman" w:hint="default"/>
      </w:rPr>
    </w:lvl>
    <w:lvl w:ilvl="3" w:tplc="36D86C4E" w:tentative="1">
      <w:start w:val="1"/>
      <w:numFmt w:val="bullet"/>
      <w:lvlText w:val="-"/>
      <w:lvlJc w:val="left"/>
      <w:pPr>
        <w:tabs>
          <w:tab w:val="num" w:pos="2880"/>
        </w:tabs>
        <w:ind w:left="2880" w:hanging="360"/>
      </w:pPr>
      <w:rPr>
        <w:rFonts w:ascii="Times New Roman" w:hAnsi="Times New Roman" w:hint="default"/>
      </w:rPr>
    </w:lvl>
    <w:lvl w:ilvl="4" w:tplc="6D549B24" w:tentative="1">
      <w:start w:val="1"/>
      <w:numFmt w:val="bullet"/>
      <w:lvlText w:val="-"/>
      <w:lvlJc w:val="left"/>
      <w:pPr>
        <w:tabs>
          <w:tab w:val="num" w:pos="3600"/>
        </w:tabs>
        <w:ind w:left="3600" w:hanging="360"/>
      </w:pPr>
      <w:rPr>
        <w:rFonts w:ascii="Times New Roman" w:hAnsi="Times New Roman" w:hint="default"/>
      </w:rPr>
    </w:lvl>
    <w:lvl w:ilvl="5" w:tplc="38405A1A" w:tentative="1">
      <w:start w:val="1"/>
      <w:numFmt w:val="bullet"/>
      <w:lvlText w:val="-"/>
      <w:lvlJc w:val="left"/>
      <w:pPr>
        <w:tabs>
          <w:tab w:val="num" w:pos="4320"/>
        </w:tabs>
        <w:ind w:left="4320" w:hanging="360"/>
      </w:pPr>
      <w:rPr>
        <w:rFonts w:ascii="Times New Roman" w:hAnsi="Times New Roman" w:hint="default"/>
      </w:rPr>
    </w:lvl>
    <w:lvl w:ilvl="6" w:tplc="31A86EB0" w:tentative="1">
      <w:start w:val="1"/>
      <w:numFmt w:val="bullet"/>
      <w:lvlText w:val="-"/>
      <w:lvlJc w:val="left"/>
      <w:pPr>
        <w:tabs>
          <w:tab w:val="num" w:pos="5040"/>
        </w:tabs>
        <w:ind w:left="5040" w:hanging="360"/>
      </w:pPr>
      <w:rPr>
        <w:rFonts w:ascii="Times New Roman" w:hAnsi="Times New Roman" w:hint="default"/>
      </w:rPr>
    </w:lvl>
    <w:lvl w:ilvl="7" w:tplc="C9880102" w:tentative="1">
      <w:start w:val="1"/>
      <w:numFmt w:val="bullet"/>
      <w:lvlText w:val="-"/>
      <w:lvlJc w:val="left"/>
      <w:pPr>
        <w:tabs>
          <w:tab w:val="num" w:pos="5760"/>
        </w:tabs>
        <w:ind w:left="5760" w:hanging="360"/>
      </w:pPr>
      <w:rPr>
        <w:rFonts w:ascii="Times New Roman" w:hAnsi="Times New Roman" w:hint="default"/>
      </w:rPr>
    </w:lvl>
    <w:lvl w:ilvl="8" w:tplc="F64A337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2D1459"/>
    <w:multiLevelType w:val="hybridMultilevel"/>
    <w:tmpl w:val="96967698"/>
    <w:lvl w:ilvl="0" w:tplc="027A6ED2">
      <w:start w:val="1"/>
      <w:numFmt w:val="bullet"/>
      <w:lvlText w:val="-"/>
      <w:lvlJc w:val="left"/>
      <w:pPr>
        <w:tabs>
          <w:tab w:val="num" w:pos="720"/>
        </w:tabs>
        <w:ind w:left="720" w:hanging="360"/>
      </w:pPr>
      <w:rPr>
        <w:rFonts w:ascii="Times New Roman" w:hAnsi="Times New Roman" w:hint="default"/>
      </w:rPr>
    </w:lvl>
    <w:lvl w:ilvl="1" w:tplc="F6E663FC" w:tentative="1">
      <w:start w:val="1"/>
      <w:numFmt w:val="bullet"/>
      <w:lvlText w:val="-"/>
      <w:lvlJc w:val="left"/>
      <w:pPr>
        <w:tabs>
          <w:tab w:val="num" w:pos="1440"/>
        </w:tabs>
        <w:ind w:left="1440" w:hanging="360"/>
      </w:pPr>
      <w:rPr>
        <w:rFonts w:ascii="Times New Roman" w:hAnsi="Times New Roman" w:hint="default"/>
      </w:rPr>
    </w:lvl>
    <w:lvl w:ilvl="2" w:tplc="1B8AE6AA" w:tentative="1">
      <w:start w:val="1"/>
      <w:numFmt w:val="bullet"/>
      <w:lvlText w:val="-"/>
      <w:lvlJc w:val="left"/>
      <w:pPr>
        <w:tabs>
          <w:tab w:val="num" w:pos="2160"/>
        </w:tabs>
        <w:ind w:left="2160" w:hanging="360"/>
      </w:pPr>
      <w:rPr>
        <w:rFonts w:ascii="Times New Roman" w:hAnsi="Times New Roman" w:hint="default"/>
      </w:rPr>
    </w:lvl>
    <w:lvl w:ilvl="3" w:tplc="C3760916" w:tentative="1">
      <w:start w:val="1"/>
      <w:numFmt w:val="bullet"/>
      <w:lvlText w:val="-"/>
      <w:lvlJc w:val="left"/>
      <w:pPr>
        <w:tabs>
          <w:tab w:val="num" w:pos="2880"/>
        </w:tabs>
        <w:ind w:left="2880" w:hanging="360"/>
      </w:pPr>
      <w:rPr>
        <w:rFonts w:ascii="Times New Roman" w:hAnsi="Times New Roman" w:hint="default"/>
      </w:rPr>
    </w:lvl>
    <w:lvl w:ilvl="4" w:tplc="E46ECB58" w:tentative="1">
      <w:start w:val="1"/>
      <w:numFmt w:val="bullet"/>
      <w:lvlText w:val="-"/>
      <w:lvlJc w:val="left"/>
      <w:pPr>
        <w:tabs>
          <w:tab w:val="num" w:pos="3600"/>
        </w:tabs>
        <w:ind w:left="3600" w:hanging="360"/>
      </w:pPr>
      <w:rPr>
        <w:rFonts w:ascii="Times New Roman" w:hAnsi="Times New Roman" w:hint="default"/>
      </w:rPr>
    </w:lvl>
    <w:lvl w:ilvl="5" w:tplc="63BCAC04" w:tentative="1">
      <w:start w:val="1"/>
      <w:numFmt w:val="bullet"/>
      <w:lvlText w:val="-"/>
      <w:lvlJc w:val="left"/>
      <w:pPr>
        <w:tabs>
          <w:tab w:val="num" w:pos="4320"/>
        </w:tabs>
        <w:ind w:left="4320" w:hanging="360"/>
      </w:pPr>
      <w:rPr>
        <w:rFonts w:ascii="Times New Roman" w:hAnsi="Times New Roman" w:hint="default"/>
      </w:rPr>
    </w:lvl>
    <w:lvl w:ilvl="6" w:tplc="9BC8F354" w:tentative="1">
      <w:start w:val="1"/>
      <w:numFmt w:val="bullet"/>
      <w:lvlText w:val="-"/>
      <w:lvlJc w:val="left"/>
      <w:pPr>
        <w:tabs>
          <w:tab w:val="num" w:pos="5040"/>
        </w:tabs>
        <w:ind w:left="5040" w:hanging="360"/>
      </w:pPr>
      <w:rPr>
        <w:rFonts w:ascii="Times New Roman" w:hAnsi="Times New Roman" w:hint="default"/>
      </w:rPr>
    </w:lvl>
    <w:lvl w:ilvl="7" w:tplc="5E30F1C8" w:tentative="1">
      <w:start w:val="1"/>
      <w:numFmt w:val="bullet"/>
      <w:lvlText w:val="-"/>
      <w:lvlJc w:val="left"/>
      <w:pPr>
        <w:tabs>
          <w:tab w:val="num" w:pos="5760"/>
        </w:tabs>
        <w:ind w:left="5760" w:hanging="360"/>
      </w:pPr>
      <w:rPr>
        <w:rFonts w:ascii="Times New Roman" w:hAnsi="Times New Roman" w:hint="default"/>
      </w:rPr>
    </w:lvl>
    <w:lvl w:ilvl="8" w:tplc="40B019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7F97B95"/>
    <w:multiLevelType w:val="hybridMultilevel"/>
    <w:tmpl w:val="BF4A22BE"/>
    <w:lvl w:ilvl="0" w:tplc="5210A558">
      <w:start w:val="1"/>
      <w:numFmt w:val="bullet"/>
      <w:lvlText w:val="-"/>
      <w:lvlJc w:val="left"/>
      <w:pPr>
        <w:tabs>
          <w:tab w:val="num" w:pos="720"/>
        </w:tabs>
        <w:ind w:left="720" w:hanging="360"/>
      </w:pPr>
      <w:rPr>
        <w:rFonts w:ascii="Times New Roman" w:hAnsi="Times New Roman" w:hint="default"/>
      </w:rPr>
    </w:lvl>
    <w:lvl w:ilvl="1" w:tplc="9D8A5A4A" w:tentative="1">
      <w:start w:val="1"/>
      <w:numFmt w:val="bullet"/>
      <w:lvlText w:val="-"/>
      <w:lvlJc w:val="left"/>
      <w:pPr>
        <w:tabs>
          <w:tab w:val="num" w:pos="1440"/>
        </w:tabs>
        <w:ind w:left="1440" w:hanging="360"/>
      </w:pPr>
      <w:rPr>
        <w:rFonts w:ascii="Times New Roman" w:hAnsi="Times New Roman" w:hint="default"/>
      </w:rPr>
    </w:lvl>
    <w:lvl w:ilvl="2" w:tplc="500EB524" w:tentative="1">
      <w:start w:val="1"/>
      <w:numFmt w:val="bullet"/>
      <w:lvlText w:val="-"/>
      <w:lvlJc w:val="left"/>
      <w:pPr>
        <w:tabs>
          <w:tab w:val="num" w:pos="2160"/>
        </w:tabs>
        <w:ind w:left="2160" w:hanging="360"/>
      </w:pPr>
      <w:rPr>
        <w:rFonts w:ascii="Times New Roman" w:hAnsi="Times New Roman" w:hint="default"/>
      </w:rPr>
    </w:lvl>
    <w:lvl w:ilvl="3" w:tplc="B476BA3A" w:tentative="1">
      <w:start w:val="1"/>
      <w:numFmt w:val="bullet"/>
      <w:lvlText w:val="-"/>
      <w:lvlJc w:val="left"/>
      <w:pPr>
        <w:tabs>
          <w:tab w:val="num" w:pos="2880"/>
        </w:tabs>
        <w:ind w:left="2880" w:hanging="360"/>
      </w:pPr>
      <w:rPr>
        <w:rFonts w:ascii="Times New Roman" w:hAnsi="Times New Roman" w:hint="default"/>
      </w:rPr>
    </w:lvl>
    <w:lvl w:ilvl="4" w:tplc="D4AED768" w:tentative="1">
      <w:start w:val="1"/>
      <w:numFmt w:val="bullet"/>
      <w:lvlText w:val="-"/>
      <w:lvlJc w:val="left"/>
      <w:pPr>
        <w:tabs>
          <w:tab w:val="num" w:pos="3600"/>
        </w:tabs>
        <w:ind w:left="3600" w:hanging="360"/>
      </w:pPr>
      <w:rPr>
        <w:rFonts w:ascii="Times New Roman" w:hAnsi="Times New Roman" w:hint="default"/>
      </w:rPr>
    </w:lvl>
    <w:lvl w:ilvl="5" w:tplc="5DA62BF6" w:tentative="1">
      <w:start w:val="1"/>
      <w:numFmt w:val="bullet"/>
      <w:lvlText w:val="-"/>
      <w:lvlJc w:val="left"/>
      <w:pPr>
        <w:tabs>
          <w:tab w:val="num" w:pos="4320"/>
        </w:tabs>
        <w:ind w:left="4320" w:hanging="360"/>
      </w:pPr>
      <w:rPr>
        <w:rFonts w:ascii="Times New Roman" w:hAnsi="Times New Roman" w:hint="default"/>
      </w:rPr>
    </w:lvl>
    <w:lvl w:ilvl="6" w:tplc="E702B316" w:tentative="1">
      <w:start w:val="1"/>
      <w:numFmt w:val="bullet"/>
      <w:lvlText w:val="-"/>
      <w:lvlJc w:val="left"/>
      <w:pPr>
        <w:tabs>
          <w:tab w:val="num" w:pos="5040"/>
        </w:tabs>
        <w:ind w:left="5040" w:hanging="360"/>
      </w:pPr>
      <w:rPr>
        <w:rFonts w:ascii="Times New Roman" w:hAnsi="Times New Roman" w:hint="default"/>
      </w:rPr>
    </w:lvl>
    <w:lvl w:ilvl="7" w:tplc="CB2AADEE" w:tentative="1">
      <w:start w:val="1"/>
      <w:numFmt w:val="bullet"/>
      <w:lvlText w:val="-"/>
      <w:lvlJc w:val="left"/>
      <w:pPr>
        <w:tabs>
          <w:tab w:val="num" w:pos="5760"/>
        </w:tabs>
        <w:ind w:left="5760" w:hanging="360"/>
      </w:pPr>
      <w:rPr>
        <w:rFonts w:ascii="Times New Roman" w:hAnsi="Times New Roman" w:hint="default"/>
      </w:rPr>
    </w:lvl>
    <w:lvl w:ilvl="8" w:tplc="12361D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5B1C5B"/>
    <w:multiLevelType w:val="hybridMultilevel"/>
    <w:tmpl w:val="11CE6986"/>
    <w:lvl w:ilvl="0" w:tplc="C25610F6">
      <w:start w:val="1"/>
      <w:numFmt w:val="bullet"/>
      <w:lvlText w:val="-"/>
      <w:lvlJc w:val="left"/>
      <w:pPr>
        <w:tabs>
          <w:tab w:val="num" w:pos="720"/>
        </w:tabs>
        <w:ind w:left="720" w:hanging="360"/>
      </w:pPr>
      <w:rPr>
        <w:rFonts w:ascii="Times New Roman" w:hAnsi="Times New Roman" w:hint="default"/>
      </w:rPr>
    </w:lvl>
    <w:lvl w:ilvl="1" w:tplc="FBFA2B28" w:tentative="1">
      <w:start w:val="1"/>
      <w:numFmt w:val="bullet"/>
      <w:lvlText w:val="-"/>
      <w:lvlJc w:val="left"/>
      <w:pPr>
        <w:tabs>
          <w:tab w:val="num" w:pos="1440"/>
        </w:tabs>
        <w:ind w:left="1440" w:hanging="360"/>
      </w:pPr>
      <w:rPr>
        <w:rFonts w:ascii="Times New Roman" w:hAnsi="Times New Roman" w:hint="default"/>
      </w:rPr>
    </w:lvl>
    <w:lvl w:ilvl="2" w:tplc="E76EF33A" w:tentative="1">
      <w:start w:val="1"/>
      <w:numFmt w:val="bullet"/>
      <w:lvlText w:val="-"/>
      <w:lvlJc w:val="left"/>
      <w:pPr>
        <w:tabs>
          <w:tab w:val="num" w:pos="2160"/>
        </w:tabs>
        <w:ind w:left="2160" w:hanging="360"/>
      </w:pPr>
      <w:rPr>
        <w:rFonts w:ascii="Times New Roman" w:hAnsi="Times New Roman" w:hint="default"/>
      </w:rPr>
    </w:lvl>
    <w:lvl w:ilvl="3" w:tplc="A16C3A0E" w:tentative="1">
      <w:start w:val="1"/>
      <w:numFmt w:val="bullet"/>
      <w:lvlText w:val="-"/>
      <w:lvlJc w:val="left"/>
      <w:pPr>
        <w:tabs>
          <w:tab w:val="num" w:pos="2880"/>
        </w:tabs>
        <w:ind w:left="2880" w:hanging="360"/>
      </w:pPr>
      <w:rPr>
        <w:rFonts w:ascii="Times New Roman" w:hAnsi="Times New Roman" w:hint="default"/>
      </w:rPr>
    </w:lvl>
    <w:lvl w:ilvl="4" w:tplc="9B40827A" w:tentative="1">
      <w:start w:val="1"/>
      <w:numFmt w:val="bullet"/>
      <w:lvlText w:val="-"/>
      <w:lvlJc w:val="left"/>
      <w:pPr>
        <w:tabs>
          <w:tab w:val="num" w:pos="3600"/>
        </w:tabs>
        <w:ind w:left="3600" w:hanging="360"/>
      </w:pPr>
      <w:rPr>
        <w:rFonts w:ascii="Times New Roman" w:hAnsi="Times New Roman" w:hint="default"/>
      </w:rPr>
    </w:lvl>
    <w:lvl w:ilvl="5" w:tplc="F91C3916" w:tentative="1">
      <w:start w:val="1"/>
      <w:numFmt w:val="bullet"/>
      <w:lvlText w:val="-"/>
      <w:lvlJc w:val="left"/>
      <w:pPr>
        <w:tabs>
          <w:tab w:val="num" w:pos="4320"/>
        </w:tabs>
        <w:ind w:left="4320" w:hanging="360"/>
      </w:pPr>
      <w:rPr>
        <w:rFonts w:ascii="Times New Roman" w:hAnsi="Times New Roman" w:hint="default"/>
      </w:rPr>
    </w:lvl>
    <w:lvl w:ilvl="6" w:tplc="91B65D34" w:tentative="1">
      <w:start w:val="1"/>
      <w:numFmt w:val="bullet"/>
      <w:lvlText w:val="-"/>
      <w:lvlJc w:val="left"/>
      <w:pPr>
        <w:tabs>
          <w:tab w:val="num" w:pos="5040"/>
        </w:tabs>
        <w:ind w:left="5040" w:hanging="360"/>
      </w:pPr>
      <w:rPr>
        <w:rFonts w:ascii="Times New Roman" w:hAnsi="Times New Roman" w:hint="default"/>
      </w:rPr>
    </w:lvl>
    <w:lvl w:ilvl="7" w:tplc="2032A2F4" w:tentative="1">
      <w:start w:val="1"/>
      <w:numFmt w:val="bullet"/>
      <w:lvlText w:val="-"/>
      <w:lvlJc w:val="left"/>
      <w:pPr>
        <w:tabs>
          <w:tab w:val="num" w:pos="5760"/>
        </w:tabs>
        <w:ind w:left="5760" w:hanging="360"/>
      </w:pPr>
      <w:rPr>
        <w:rFonts w:ascii="Times New Roman" w:hAnsi="Times New Roman" w:hint="default"/>
      </w:rPr>
    </w:lvl>
    <w:lvl w:ilvl="8" w:tplc="10C6EB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8"/>
  </w:num>
  <w:num w:numId="4">
    <w:abstractNumId w:val="1"/>
  </w:num>
  <w:num w:numId="5">
    <w:abstractNumId w:val="4"/>
  </w:num>
  <w:num w:numId="6">
    <w:abstractNumId w:val="6"/>
  </w:num>
  <w:num w:numId="7">
    <w:abstractNumId w:val="3"/>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6"/>
    <w:rsid w:val="00000F5F"/>
    <w:rsid w:val="00000FEF"/>
    <w:rsid w:val="00001344"/>
    <w:rsid w:val="00002DA0"/>
    <w:rsid w:val="00002F3E"/>
    <w:rsid w:val="00003085"/>
    <w:rsid w:val="00004B42"/>
    <w:rsid w:val="000057FE"/>
    <w:rsid w:val="00005CC3"/>
    <w:rsid w:val="000116BE"/>
    <w:rsid w:val="0001432F"/>
    <w:rsid w:val="00015F76"/>
    <w:rsid w:val="0001608C"/>
    <w:rsid w:val="00016908"/>
    <w:rsid w:val="000203B3"/>
    <w:rsid w:val="000218B6"/>
    <w:rsid w:val="00021C53"/>
    <w:rsid w:val="00024B62"/>
    <w:rsid w:val="0002562F"/>
    <w:rsid w:val="00030D09"/>
    <w:rsid w:val="000326F8"/>
    <w:rsid w:val="00032E61"/>
    <w:rsid w:val="00033DC5"/>
    <w:rsid w:val="00040006"/>
    <w:rsid w:val="00042565"/>
    <w:rsid w:val="000429FE"/>
    <w:rsid w:val="000441E1"/>
    <w:rsid w:val="000443BA"/>
    <w:rsid w:val="00044694"/>
    <w:rsid w:val="00044817"/>
    <w:rsid w:val="0004532F"/>
    <w:rsid w:val="00046879"/>
    <w:rsid w:val="000506FC"/>
    <w:rsid w:val="00052DA9"/>
    <w:rsid w:val="00052F45"/>
    <w:rsid w:val="00053335"/>
    <w:rsid w:val="00053D67"/>
    <w:rsid w:val="00054C28"/>
    <w:rsid w:val="000555C3"/>
    <w:rsid w:val="00057119"/>
    <w:rsid w:val="00057128"/>
    <w:rsid w:val="0005768E"/>
    <w:rsid w:val="000578B2"/>
    <w:rsid w:val="00062148"/>
    <w:rsid w:val="00062EFA"/>
    <w:rsid w:val="000636DE"/>
    <w:rsid w:val="00063E3F"/>
    <w:rsid w:val="000642A8"/>
    <w:rsid w:val="00064339"/>
    <w:rsid w:val="00064799"/>
    <w:rsid w:val="000664CD"/>
    <w:rsid w:val="000665FE"/>
    <w:rsid w:val="000669DE"/>
    <w:rsid w:val="00066E2F"/>
    <w:rsid w:val="00067AC1"/>
    <w:rsid w:val="00070F8C"/>
    <w:rsid w:val="00071FDC"/>
    <w:rsid w:val="00072C5C"/>
    <w:rsid w:val="00072E88"/>
    <w:rsid w:val="000744FC"/>
    <w:rsid w:val="00076EBB"/>
    <w:rsid w:val="00076FCF"/>
    <w:rsid w:val="00077A96"/>
    <w:rsid w:val="000804C4"/>
    <w:rsid w:val="000805CF"/>
    <w:rsid w:val="0008275C"/>
    <w:rsid w:val="00082D1A"/>
    <w:rsid w:val="00083753"/>
    <w:rsid w:val="00084607"/>
    <w:rsid w:val="00084786"/>
    <w:rsid w:val="000852B8"/>
    <w:rsid w:val="000854D8"/>
    <w:rsid w:val="00085BE5"/>
    <w:rsid w:val="0008742B"/>
    <w:rsid w:val="00087FA6"/>
    <w:rsid w:val="000901EE"/>
    <w:rsid w:val="0009204A"/>
    <w:rsid w:val="00092089"/>
    <w:rsid w:val="0009227C"/>
    <w:rsid w:val="00093234"/>
    <w:rsid w:val="00094E5B"/>
    <w:rsid w:val="00096F58"/>
    <w:rsid w:val="000A3A8E"/>
    <w:rsid w:val="000A6CBC"/>
    <w:rsid w:val="000A7079"/>
    <w:rsid w:val="000A743E"/>
    <w:rsid w:val="000B1167"/>
    <w:rsid w:val="000B4C1E"/>
    <w:rsid w:val="000B6265"/>
    <w:rsid w:val="000B7ADE"/>
    <w:rsid w:val="000B7D84"/>
    <w:rsid w:val="000C1829"/>
    <w:rsid w:val="000C1FB6"/>
    <w:rsid w:val="000C4954"/>
    <w:rsid w:val="000C5193"/>
    <w:rsid w:val="000C5A24"/>
    <w:rsid w:val="000C633C"/>
    <w:rsid w:val="000C7F3E"/>
    <w:rsid w:val="000D0AF9"/>
    <w:rsid w:val="000D20FA"/>
    <w:rsid w:val="000D349A"/>
    <w:rsid w:val="000D3F09"/>
    <w:rsid w:val="000D44CA"/>
    <w:rsid w:val="000D613A"/>
    <w:rsid w:val="000D63E7"/>
    <w:rsid w:val="000D704F"/>
    <w:rsid w:val="000D776D"/>
    <w:rsid w:val="000E113E"/>
    <w:rsid w:val="000E1181"/>
    <w:rsid w:val="000E3237"/>
    <w:rsid w:val="000E332B"/>
    <w:rsid w:val="000E34EC"/>
    <w:rsid w:val="000E3611"/>
    <w:rsid w:val="000E3A45"/>
    <w:rsid w:val="000E4D04"/>
    <w:rsid w:val="000E576B"/>
    <w:rsid w:val="000E5ED4"/>
    <w:rsid w:val="000E7D38"/>
    <w:rsid w:val="000F12B6"/>
    <w:rsid w:val="000F15D8"/>
    <w:rsid w:val="000F3228"/>
    <w:rsid w:val="000F5DCF"/>
    <w:rsid w:val="000F73E1"/>
    <w:rsid w:val="001005FE"/>
    <w:rsid w:val="00100C7E"/>
    <w:rsid w:val="0010152F"/>
    <w:rsid w:val="00102610"/>
    <w:rsid w:val="00102815"/>
    <w:rsid w:val="00102B66"/>
    <w:rsid w:val="00103A2D"/>
    <w:rsid w:val="00103B99"/>
    <w:rsid w:val="00103C77"/>
    <w:rsid w:val="00104EFF"/>
    <w:rsid w:val="00107690"/>
    <w:rsid w:val="001076B1"/>
    <w:rsid w:val="001129F1"/>
    <w:rsid w:val="0011300F"/>
    <w:rsid w:val="001131F4"/>
    <w:rsid w:val="00113EC6"/>
    <w:rsid w:val="00115D0A"/>
    <w:rsid w:val="001207B9"/>
    <w:rsid w:val="00122878"/>
    <w:rsid w:val="00122889"/>
    <w:rsid w:val="001252AD"/>
    <w:rsid w:val="00125A97"/>
    <w:rsid w:val="00126898"/>
    <w:rsid w:val="00126B50"/>
    <w:rsid w:val="00132B82"/>
    <w:rsid w:val="00133169"/>
    <w:rsid w:val="001347B9"/>
    <w:rsid w:val="00134851"/>
    <w:rsid w:val="00134B5F"/>
    <w:rsid w:val="00134C8C"/>
    <w:rsid w:val="00135045"/>
    <w:rsid w:val="00141601"/>
    <w:rsid w:val="001438F2"/>
    <w:rsid w:val="00143C58"/>
    <w:rsid w:val="001442B9"/>
    <w:rsid w:val="001448AD"/>
    <w:rsid w:val="00146AF8"/>
    <w:rsid w:val="00146D68"/>
    <w:rsid w:val="001472F0"/>
    <w:rsid w:val="0014748B"/>
    <w:rsid w:val="00147C34"/>
    <w:rsid w:val="00147EF5"/>
    <w:rsid w:val="001526E9"/>
    <w:rsid w:val="001527BE"/>
    <w:rsid w:val="001559BC"/>
    <w:rsid w:val="001564D9"/>
    <w:rsid w:val="00156CBA"/>
    <w:rsid w:val="0015702B"/>
    <w:rsid w:val="00161E71"/>
    <w:rsid w:val="0016222E"/>
    <w:rsid w:val="001624EC"/>
    <w:rsid w:val="00162EA8"/>
    <w:rsid w:val="00163775"/>
    <w:rsid w:val="00163BFA"/>
    <w:rsid w:val="00163C05"/>
    <w:rsid w:val="0016408B"/>
    <w:rsid w:val="00165BFE"/>
    <w:rsid w:val="00167A53"/>
    <w:rsid w:val="00167B6E"/>
    <w:rsid w:val="00167FA7"/>
    <w:rsid w:val="001700BB"/>
    <w:rsid w:val="00171AF8"/>
    <w:rsid w:val="0017221E"/>
    <w:rsid w:val="00172DC4"/>
    <w:rsid w:val="00173251"/>
    <w:rsid w:val="001744D5"/>
    <w:rsid w:val="001748F6"/>
    <w:rsid w:val="00174B0C"/>
    <w:rsid w:val="00175638"/>
    <w:rsid w:val="00175876"/>
    <w:rsid w:val="00176263"/>
    <w:rsid w:val="00176A66"/>
    <w:rsid w:val="001773B4"/>
    <w:rsid w:val="00180612"/>
    <w:rsid w:val="00180A5C"/>
    <w:rsid w:val="00180AB3"/>
    <w:rsid w:val="001811D6"/>
    <w:rsid w:val="00181712"/>
    <w:rsid w:val="00181DB5"/>
    <w:rsid w:val="001827CA"/>
    <w:rsid w:val="00183716"/>
    <w:rsid w:val="00183D8F"/>
    <w:rsid w:val="00183DBF"/>
    <w:rsid w:val="001859CF"/>
    <w:rsid w:val="00186B19"/>
    <w:rsid w:val="00187A05"/>
    <w:rsid w:val="0019087A"/>
    <w:rsid w:val="0019198E"/>
    <w:rsid w:val="001939E9"/>
    <w:rsid w:val="00194D67"/>
    <w:rsid w:val="0019686E"/>
    <w:rsid w:val="00196C4A"/>
    <w:rsid w:val="00196DE4"/>
    <w:rsid w:val="00197549"/>
    <w:rsid w:val="00197CF2"/>
    <w:rsid w:val="00197F5A"/>
    <w:rsid w:val="001A017F"/>
    <w:rsid w:val="001A113A"/>
    <w:rsid w:val="001A1C52"/>
    <w:rsid w:val="001A22A9"/>
    <w:rsid w:val="001A3739"/>
    <w:rsid w:val="001A3943"/>
    <w:rsid w:val="001A4C61"/>
    <w:rsid w:val="001A62D3"/>
    <w:rsid w:val="001B034B"/>
    <w:rsid w:val="001B135B"/>
    <w:rsid w:val="001B2096"/>
    <w:rsid w:val="001B2E98"/>
    <w:rsid w:val="001B2F5E"/>
    <w:rsid w:val="001B32F0"/>
    <w:rsid w:val="001B360B"/>
    <w:rsid w:val="001B3D13"/>
    <w:rsid w:val="001B4147"/>
    <w:rsid w:val="001B651F"/>
    <w:rsid w:val="001B7836"/>
    <w:rsid w:val="001C047B"/>
    <w:rsid w:val="001C0E1C"/>
    <w:rsid w:val="001C0FAD"/>
    <w:rsid w:val="001C0FC9"/>
    <w:rsid w:val="001C1455"/>
    <w:rsid w:val="001C18B9"/>
    <w:rsid w:val="001C5B02"/>
    <w:rsid w:val="001C5F47"/>
    <w:rsid w:val="001C683A"/>
    <w:rsid w:val="001C70BC"/>
    <w:rsid w:val="001C72FA"/>
    <w:rsid w:val="001C76F4"/>
    <w:rsid w:val="001D07A3"/>
    <w:rsid w:val="001D2146"/>
    <w:rsid w:val="001D2299"/>
    <w:rsid w:val="001D27D8"/>
    <w:rsid w:val="001D383D"/>
    <w:rsid w:val="001D44A3"/>
    <w:rsid w:val="001D4834"/>
    <w:rsid w:val="001D58E8"/>
    <w:rsid w:val="001D71F6"/>
    <w:rsid w:val="001E0837"/>
    <w:rsid w:val="001E0E3F"/>
    <w:rsid w:val="001E1020"/>
    <w:rsid w:val="001E4444"/>
    <w:rsid w:val="001E4E8F"/>
    <w:rsid w:val="001E5104"/>
    <w:rsid w:val="001E52E5"/>
    <w:rsid w:val="001E5CF7"/>
    <w:rsid w:val="001E7708"/>
    <w:rsid w:val="001F052C"/>
    <w:rsid w:val="001F141C"/>
    <w:rsid w:val="001F3C87"/>
    <w:rsid w:val="001F4F3D"/>
    <w:rsid w:val="001F5915"/>
    <w:rsid w:val="002003D1"/>
    <w:rsid w:val="0020112B"/>
    <w:rsid w:val="0020126E"/>
    <w:rsid w:val="00201DB4"/>
    <w:rsid w:val="00203154"/>
    <w:rsid w:val="002033FD"/>
    <w:rsid w:val="00204437"/>
    <w:rsid w:val="00205677"/>
    <w:rsid w:val="00206807"/>
    <w:rsid w:val="002102FB"/>
    <w:rsid w:val="002117CE"/>
    <w:rsid w:val="00213556"/>
    <w:rsid w:val="00213E10"/>
    <w:rsid w:val="0021445A"/>
    <w:rsid w:val="00215674"/>
    <w:rsid w:val="002167C5"/>
    <w:rsid w:val="002171AD"/>
    <w:rsid w:val="00217C9C"/>
    <w:rsid w:val="00220A2B"/>
    <w:rsid w:val="00221580"/>
    <w:rsid w:val="00221743"/>
    <w:rsid w:val="00221B08"/>
    <w:rsid w:val="00221E47"/>
    <w:rsid w:val="002222A8"/>
    <w:rsid w:val="00224DF4"/>
    <w:rsid w:val="00225DE2"/>
    <w:rsid w:val="00226F77"/>
    <w:rsid w:val="00227DDF"/>
    <w:rsid w:val="00230CB2"/>
    <w:rsid w:val="00232B8E"/>
    <w:rsid w:val="00233971"/>
    <w:rsid w:val="00235007"/>
    <w:rsid w:val="002368FD"/>
    <w:rsid w:val="0024117E"/>
    <w:rsid w:val="002412A4"/>
    <w:rsid w:val="00245C4B"/>
    <w:rsid w:val="002467CC"/>
    <w:rsid w:val="0024750B"/>
    <w:rsid w:val="002477D0"/>
    <w:rsid w:val="00247802"/>
    <w:rsid w:val="002519B9"/>
    <w:rsid w:val="00251DD9"/>
    <w:rsid w:val="00256F75"/>
    <w:rsid w:val="002575AE"/>
    <w:rsid w:val="00257C3B"/>
    <w:rsid w:val="00260734"/>
    <w:rsid w:val="002617A0"/>
    <w:rsid w:val="00262E8F"/>
    <w:rsid w:val="00263C8B"/>
    <w:rsid w:val="00263F29"/>
    <w:rsid w:val="0026417A"/>
    <w:rsid w:val="00265206"/>
    <w:rsid w:val="002658D1"/>
    <w:rsid w:val="00266304"/>
    <w:rsid w:val="00266F73"/>
    <w:rsid w:val="00270184"/>
    <w:rsid w:val="002716C6"/>
    <w:rsid w:val="0027207F"/>
    <w:rsid w:val="0027448F"/>
    <w:rsid w:val="00276136"/>
    <w:rsid w:val="00276FE6"/>
    <w:rsid w:val="00281774"/>
    <w:rsid w:val="0028235F"/>
    <w:rsid w:val="00283872"/>
    <w:rsid w:val="00284DDB"/>
    <w:rsid w:val="00286790"/>
    <w:rsid w:val="00287935"/>
    <w:rsid w:val="00291108"/>
    <w:rsid w:val="00291D0F"/>
    <w:rsid w:val="00292ACD"/>
    <w:rsid w:val="002938EA"/>
    <w:rsid w:val="00294059"/>
    <w:rsid w:val="0029446F"/>
    <w:rsid w:val="002949A4"/>
    <w:rsid w:val="00294C8D"/>
    <w:rsid w:val="00295148"/>
    <w:rsid w:val="00295596"/>
    <w:rsid w:val="00297DC3"/>
    <w:rsid w:val="00297FCC"/>
    <w:rsid w:val="002A0348"/>
    <w:rsid w:val="002A1468"/>
    <w:rsid w:val="002A180E"/>
    <w:rsid w:val="002A18F0"/>
    <w:rsid w:val="002A225E"/>
    <w:rsid w:val="002A2D3C"/>
    <w:rsid w:val="002A31A9"/>
    <w:rsid w:val="002A3D23"/>
    <w:rsid w:val="002A5F51"/>
    <w:rsid w:val="002A7627"/>
    <w:rsid w:val="002A7905"/>
    <w:rsid w:val="002B1E55"/>
    <w:rsid w:val="002B3560"/>
    <w:rsid w:val="002B3DB0"/>
    <w:rsid w:val="002B452D"/>
    <w:rsid w:val="002B514C"/>
    <w:rsid w:val="002B595C"/>
    <w:rsid w:val="002B652C"/>
    <w:rsid w:val="002B696C"/>
    <w:rsid w:val="002B6DE9"/>
    <w:rsid w:val="002B7AAF"/>
    <w:rsid w:val="002C0C8E"/>
    <w:rsid w:val="002C0CB0"/>
    <w:rsid w:val="002C0D0C"/>
    <w:rsid w:val="002C1849"/>
    <w:rsid w:val="002C1A6D"/>
    <w:rsid w:val="002C1E7F"/>
    <w:rsid w:val="002C4276"/>
    <w:rsid w:val="002C6AB9"/>
    <w:rsid w:val="002C70E6"/>
    <w:rsid w:val="002D0CEB"/>
    <w:rsid w:val="002D20D8"/>
    <w:rsid w:val="002D4762"/>
    <w:rsid w:val="002D54D9"/>
    <w:rsid w:val="002D54EF"/>
    <w:rsid w:val="002D56A2"/>
    <w:rsid w:val="002D5BD3"/>
    <w:rsid w:val="002D654A"/>
    <w:rsid w:val="002D6B16"/>
    <w:rsid w:val="002D6EEA"/>
    <w:rsid w:val="002D75C9"/>
    <w:rsid w:val="002D7A7E"/>
    <w:rsid w:val="002D7EEC"/>
    <w:rsid w:val="002E0008"/>
    <w:rsid w:val="002E021C"/>
    <w:rsid w:val="002E1F8D"/>
    <w:rsid w:val="002E2754"/>
    <w:rsid w:val="002E3101"/>
    <w:rsid w:val="002E40B4"/>
    <w:rsid w:val="002E495B"/>
    <w:rsid w:val="002E5142"/>
    <w:rsid w:val="002E6074"/>
    <w:rsid w:val="002E6ED7"/>
    <w:rsid w:val="002F045D"/>
    <w:rsid w:val="002F1539"/>
    <w:rsid w:val="002F19B5"/>
    <w:rsid w:val="002F23C8"/>
    <w:rsid w:val="002F3525"/>
    <w:rsid w:val="002F5FED"/>
    <w:rsid w:val="002F705C"/>
    <w:rsid w:val="002F7A4D"/>
    <w:rsid w:val="00300569"/>
    <w:rsid w:val="00302090"/>
    <w:rsid w:val="00302CA9"/>
    <w:rsid w:val="003039C4"/>
    <w:rsid w:val="00305CE1"/>
    <w:rsid w:val="003064F0"/>
    <w:rsid w:val="0031004E"/>
    <w:rsid w:val="003101BB"/>
    <w:rsid w:val="00310E8C"/>
    <w:rsid w:val="00311332"/>
    <w:rsid w:val="003114A5"/>
    <w:rsid w:val="003147E4"/>
    <w:rsid w:val="00315558"/>
    <w:rsid w:val="00316132"/>
    <w:rsid w:val="0031714A"/>
    <w:rsid w:val="00317D19"/>
    <w:rsid w:val="00320DF5"/>
    <w:rsid w:val="0032348D"/>
    <w:rsid w:val="00323788"/>
    <w:rsid w:val="00324139"/>
    <w:rsid w:val="00324EF7"/>
    <w:rsid w:val="00327759"/>
    <w:rsid w:val="00327AB2"/>
    <w:rsid w:val="00331409"/>
    <w:rsid w:val="003323AA"/>
    <w:rsid w:val="00332832"/>
    <w:rsid w:val="0033299D"/>
    <w:rsid w:val="00333B70"/>
    <w:rsid w:val="00334533"/>
    <w:rsid w:val="00335F09"/>
    <w:rsid w:val="00336B88"/>
    <w:rsid w:val="0033716C"/>
    <w:rsid w:val="0034013A"/>
    <w:rsid w:val="003401BC"/>
    <w:rsid w:val="00341B8F"/>
    <w:rsid w:val="00342C71"/>
    <w:rsid w:val="00343908"/>
    <w:rsid w:val="003464AC"/>
    <w:rsid w:val="00350D5A"/>
    <w:rsid w:val="00351E87"/>
    <w:rsid w:val="0035335A"/>
    <w:rsid w:val="0035340E"/>
    <w:rsid w:val="003547BE"/>
    <w:rsid w:val="00355298"/>
    <w:rsid w:val="00355345"/>
    <w:rsid w:val="003556D4"/>
    <w:rsid w:val="00355EB1"/>
    <w:rsid w:val="003576F9"/>
    <w:rsid w:val="00360206"/>
    <w:rsid w:val="0036029D"/>
    <w:rsid w:val="00360B3C"/>
    <w:rsid w:val="0036168D"/>
    <w:rsid w:val="0036334F"/>
    <w:rsid w:val="00366419"/>
    <w:rsid w:val="003669FD"/>
    <w:rsid w:val="003704FE"/>
    <w:rsid w:val="00371EFA"/>
    <w:rsid w:val="00371FB7"/>
    <w:rsid w:val="00372EB8"/>
    <w:rsid w:val="00373436"/>
    <w:rsid w:val="00373E4B"/>
    <w:rsid w:val="00374153"/>
    <w:rsid w:val="00374396"/>
    <w:rsid w:val="00375E64"/>
    <w:rsid w:val="00376A02"/>
    <w:rsid w:val="00376F6A"/>
    <w:rsid w:val="00377BCD"/>
    <w:rsid w:val="00380617"/>
    <w:rsid w:val="00380C2B"/>
    <w:rsid w:val="00382EC6"/>
    <w:rsid w:val="00383549"/>
    <w:rsid w:val="0038354C"/>
    <w:rsid w:val="00383A22"/>
    <w:rsid w:val="00384592"/>
    <w:rsid w:val="00384D10"/>
    <w:rsid w:val="003854B5"/>
    <w:rsid w:val="003857BD"/>
    <w:rsid w:val="00385A1F"/>
    <w:rsid w:val="00386A78"/>
    <w:rsid w:val="00390665"/>
    <w:rsid w:val="00392850"/>
    <w:rsid w:val="00392B63"/>
    <w:rsid w:val="00393A11"/>
    <w:rsid w:val="00393F4D"/>
    <w:rsid w:val="00395B1A"/>
    <w:rsid w:val="00395CA7"/>
    <w:rsid w:val="00396D48"/>
    <w:rsid w:val="003973A9"/>
    <w:rsid w:val="00397820"/>
    <w:rsid w:val="003A029C"/>
    <w:rsid w:val="003A3325"/>
    <w:rsid w:val="003A33F2"/>
    <w:rsid w:val="003A369A"/>
    <w:rsid w:val="003A3A4F"/>
    <w:rsid w:val="003A6D5C"/>
    <w:rsid w:val="003A7703"/>
    <w:rsid w:val="003B02A0"/>
    <w:rsid w:val="003B069C"/>
    <w:rsid w:val="003B0C4C"/>
    <w:rsid w:val="003B0FB1"/>
    <w:rsid w:val="003B2322"/>
    <w:rsid w:val="003B3957"/>
    <w:rsid w:val="003B500A"/>
    <w:rsid w:val="003B68DE"/>
    <w:rsid w:val="003B69DB"/>
    <w:rsid w:val="003B7562"/>
    <w:rsid w:val="003C20F9"/>
    <w:rsid w:val="003C3451"/>
    <w:rsid w:val="003C3ED6"/>
    <w:rsid w:val="003C4118"/>
    <w:rsid w:val="003C4432"/>
    <w:rsid w:val="003C4D45"/>
    <w:rsid w:val="003C54D0"/>
    <w:rsid w:val="003C6ABC"/>
    <w:rsid w:val="003C7E62"/>
    <w:rsid w:val="003D09E4"/>
    <w:rsid w:val="003D15CB"/>
    <w:rsid w:val="003D22CA"/>
    <w:rsid w:val="003D239D"/>
    <w:rsid w:val="003D2524"/>
    <w:rsid w:val="003D2CCB"/>
    <w:rsid w:val="003D2F70"/>
    <w:rsid w:val="003D331F"/>
    <w:rsid w:val="003D5FF7"/>
    <w:rsid w:val="003E032E"/>
    <w:rsid w:val="003E109F"/>
    <w:rsid w:val="003E1ACC"/>
    <w:rsid w:val="003E242D"/>
    <w:rsid w:val="003E7466"/>
    <w:rsid w:val="003E7D89"/>
    <w:rsid w:val="003F2C6C"/>
    <w:rsid w:val="003F5C4D"/>
    <w:rsid w:val="00400251"/>
    <w:rsid w:val="0040281E"/>
    <w:rsid w:val="00402F9B"/>
    <w:rsid w:val="00405655"/>
    <w:rsid w:val="004057BB"/>
    <w:rsid w:val="00406B0E"/>
    <w:rsid w:val="00410281"/>
    <w:rsid w:val="0041065B"/>
    <w:rsid w:val="004109FB"/>
    <w:rsid w:val="00411253"/>
    <w:rsid w:val="004114F4"/>
    <w:rsid w:val="00411BBD"/>
    <w:rsid w:val="004153EE"/>
    <w:rsid w:val="004154AC"/>
    <w:rsid w:val="00416D14"/>
    <w:rsid w:val="00416E16"/>
    <w:rsid w:val="00420A68"/>
    <w:rsid w:val="00422E75"/>
    <w:rsid w:val="00423FBF"/>
    <w:rsid w:val="0042459D"/>
    <w:rsid w:val="004249D9"/>
    <w:rsid w:val="004265B5"/>
    <w:rsid w:val="00426C1C"/>
    <w:rsid w:val="004275BF"/>
    <w:rsid w:val="00430257"/>
    <w:rsid w:val="004302BA"/>
    <w:rsid w:val="004313B0"/>
    <w:rsid w:val="004318E7"/>
    <w:rsid w:val="00432AC8"/>
    <w:rsid w:val="004334C6"/>
    <w:rsid w:val="00433707"/>
    <w:rsid w:val="00433CB4"/>
    <w:rsid w:val="00434BDD"/>
    <w:rsid w:val="0043523E"/>
    <w:rsid w:val="00435743"/>
    <w:rsid w:val="004364BA"/>
    <w:rsid w:val="00437224"/>
    <w:rsid w:val="00437D64"/>
    <w:rsid w:val="00441A6D"/>
    <w:rsid w:val="00442400"/>
    <w:rsid w:val="00442D5E"/>
    <w:rsid w:val="00445601"/>
    <w:rsid w:val="00445B7C"/>
    <w:rsid w:val="00445DB2"/>
    <w:rsid w:val="00445FC6"/>
    <w:rsid w:val="00446B1C"/>
    <w:rsid w:val="004501E7"/>
    <w:rsid w:val="004502ED"/>
    <w:rsid w:val="0045284B"/>
    <w:rsid w:val="00452C5C"/>
    <w:rsid w:val="00452E19"/>
    <w:rsid w:val="00454DF6"/>
    <w:rsid w:val="004552A6"/>
    <w:rsid w:val="004569C5"/>
    <w:rsid w:val="00457692"/>
    <w:rsid w:val="00457FD4"/>
    <w:rsid w:val="004603CE"/>
    <w:rsid w:val="00462244"/>
    <w:rsid w:val="0046237F"/>
    <w:rsid w:val="00462599"/>
    <w:rsid w:val="00464360"/>
    <w:rsid w:val="004647C5"/>
    <w:rsid w:val="0046495F"/>
    <w:rsid w:val="004675E2"/>
    <w:rsid w:val="00467A72"/>
    <w:rsid w:val="00467B47"/>
    <w:rsid w:val="00470358"/>
    <w:rsid w:val="00471857"/>
    <w:rsid w:val="00472E45"/>
    <w:rsid w:val="00472EE8"/>
    <w:rsid w:val="0047340E"/>
    <w:rsid w:val="004748B6"/>
    <w:rsid w:val="0047590E"/>
    <w:rsid w:val="00475F1A"/>
    <w:rsid w:val="00476912"/>
    <w:rsid w:val="00477B0E"/>
    <w:rsid w:val="004809C0"/>
    <w:rsid w:val="004810C3"/>
    <w:rsid w:val="00483952"/>
    <w:rsid w:val="0049155B"/>
    <w:rsid w:val="004918DB"/>
    <w:rsid w:val="00493F1D"/>
    <w:rsid w:val="0049621C"/>
    <w:rsid w:val="0049744D"/>
    <w:rsid w:val="0049771F"/>
    <w:rsid w:val="004A0B7E"/>
    <w:rsid w:val="004A17F1"/>
    <w:rsid w:val="004A1BF3"/>
    <w:rsid w:val="004A2F48"/>
    <w:rsid w:val="004A3D20"/>
    <w:rsid w:val="004A40DD"/>
    <w:rsid w:val="004A45B4"/>
    <w:rsid w:val="004A49E6"/>
    <w:rsid w:val="004A4FC9"/>
    <w:rsid w:val="004A545E"/>
    <w:rsid w:val="004A6431"/>
    <w:rsid w:val="004A6DD0"/>
    <w:rsid w:val="004A7646"/>
    <w:rsid w:val="004A7DEC"/>
    <w:rsid w:val="004B0130"/>
    <w:rsid w:val="004B0270"/>
    <w:rsid w:val="004B0BB8"/>
    <w:rsid w:val="004B1505"/>
    <w:rsid w:val="004B2D8D"/>
    <w:rsid w:val="004B352D"/>
    <w:rsid w:val="004B45A2"/>
    <w:rsid w:val="004B50FD"/>
    <w:rsid w:val="004B573C"/>
    <w:rsid w:val="004B5B3B"/>
    <w:rsid w:val="004C07C3"/>
    <w:rsid w:val="004C081E"/>
    <w:rsid w:val="004C12D2"/>
    <w:rsid w:val="004C1ABF"/>
    <w:rsid w:val="004C302A"/>
    <w:rsid w:val="004C3C30"/>
    <w:rsid w:val="004C452F"/>
    <w:rsid w:val="004C46F2"/>
    <w:rsid w:val="004C698D"/>
    <w:rsid w:val="004D07B1"/>
    <w:rsid w:val="004D2C45"/>
    <w:rsid w:val="004D319D"/>
    <w:rsid w:val="004D40B6"/>
    <w:rsid w:val="004E23FC"/>
    <w:rsid w:val="004E2869"/>
    <w:rsid w:val="004E2FFC"/>
    <w:rsid w:val="004E31AA"/>
    <w:rsid w:val="004E3748"/>
    <w:rsid w:val="004E7827"/>
    <w:rsid w:val="004E7A1A"/>
    <w:rsid w:val="004F1238"/>
    <w:rsid w:val="004F2863"/>
    <w:rsid w:val="004F2D2C"/>
    <w:rsid w:val="004F3029"/>
    <w:rsid w:val="004F332D"/>
    <w:rsid w:val="004F5925"/>
    <w:rsid w:val="004F5FB3"/>
    <w:rsid w:val="004F6BFB"/>
    <w:rsid w:val="004F76DD"/>
    <w:rsid w:val="004F7AAA"/>
    <w:rsid w:val="00500EFD"/>
    <w:rsid w:val="00501776"/>
    <w:rsid w:val="00501A49"/>
    <w:rsid w:val="00501B18"/>
    <w:rsid w:val="00501D4D"/>
    <w:rsid w:val="00501E3F"/>
    <w:rsid w:val="00503832"/>
    <w:rsid w:val="00503A9A"/>
    <w:rsid w:val="00505571"/>
    <w:rsid w:val="00506823"/>
    <w:rsid w:val="00506E01"/>
    <w:rsid w:val="00507051"/>
    <w:rsid w:val="00510E78"/>
    <w:rsid w:val="0051155D"/>
    <w:rsid w:val="00511EB3"/>
    <w:rsid w:val="0051320F"/>
    <w:rsid w:val="0051433B"/>
    <w:rsid w:val="00515B65"/>
    <w:rsid w:val="005175EC"/>
    <w:rsid w:val="005178CF"/>
    <w:rsid w:val="00520B3D"/>
    <w:rsid w:val="00520FDD"/>
    <w:rsid w:val="00522914"/>
    <w:rsid w:val="00523BFE"/>
    <w:rsid w:val="005242DE"/>
    <w:rsid w:val="00524A27"/>
    <w:rsid w:val="00524F79"/>
    <w:rsid w:val="00524FD1"/>
    <w:rsid w:val="00526082"/>
    <w:rsid w:val="00526D38"/>
    <w:rsid w:val="00527129"/>
    <w:rsid w:val="00527582"/>
    <w:rsid w:val="0052779F"/>
    <w:rsid w:val="0052796D"/>
    <w:rsid w:val="00530CFD"/>
    <w:rsid w:val="00531736"/>
    <w:rsid w:val="00531FD8"/>
    <w:rsid w:val="00532C9D"/>
    <w:rsid w:val="00532CE7"/>
    <w:rsid w:val="005331AC"/>
    <w:rsid w:val="00533F42"/>
    <w:rsid w:val="00535210"/>
    <w:rsid w:val="00535AA9"/>
    <w:rsid w:val="0053680C"/>
    <w:rsid w:val="00540136"/>
    <w:rsid w:val="005401D7"/>
    <w:rsid w:val="005404C7"/>
    <w:rsid w:val="005416AB"/>
    <w:rsid w:val="00541E76"/>
    <w:rsid w:val="0054274F"/>
    <w:rsid w:val="00543B74"/>
    <w:rsid w:val="00544095"/>
    <w:rsid w:val="005445B1"/>
    <w:rsid w:val="00544C8E"/>
    <w:rsid w:val="00545013"/>
    <w:rsid w:val="00546651"/>
    <w:rsid w:val="00547A55"/>
    <w:rsid w:val="00547BFD"/>
    <w:rsid w:val="00547D23"/>
    <w:rsid w:val="005526AF"/>
    <w:rsid w:val="0055338E"/>
    <w:rsid w:val="0055478D"/>
    <w:rsid w:val="00555441"/>
    <w:rsid w:val="00555EB1"/>
    <w:rsid w:val="00556331"/>
    <w:rsid w:val="00560139"/>
    <w:rsid w:val="00561B56"/>
    <w:rsid w:val="00561C7A"/>
    <w:rsid w:val="00563949"/>
    <w:rsid w:val="00564721"/>
    <w:rsid w:val="005647E3"/>
    <w:rsid w:val="005653AF"/>
    <w:rsid w:val="00566B09"/>
    <w:rsid w:val="00566F02"/>
    <w:rsid w:val="00567FBD"/>
    <w:rsid w:val="00570718"/>
    <w:rsid w:val="0057176C"/>
    <w:rsid w:val="00571816"/>
    <w:rsid w:val="0057203E"/>
    <w:rsid w:val="005724C4"/>
    <w:rsid w:val="00572537"/>
    <w:rsid w:val="00573860"/>
    <w:rsid w:val="00574D7F"/>
    <w:rsid w:val="005751FA"/>
    <w:rsid w:val="005756ED"/>
    <w:rsid w:val="00576342"/>
    <w:rsid w:val="00576568"/>
    <w:rsid w:val="005767E8"/>
    <w:rsid w:val="00577D20"/>
    <w:rsid w:val="005801B3"/>
    <w:rsid w:val="00581565"/>
    <w:rsid w:val="00581888"/>
    <w:rsid w:val="00582D6D"/>
    <w:rsid w:val="00583E53"/>
    <w:rsid w:val="00584A75"/>
    <w:rsid w:val="00585FE9"/>
    <w:rsid w:val="00590D32"/>
    <w:rsid w:val="00591E04"/>
    <w:rsid w:val="00592CAB"/>
    <w:rsid w:val="00592D1F"/>
    <w:rsid w:val="00592F57"/>
    <w:rsid w:val="005931FC"/>
    <w:rsid w:val="00594194"/>
    <w:rsid w:val="005946C9"/>
    <w:rsid w:val="005952FD"/>
    <w:rsid w:val="005957AD"/>
    <w:rsid w:val="00595DE5"/>
    <w:rsid w:val="005967AD"/>
    <w:rsid w:val="005A0DF6"/>
    <w:rsid w:val="005A34BD"/>
    <w:rsid w:val="005A58AB"/>
    <w:rsid w:val="005A65AA"/>
    <w:rsid w:val="005A65D3"/>
    <w:rsid w:val="005A7263"/>
    <w:rsid w:val="005A7369"/>
    <w:rsid w:val="005B003C"/>
    <w:rsid w:val="005B073D"/>
    <w:rsid w:val="005B2DB9"/>
    <w:rsid w:val="005B62E3"/>
    <w:rsid w:val="005C0397"/>
    <w:rsid w:val="005C08EE"/>
    <w:rsid w:val="005C0FEE"/>
    <w:rsid w:val="005C606C"/>
    <w:rsid w:val="005C682F"/>
    <w:rsid w:val="005D0941"/>
    <w:rsid w:val="005D39B8"/>
    <w:rsid w:val="005D3AA4"/>
    <w:rsid w:val="005D4CB9"/>
    <w:rsid w:val="005D57DC"/>
    <w:rsid w:val="005D718E"/>
    <w:rsid w:val="005E2D80"/>
    <w:rsid w:val="005E3339"/>
    <w:rsid w:val="005E3361"/>
    <w:rsid w:val="005E3FB5"/>
    <w:rsid w:val="005E4087"/>
    <w:rsid w:val="005E5387"/>
    <w:rsid w:val="005E53B0"/>
    <w:rsid w:val="005E6484"/>
    <w:rsid w:val="005E6634"/>
    <w:rsid w:val="005E6DA1"/>
    <w:rsid w:val="005F027A"/>
    <w:rsid w:val="005F070E"/>
    <w:rsid w:val="005F1D28"/>
    <w:rsid w:val="005F20F7"/>
    <w:rsid w:val="005F3EBA"/>
    <w:rsid w:val="005F5A00"/>
    <w:rsid w:val="005F5C48"/>
    <w:rsid w:val="005F7B66"/>
    <w:rsid w:val="00600CCA"/>
    <w:rsid w:val="00601089"/>
    <w:rsid w:val="00601901"/>
    <w:rsid w:val="00603292"/>
    <w:rsid w:val="00603D11"/>
    <w:rsid w:val="00603EA4"/>
    <w:rsid w:val="00604809"/>
    <w:rsid w:val="00604CC2"/>
    <w:rsid w:val="00605187"/>
    <w:rsid w:val="00605699"/>
    <w:rsid w:val="00606D7F"/>
    <w:rsid w:val="006070CA"/>
    <w:rsid w:val="006111BC"/>
    <w:rsid w:val="0061164B"/>
    <w:rsid w:val="00611CF8"/>
    <w:rsid w:val="00612A8F"/>
    <w:rsid w:val="006131FB"/>
    <w:rsid w:val="00614F19"/>
    <w:rsid w:val="0061656E"/>
    <w:rsid w:val="00616928"/>
    <w:rsid w:val="00616E52"/>
    <w:rsid w:val="0061787C"/>
    <w:rsid w:val="00620C4B"/>
    <w:rsid w:val="00620DE7"/>
    <w:rsid w:val="0062164F"/>
    <w:rsid w:val="006216FA"/>
    <w:rsid w:val="00621BD4"/>
    <w:rsid w:val="00622057"/>
    <w:rsid w:val="00623631"/>
    <w:rsid w:val="006238BF"/>
    <w:rsid w:val="00624272"/>
    <w:rsid w:val="006249A8"/>
    <w:rsid w:val="00624AAF"/>
    <w:rsid w:val="0062699C"/>
    <w:rsid w:val="00630738"/>
    <w:rsid w:val="006308C9"/>
    <w:rsid w:val="006310EE"/>
    <w:rsid w:val="00631DE7"/>
    <w:rsid w:val="00633709"/>
    <w:rsid w:val="006338A7"/>
    <w:rsid w:val="00634560"/>
    <w:rsid w:val="00634CA4"/>
    <w:rsid w:val="00635234"/>
    <w:rsid w:val="00635422"/>
    <w:rsid w:val="00635855"/>
    <w:rsid w:val="006360A1"/>
    <w:rsid w:val="0063749C"/>
    <w:rsid w:val="00641DD0"/>
    <w:rsid w:val="006430B9"/>
    <w:rsid w:val="00643BAC"/>
    <w:rsid w:val="00644051"/>
    <w:rsid w:val="0064592A"/>
    <w:rsid w:val="00645E22"/>
    <w:rsid w:val="00646D48"/>
    <w:rsid w:val="00650153"/>
    <w:rsid w:val="00650DA3"/>
    <w:rsid w:val="0065220B"/>
    <w:rsid w:val="00652DE3"/>
    <w:rsid w:val="0065359D"/>
    <w:rsid w:val="00654500"/>
    <w:rsid w:val="00654F99"/>
    <w:rsid w:val="00656190"/>
    <w:rsid w:val="00656217"/>
    <w:rsid w:val="0065629C"/>
    <w:rsid w:val="006604D4"/>
    <w:rsid w:val="006609E8"/>
    <w:rsid w:val="0066255A"/>
    <w:rsid w:val="006625D0"/>
    <w:rsid w:val="00662DD0"/>
    <w:rsid w:val="006634EC"/>
    <w:rsid w:val="0066387E"/>
    <w:rsid w:val="00665B95"/>
    <w:rsid w:val="00666266"/>
    <w:rsid w:val="00666896"/>
    <w:rsid w:val="00667258"/>
    <w:rsid w:val="00667284"/>
    <w:rsid w:val="0066762A"/>
    <w:rsid w:val="00667B75"/>
    <w:rsid w:val="00670134"/>
    <w:rsid w:val="00671388"/>
    <w:rsid w:val="00671C88"/>
    <w:rsid w:val="0067215C"/>
    <w:rsid w:val="00673249"/>
    <w:rsid w:val="00673521"/>
    <w:rsid w:val="006743DF"/>
    <w:rsid w:val="006746CA"/>
    <w:rsid w:val="00674D36"/>
    <w:rsid w:val="006755EF"/>
    <w:rsid w:val="00675AF7"/>
    <w:rsid w:val="00676A7F"/>
    <w:rsid w:val="00676E5E"/>
    <w:rsid w:val="006802BF"/>
    <w:rsid w:val="00680A5D"/>
    <w:rsid w:val="006815B6"/>
    <w:rsid w:val="00682D93"/>
    <w:rsid w:val="00683054"/>
    <w:rsid w:val="00683608"/>
    <w:rsid w:val="00683F99"/>
    <w:rsid w:val="006847DC"/>
    <w:rsid w:val="006874EA"/>
    <w:rsid w:val="006901D7"/>
    <w:rsid w:val="006904F4"/>
    <w:rsid w:val="00690CA8"/>
    <w:rsid w:val="00690FD7"/>
    <w:rsid w:val="00691597"/>
    <w:rsid w:val="00692ABC"/>
    <w:rsid w:val="006942C0"/>
    <w:rsid w:val="00694B52"/>
    <w:rsid w:val="00695583"/>
    <w:rsid w:val="00695D70"/>
    <w:rsid w:val="00696169"/>
    <w:rsid w:val="006967B2"/>
    <w:rsid w:val="00696B76"/>
    <w:rsid w:val="0069714B"/>
    <w:rsid w:val="00697681"/>
    <w:rsid w:val="006A0D48"/>
    <w:rsid w:val="006A10AF"/>
    <w:rsid w:val="006A2917"/>
    <w:rsid w:val="006A2CD6"/>
    <w:rsid w:val="006A31A3"/>
    <w:rsid w:val="006A35DE"/>
    <w:rsid w:val="006A41E7"/>
    <w:rsid w:val="006A42A4"/>
    <w:rsid w:val="006A7447"/>
    <w:rsid w:val="006A7ACD"/>
    <w:rsid w:val="006B0B0D"/>
    <w:rsid w:val="006B1622"/>
    <w:rsid w:val="006B2633"/>
    <w:rsid w:val="006B290E"/>
    <w:rsid w:val="006B390D"/>
    <w:rsid w:val="006B3A43"/>
    <w:rsid w:val="006B4224"/>
    <w:rsid w:val="006B4E22"/>
    <w:rsid w:val="006B5D89"/>
    <w:rsid w:val="006B5DC9"/>
    <w:rsid w:val="006B6488"/>
    <w:rsid w:val="006C0B6C"/>
    <w:rsid w:val="006C365E"/>
    <w:rsid w:val="006C3C53"/>
    <w:rsid w:val="006C4103"/>
    <w:rsid w:val="006C45EE"/>
    <w:rsid w:val="006C4B64"/>
    <w:rsid w:val="006C5951"/>
    <w:rsid w:val="006C5A46"/>
    <w:rsid w:val="006D11F8"/>
    <w:rsid w:val="006D1847"/>
    <w:rsid w:val="006D1991"/>
    <w:rsid w:val="006D1A7C"/>
    <w:rsid w:val="006D2D06"/>
    <w:rsid w:val="006D2E33"/>
    <w:rsid w:val="006D2EFD"/>
    <w:rsid w:val="006D6327"/>
    <w:rsid w:val="006E0D2F"/>
    <w:rsid w:val="006E1C90"/>
    <w:rsid w:val="006E1C9C"/>
    <w:rsid w:val="006E2EAE"/>
    <w:rsid w:val="006E3433"/>
    <w:rsid w:val="006E3FF7"/>
    <w:rsid w:val="006E4712"/>
    <w:rsid w:val="006E4BD2"/>
    <w:rsid w:val="006E4E93"/>
    <w:rsid w:val="006E5450"/>
    <w:rsid w:val="006E56DA"/>
    <w:rsid w:val="006E7532"/>
    <w:rsid w:val="006E783A"/>
    <w:rsid w:val="006E79C6"/>
    <w:rsid w:val="006E7E3D"/>
    <w:rsid w:val="006F03A8"/>
    <w:rsid w:val="006F0FC1"/>
    <w:rsid w:val="006F16E5"/>
    <w:rsid w:val="006F1DCF"/>
    <w:rsid w:val="006F2BFE"/>
    <w:rsid w:val="006F5F44"/>
    <w:rsid w:val="006F7096"/>
    <w:rsid w:val="0070075A"/>
    <w:rsid w:val="00701055"/>
    <w:rsid w:val="007011DA"/>
    <w:rsid w:val="007013A2"/>
    <w:rsid w:val="007019F4"/>
    <w:rsid w:val="007038F3"/>
    <w:rsid w:val="00703C6D"/>
    <w:rsid w:val="00704E87"/>
    <w:rsid w:val="00705368"/>
    <w:rsid w:val="0070576C"/>
    <w:rsid w:val="00706CE6"/>
    <w:rsid w:val="0070713F"/>
    <w:rsid w:val="007072FA"/>
    <w:rsid w:val="007109AC"/>
    <w:rsid w:val="007122B6"/>
    <w:rsid w:val="007129EB"/>
    <w:rsid w:val="00714AD3"/>
    <w:rsid w:val="007150E8"/>
    <w:rsid w:val="007152F8"/>
    <w:rsid w:val="00715322"/>
    <w:rsid w:val="00715C28"/>
    <w:rsid w:val="00715D99"/>
    <w:rsid w:val="00720612"/>
    <w:rsid w:val="00720681"/>
    <w:rsid w:val="00721413"/>
    <w:rsid w:val="0072174A"/>
    <w:rsid w:val="007220E9"/>
    <w:rsid w:val="00722820"/>
    <w:rsid w:val="007244C8"/>
    <w:rsid w:val="007261BB"/>
    <w:rsid w:val="00726CBD"/>
    <w:rsid w:val="00733CAA"/>
    <w:rsid w:val="00734EBE"/>
    <w:rsid w:val="007371FC"/>
    <w:rsid w:val="0073775B"/>
    <w:rsid w:val="00740A52"/>
    <w:rsid w:val="0074185F"/>
    <w:rsid w:val="00741E7E"/>
    <w:rsid w:val="0074241C"/>
    <w:rsid w:val="00743594"/>
    <w:rsid w:val="00743F8C"/>
    <w:rsid w:val="007442A7"/>
    <w:rsid w:val="00745BA6"/>
    <w:rsid w:val="007460A4"/>
    <w:rsid w:val="00750749"/>
    <w:rsid w:val="007542F3"/>
    <w:rsid w:val="007562E5"/>
    <w:rsid w:val="00757571"/>
    <w:rsid w:val="00757680"/>
    <w:rsid w:val="00760000"/>
    <w:rsid w:val="00761840"/>
    <w:rsid w:val="00762AE0"/>
    <w:rsid w:val="00763409"/>
    <w:rsid w:val="00763CF9"/>
    <w:rsid w:val="00763D3C"/>
    <w:rsid w:val="00764152"/>
    <w:rsid w:val="00765CD7"/>
    <w:rsid w:val="00766EB7"/>
    <w:rsid w:val="00767882"/>
    <w:rsid w:val="00767BD8"/>
    <w:rsid w:val="00773FAF"/>
    <w:rsid w:val="00774118"/>
    <w:rsid w:val="00775822"/>
    <w:rsid w:val="00777B78"/>
    <w:rsid w:val="00781116"/>
    <w:rsid w:val="0078219E"/>
    <w:rsid w:val="00782D8D"/>
    <w:rsid w:val="007832E8"/>
    <w:rsid w:val="00783446"/>
    <w:rsid w:val="00783481"/>
    <w:rsid w:val="00783CFC"/>
    <w:rsid w:val="00784343"/>
    <w:rsid w:val="007862A8"/>
    <w:rsid w:val="007874D9"/>
    <w:rsid w:val="0079073E"/>
    <w:rsid w:val="007910C3"/>
    <w:rsid w:val="00793161"/>
    <w:rsid w:val="0079329F"/>
    <w:rsid w:val="007937F5"/>
    <w:rsid w:val="00793F48"/>
    <w:rsid w:val="007947CF"/>
    <w:rsid w:val="0079670C"/>
    <w:rsid w:val="007A0447"/>
    <w:rsid w:val="007A0EB1"/>
    <w:rsid w:val="007A1541"/>
    <w:rsid w:val="007A1EA3"/>
    <w:rsid w:val="007A2190"/>
    <w:rsid w:val="007A2411"/>
    <w:rsid w:val="007A2D97"/>
    <w:rsid w:val="007A3D32"/>
    <w:rsid w:val="007A438F"/>
    <w:rsid w:val="007A5729"/>
    <w:rsid w:val="007A574F"/>
    <w:rsid w:val="007A6B16"/>
    <w:rsid w:val="007B062E"/>
    <w:rsid w:val="007B0F58"/>
    <w:rsid w:val="007B2170"/>
    <w:rsid w:val="007B254B"/>
    <w:rsid w:val="007B2701"/>
    <w:rsid w:val="007B2C46"/>
    <w:rsid w:val="007B3DF8"/>
    <w:rsid w:val="007B4276"/>
    <w:rsid w:val="007B5125"/>
    <w:rsid w:val="007B5D3D"/>
    <w:rsid w:val="007B5FD2"/>
    <w:rsid w:val="007B6256"/>
    <w:rsid w:val="007B6C9C"/>
    <w:rsid w:val="007C11F2"/>
    <w:rsid w:val="007C1E98"/>
    <w:rsid w:val="007C2AA7"/>
    <w:rsid w:val="007C2F3F"/>
    <w:rsid w:val="007C328F"/>
    <w:rsid w:val="007C4F95"/>
    <w:rsid w:val="007C5803"/>
    <w:rsid w:val="007C7D9B"/>
    <w:rsid w:val="007D0112"/>
    <w:rsid w:val="007D05ED"/>
    <w:rsid w:val="007D227E"/>
    <w:rsid w:val="007D3E51"/>
    <w:rsid w:val="007D4C59"/>
    <w:rsid w:val="007D5C46"/>
    <w:rsid w:val="007D7E3C"/>
    <w:rsid w:val="007D7E7E"/>
    <w:rsid w:val="007E0346"/>
    <w:rsid w:val="007E092C"/>
    <w:rsid w:val="007E0F2C"/>
    <w:rsid w:val="007E1307"/>
    <w:rsid w:val="007E234C"/>
    <w:rsid w:val="007E2D05"/>
    <w:rsid w:val="007E3497"/>
    <w:rsid w:val="007E578A"/>
    <w:rsid w:val="007E62FC"/>
    <w:rsid w:val="007E7BA8"/>
    <w:rsid w:val="007E7DAA"/>
    <w:rsid w:val="007F1ACE"/>
    <w:rsid w:val="007F1B4E"/>
    <w:rsid w:val="007F2B96"/>
    <w:rsid w:val="007F375E"/>
    <w:rsid w:val="007F3963"/>
    <w:rsid w:val="007F4953"/>
    <w:rsid w:val="007F4D96"/>
    <w:rsid w:val="007F59D2"/>
    <w:rsid w:val="007F5F1F"/>
    <w:rsid w:val="007F5F31"/>
    <w:rsid w:val="007F6706"/>
    <w:rsid w:val="007F6AF9"/>
    <w:rsid w:val="007F719F"/>
    <w:rsid w:val="007F72B9"/>
    <w:rsid w:val="00800597"/>
    <w:rsid w:val="00801225"/>
    <w:rsid w:val="00801D7E"/>
    <w:rsid w:val="00801EB0"/>
    <w:rsid w:val="00802559"/>
    <w:rsid w:val="0080268D"/>
    <w:rsid w:val="00802704"/>
    <w:rsid w:val="00802AB7"/>
    <w:rsid w:val="00803FCA"/>
    <w:rsid w:val="00805548"/>
    <w:rsid w:val="008067A3"/>
    <w:rsid w:val="008067EE"/>
    <w:rsid w:val="00806EC7"/>
    <w:rsid w:val="00807287"/>
    <w:rsid w:val="008073F2"/>
    <w:rsid w:val="0080765C"/>
    <w:rsid w:val="00810E35"/>
    <w:rsid w:val="008116E1"/>
    <w:rsid w:val="00817A7C"/>
    <w:rsid w:val="00823191"/>
    <w:rsid w:val="008232E3"/>
    <w:rsid w:val="00823EBF"/>
    <w:rsid w:val="008246BB"/>
    <w:rsid w:val="0082637B"/>
    <w:rsid w:val="008267FB"/>
    <w:rsid w:val="00830029"/>
    <w:rsid w:val="008305A8"/>
    <w:rsid w:val="008316F1"/>
    <w:rsid w:val="00832A07"/>
    <w:rsid w:val="00833339"/>
    <w:rsid w:val="00833FCD"/>
    <w:rsid w:val="008379A3"/>
    <w:rsid w:val="00841183"/>
    <w:rsid w:val="00841428"/>
    <w:rsid w:val="00841806"/>
    <w:rsid w:val="008423F9"/>
    <w:rsid w:val="00843106"/>
    <w:rsid w:val="00843A29"/>
    <w:rsid w:val="00844319"/>
    <w:rsid w:val="0084586A"/>
    <w:rsid w:val="00845A02"/>
    <w:rsid w:val="0084641D"/>
    <w:rsid w:val="0084695E"/>
    <w:rsid w:val="00846D9E"/>
    <w:rsid w:val="008471CF"/>
    <w:rsid w:val="00847518"/>
    <w:rsid w:val="00847CFA"/>
    <w:rsid w:val="00850F90"/>
    <w:rsid w:val="008511E1"/>
    <w:rsid w:val="00851E3D"/>
    <w:rsid w:val="00852742"/>
    <w:rsid w:val="00852C3F"/>
    <w:rsid w:val="008535AC"/>
    <w:rsid w:val="008544BF"/>
    <w:rsid w:val="00854B5D"/>
    <w:rsid w:val="0085536F"/>
    <w:rsid w:val="008555F6"/>
    <w:rsid w:val="00856561"/>
    <w:rsid w:val="00857067"/>
    <w:rsid w:val="00857764"/>
    <w:rsid w:val="00862C14"/>
    <w:rsid w:val="00862DF3"/>
    <w:rsid w:val="008644BA"/>
    <w:rsid w:val="0086613E"/>
    <w:rsid w:val="008679FD"/>
    <w:rsid w:val="00867CDF"/>
    <w:rsid w:val="00870AC1"/>
    <w:rsid w:val="00870D60"/>
    <w:rsid w:val="0087116B"/>
    <w:rsid w:val="0087175F"/>
    <w:rsid w:val="00872529"/>
    <w:rsid w:val="00873845"/>
    <w:rsid w:val="0087621E"/>
    <w:rsid w:val="00877CEB"/>
    <w:rsid w:val="00880446"/>
    <w:rsid w:val="00880487"/>
    <w:rsid w:val="0088063F"/>
    <w:rsid w:val="00881C98"/>
    <w:rsid w:val="0088313A"/>
    <w:rsid w:val="008833BE"/>
    <w:rsid w:val="00883E6D"/>
    <w:rsid w:val="00883EEB"/>
    <w:rsid w:val="00886F5C"/>
    <w:rsid w:val="00890718"/>
    <w:rsid w:val="00890F8F"/>
    <w:rsid w:val="00892132"/>
    <w:rsid w:val="00892145"/>
    <w:rsid w:val="00892DD3"/>
    <w:rsid w:val="00893AE4"/>
    <w:rsid w:val="00895120"/>
    <w:rsid w:val="00895706"/>
    <w:rsid w:val="00895A17"/>
    <w:rsid w:val="00895AA6"/>
    <w:rsid w:val="008962B9"/>
    <w:rsid w:val="008A0460"/>
    <w:rsid w:val="008A048D"/>
    <w:rsid w:val="008A04B0"/>
    <w:rsid w:val="008A1569"/>
    <w:rsid w:val="008A1C14"/>
    <w:rsid w:val="008A292C"/>
    <w:rsid w:val="008A5082"/>
    <w:rsid w:val="008A52C7"/>
    <w:rsid w:val="008A5E73"/>
    <w:rsid w:val="008A7251"/>
    <w:rsid w:val="008A79AC"/>
    <w:rsid w:val="008B15A5"/>
    <w:rsid w:val="008B2041"/>
    <w:rsid w:val="008B2768"/>
    <w:rsid w:val="008B29B2"/>
    <w:rsid w:val="008B2D6E"/>
    <w:rsid w:val="008B3E09"/>
    <w:rsid w:val="008B46AC"/>
    <w:rsid w:val="008B4C46"/>
    <w:rsid w:val="008B61DF"/>
    <w:rsid w:val="008B7DAE"/>
    <w:rsid w:val="008C06D3"/>
    <w:rsid w:val="008C089B"/>
    <w:rsid w:val="008C11DD"/>
    <w:rsid w:val="008C21DA"/>
    <w:rsid w:val="008C2BC4"/>
    <w:rsid w:val="008C2DEE"/>
    <w:rsid w:val="008C3387"/>
    <w:rsid w:val="008C3B01"/>
    <w:rsid w:val="008C623F"/>
    <w:rsid w:val="008C7369"/>
    <w:rsid w:val="008D12FE"/>
    <w:rsid w:val="008D2AC5"/>
    <w:rsid w:val="008D3104"/>
    <w:rsid w:val="008D4BCD"/>
    <w:rsid w:val="008D5246"/>
    <w:rsid w:val="008D563A"/>
    <w:rsid w:val="008D57A4"/>
    <w:rsid w:val="008D6105"/>
    <w:rsid w:val="008D6D42"/>
    <w:rsid w:val="008D78C5"/>
    <w:rsid w:val="008E0611"/>
    <w:rsid w:val="008E0CA5"/>
    <w:rsid w:val="008E0E18"/>
    <w:rsid w:val="008E2C7C"/>
    <w:rsid w:val="008E3738"/>
    <w:rsid w:val="008E3F34"/>
    <w:rsid w:val="008E4BC7"/>
    <w:rsid w:val="008E5144"/>
    <w:rsid w:val="008E7F7D"/>
    <w:rsid w:val="008F0609"/>
    <w:rsid w:val="008F16EC"/>
    <w:rsid w:val="008F2445"/>
    <w:rsid w:val="008F4B94"/>
    <w:rsid w:val="008F4BBA"/>
    <w:rsid w:val="008F4DE8"/>
    <w:rsid w:val="008F5CCD"/>
    <w:rsid w:val="008F68BD"/>
    <w:rsid w:val="008F71B3"/>
    <w:rsid w:val="008F75CA"/>
    <w:rsid w:val="008F7B7F"/>
    <w:rsid w:val="0090093C"/>
    <w:rsid w:val="009014EA"/>
    <w:rsid w:val="00901D45"/>
    <w:rsid w:val="009027CE"/>
    <w:rsid w:val="009036A5"/>
    <w:rsid w:val="00903C1B"/>
    <w:rsid w:val="00904E56"/>
    <w:rsid w:val="00906961"/>
    <w:rsid w:val="00911238"/>
    <w:rsid w:val="00912C52"/>
    <w:rsid w:val="00912CF7"/>
    <w:rsid w:val="00914B2B"/>
    <w:rsid w:val="00916F68"/>
    <w:rsid w:val="00917A00"/>
    <w:rsid w:val="00920192"/>
    <w:rsid w:val="009248D0"/>
    <w:rsid w:val="00925225"/>
    <w:rsid w:val="00925ED8"/>
    <w:rsid w:val="009260DE"/>
    <w:rsid w:val="0092620F"/>
    <w:rsid w:val="00930396"/>
    <w:rsid w:val="00931237"/>
    <w:rsid w:val="009320DA"/>
    <w:rsid w:val="00933C06"/>
    <w:rsid w:val="009366FF"/>
    <w:rsid w:val="00936A5C"/>
    <w:rsid w:val="00940492"/>
    <w:rsid w:val="00942138"/>
    <w:rsid w:val="009429E1"/>
    <w:rsid w:val="00943A33"/>
    <w:rsid w:val="00943F8A"/>
    <w:rsid w:val="009462BB"/>
    <w:rsid w:val="00946801"/>
    <w:rsid w:val="00951F71"/>
    <w:rsid w:val="00952AA1"/>
    <w:rsid w:val="009532B2"/>
    <w:rsid w:val="0095444D"/>
    <w:rsid w:val="00954583"/>
    <w:rsid w:val="0095535B"/>
    <w:rsid w:val="009555D1"/>
    <w:rsid w:val="00955C03"/>
    <w:rsid w:val="00955F7B"/>
    <w:rsid w:val="00962474"/>
    <w:rsid w:val="00963F92"/>
    <w:rsid w:val="00965CE3"/>
    <w:rsid w:val="00965E3B"/>
    <w:rsid w:val="0096668C"/>
    <w:rsid w:val="00966E76"/>
    <w:rsid w:val="0096797D"/>
    <w:rsid w:val="00967D17"/>
    <w:rsid w:val="00967EE0"/>
    <w:rsid w:val="009705A7"/>
    <w:rsid w:val="009721FE"/>
    <w:rsid w:val="00973260"/>
    <w:rsid w:val="00973B9B"/>
    <w:rsid w:val="00973F77"/>
    <w:rsid w:val="00974D8F"/>
    <w:rsid w:val="0097530A"/>
    <w:rsid w:val="00975903"/>
    <w:rsid w:val="00980145"/>
    <w:rsid w:val="00980AFA"/>
    <w:rsid w:val="00980FAA"/>
    <w:rsid w:val="009818E5"/>
    <w:rsid w:val="009821CD"/>
    <w:rsid w:val="00982F3F"/>
    <w:rsid w:val="00983BEE"/>
    <w:rsid w:val="00983EB3"/>
    <w:rsid w:val="009841CC"/>
    <w:rsid w:val="0098460E"/>
    <w:rsid w:val="00984C71"/>
    <w:rsid w:val="00984FE8"/>
    <w:rsid w:val="009922B0"/>
    <w:rsid w:val="00992BF4"/>
    <w:rsid w:val="00992D72"/>
    <w:rsid w:val="0099333F"/>
    <w:rsid w:val="009956CE"/>
    <w:rsid w:val="009A207F"/>
    <w:rsid w:val="009A2698"/>
    <w:rsid w:val="009A2FE0"/>
    <w:rsid w:val="009A3012"/>
    <w:rsid w:val="009A3ABB"/>
    <w:rsid w:val="009A3E2D"/>
    <w:rsid w:val="009A5F46"/>
    <w:rsid w:val="009A6347"/>
    <w:rsid w:val="009A661F"/>
    <w:rsid w:val="009A6683"/>
    <w:rsid w:val="009A6E27"/>
    <w:rsid w:val="009A700C"/>
    <w:rsid w:val="009A7445"/>
    <w:rsid w:val="009A7704"/>
    <w:rsid w:val="009A7831"/>
    <w:rsid w:val="009B1309"/>
    <w:rsid w:val="009B1447"/>
    <w:rsid w:val="009B2443"/>
    <w:rsid w:val="009B245D"/>
    <w:rsid w:val="009B2D57"/>
    <w:rsid w:val="009B2D89"/>
    <w:rsid w:val="009B3B48"/>
    <w:rsid w:val="009B3C5E"/>
    <w:rsid w:val="009B422B"/>
    <w:rsid w:val="009B51C7"/>
    <w:rsid w:val="009B785E"/>
    <w:rsid w:val="009B7B98"/>
    <w:rsid w:val="009C1945"/>
    <w:rsid w:val="009C2489"/>
    <w:rsid w:val="009C4480"/>
    <w:rsid w:val="009C6D02"/>
    <w:rsid w:val="009D0F52"/>
    <w:rsid w:val="009D14FE"/>
    <w:rsid w:val="009D1E1C"/>
    <w:rsid w:val="009D32DE"/>
    <w:rsid w:val="009D36B2"/>
    <w:rsid w:val="009D44BD"/>
    <w:rsid w:val="009D4CCF"/>
    <w:rsid w:val="009D6083"/>
    <w:rsid w:val="009D77A6"/>
    <w:rsid w:val="009D7A63"/>
    <w:rsid w:val="009E1C0A"/>
    <w:rsid w:val="009E1DD7"/>
    <w:rsid w:val="009E2839"/>
    <w:rsid w:val="009E283E"/>
    <w:rsid w:val="009E372D"/>
    <w:rsid w:val="009E58CA"/>
    <w:rsid w:val="009E5C85"/>
    <w:rsid w:val="009E5D60"/>
    <w:rsid w:val="009E6A3F"/>
    <w:rsid w:val="009E7B7A"/>
    <w:rsid w:val="009F2806"/>
    <w:rsid w:val="009F2841"/>
    <w:rsid w:val="009F3F58"/>
    <w:rsid w:val="009F617B"/>
    <w:rsid w:val="009F67D3"/>
    <w:rsid w:val="00A00269"/>
    <w:rsid w:val="00A017BA"/>
    <w:rsid w:val="00A028FE"/>
    <w:rsid w:val="00A04BB0"/>
    <w:rsid w:val="00A05B3C"/>
    <w:rsid w:val="00A06B68"/>
    <w:rsid w:val="00A1194E"/>
    <w:rsid w:val="00A11D6C"/>
    <w:rsid w:val="00A11DEA"/>
    <w:rsid w:val="00A13034"/>
    <w:rsid w:val="00A136BB"/>
    <w:rsid w:val="00A1441C"/>
    <w:rsid w:val="00A14EC7"/>
    <w:rsid w:val="00A15699"/>
    <w:rsid w:val="00A15FE7"/>
    <w:rsid w:val="00A1608B"/>
    <w:rsid w:val="00A16CAC"/>
    <w:rsid w:val="00A170DA"/>
    <w:rsid w:val="00A17B52"/>
    <w:rsid w:val="00A17C2B"/>
    <w:rsid w:val="00A20090"/>
    <w:rsid w:val="00A20BC8"/>
    <w:rsid w:val="00A20FD6"/>
    <w:rsid w:val="00A2507A"/>
    <w:rsid w:val="00A25134"/>
    <w:rsid w:val="00A257C0"/>
    <w:rsid w:val="00A258B8"/>
    <w:rsid w:val="00A25ACA"/>
    <w:rsid w:val="00A26536"/>
    <w:rsid w:val="00A27CD1"/>
    <w:rsid w:val="00A30502"/>
    <w:rsid w:val="00A309CD"/>
    <w:rsid w:val="00A30A10"/>
    <w:rsid w:val="00A31DAB"/>
    <w:rsid w:val="00A3211B"/>
    <w:rsid w:val="00A336AD"/>
    <w:rsid w:val="00A3554E"/>
    <w:rsid w:val="00A35F7C"/>
    <w:rsid w:val="00A36E72"/>
    <w:rsid w:val="00A3759D"/>
    <w:rsid w:val="00A37D94"/>
    <w:rsid w:val="00A41389"/>
    <w:rsid w:val="00A42D15"/>
    <w:rsid w:val="00A43201"/>
    <w:rsid w:val="00A443DF"/>
    <w:rsid w:val="00A4500D"/>
    <w:rsid w:val="00A454DC"/>
    <w:rsid w:val="00A45D22"/>
    <w:rsid w:val="00A512F1"/>
    <w:rsid w:val="00A51328"/>
    <w:rsid w:val="00A513B9"/>
    <w:rsid w:val="00A51669"/>
    <w:rsid w:val="00A5208A"/>
    <w:rsid w:val="00A524F4"/>
    <w:rsid w:val="00A53EF4"/>
    <w:rsid w:val="00A55DC8"/>
    <w:rsid w:val="00A61E25"/>
    <w:rsid w:val="00A6395E"/>
    <w:rsid w:val="00A6499F"/>
    <w:rsid w:val="00A6733D"/>
    <w:rsid w:val="00A708DE"/>
    <w:rsid w:val="00A7268E"/>
    <w:rsid w:val="00A73D6F"/>
    <w:rsid w:val="00A743A5"/>
    <w:rsid w:val="00A74BCD"/>
    <w:rsid w:val="00A75AE5"/>
    <w:rsid w:val="00A75E86"/>
    <w:rsid w:val="00A76F64"/>
    <w:rsid w:val="00A81ADF"/>
    <w:rsid w:val="00A81FB2"/>
    <w:rsid w:val="00A821C2"/>
    <w:rsid w:val="00A82958"/>
    <w:rsid w:val="00A82A80"/>
    <w:rsid w:val="00A83D85"/>
    <w:rsid w:val="00A842B1"/>
    <w:rsid w:val="00A866EB"/>
    <w:rsid w:val="00A86B1E"/>
    <w:rsid w:val="00A91CC2"/>
    <w:rsid w:val="00A92706"/>
    <w:rsid w:val="00A9274E"/>
    <w:rsid w:val="00A92960"/>
    <w:rsid w:val="00A929EE"/>
    <w:rsid w:val="00A93063"/>
    <w:rsid w:val="00A9412A"/>
    <w:rsid w:val="00A949B2"/>
    <w:rsid w:val="00A94F3B"/>
    <w:rsid w:val="00A95046"/>
    <w:rsid w:val="00A963A8"/>
    <w:rsid w:val="00A974F6"/>
    <w:rsid w:val="00A97B96"/>
    <w:rsid w:val="00A97D16"/>
    <w:rsid w:val="00AA0C65"/>
    <w:rsid w:val="00AA1520"/>
    <w:rsid w:val="00AA19A0"/>
    <w:rsid w:val="00AA1A61"/>
    <w:rsid w:val="00AA3252"/>
    <w:rsid w:val="00AA4D1F"/>
    <w:rsid w:val="00AA5E75"/>
    <w:rsid w:val="00AA6438"/>
    <w:rsid w:val="00AB0225"/>
    <w:rsid w:val="00AB20EE"/>
    <w:rsid w:val="00AB3AF2"/>
    <w:rsid w:val="00AB4B56"/>
    <w:rsid w:val="00AB54BA"/>
    <w:rsid w:val="00AB59D9"/>
    <w:rsid w:val="00AB6158"/>
    <w:rsid w:val="00AC1511"/>
    <w:rsid w:val="00AC18B3"/>
    <w:rsid w:val="00AC1C3E"/>
    <w:rsid w:val="00AC359A"/>
    <w:rsid w:val="00AC3755"/>
    <w:rsid w:val="00AC3AB2"/>
    <w:rsid w:val="00AC3C0D"/>
    <w:rsid w:val="00AC444B"/>
    <w:rsid w:val="00AC500D"/>
    <w:rsid w:val="00AC55C1"/>
    <w:rsid w:val="00AC5ABE"/>
    <w:rsid w:val="00AC5D9E"/>
    <w:rsid w:val="00AC6851"/>
    <w:rsid w:val="00AC6C16"/>
    <w:rsid w:val="00AC75A6"/>
    <w:rsid w:val="00AC7DFB"/>
    <w:rsid w:val="00AD177D"/>
    <w:rsid w:val="00AD1EDC"/>
    <w:rsid w:val="00AD2DB6"/>
    <w:rsid w:val="00AD47C0"/>
    <w:rsid w:val="00AD5CE0"/>
    <w:rsid w:val="00AD671D"/>
    <w:rsid w:val="00AD73F5"/>
    <w:rsid w:val="00AE1313"/>
    <w:rsid w:val="00AE1B1C"/>
    <w:rsid w:val="00AE2C98"/>
    <w:rsid w:val="00AE3016"/>
    <w:rsid w:val="00AE35E4"/>
    <w:rsid w:val="00AE3FF3"/>
    <w:rsid w:val="00AE41BC"/>
    <w:rsid w:val="00AE4E3A"/>
    <w:rsid w:val="00AE5AAD"/>
    <w:rsid w:val="00AE5FC7"/>
    <w:rsid w:val="00AE6E86"/>
    <w:rsid w:val="00AE7AC3"/>
    <w:rsid w:val="00AF0785"/>
    <w:rsid w:val="00AF0ADD"/>
    <w:rsid w:val="00AF0C30"/>
    <w:rsid w:val="00AF0C95"/>
    <w:rsid w:val="00AF1594"/>
    <w:rsid w:val="00AF2E9B"/>
    <w:rsid w:val="00AF3488"/>
    <w:rsid w:val="00AF37C6"/>
    <w:rsid w:val="00AF3F5E"/>
    <w:rsid w:val="00AF4CBF"/>
    <w:rsid w:val="00AF4D57"/>
    <w:rsid w:val="00AF6983"/>
    <w:rsid w:val="00AF78B0"/>
    <w:rsid w:val="00B0063E"/>
    <w:rsid w:val="00B01952"/>
    <w:rsid w:val="00B019E7"/>
    <w:rsid w:val="00B01B3B"/>
    <w:rsid w:val="00B020CC"/>
    <w:rsid w:val="00B02183"/>
    <w:rsid w:val="00B02673"/>
    <w:rsid w:val="00B02897"/>
    <w:rsid w:val="00B03CA6"/>
    <w:rsid w:val="00B03E7C"/>
    <w:rsid w:val="00B040F8"/>
    <w:rsid w:val="00B04119"/>
    <w:rsid w:val="00B042E2"/>
    <w:rsid w:val="00B0678D"/>
    <w:rsid w:val="00B07119"/>
    <w:rsid w:val="00B1141F"/>
    <w:rsid w:val="00B11C11"/>
    <w:rsid w:val="00B12F71"/>
    <w:rsid w:val="00B138DA"/>
    <w:rsid w:val="00B13BE8"/>
    <w:rsid w:val="00B13DE2"/>
    <w:rsid w:val="00B13F87"/>
    <w:rsid w:val="00B1514F"/>
    <w:rsid w:val="00B162AE"/>
    <w:rsid w:val="00B16488"/>
    <w:rsid w:val="00B17E05"/>
    <w:rsid w:val="00B200FA"/>
    <w:rsid w:val="00B20313"/>
    <w:rsid w:val="00B20874"/>
    <w:rsid w:val="00B21BF9"/>
    <w:rsid w:val="00B23672"/>
    <w:rsid w:val="00B24D80"/>
    <w:rsid w:val="00B25436"/>
    <w:rsid w:val="00B2670A"/>
    <w:rsid w:val="00B30519"/>
    <w:rsid w:val="00B31CB8"/>
    <w:rsid w:val="00B32EA7"/>
    <w:rsid w:val="00B33C4E"/>
    <w:rsid w:val="00B35E70"/>
    <w:rsid w:val="00B365FB"/>
    <w:rsid w:val="00B37FA0"/>
    <w:rsid w:val="00B41AE3"/>
    <w:rsid w:val="00B42F00"/>
    <w:rsid w:val="00B43BB5"/>
    <w:rsid w:val="00B43D0C"/>
    <w:rsid w:val="00B443E0"/>
    <w:rsid w:val="00B45C4E"/>
    <w:rsid w:val="00B46368"/>
    <w:rsid w:val="00B4703F"/>
    <w:rsid w:val="00B47373"/>
    <w:rsid w:val="00B50208"/>
    <w:rsid w:val="00B50D6B"/>
    <w:rsid w:val="00B51963"/>
    <w:rsid w:val="00B51A32"/>
    <w:rsid w:val="00B522C5"/>
    <w:rsid w:val="00B52341"/>
    <w:rsid w:val="00B52A01"/>
    <w:rsid w:val="00B537D2"/>
    <w:rsid w:val="00B5488C"/>
    <w:rsid w:val="00B55064"/>
    <w:rsid w:val="00B5666F"/>
    <w:rsid w:val="00B601B5"/>
    <w:rsid w:val="00B6151B"/>
    <w:rsid w:val="00B62122"/>
    <w:rsid w:val="00B6253A"/>
    <w:rsid w:val="00B63D2B"/>
    <w:rsid w:val="00B63FC2"/>
    <w:rsid w:val="00B64863"/>
    <w:rsid w:val="00B6525C"/>
    <w:rsid w:val="00B66E1B"/>
    <w:rsid w:val="00B702EA"/>
    <w:rsid w:val="00B70D34"/>
    <w:rsid w:val="00B71056"/>
    <w:rsid w:val="00B71CE3"/>
    <w:rsid w:val="00B71EDA"/>
    <w:rsid w:val="00B73A15"/>
    <w:rsid w:val="00B76975"/>
    <w:rsid w:val="00B81265"/>
    <w:rsid w:val="00B81589"/>
    <w:rsid w:val="00B82817"/>
    <w:rsid w:val="00B82D9D"/>
    <w:rsid w:val="00B83177"/>
    <w:rsid w:val="00B840CB"/>
    <w:rsid w:val="00B84656"/>
    <w:rsid w:val="00B84D92"/>
    <w:rsid w:val="00B8594C"/>
    <w:rsid w:val="00B86076"/>
    <w:rsid w:val="00B87BA0"/>
    <w:rsid w:val="00B91072"/>
    <w:rsid w:val="00B9112F"/>
    <w:rsid w:val="00B917DE"/>
    <w:rsid w:val="00B91813"/>
    <w:rsid w:val="00B93CA4"/>
    <w:rsid w:val="00B947AA"/>
    <w:rsid w:val="00B95714"/>
    <w:rsid w:val="00B9705F"/>
    <w:rsid w:val="00B9753F"/>
    <w:rsid w:val="00BA15F1"/>
    <w:rsid w:val="00BA1F1F"/>
    <w:rsid w:val="00BA2102"/>
    <w:rsid w:val="00BA2FEB"/>
    <w:rsid w:val="00BA32DF"/>
    <w:rsid w:val="00BA412F"/>
    <w:rsid w:val="00BA628C"/>
    <w:rsid w:val="00BA688F"/>
    <w:rsid w:val="00BA6C6A"/>
    <w:rsid w:val="00BA6DA1"/>
    <w:rsid w:val="00BA7C71"/>
    <w:rsid w:val="00BA7D65"/>
    <w:rsid w:val="00BB038D"/>
    <w:rsid w:val="00BB0562"/>
    <w:rsid w:val="00BB1139"/>
    <w:rsid w:val="00BB2061"/>
    <w:rsid w:val="00BB3D05"/>
    <w:rsid w:val="00BB3D19"/>
    <w:rsid w:val="00BB66CF"/>
    <w:rsid w:val="00BB66FA"/>
    <w:rsid w:val="00BB72F6"/>
    <w:rsid w:val="00BB76FD"/>
    <w:rsid w:val="00BB7D35"/>
    <w:rsid w:val="00BC043A"/>
    <w:rsid w:val="00BC223C"/>
    <w:rsid w:val="00BC24DC"/>
    <w:rsid w:val="00BC3882"/>
    <w:rsid w:val="00BC423D"/>
    <w:rsid w:val="00BC46BA"/>
    <w:rsid w:val="00BC47D1"/>
    <w:rsid w:val="00BC48E7"/>
    <w:rsid w:val="00BC5137"/>
    <w:rsid w:val="00BC5E9F"/>
    <w:rsid w:val="00BC62B0"/>
    <w:rsid w:val="00BC759B"/>
    <w:rsid w:val="00BC7AB7"/>
    <w:rsid w:val="00BC7C00"/>
    <w:rsid w:val="00BD2D15"/>
    <w:rsid w:val="00BD450A"/>
    <w:rsid w:val="00BD4B05"/>
    <w:rsid w:val="00BD4C32"/>
    <w:rsid w:val="00BD4F88"/>
    <w:rsid w:val="00BD5F19"/>
    <w:rsid w:val="00BD66B8"/>
    <w:rsid w:val="00BD7459"/>
    <w:rsid w:val="00BD745A"/>
    <w:rsid w:val="00BD7F1E"/>
    <w:rsid w:val="00BE0C38"/>
    <w:rsid w:val="00BE1320"/>
    <w:rsid w:val="00BE270D"/>
    <w:rsid w:val="00BE3129"/>
    <w:rsid w:val="00BE37F6"/>
    <w:rsid w:val="00BE4E37"/>
    <w:rsid w:val="00BE537C"/>
    <w:rsid w:val="00BE62AE"/>
    <w:rsid w:val="00BE7E27"/>
    <w:rsid w:val="00BE7E8F"/>
    <w:rsid w:val="00BE7EA1"/>
    <w:rsid w:val="00BF0F08"/>
    <w:rsid w:val="00BF0F61"/>
    <w:rsid w:val="00BF16F3"/>
    <w:rsid w:val="00BF27BD"/>
    <w:rsid w:val="00BF2D18"/>
    <w:rsid w:val="00BF34D9"/>
    <w:rsid w:val="00BF432E"/>
    <w:rsid w:val="00BF445E"/>
    <w:rsid w:val="00BF56CD"/>
    <w:rsid w:val="00BF643D"/>
    <w:rsid w:val="00BF7210"/>
    <w:rsid w:val="00BF76E5"/>
    <w:rsid w:val="00C023BD"/>
    <w:rsid w:val="00C029E4"/>
    <w:rsid w:val="00C03A70"/>
    <w:rsid w:val="00C03C21"/>
    <w:rsid w:val="00C03F4C"/>
    <w:rsid w:val="00C04094"/>
    <w:rsid w:val="00C05C9D"/>
    <w:rsid w:val="00C061EE"/>
    <w:rsid w:val="00C06370"/>
    <w:rsid w:val="00C11947"/>
    <w:rsid w:val="00C14879"/>
    <w:rsid w:val="00C162DA"/>
    <w:rsid w:val="00C1651D"/>
    <w:rsid w:val="00C16B62"/>
    <w:rsid w:val="00C16DFD"/>
    <w:rsid w:val="00C17773"/>
    <w:rsid w:val="00C208D8"/>
    <w:rsid w:val="00C223F4"/>
    <w:rsid w:val="00C22707"/>
    <w:rsid w:val="00C22A55"/>
    <w:rsid w:val="00C23453"/>
    <w:rsid w:val="00C24B5E"/>
    <w:rsid w:val="00C25325"/>
    <w:rsid w:val="00C25CA6"/>
    <w:rsid w:val="00C25CC4"/>
    <w:rsid w:val="00C25FD2"/>
    <w:rsid w:val="00C2604E"/>
    <w:rsid w:val="00C30767"/>
    <w:rsid w:val="00C30ED2"/>
    <w:rsid w:val="00C32410"/>
    <w:rsid w:val="00C330B5"/>
    <w:rsid w:val="00C3333A"/>
    <w:rsid w:val="00C33F93"/>
    <w:rsid w:val="00C34614"/>
    <w:rsid w:val="00C35F7C"/>
    <w:rsid w:val="00C36714"/>
    <w:rsid w:val="00C3684B"/>
    <w:rsid w:val="00C36E3B"/>
    <w:rsid w:val="00C370DD"/>
    <w:rsid w:val="00C37DF9"/>
    <w:rsid w:val="00C40038"/>
    <w:rsid w:val="00C411CB"/>
    <w:rsid w:val="00C42547"/>
    <w:rsid w:val="00C4347D"/>
    <w:rsid w:val="00C435C0"/>
    <w:rsid w:val="00C43749"/>
    <w:rsid w:val="00C43F72"/>
    <w:rsid w:val="00C443F9"/>
    <w:rsid w:val="00C44FEA"/>
    <w:rsid w:val="00C4743E"/>
    <w:rsid w:val="00C4767F"/>
    <w:rsid w:val="00C47751"/>
    <w:rsid w:val="00C52087"/>
    <w:rsid w:val="00C55892"/>
    <w:rsid w:val="00C55FC9"/>
    <w:rsid w:val="00C56F4C"/>
    <w:rsid w:val="00C578B6"/>
    <w:rsid w:val="00C60A01"/>
    <w:rsid w:val="00C60A2A"/>
    <w:rsid w:val="00C62E87"/>
    <w:rsid w:val="00C635FC"/>
    <w:rsid w:val="00C63696"/>
    <w:rsid w:val="00C63714"/>
    <w:rsid w:val="00C63EEB"/>
    <w:rsid w:val="00C66DF0"/>
    <w:rsid w:val="00C6775D"/>
    <w:rsid w:val="00C70E51"/>
    <w:rsid w:val="00C710F0"/>
    <w:rsid w:val="00C7122C"/>
    <w:rsid w:val="00C7170D"/>
    <w:rsid w:val="00C72AEF"/>
    <w:rsid w:val="00C73903"/>
    <w:rsid w:val="00C73AE4"/>
    <w:rsid w:val="00C75301"/>
    <w:rsid w:val="00C76631"/>
    <w:rsid w:val="00C76B8C"/>
    <w:rsid w:val="00C82AF3"/>
    <w:rsid w:val="00C83419"/>
    <w:rsid w:val="00C83546"/>
    <w:rsid w:val="00C83AB0"/>
    <w:rsid w:val="00C83E17"/>
    <w:rsid w:val="00C84035"/>
    <w:rsid w:val="00C84952"/>
    <w:rsid w:val="00C8506F"/>
    <w:rsid w:val="00C8604B"/>
    <w:rsid w:val="00C8729E"/>
    <w:rsid w:val="00C877A2"/>
    <w:rsid w:val="00C8781F"/>
    <w:rsid w:val="00C902F4"/>
    <w:rsid w:val="00C90F2F"/>
    <w:rsid w:val="00C93072"/>
    <w:rsid w:val="00C9336F"/>
    <w:rsid w:val="00C936A8"/>
    <w:rsid w:val="00C93F2E"/>
    <w:rsid w:val="00C96183"/>
    <w:rsid w:val="00CA0530"/>
    <w:rsid w:val="00CA11EF"/>
    <w:rsid w:val="00CA1828"/>
    <w:rsid w:val="00CA1B2E"/>
    <w:rsid w:val="00CA2C5E"/>
    <w:rsid w:val="00CA2FBA"/>
    <w:rsid w:val="00CA5080"/>
    <w:rsid w:val="00CA6B64"/>
    <w:rsid w:val="00CB0872"/>
    <w:rsid w:val="00CB08F7"/>
    <w:rsid w:val="00CB119B"/>
    <w:rsid w:val="00CB1C53"/>
    <w:rsid w:val="00CB340A"/>
    <w:rsid w:val="00CB362C"/>
    <w:rsid w:val="00CB3E44"/>
    <w:rsid w:val="00CB448D"/>
    <w:rsid w:val="00CB44DD"/>
    <w:rsid w:val="00CB5DFC"/>
    <w:rsid w:val="00CC028F"/>
    <w:rsid w:val="00CC1DE9"/>
    <w:rsid w:val="00CC23DB"/>
    <w:rsid w:val="00CC286F"/>
    <w:rsid w:val="00CC3F52"/>
    <w:rsid w:val="00CC40B1"/>
    <w:rsid w:val="00CC4620"/>
    <w:rsid w:val="00CC49E7"/>
    <w:rsid w:val="00CC4C6D"/>
    <w:rsid w:val="00CC6D09"/>
    <w:rsid w:val="00CC6DCD"/>
    <w:rsid w:val="00CD0946"/>
    <w:rsid w:val="00CD15D6"/>
    <w:rsid w:val="00CD1683"/>
    <w:rsid w:val="00CD1DB3"/>
    <w:rsid w:val="00CD231F"/>
    <w:rsid w:val="00CD2342"/>
    <w:rsid w:val="00CD3241"/>
    <w:rsid w:val="00CD4487"/>
    <w:rsid w:val="00CE135B"/>
    <w:rsid w:val="00CE439D"/>
    <w:rsid w:val="00CE44EA"/>
    <w:rsid w:val="00CE5610"/>
    <w:rsid w:val="00CF0AB5"/>
    <w:rsid w:val="00CF1329"/>
    <w:rsid w:val="00CF1AA5"/>
    <w:rsid w:val="00CF1C28"/>
    <w:rsid w:val="00CF2737"/>
    <w:rsid w:val="00CF3592"/>
    <w:rsid w:val="00CF38EA"/>
    <w:rsid w:val="00CF47B2"/>
    <w:rsid w:val="00CF551D"/>
    <w:rsid w:val="00CF588C"/>
    <w:rsid w:val="00D000F4"/>
    <w:rsid w:val="00D01534"/>
    <w:rsid w:val="00D06757"/>
    <w:rsid w:val="00D0767B"/>
    <w:rsid w:val="00D11114"/>
    <w:rsid w:val="00D112B0"/>
    <w:rsid w:val="00D11719"/>
    <w:rsid w:val="00D13C3C"/>
    <w:rsid w:val="00D14AE5"/>
    <w:rsid w:val="00D16B8F"/>
    <w:rsid w:val="00D20D9C"/>
    <w:rsid w:val="00D211AD"/>
    <w:rsid w:val="00D22C34"/>
    <w:rsid w:val="00D230D5"/>
    <w:rsid w:val="00D253A8"/>
    <w:rsid w:val="00D2571B"/>
    <w:rsid w:val="00D27B3B"/>
    <w:rsid w:val="00D30A03"/>
    <w:rsid w:val="00D31641"/>
    <w:rsid w:val="00D31AE7"/>
    <w:rsid w:val="00D32A21"/>
    <w:rsid w:val="00D333AC"/>
    <w:rsid w:val="00D37154"/>
    <w:rsid w:val="00D37B33"/>
    <w:rsid w:val="00D400DE"/>
    <w:rsid w:val="00D40772"/>
    <w:rsid w:val="00D40F4A"/>
    <w:rsid w:val="00D41C0A"/>
    <w:rsid w:val="00D42CCF"/>
    <w:rsid w:val="00D44FA9"/>
    <w:rsid w:val="00D45B82"/>
    <w:rsid w:val="00D47515"/>
    <w:rsid w:val="00D50A66"/>
    <w:rsid w:val="00D50D76"/>
    <w:rsid w:val="00D51A13"/>
    <w:rsid w:val="00D51C4C"/>
    <w:rsid w:val="00D52424"/>
    <w:rsid w:val="00D53163"/>
    <w:rsid w:val="00D5438C"/>
    <w:rsid w:val="00D54680"/>
    <w:rsid w:val="00D54A94"/>
    <w:rsid w:val="00D54D0B"/>
    <w:rsid w:val="00D55ABE"/>
    <w:rsid w:val="00D5780D"/>
    <w:rsid w:val="00D60A1C"/>
    <w:rsid w:val="00D60D26"/>
    <w:rsid w:val="00D6114B"/>
    <w:rsid w:val="00D61488"/>
    <w:rsid w:val="00D617F8"/>
    <w:rsid w:val="00D61A54"/>
    <w:rsid w:val="00D61E31"/>
    <w:rsid w:val="00D623EA"/>
    <w:rsid w:val="00D632DC"/>
    <w:rsid w:val="00D633A8"/>
    <w:rsid w:val="00D64423"/>
    <w:rsid w:val="00D64F23"/>
    <w:rsid w:val="00D658C6"/>
    <w:rsid w:val="00D6763E"/>
    <w:rsid w:val="00D70AAD"/>
    <w:rsid w:val="00D71E1F"/>
    <w:rsid w:val="00D72CA6"/>
    <w:rsid w:val="00D734A6"/>
    <w:rsid w:val="00D737DB"/>
    <w:rsid w:val="00D73A91"/>
    <w:rsid w:val="00D75B86"/>
    <w:rsid w:val="00D761EA"/>
    <w:rsid w:val="00D80BC1"/>
    <w:rsid w:val="00D8230A"/>
    <w:rsid w:val="00D8287C"/>
    <w:rsid w:val="00D82FB2"/>
    <w:rsid w:val="00D838AF"/>
    <w:rsid w:val="00D83B81"/>
    <w:rsid w:val="00D844D4"/>
    <w:rsid w:val="00D84D1C"/>
    <w:rsid w:val="00D85D40"/>
    <w:rsid w:val="00D86639"/>
    <w:rsid w:val="00D86BA4"/>
    <w:rsid w:val="00D86C3C"/>
    <w:rsid w:val="00D87EBD"/>
    <w:rsid w:val="00D90394"/>
    <w:rsid w:val="00D91A6B"/>
    <w:rsid w:val="00D92376"/>
    <w:rsid w:val="00D92C3D"/>
    <w:rsid w:val="00D93E27"/>
    <w:rsid w:val="00D95F91"/>
    <w:rsid w:val="00D96104"/>
    <w:rsid w:val="00D978AE"/>
    <w:rsid w:val="00DA0755"/>
    <w:rsid w:val="00DA7DC3"/>
    <w:rsid w:val="00DB039C"/>
    <w:rsid w:val="00DB06F8"/>
    <w:rsid w:val="00DB0CE0"/>
    <w:rsid w:val="00DB15F4"/>
    <w:rsid w:val="00DB18DB"/>
    <w:rsid w:val="00DB1F46"/>
    <w:rsid w:val="00DB4256"/>
    <w:rsid w:val="00DB4BC9"/>
    <w:rsid w:val="00DB6254"/>
    <w:rsid w:val="00DB6A15"/>
    <w:rsid w:val="00DB7270"/>
    <w:rsid w:val="00DB77A6"/>
    <w:rsid w:val="00DB7841"/>
    <w:rsid w:val="00DB7A40"/>
    <w:rsid w:val="00DB7F80"/>
    <w:rsid w:val="00DC1226"/>
    <w:rsid w:val="00DC15E2"/>
    <w:rsid w:val="00DC184A"/>
    <w:rsid w:val="00DC3811"/>
    <w:rsid w:val="00DC54AA"/>
    <w:rsid w:val="00DC5CBC"/>
    <w:rsid w:val="00DC5CBE"/>
    <w:rsid w:val="00DC6C1A"/>
    <w:rsid w:val="00DC717B"/>
    <w:rsid w:val="00DD02CC"/>
    <w:rsid w:val="00DD0901"/>
    <w:rsid w:val="00DD37DC"/>
    <w:rsid w:val="00DD3C54"/>
    <w:rsid w:val="00DD3FF8"/>
    <w:rsid w:val="00DD42A8"/>
    <w:rsid w:val="00DD4F09"/>
    <w:rsid w:val="00DD5336"/>
    <w:rsid w:val="00DD5678"/>
    <w:rsid w:val="00DD56C0"/>
    <w:rsid w:val="00DD779D"/>
    <w:rsid w:val="00DE023F"/>
    <w:rsid w:val="00DE0C6A"/>
    <w:rsid w:val="00DE1C13"/>
    <w:rsid w:val="00DE2DC7"/>
    <w:rsid w:val="00DE2EE4"/>
    <w:rsid w:val="00DE4D39"/>
    <w:rsid w:val="00DE573A"/>
    <w:rsid w:val="00DE5B8B"/>
    <w:rsid w:val="00DE5C86"/>
    <w:rsid w:val="00DF03CF"/>
    <w:rsid w:val="00DF1842"/>
    <w:rsid w:val="00DF4BEC"/>
    <w:rsid w:val="00DF56BE"/>
    <w:rsid w:val="00DF6621"/>
    <w:rsid w:val="00DF69BF"/>
    <w:rsid w:val="00DF7594"/>
    <w:rsid w:val="00E001C9"/>
    <w:rsid w:val="00E0070D"/>
    <w:rsid w:val="00E00773"/>
    <w:rsid w:val="00E01437"/>
    <w:rsid w:val="00E02AB3"/>
    <w:rsid w:val="00E03465"/>
    <w:rsid w:val="00E03F25"/>
    <w:rsid w:val="00E040E1"/>
    <w:rsid w:val="00E0422F"/>
    <w:rsid w:val="00E070BC"/>
    <w:rsid w:val="00E07586"/>
    <w:rsid w:val="00E0788D"/>
    <w:rsid w:val="00E07929"/>
    <w:rsid w:val="00E11813"/>
    <w:rsid w:val="00E12A8E"/>
    <w:rsid w:val="00E1346F"/>
    <w:rsid w:val="00E136B6"/>
    <w:rsid w:val="00E140CB"/>
    <w:rsid w:val="00E14C96"/>
    <w:rsid w:val="00E15DBB"/>
    <w:rsid w:val="00E15FF3"/>
    <w:rsid w:val="00E16304"/>
    <w:rsid w:val="00E16C3B"/>
    <w:rsid w:val="00E17003"/>
    <w:rsid w:val="00E17395"/>
    <w:rsid w:val="00E20CD4"/>
    <w:rsid w:val="00E220A6"/>
    <w:rsid w:val="00E2343E"/>
    <w:rsid w:val="00E23FD6"/>
    <w:rsid w:val="00E24E94"/>
    <w:rsid w:val="00E25950"/>
    <w:rsid w:val="00E26B16"/>
    <w:rsid w:val="00E274E9"/>
    <w:rsid w:val="00E276CC"/>
    <w:rsid w:val="00E27991"/>
    <w:rsid w:val="00E30789"/>
    <w:rsid w:val="00E30A47"/>
    <w:rsid w:val="00E31C7E"/>
    <w:rsid w:val="00E31ED3"/>
    <w:rsid w:val="00E327C0"/>
    <w:rsid w:val="00E32AC8"/>
    <w:rsid w:val="00E37038"/>
    <w:rsid w:val="00E37563"/>
    <w:rsid w:val="00E421DB"/>
    <w:rsid w:val="00E42D22"/>
    <w:rsid w:val="00E433D5"/>
    <w:rsid w:val="00E43AAA"/>
    <w:rsid w:val="00E449B0"/>
    <w:rsid w:val="00E45357"/>
    <w:rsid w:val="00E4677D"/>
    <w:rsid w:val="00E46EA7"/>
    <w:rsid w:val="00E513BB"/>
    <w:rsid w:val="00E52D92"/>
    <w:rsid w:val="00E538C5"/>
    <w:rsid w:val="00E54150"/>
    <w:rsid w:val="00E54327"/>
    <w:rsid w:val="00E550E0"/>
    <w:rsid w:val="00E56718"/>
    <w:rsid w:val="00E6085A"/>
    <w:rsid w:val="00E6153C"/>
    <w:rsid w:val="00E61960"/>
    <w:rsid w:val="00E64B78"/>
    <w:rsid w:val="00E665A6"/>
    <w:rsid w:val="00E66CE4"/>
    <w:rsid w:val="00E67C01"/>
    <w:rsid w:val="00E731EB"/>
    <w:rsid w:val="00E74151"/>
    <w:rsid w:val="00E75385"/>
    <w:rsid w:val="00E7546E"/>
    <w:rsid w:val="00E80426"/>
    <w:rsid w:val="00E81070"/>
    <w:rsid w:val="00E82A7D"/>
    <w:rsid w:val="00E83BD6"/>
    <w:rsid w:val="00E84276"/>
    <w:rsid w:val="00E845E8"/>
    <w:rsid w:val="00E846CB"/>
    <w:rsid w:val="00E85784"/>
    <w:rsid w:val="00E859A7"/>
    <w:rsid w:val="00E86A2A"/>
    <w:rsid w:val="00E86BF6"/>
    <w:rsid w:val="00E87C4B"/>
    <w:rsid w:val="00E90E2F"/>
    <w:rsid w:val="00E93869"/>
    <w:rsid w:val="00E93A53"/>
    <w:rsid w:val="00E94C04"/>
    <w:rsid w:val="00E94F89"/>
    <w:rsid w:val="00E9538C"/>
    <w:rsid w:val="00E96444"/>
    <w:rsid w:val="00EA0542"/>
    <w:rsid w:val="00EA0FD7"/>
    <w:rsid w:val="00EA1D24"/>
    <w:rsid w:val="00EA7386"/>
    <w:rsid w:val="00EA7846"/>
    <w:rsid w:val="00EA7AED"/>
    <w:rsid w:val="00EB05CD"/>
    <w:rsid w:val="00EB084D"/>
    <w:rsid w:val="00EB2708"/>
    <w:rsid w:val="00EB2A8C"/>
    <w:rsid w:val="00EB3710"/>
    <w:rsid w:val="00EB3850"/>
    <w:rsid w:val="00EB774A"/>
    <w:rsid w:val="00EC1395"/>
    <w:rsid w:val="00EC216D"/>
    <w:rsid w:val="00EC23AC"/>
    <w:rsid w:val="00EC31A7"/>
    <w:rsid w:val="00EC34F5"/>
    <w:rsid w:val="00EC383E"/>
    <w:rsid w:val="00EC3934"/>
    <w:rsid w:val="00EC4B47"/>
    <w:rsid w:val="00EC4F9F"/>
    <w:rsid w:val="00EC60C0"/>
    <w:rsid w:val="00EC7494"/>
    <w:rsid w:val="00ED0766"/>
    <w:rsid w:val="00ED23B8"/>
    <w:rsid w:val="00ED2C1D"/>
    <w:rsid w:val="00ED4A46"/>
    <w:rsid w:val="00ED50E0"/>
    <w:rsid w:val="00ED5309"/>
    <w:rsid w:val="00ED6C2F"/>
    <w:rsid w:val="00EE0EB8"/>
    <w:rsid w:val="00EE262A"/>
    <w:rsid w:val="00EE62F2"/>
    <w:rsid w:val="00EE68FD"/>
    <w:rsid w:val="00EE72A9"/>
    <w:rsid w:val="00EE731D"/>
    <w:rsid w:val="00EF0DD6"/>
    <w:rsid w:val="00EF1C70"/>
    <w:rsid w:val="00EF20E5"/>
    <w:rsid w:val="00EF2281"/>
    <w:rsid w:val="00EF2E97"/>
    <w:rsid w:val="00EF3A70"/>
    <w:rsid w:val="00EF48FA"/>
    <w:rsid w:val="00EF4E25"/>
    <w:rsid w:val="00EF505C"/>
    <w:rsid w:val="00EF5CDB"/>
    <w:rsid w:val="00EF609D"/>
    <w:rsid w:val="00EF6507"/>
    <w:rsid w:val="00EF7764"/>
    <w:rsid w:val="00F01D6B"/>
    <w:rsid w:val="00F02287"/>
    <w:rsid w:val="00F03D73"/>
    <w:rsid w:val="00F0424E"/>
    <w:rsid w:val="00F047DC"/>
    <w:rsid w:val="00F0621A"/>
    <w:rsid w:val="00F066DF"/>
    <w:rsid w:val="00F106E1"/>
    <w:rsid w:val="00F120D1"/>
    <w:rsid w:val="00F1318F"/>
    <w:rsid w:val="00F1330C"/>
    <w:rsid w:val="00F13716"/>
    <w:rsid w:val="00F13818"/>
    <w:rsid w:val="00F13C56"/>
    <w:rsid w:val="00F145D2"/>
    <w:rsid w:val="00F15D6E"/>
    <w:rsid w:val="00F16BC9"/>
    <w:rsid w:val="00F17BD1"/>
    <w:rsid w:val="00F17E5C"/>
    <w:rsid w:val="00F17E83"/>
    <w:rsid w:val="00F20208"/>
    <w:rsid w:val="00F20E9F"/>
    <w:rsid w:val="00F211CD"/>
    <w:rsid w:val="00F2143A"/>
    <w:rsid w:val="00F214B7"/>
    <w:rsid w:val="00F21F1C"/>
    <w:rsid w:val="00F22426"/>
    <w:rsid w:val="00F22C04"/>
    <w:rsid w:val="00F237B9"/>
    <w:rsid w:val="00F24BEF"/>
    <w:rsid w:val="00F2676D"/>
    <w:rsid w:val="00F2739C"/>
    <w:rsid w:val="00F27742"/>
    <w:rsid w:val="00F30E26"/>
    <w:rsid w:val="00F31478"/>
    <w:rsid w:val="00F318C6"/>
    <w:rsid w:val="00F318F0"/>
    <w:rsid w:val="00F31DD9"/>
    <w:rsid w:val="00F31EA8"/>
    <w:rsid w:val="00F3254A"/>
    <w:rsid w:val="00F3276D"/>
    <w:rsid w:val="00F3331B"/>
    <w:rsid w:val="00F35511"/>
    <w:rsid w:val="00F355DA"/>
    <w:rsid w:val="00F35670"/>
    <w:rsid w:val="00F364E2"/>
    <w:rsid w:val="00F36869"/>
    <w:rsid w:val="00F36C7A"/>
    <w:rsid w:val="00F376E8"/>
    <w:rsid w:val="00F37ECB"/>
    <w:rsid w:val="00F429E1"/>
    <w:rsid w:val="00F42C6A"/>
    <w:rsid w:val="00F42E00"/>
    <w:rsid w:val="00F452B6"/>
    <w:rsid w:val="00F4613D"/>
    <w:rsid w:val="00F50B24"/>
    <w:rsid w:val="00F51471"/>
    <w:rsid w:val="00F53378"/>
    <w:rsid w:val="00F542ED"/>
    <w:rsid w:val="00F5471A"/>
    <w:rsid w:val="00F554D7"/>
    <w:rsid w:val="00F577B7"/>
    <w:rsid w:val="00F6106D"/>
    <w:rsid w:val="00F62AB8"/>
    <w:rsid w:val="00F63195"/>
    <w:rsid w:val="00F643BC"/>
    <w:rsid w:val="00F64EEF"/>
    <w:rsid w:val="00F65039"/>
    <w:rsid w:val="00F65E78"/>
    <w:rsid w:val="00F66B37"/>
    <w:rsid w:val="00F66C98"/>
    <w:rsid w:val="00F70AF9"/>
    <w:rsid w:val="00F70E0B"/>
    <w:rsid w:val="00F71F6F"/>
    <w:rsid w:val="00F73261"/>
    <w:rsid w:val="00F73AE5"/>
    <w:rsid w:val="00F74CFA"/>
    <w:rsid w:val="00F75544"/>
    <w:rsid w:val="00F75943"/>
    <w:rsid w:val="00F760CE"/>
    <w:rsid w:val="00F76828"/>
    <w:rsid w:val="00F76BAB"/>
    <w:rsid w:val="00F8362C"/>
    <w:rsid w:val="00F8438C"/>
    <w:rsid w:val="00F851FC"/>
    <w:rsid w:val="00F86093"/>
    <w:rsid w:val="00F862F9"/>
    <w:rsid w:val="00F8756B"/>
    <w:rsid w:val="00F877C1"/>
    <w:rsid w:val="00F87885"/>
    <w:rsid w:val="00F879BC"/>
    <w:rsid w:val="00F903D8"/>
    <w:rsid w:val="00F90799"/>
    <w:rsid w:val="00F9133E"/>
    <w:rsid w:val="00F91A5B"/>
    <w:rsid w:val="00F91F6A"/>
    <w:rsid w:val="00F93522"/>
    <w:rsid w:val="00F937F9"/>
    <w:rsid w:val="00F93AB3"/>
    <w:rsid w:val="00F940F5"/>
    <w:rsid w:val="00F94177"/>
    <w:rsid w:val="00F94FF2"/>
    <w:rsid w:val="00FA07C4"/>
    <w:rsid w:val="00FA15E1"/>
    <w:rsid w:val="00FA29AC"/>
    <w:rsid w:val="00FA38FB"/>
    <w:rsid w:val="00FA4105"/>
    <w:rsid w:val="00FA4CEA"/>
    <w:rsid w:val="00FA4F92"/>
    <w:rsid w:val="00FA6076"/>
    <w:rsid w:val="00FA7BB7"/>
    <w:rsid w:val="00FB047B"/>
    <w:rsid w:val="00FB138D"/>
    <w:rsid w:val="00FB1DC4"/>
    <w:rsid w:val="00FB4FE9"/>
    <w:rsid w:val="00FB5E41"/>
    <w:rsid w:val="00FB5F9D"/>
    <w:rsid w:val="00FB69E6"/>
    <w:rsid w:val="00FC0043"/>
    <w:rsid w:val="00FC04BB"/>
    <w:rsid w:val="00FC052B"/>
    <w:rsid w:val="00FC0921"/>
    <w:rsid w:val="00FC1EF6"/>
    <w:rsid w:val="00FC2483"/>
    <w:rsid w:val="00FC2965"/>
    <w:rsid w:val="00FC413A"/>
    <w:rsid w:val="00FC43B4"/>
    <w:rsid w:val="00FC58C4"/>
    <w:rsid w:val="00FC678F"/>
    <w:rsid w:val="00FD02FD"/>
    <w:rsid w:val="00FD060B"/>
    <w:rsid w:val="00FD0B67"/>
    <w:rsid w:val="00FD1B4F"/>
    <w:rsid w:val="00FD200F"/>
    <w:rsid w:val="00FD24DA"/>
    <w:rsid w:val="00FD3294"/>
    <w:rsid w:val="00FD3F5E"/>
    <w:rsid w:val="00FD66F1"/>
    <w:rsid w:val="00FD770E"/>
    <w:rsid w:val="00FE0CFC"/>
    <w:rsid w:val="00FE1DDC"/>
    <w:rsid w:val="00FE28F2"/>
    <w:rsid w:val="00FE2FBD"/>
    <w:rsid w:val="00FE45D6"/>
    <w:rsid w:val="00FE4929"/>
    <w:rsid w:val="00FE5B1A"/>
    <w:rsid w:val="00FE6609"/>
    <w:rsid w:val="00FE66B4"/>
    <w:rsid w:val="00FE792C"/>
    <w:rsid w:val="00FF06C1"/>
    <w:rsid w:val="00FF0C0C"/>
    <w:rsid w:val="00FF1184"/>
    <w:rsid w:val="00FF2BB8"/>
    <w:rsid w:val="00FF3EDD"/>
    <w:rsid w:val="00FF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9F5D8-3D13-4E92-A578-1F0A3F90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EA"/>
    <w:pPr>
      <w:spacing w:after="0"/>
    </w:pPr>
    <w:rPr>
      <w:rFonts w:ascii="Times New Roman" w:hAnsi="Times New Roman"/>
      <w:sz w:val="24"/>
      <w:lang w:val="en-GB"/>
    </w:rPr>
  </w:style>
  <w:style w:type="paragraph" w:styleId="Heading1">
    <w:name w:val="heading 1"/>
    <w:basedOn w:val="Normal"/>
    <w:next w:val="Normal"/>
    <w:link w:val="Heading1Char"/>
    <w:uiPriority w:val="9"/>
    <w:qFormat/>
    <w:rsid w:val="00E96444"/>
    <w:pPr>
      <w:keepNext/>
      <w:keepLines/>
      <w:spacing w:line="480" w:lineRule="auto"/>
      <w:outlineLvl w:val="0"/>
    </w:pPr>
    <w:rPr>
      <w:rFonts w:eastAsiaTheme="majorEastAsia" w:cstheme="majorBidi"/>
      <w:bCs/>
      <w:i/>
      <w:szCs w:val="28"/>
    </w:rPr>
  </w:style>
  <w:style w:type="paragraph" w:styleId="Heading2">
    <w:name w:val="heading 2"/>
    <w:basedOn w:val="Normal"/>
    <w:next w:val="Normal"/>
    <w:link w:val="Heading2Char"/>
    <w:autoRedefine/>
    <w:uiPriority w:val="9"/>
    <w:unhideWhenUsed/>
    <w:qFormat/>
    <w:rsid w:val="00FA4CEA"/>
    <w:pPr>
      <w:keepNext/>
      <w:keepLines/>
      <w:tabs>
        <w:tab w:val="left" w:pos="2751"/>
      </w:tabs>
      <w:autoSpaceDE w:val="0"/>
      <w:autoSpaceDN w:val="0"/>
      <w:adjustRightInd w:val="0"/>
      <w:spacing w:line="480" w:lineRule="auto"/>
      <w:jc w:val="both"/>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4F6B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5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6536"/>
    <w:rPr>
      <w:color w:val="0000FF" w:themeColor="hyperlink"/>
      <w:u w:val="single"/>
    </w:rPr>
  </w:style>
  <w:style w:type="character" w:customStyle="1" w:styleId="Heading2Char">
    <w:name w:val="Heading 2 Char"/>
    <w:basedOn w:val="DefaultParagraphFont"/>
    <w:link w:val="Heading2"/>
    <w:uiPriority w:val="9"/>
    <w:rsid w:val="00FA4CEA"/>
    <w:rPr>
      <w:rFonts w:ascii="Times New Roman" w:eastAsiaTheme="majorEastAsia" w:hAnsi="Times New Roman" w:cs="Times New Roman"/>
      <w:b/>
      <w:bCs/>
      <w:sz w:val="24"/>
      <w:szCs w:val="24"/>
      <w:lang w:val="en-GB"/>
    </w:rPr>
  </w:style>
  <w:style w:type="paragraph" w:styleId="Caption">
    <w:name w:val="caption"/>
    <w:basedOn w:val="Normal"/>
    <w:next w:val="Normal"/>
    <w:uiPriority w:val="35"/>
    <w:unhideWhenUsed/>
    <w:qFormat/>
    <w:rsid w:val="009A207F"/>
    <w:pPr>
      <w:autoSpaceDE w:val="0"/>
      <w:autoSpaceDN w:val="0"/>
      <w:adjustRightInd w:val="0"/>
      <w:spacing w:line="240" w:lineRule="auto"/>
    </w:pPr>
    <w:rPr>
      <w:b/>
      <w:bCs/>
      <w:color w:val="4F81BD" w:themeColor="accent1"/>
      <w:szCs w:val="18"/>
    </w:rPr>
  </w:style>
  <w:style w:type="table" w:customStyle="1" w:styleId="LightShading1">
    <w:name w:val="Light Shading1"/>
    <w:basedOn w:val="TableNormal"/>
    <w:uiPriority w:val="60"/>
    <w:rsid w:val="009A2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9A2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A20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7F"/>
    <w:rPr>
      <w:rFonts w:ascii="Tahoma" w:hAnsi="Tahoma" w:cs="Tahoma"/>
      <w:sz w:val="16"/>
      <w:szCs w:val="16"/>
    </w:rPr>
  </w:style>
  <w:style w:type="paragraph" w:styleId="NormalWeb">
    <w:name w:val="Normal (Web)"/>
    <w:basedOn w:val="Normal"/>
    <w:uiPriority w:val="99"/>
    <w:semiHidden/>
    <w:unhideWhenUsed/>
    <w:rsid w:val="00C16B62"/>
    <w:pPr>
      <w:spacing w:before="100" w:beforeAutospacing="1" w:after="100" w:afterAutospacing="1" w:line="240" w:lineRule="auto"/>
    </w:pPr>
    <w:rPr>
      <w:rFonts w:eastAsiaTheme="minorEastAsia" w:cs="Times New Roman"/>
      <w:szCs w:val="24"/>
    </w:rPr>
  </w:style>
  <w:style w:type="character" w:customStyle="1" w:styleId="Heading3Char">
    <w:name w:val="Heading 3 Char"/>
    <w:basedOn w:val="DefaultParagraphFont"/>
    <w:link w:val="Heading3"/>
    <w:uiPriority w:val="9"/>
    <w:semiHidden/>
    <w:rsid w:val="004F6B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96444"/>
    <w:rPr>
      <w:rFonts w:ascii="Times New Roman" w:eastAsiaTheme="majorEastAsia" w:hAnsi="Times New Roman" w:cstheme="majorBidi"/>
      <w:bCs/>
      <w:i/>
      <w:sz w:val="24"/>
      <w:szCs w:val="28"/>
    </w:rPr>
  </w:style>
  <w:style w:type="paragraph" w:styleId="Header">
    <w:name w:val="header"/>
    <w:basedOn w:val="Normal"/>
    <w:link w:val="HeaderChar"/>
    <w:uiPriority w:val="99"/>
    <w:semiHidden/>
    <w:unhideWhenUsed/>
    <w:rsid w:val="00B2543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25436"/>
    <w:rPr>
      <w:rFonts w:ascii="Times New Roman" w:hAnsi="Times New Roman"/>
      <w:sz w:val="24"/>
    </w:rPr>
  </w:style>
  <w:style w:type="paragraph" w:styleId="Footer">
    <w:name w:val="footer"/>
    <w:basedOn w:val="Normal"/>
    <w:link w:val="FooterChar"/>
    <w:uiPriority w:val="99"/>
    <w:unhideWhenUsed/>
    <w:rsid w:val="00B25436"/>
    <w:pPr>
      <w:tabs>
        <w:tab w:val="center" w:pos="4513"/>
        <w:tab w:val="right" w:pos="9026"/>
      </w:tabs>
      <w:spacing w:line="240" w:lineRule="auto"/>
    </w:pPr>
  </w:style>
  <w:style w:type="character" w:customStyle="1" w:styleId="FooterChar">
    <w:name w:val="Footer Char"/>
    <w:basedOn w:val="DefaultParagraphFont"/>
    <w:link w:val="Footer"/>
    <w:uiPriority w:val="99"/>
    <w:rsid w:val="00B25436"/>
    <w:rPr>
      <w:rFonts w:ascii="Times New Roman" w:hAnsi="Times New Roman"/>
      <w:sz w:val="24"/>
    </w:rPr>
  </w:style>
  <w:style w:type="table" w:styleId="TableGrid">
    <w:name w:val="Table Grid"/>
    <w:basedOn w:val="TableNormal"/>
    <w:uiPriority w:val="59"/>
    <w:rsid w:val="008A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DF5"/>
    <w:pPr>
      <w:spacing w:line="240" w:lineRule="auto"/>
      <w:ind w:left="720"/>
      <w:contextualSpacing/>
    </w:pPr>
    <w:rPr>
      <w:rFonts w:eastAsiaTheme="minorEastAsia" w:cs="Times New Roman"/>
      <w:szCs w:val="24"/>
      <w:lang w:eastAsia="en-GB"/>
    </w:rPr>
  </w:style>
  <w:style w:type="paragraph" w:styleId="Revision">
    <w:name w:val="Revision"/>
    <w:hidden/>
    <w:uiPriority w:val="99"/>
    <w:semiHidden/>
    <w:rsid w:val="008A5082"/>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497383476">
      <w:bodyDiv w:val="1"/>
      <w:marLeft w:val="0"/>
      <w:marRight w:val="0"/>
      <w:marTop w:val="0"/>
      <w:marBottom w:val="0"/>
      <w:divBdr>
        <w:top w:val="none" w:sz="0" w:space="0" w:color="auto"/>
        <w:left w:val="none" w:sz="0" w:space="0" w:color="auto"/>
        <w:bottom w:val="none" w:sz="0" w:space="0" w:color="auto"/>
        <w:right w:val="none" w:sz="0" w:space="0" w:color="auto"/>
      </w:divBdr>
    </w:div>
    <w:div w:id="519584091">
      <w:bodyDiv w:val="1"/>
      <w:marLeft w:val="0"/>
      <w:marRight w:val="0"/>
      <w:marTop w:val="0"/>
      <w:marBottom w:val="0"/>
      <w:divBdr>
        <w:top w:val="none" w:sz="0" w:space="0" w:color="auto"/>
        <w:left w:val="none" w:sz="0" w:space="0" w:color="auto"/>
        <w:bottom w:val="none" w:sz="0" w:space="0" w:color="auto"/>
        <w:right w:val="none" w:sz="0" w:space="0" w:color="auto"/>
      </w:divBdr>
    </w:div>
    <w:div w:id="749695437">
      <w:bodyDiv w:val="1"/>
      <w:marLeft w:val="0"/>
      <w:marRight w:val="0"/>
      <w:marTop w:val="0"/>
      <w:marBottom w:val="0"/>
      <w:divBdr>
        <w:top w:val="none" w:sz="0" w:space="0" w:color="auto"/>
        <w:left w:val="none" w:sz="0" w:space="0" w:color="auto"/>
        <w:bottom w:val="none" w:sz="0" w:space="0" w:color="auto"/>
        <w:right w:val="none" w:sz="0" w:space="0" w:color="auto"/>
      </w:divBdr>
    </w:div>
    <w:div w:id="1219626389">
      <w:bodyDiv w:val="1"/>
      <w:marLeft w:val="0"/>
      <w:marRight w:val="0"/>
      <w:marTop w:val="0"/>
      <w:marBottom w:val="0"/>
      <w:divBdr>
        <w:top w:val="none" w:sz="0" w:space="0" w:color="auto"/>
        <w:left w:val="none" w:sz="0" w:space="0" w:color="auto"/>
        <w:bottom w:val="none" w:sz="0" w:space="0" w:color="auto"/>
        <w:right w:val="none" w:sz="0" w:space="0" w:color="auto"/>
      </w:divBdr>
    </w:div>
    <w:div w:id="1272738581">
      <w:bodyDiv w:val="1"/>
      <w:marLeft w:val="0"/>
      <w:marRight w:val="0"/>
      <w:marTop w:val="0"/>
      <w:marBottom w:val="0"/>
      <w:divBdr>
        <w:top w:val="none" w:sz="0" w:space="0" w:color="auto"/>
        <w:left w:val="none" w:sz="0" w:space="0" w:color="auto"/>
        <w:bottom w:val="none" w:sz="0" w:space="0" w:color="auto"/>
        <w:right w:val="none" w:sz="0" w:space="0" w:color="auto"/>
      </w:divBdr>
    </w:div>
    <w:div w:id="1297176395">
      <w:bodyDiv w:val="1"/>
      <w:marLeft w:val="0"/>
      <w:marRight w:val="0"/>
      <w:marTop w:val="0"/>
      <w:marBottom w:val="0"/>
      <w:divBdr>
        <w:top w:val="none" w:sz="0" w:space="0" w:color="auto"/>
        <w:left w:val="none" w:sz="0" w:space="0" w:color="auto"/>
        <w:bottom w:val="none" w:sz="0" w:space="0" w:color="auto"/>
        <w:right w:val="none" w:sz="0" w:space="0" w:color="auto"/>
      </w:divBdr>
    </w:div>
    <w:div w:id="1596011287">
      <w:bodyDiv w:val="1"/>
      <w:marLeft w:val="0"/>
      <w:marRight w:val="0"/>
      <w:marTop w:val="0"/>
      <w:marBottom w:val="0"/>
      <w:divBdr>
        <w:top w:val="none" w:sz="0" w:space="0" w:color="auto"/>
        <w:left w:val="none" w:sz="0" w:space="0" w:color="auto"/>
        <w:bottom w:val="none" w:sz="0" w:space="0" w:color="auto"/>
        <w:right w:val="none" w:sz="0" w:space="0" w:color="auto"/>
      </w:divBdr>
    </w:div>
    <w:div w:id="1857234850">
      <w:bodyDiv w:val="1"/>
      <w:marLeft w:val="0"/>
      <w:marRight w:val="0"/>
      <w:marTop w:val="0"/>
      <w:marBottom w:val="0"/>
      <w:divBdr>
        <w:top w:val="none" w:sz="0" w:space="0" w:color="auto"/>
        <w:left w:val="none" w:sz="0" w:space="0" w:color="auto"/>
        <w:bottom w:val="none" w:sz="0" w:space="0" w:color="auto"/>
        <w:right w:val="none" w:sz="0" w:space="0" w:color="auto"/>
      </w:divBdr>
    </w:div>
    <w:div w:id="1957787214">
      <w:bodyDiv w:val="1"/>
      <w:marLeft w:val="0"/>
      <w:marRight w:val="0"/>
      <w:marTop w:val="0"/>
      <w:marBottom w:val="0"/>
      <w:divBdr>
        <w:top w:val="none" w:sz="0" w:space="0" w:color="auto"/>
        <w:left w:val="none" w:sz="0" w:space="0" w:color="auto"/>
        <w:bottom w:val="none" w:sz="0" w:space="0" w:color="auto"/>
        <w:right w:val="none" w:sz="0" w:space="0" w:color="auto"/>
      </w:divBdr>
    </w:div>
    <w:div w:id="20345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7198-0B60-4621-A3D2-43623536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12310</Words>
  <Characters>70173</Characters>
  <Application>Microsoft Office Word</Application>
  <DocSecurity>0</DocSecurity>
  <Lines>584</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Uni-Bamberg</Company>
  <LinksUpToDate>false</LinksUpToDate>
  <CharactersWithSpaces>82319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Universität Bamberg</dc:creator>
  <cp:lastModifiedBy>McGuire, David</cp:lastModifiedBy>
  <cp:revision>2</cp:revision>
  <cp:lastPrinted>2014-10-09T12:53:00Z</cp:lastPrinted>
  <dcterms:created xsi:type="dcterms:W3CDTF">2015-12-01T16:36:00Z</dcterms:created>
  <dcterms:modified xsi:type="dcterms:W3CDTF">2015-12-01T16:36:00Z</dcterms:modified>
</cp:coreProperties>
</file>